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sz w:val="8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Title"/>
      </w:pPr>
      <w:r>
        <w:rPr/>
        <w:pict>
          <v:rect style="position:absolute;margin-left:83.664001pt;margin-top:35.498627pt;width:456.55pt;height:.95999pt;mso-position-horizontal-relative:page;mso-position-vertical-relative:paragraph;z-index:-15728128;mso-wrap-distance-left:0;mso-wrap-distance-right:0" filled="true" fillcolor="#4471c4" stroked="false">
            <v:fill type="solid"/>
            <w10:wrap type="topAndBottom"/>
          </v:rect>
        </w:pict>
      </w:r>
      <w:r>
        <w:rPr>
          <w:color w:val="313D4F"/>
        </w:rPr>
        <w:t>Estudos</w:t>
      </w:r>
      <w:r>
        <w:rPr>
          <w:color w:val="313D4F"/>
          <w:spacing w:val="26"/>
        </w:rPr>
        <w:t> </w:t>
      </w:r>
      <w:r>
        <w:rPr>
          <w:color w:val="313D4F"/>
        </w:rPr>
        <w:t>Preliminares</w:t>
      </w:r>
    </w:p>
    <w:p>
      <w:pPr>
        <w:pStyle w:val="BodyText"/>
        <w:rPr>
          <w:rFonts w:ascii="Calibri Light"/>
          <w:sz w:val="15"/>
        </w:rPr>
      </w:pPr>
    </w:p>
    <w:p>
      <w:pPr>
        <w:spacing w:before="90"/>
        <w:ind w:left="1967" w:right="1947" w:firstLine="0"/>
        <w:jc w:val="center"/>
        <w:rPr>
          <w:i/>
          <w:sz w:val="24"/>
        </w:rPr>
      </w:pPr>
      <w:r>
        <w:rPr>
          <w:i/>
          <w:spacing w:val="12"/>
          <w:sz w:val="24"/>
        </w:rPr>
        <w:t>Manutenção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37"/>
          <w:sz w:val="24"/>
        </w:rPr>
        <w:t> </w:t>
      </w:r>
      <w:r>
        <w:rPr>
          <w:i/>
          <w:spacing w:val="12"/>
          <w:sz w:val="24"/>
        </w:rPr>
        <w:t>Suporte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7"/>
          <w:sz w:val="24"/>
        </w:rPr>
        <w:t> </w:t>
      </w:r>
      <w:r>
        <w:rPr>
          <w:i/>
          <w:spacing w:val="12"/>
          <w:sz w:val="24"/>
        </w:rPr>
        <w:t>Otimização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7"/>
          <w:sz w:val="24"/>
        </w:rPr>
        <w:t> </w:t>
      </w:r>
      <w:r>
        <w:rPr>
          <w:i/>
          <w:spacing w:val="10"/>
          <w:sz w:val="24"/>
        </w:rPr>
        <w:t>WAN.</w:t>
      </w:r>
    </w:p>
    <w:p>
      <w:pPr>
        <w:spacing w:after="0"/>
        <w:jc w:val="center"/>
        <w:rPr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128" w:footer="867" w:top="1600" w:bottom="1060" w:left="520" w:right="0"/>
          <w:pgNumType w:start="1"/>
        </w:sectPr>
      </w:pPr>
    </w:p>
    <w:p>
      <w:pPr>
        <w:pStyle w:val="BodyText"/>
        <w:rPr>
          <w:i/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182"/>
      </w:pPr>
      <w:r>
        <w:rPr>
          <w:color w:val="2E5395"/>
        </w:rPr>
        <w:t>SUMÁRIO</w:t>
      </w:r>
    </w:p>
    <w:p>
      <w:pPr>
        <w:spacing w:after="0"/>
        <w:sectPr>
          <w:pgSz w:w="11910" w:h="16840"/>
          <w:pgMar w:header="128" w:footer="867" w:top="1640" w:bottom="1364" w:left="52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621" w:val="left" w:leader="none"/>
              <w:tab w:pos="1622" w:val="left" w:leader="none"/>
              <w:tab w:pos="10243" w:val="right" w:leader="dot"/>
            </w:tabs>
            <w:spacing w:line="240" w:lineRule="auto" w:before="243" w:after="0"/>
            <w:ind w:left="1621" w:right="0" w:hanging="440"/>
            <w:jc w:val="left"/>
            <w:rPr>
              <w:rFonts w:ascii="Calibri" w:hAnsi="Calibri"/>
            </w:rPr>
          </w:pPr>
          <w:hyperlink w:history="true" w:anchor="_bookmark0">
            <w:r>
              <w:rPr/>
              <w:t>ANÁLISE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VIABILIDADE</w:t>
            </w:r>
            <w:r>
              <w:rPr>
                <w:spacing w:val="-1"/>
              </w:rPr>
              <w:t> </w:t>
            </w:r>
            <w:r>
              <w:rPr/>
              <w:t>DA CONTRATAÇÃO</w:t>
            </w:r>
            <w:r>
              <w:rPr>
                <w:spacing w:val="1"/>
              </w:rPr>
              <w:t> </w:t>
            </w:r>
            <w:r>
              <w:rPr/>
              <w:t>(Art. 14)</w:t>
            </w:r>
          </w:hyperlink>
          <w:r>
            <w:rPr/>
            <w:tab/>
          </w:r>
          <w:hyperlink w:history="true" w:anchor="_bookmark0">
            <w:r>
              <w:rPr>
                <w:rFonts w:ascii="Calibri" w:hAnsi="Calibri"/>
              </w:rPr>
              <w:t>4</w:t>
            </w:r>
          </w:hyperlink>
        </w:p>
        <w:p>
          <w:pPr>
            <w:pStyle w:val="TOC2"/>
            <w:tabs>
              <w:tab w:pos="10243" w:val="right" w:leader="dot"/>
            </w:tabs>
            <w:spacing w:before="156"/>
            <w:ind w:left="1402" w:firstLine="0"/>
            <w:rPr>
              <w:rFonts w:ascii="Calibri" w:hAnsi="Calibri"/>
            </w:rPr>
          </w:pPr>
          <w:hyperlink w:history="true" w:anchor="_bookmark1">
            <w:r>
              <w:rPr/>
              <w:t>Contextualização</w:t>
            </w:r>
          </w:hyperlink>
          <w:r>
            <w:rPr/>
            <w:tab/>
          </w:r>
          <w:hyperlink w:history="true" w:anchor="_bookmark1">
            <w:r>
              <w:rPr>
                <w:rFonts w:ascii="Calibri" w:hAnsi="Calibri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2">
            <w:r>
              <w:rPr/>
              <w:t>Definição e Especificação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Requisitos</w:t>
            </w:r>
            <w:r>
              <w:rPr>
                <w:spacing w:val="-1"/>
              </w:rPr>
              <w:t> </w:t>
            </w:r>
            <w:r>
              <w:rPr/>
              <w:t>da</w:t>
            </w:r>
            <w:r>
              <w:rPr>
                <w:spacing w:val="1"/>
              </w:rPr>
              <w:t> </w:t>
            </w:r>
            <w:r>
              <w:rPr/>
              <w:t>Demanda</w:t>
            </w:r>
            <w:r>
              <w:rPr>
                <w:spacing w:val="1"/>
              </w:rPr>
              <w:t> </w:t>
            </w:r>
            <w:r>
              <w:rPr/>
              <w:t>(Art.</w:t>
            </w:r>
            <w:r>
              <w:rPr>
                <w:spacing w:val="-2"/>
              </w:rPr>
              <w:t> </w:t>
            </w:r>
            <w:r>
              <w:rPr/>
              <w:t>14,</w:t>
            </w:r>
            <w:r>
              <w:rPr>
                <w:spacing w:val="-1"/>
              </w:rPr>
              <w:t> </w:t>
            </w:r>
            <w:r>
              <w:rPr/>
              <w:t>I)</w:t>
            </w:r>
          </w:hyperlink>
          <w:r>
            <w:rPr/>
            <w:tab/>
          </w:r>
          <w:hyperlink w:history="true" w:anchor="_bookmark2">
            <w:r>
              <w:rPr>
                <w:rFonts w:ascii="Calibri" w:hAnsi="Calibri"/>
              </w:rPr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3">
            <w:r>
              <w:rPr/>
              <w:t>Soluções</w:t>
            </w:r>
            <w:r>
              <w:rPr>
                <w:spacing w:val="-2"/>
              </w:rPr>
              <w:t> </w:t>
            </w:r>
            <w:r>
              <w:rPr/>
              <w:t>Disponíveis</w:t>
            </w:r>
            <w:r>
              <w:rPr>
                <w:spacing w:val="-1"/>
              </w:rPr>
              <w:t> </w:t>
            </w:r>
            <w:r>
              <w:rPr/>
              <w:t>no</w:t>
            </w:r>
            <w:r>
              <w:rPr>
                <w:spacing w:val="1"/>
              </w:rPr>
              <w:t> </w:t>
            </w:r>
            <w:r>
              <w:rPr/>
              <w:t>Mercado de TIC</w:t>
            </w:r>
            <w:r>
              <w:rPr>
                <w:spacing w:val="-1"/>
              </w:rPr>
              <w:t> </w:t>
            </w:r>
            <w:r>
              <w:rPr/>
              <w:t>(Art. 14,</w:t>
            </w:r>
            <w:r>
              <w:rPr>
                <w:spacing w:val="-1"/>
              </w:rPr>
              <w:t> </w:t>
            </w:r>
            <w:r>
              <w:rPr/>
              <w:t>I, a)</w:t>
            </w:r>
          </w:hyperlink>
          <w:r>
            <w:rPr/>
            <w:tab/>
          </w:r>
          <w:hyperlink w:history="true" w:anchor="_bookmark3">
            <w:r>
              <w:rPr>
                <w:rFonts w:ascii="Calibri" w:hAnsi="Calibri"/>
              </w:rPr>
              <w:t>10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6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4">
            <w:r>
              <w:rPr/>
              <w:t>Contratações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Similares</w:t>
            </w:r>
            <w:r>
              <w:rPr>
                <w:spacing w:val="-1"/>
              </w:rPr>
              <w:t> </w:t>
            </w:r>
            <w:r>
              <w:rPr/>
              <w:t>(Art. 14, I, b)</w:t>
            </w:r>
          </w:hyperlink>
          <w:r>
            <w:rPr/>
            <w:tab/>
          </w:r>
          <w:hyperlink w:history="true" w:anchor="_bookmark4">
            <w:r>
              <w:rPr>
                <w:rFonts w:ascii="Calibri" w:hAnsi="Calibri"/>
              </w:rPr>
              <w:t>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5">
            <w:r>
              <w:rPr/>
              <w:t>Outras</w:t>
            </w:r>
            <w:r>
              <w:rPr>
                <w:spacing w:val="-2"/>
              </w:rPr>
              <w:t> </w:t>
            </w:r>
            <w:r>
              <w:rPr/>
              <w:t>Soluções</w:t>
            </w:r>
            <w:r>
              <w:rPr>
                <w:spacing w:val="-1"/>
              </w:rPr>
              <w:t> </w:t>
            </w:r>
            <w:r>
              <w:rPr/>
              <w:t>Disponíveis</w:t>
            </w:r>
            <w:r>
              <w:rPr>
                <w:spacing w:val="-1"/>
              </w:rPr>
              <w:t> </w:t>
            </w:r>
            <w:r>
              <w:rPr/>
              <w:t>(Art. 14, II, a)</w:t>
            </w:r>
          </w:hyperlink>
          <w:r>
            <w:rPr/>
            <w:tab/>
          </w:r>
          <w:hyperlink w:history="true" w:anchor="_bookmark5">
            <w:r>
              <w:rPr>
                <w:rFonts w:ascii="Calibri" w:hAnsi="Calibri"/>
              </w:rPr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6">
            <w:r>
              <w:rPr/>
              <w:t>Portal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Software Público</w:t>
            </w:r>
            <w:r>
              <w:rPr>
                <w:spacing w:val="1"/>
              </w:rPr>
              <w:t> </w:t>
            </w:r>
            <w:r>
              <w:rPr/>
              <w:t>Brasileiro (Art. 14,</w:t>
            </w:r>
            <w:r>
              <w:rPr>
                <w:spacing w:val="-2"/>
              </w:rPr>
              <w:t> </w:t>
            </w:r>
            <w:r>
              <w:rPr/>
              <w:t>II, b)</w:t>
            </w:r>
          </w:hyperlink>
          <w:r>
            <w:rPr/>
            <w:tab/>
          </w:r>
          <w:hyperlink w:history="true" w:anchor="_bookmark6">
            <w:r>
              <w:rPr>
                <w:rFonts w:ascii="Calibri" w:hAnsi="Calibri"/>
              </w:rPr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6" w:after="0"/>
            <w:ind w:left="2281" w:right="0" w:hanging="661"/>
            <w:jc w:val="left"/>
            <w:rPr>
              <w:rFonts w:ascii="Calibri"/>
            </w:rPr>
          </w:pPr>
          <w:hyperlink w:history="true" w:anchor="_bookmark7">
            <w:r>
              <w:rPr/>
              <w:t>Alternativa</w:t>
            </w:r>
            <w:r>
              <w:rPr>
                <w:spacing w:val="-1"/>
              </w:rPr>
              <w:t> </w:t>
            </w:r>
            <w:r>
              <w:rPr/>
              <w:t>no</w:t>
            </w:r>
            <w:r>
              <w:rPr>
                <w:spacing w:val="1"/>
              </w:rPr>
              <w:t> </w:t>
            </w:r>
            <w:r>
              <w:rPr/>
              <w:t>Mercado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TIC</w:t>
            </w:r>
            <w:r>
              <w:rPr>
                <w:spacing w:val="-1"/>
              </w:rPr>
              <w:t> </w:t>
            </w:r>
            <w:r>
              <w:rPr/>
              <w:t>(Art.</w:t>
            </w:r>
            <w:r>
              <w:rPr>
                <w:spacing w:val="-1"/>
              </w:rPr>
              <w:t> </w:t>
            </w:r>
            <w:r>
              <w:rPr/>
              <w:t>14, II, c)</w:t>
            </w:r>
          </w:hyperlink>
          <w:r>
            <w:rPr/>
            <w:tab/>
          </w:r>
          <w:hyperlink w:history="true" w:anchor="_bookmark7">
            <w:r>
              <w:rPr>
                <w:rFonts w:ascii="Calibri"/>
              </w:rPr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8">
            <w:r>
              <w:rPr/>
              <w:t>Modelo Nacional</w:t>
            </w:r>
            <w:r>
              <w:rPr>
                <w:spacing w:val="-2"/>
              </w:rPr>
              <w:t> </w:t>
            </w:r>
            <w:r>
              <w:rPr/>
              <w:t>de Interoperabilidade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MNI</w:t>
            </w:r>
            <w:r>
              <w:rPr>
                <w:spacing w:val="-2"/>
              </w:rPr>
              <w:t> </w:t>
            </w:r>
            <w:r>
              <w:rPr/>
              <w:t>(Art.</w:t>
            </w:r>
            <w:r>
              <w:rPr>
                <w:spacing w:val="-1"/>
              </w:rPr>
              <w:t> </w:t>
            </w:r>
            <w:r>
              <w:rPr/>
              <w:t>14, II,</w:t>
            </w:r>
            <w:r>
              <w:rPr>
                <w:spacing w:val="-2"/>
              </w:rPr>
              <w:t> </w:t>
            </w:r>
            <w:r>
              <w:rPr/>
              <w:t>d)</w:t>
            </w:r>
          </w:hyperlink>
          <w:r>
            <w:rPr/>
            <w:tab/>
          </w:r>
          <w:hyperlink w:history="true" w:anchor="_bookmark8">
            <w:r>
              <w:rPr>
                <w:rFonts w:ascii="Calibri" w:hAnsi="Calibri"/>
              </w:rPr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9">
            <w:r>
              <w:rPr/>
              <w:t>Infraestrutura</w:t>
            </w:r>
            <w:r>
              <w:rPr>
                <w:spacing w:val="-1"/>
              </w:rPr>
              <w:t> </w:t>
            </w:r>
            <w:r>
              <w:rPr/>
              <w:t>de Chaves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Brasileira</w:t>
            </w:r>
            <w:r>
              <w:rPr>
                <w:spacing w:val="4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ICP-Brasil</w:t>
            </w:r>
            <w:r>
              <w:rPr>
                <w:spacing w:val="-2"/>
              </w:rPr>
              <w:t> </w:t>
            </w:r>
            <w:r>
              <w:rPr/>
              <w:t>(Art. 14,</w:t>
            </w:r>
            <w:r>
              <w:rPr>
                <w:spacing w:val="-2"/>
              </w:rPr>
              <w:t> </w:t>
            </w:r>
            <w:r>
              <w:rPr/>
              <w:t>II,</w:t>
            </w:r>
            <w:r>
              <w:rPr>
                <w:spacing w:val="-1"/>
              </w:rPr>
              <w:t> </w:t>
            </w:r>
            <w:r>
              <w:rPr/>
              <w:t>e)</w:t>
            </w:r>
          </w:hyperlink>
          <w:r>
            <w:rPr/>
            <w:tab/>
          </w:r>
          <w:hyperlink w:history="true" w:anchor="_bookmark9">
            <w:r>
              <w:rPr>
                <w:rFonts w:ascii="Calibri" w:hAnsi="Calibri"/>
              </w:rPr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/>
            </w:rPr>
          </w:pPr>
          <w:hyperlink w:history="true" w:anchor="_bookmark10">
            <w:r>
              <w:rPr/>
              <w:t>Modelo de Requisitos</w:t>
            </w:r>
            <w:r>
              <w:rPr>
                <w:spacing w:val="-1"/>
              </w:rPr>
              <w:t> </w:t>
            </w:r>
            <w:r>
              <w:rPr/>
              <w:t>Moreq-Jus</w:t>
            </w:r>
            <w:r>
              <w:rPr>
                <w:spacing w:val="-1"/>
              </w:rPr>
              <w:t> </w:t>
            </w:r>
            <w:r>
              <w:rPr/>
              <w:t>(Art. 14, II,</w:t>
            </w:r>
            <w:r>
              <w:rPr>
                <w:spacing w:val="-1"/>
              </w:rPr>
              <w:t> </w:t>
            </w:r>
            <w:r>
              <w:rPr/>
              <w:t>f)</w:t>
            </w:r>
          </w:hyperlink>
          <w:r>
            <w:rPr/>
            <w:tab/>
          </w:r>
          <w:hyperlink w:history="true" w:anchor="_bookmark10">
            <w:r>
              <w:rPr>
                <w:rFonts w:ascii="Calibri"/>
              </w:rPr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6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12">
            <w:r>
              <w:rPr/>
              <w:t>Análise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Custos</w:t>
            </w:r>
            <w:r>
              <w:rPr>
                <w:spacing w:val="-1"/>
              </w:rPr>
              <w:t> </w:t>
            </w:r>
            <w:r>
              <w:rPr/>
              <w:t>Totais</w:t>
            </w:r>
            <w:r>
              <w:rPr>
                <w:spacing w:val="-1"/>
              </w:rPr>
              <w:t> </w:t>
            </w:r>
            <w:r>
              <w:rPr/>
              <w:t>da Demanda (Art.</w:t>
            </w:r>
            <w:r>
              <w:rPr>
                <w:spacing w:val="-2"/>
              </w:rPr>
              <w:t> </w:t>
            </w:r>
            <w:r>
              <w:rPr/>
              <w:t>14,</w:t>
            </w:r>
            <w:r>
              <w:rPr>
                <w:spacing w:val="-3"/>
              </w:rPr>
              <w:t> </w:t>
            </w:r>
            <w:r>
              <w:rPr/>
              <w:t>III)</w:t>
            </w:r>
          </w:hyperlink>
          <w:r>
            <w:rPr/>
            <w:tab/>
          </w:r>
          <w:hyperlink w:history="true" w:anchor="_bookmark12">
            <w:r>
              <w:rPr>
                <w:rFonts w:ascii="Calibri" w:hAnsi="Calibri"/>
              </w:rPr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01" w:val="left" w:leader="none"/>
              <w:tab w:pos="2502" w:val="left" w:leader="none"/>
              <w:tab w:pos="10243" w:val="right" w:leader="dot"/>
            </w:tabs>
            <w:spacing w:line="240" w:lineRule="auto" w:before="35" w:after="0"/>
            <w:ind w:left="2502" w:right="0" w:hanging="881"/>
            <w:jc w:val="left"/>
            <w:rPr>
              <w:rFonts w:ascii="Calibri" w:hAnsi="Calibri"/>
            </w:rPr>
          </w:pPr>
          <w:hyperlink w:history="true" w:anchor="_bookmark13">
            <w:r>
              <w:rPr/>
              <w:t>Escolha</w:t>
            </w:r>
            <w:r>
              <w:rPr>
                <w:spacing w:val="-1"/>
              </w:rPr>
              <w:t> </w:t>
            </w:r>
            <w:r>
              <w:rPr/>
              <w:t>e Justificativa da Solução (Art. 14, IV)</w:t>
            </w:r>
          </w:hyperlink>
          <w:r>
            <w:rPr/>
            <w:tab/>
          </w:r>
          <w:hyperlink w:history="true" w:anchor="_bookmark13">
            <w:r>
              <w:rPr>
                <w:rFonts w:ascii="Calibri" w:hAnsi="Calibri"/>
              </w:rPr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01" w:val="left" w:leader="none"/>
              <w:tab w:pos="2502" w:val="left" w:leader="none"/>
              <w:tab w:pos="10243" w:val="right" w:leader="dot"/>
            </w:tabs>
            <w:spacing w:line="240" w:lineRule="auto" w:before="36" w:after="0"/>
            <w:ind w:left="2502" w:right="0" w:hanging="881"/>
            <w:jc w:val="left"/>
            <w:rPr>
              <w:rFonts w:ascii="Calibri" w:hAnsi="Calibri"/>
            </w:rPr>
          </w:pPr>
          <w:hyperlink w:history="true" w:anchor="_bookmark14">
            <w:r>
              <w:rPr/>
              <w:t>Indicação</w:t>
            </w:r>
            <w:r>
              <w:rPr>
                <w:spacing w:val="-2"/>
              </w:rPr>
              <w:t> </w:t>
            </w:r>
            <w:r>
              <w:rPr/>
              <w:t>de Marca</w:t>
            </w:r>
          </w:hyperlink>
          <w:r>
            <w:rPr/>
            <w:tab/>
          </w:r>
          <w:hyperlink w:history="true" w:anchor="_bookmark14">
            <w:r>
              <w:rPr>
                <w:rFonts w:ascii="Calibri" w:hAnsi="Calibri"/>
              </w:rPr>
              <w:t>25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01" w:val="left" w:leader="none"/>
              <w:tab w:pos="2502" w:val="left" w:leader="none"/>
              <w:tab w:pos="10243" w:val="right" w:leader="dot"/>
            </w:tabs>
            <w:spacing w:line="240" w:lineRule="auto" w:before="37" w:after="0"/>
            <w:ind w:left="2502" w:right="0" w:hanging="881"/>
            <w:jc w:val="left"/>
            <w:rPr>
              <w:rFonts w:ascii="Calibri" w:hAnsi="Calibri"/>
            </w:rPr>
          </w:pPr>
          <w:hyperlink w:history="true" w:anchor="_bookmark15">
            <w:r>
              <w:rPr/>
              <w:t>Descrição da Solução</w:t>
            </w:r>
            <w:r>
              <w:rPr>
                <w:spacing w:val="1"/>
              </w:rPr>
              <w:t> </w:t>
            </w:r>
            <w:r>
              <w:rPr/>
              <w:t>(Art. 14, IV,</w:t>
            </w:r>
            <w:r>
              <w:rPr>
                <w:spacing w:val="-1"/>
              </w:rPr>
              <w:t> </w:t>
            </w:r>
            <w:r>
              <w:rPr/>
              <w:t>a)</w:t>
            </w:r>
          </w:hyperlink>
          <w:r>
            <w:rPr/>
            <w:tab/>
          </w:r>
          <w:hyperlink w:history="true" w:anchor="_bookmark15">
            <w:r>
              <w:rPr>
                <w:rFonts w:ascii="Calibri" w:hAnsi="Calibri"/>
              </w:rPr>
              <w:t>27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01" w:val="left" w:leader="none"/>
              <w:tab w:pos="2502" w:val="left" w:leader="none"/>
              <w:tab w:pos="10243" w:val="right" w:leader="dot"/>
            </w:tabs>
            <w:spacing w:line="240" w:lineRule="auto" w:before="37" w:after="0"/>
            <w:ind w:left="2502" w:right="0" w:hanging="881"/>
            <w:jc w:val="left"/>
            <w:rPr>
              <w:rFonts w:ascii="Calibri" w:hAnsi="Calibri"/>
            </w:rPr>
          </w:pPr>
          <w:hyperlink w:history="true" w:anchor="_bookmark16">
            <w:r>
              <w:rPr/>
              <w:t>Alinhamento da</w:t>
            </w:r>
            <w:r>
              <w:rPr>
                <w:spacing w:val="-2"/>
              </w:rPr>
              <w:t> </w:t>
            </w:r>
            <w:r>
              <w:rPr/>
              <w:t>Solução</w:t>
            </w:r>
            <w:r>
              <w:rPr>
                <w:spacing w:val="1"/>
              </w:rPr>
              <w:t> </w:t>
            </w:r>
            <w:r>
              <w:rPr/>
              <w:t>(Art.</w:t>
            </w:r>
            <w:r>
              <w:rPr>
                <w:spacing w:val="-2"/>
              </w:rPr>
              <w:t> </w:t>
            </w:r>
            <w:r>
              <w:rPr/>
              <w:t>14, IV,</w:t>
            </w:r>
            <w:r>
              <w:rPr>
                <w:spacing w:val="-2"/>
              </w:rPr>
              <w:t> </w:t>
            </w:r>
            <w:r>
              <w:rPr/>
              <w:t>b)</w:t>
            </w:r>
          </w:hyperlink>
          <w:r>
            <w:rPr/>
            <w:tab/>
          </w:r>
          <w:hyperlink w:history="true" w:anchor="_bookmark16">
            <w:r>
              <w:rPr>
                <w:rFonts w:ascii="Calibri" w:hAnsi="Calibri"/>
              </w:rPr>
              <w:t>30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01" w:val="left" w:leader="none"/>
              <w:tab w:pos="2502" w:val="left" w:leader="none"/>
              <w:tab w:pos="10243" w:val="right" w:leader="dot"/>
            </w:tabs>
            <w:spacing w:line="240" w:lineRule="auto" w:before="36" w:after="0"/>
            <w:ind w:left="2502" w:right="0" w:hanging="881"/>
            <w:jc w:val="left"/>
            <w:rPr>
              <w:rFonts w:ascii="Calibri" w:hAnsi="Calibri"/>
            </w:rPr>
          </w:pPr>
          <w:hyperlink w:history="true" w:anchor="_bookmark17">
            <w:r>
              <w:rPr/>
              <w:t>Benefícios</w:t>
            </w:r>
            <w:r>
              <w:rPr>
                <w:spacing w:val="-2"/>
              </w:rPr>
              <w:t> </w:t>
            </w:r>
            <w:r>
              <w:rPr/>
              <w:t>Esperados</w:t>
            </w:r>
            <w:r>
              <w:rPr>
                <w:spacing w:val="-1"/>
              </w:rPr>
              <w:t> </w:t>
            </w:r>
            <w:r>
              <w:rPr/>
              <w:t>(Art. 14, IV, c)</w:t>
            </w:r>
          </w:hyperlink>
          <w:r>
            <w:rPr/>
            <w:tab/>
          </w:r>
          <w:hyperlink w:history="true" w:anchor="_bookmark17">
            <w:r>
              <w:rPr>
                <w:rFonts w:ascii="Calibri" w:hAnsi="Calibri"/>
              </w:rPr>
              <w:t>31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501" w:val="left" w:leader="none"/>
              <w:tab w:pos="2502" w:val="left" w:leader="none"/>
              <w:tab w:pos="10243" w:val="right" w:leader="dot"/>
            </w:tabs>
            <w:spacing w:line="240" w:lineRule="auto" w:before="37" w:after="0"/>
            <w:ind w:left="2502" w:right="0" w:hanging="881"/>
            <w:jc w:val="left"/>
            <w:rPr>
              <w:rFonts w:ascii="Calibri" w:hAnsi="Calibri"/>
            </w:rPr>
          </w:pPr>
          <w:hyperlink w:history="true" w:anchor="_bookmark18">
            <w:r>
              <w:rPr/>
              <w:t>Relação entre a</w:t>
            </w:r>
            <w:r>
              <w:rPr>
                <w:spacing w:val="-1"/>
              </w:rPr>
              <w:t> </w:t>
            </w:r>
            <w:r>
              <w:rPr/>
              <w:t>Demanda Prevista e</w:t>
            </w:r>
            <w:r>
              <w:rPr>
                <w:spacing w:val="-1"/>
              </w:rPr>
              <w:t> </w:t>
            </w:r>
            <w:r>
              <w:rPr/>
              <w:t>a Contratada (Art.</w:t>
            </w:r>
            <w:r>
              <w:rPr>
                <w:spacing w:val="-1"/>
              </w:rPr>
              <w:t> </w:t>
            </w:r>
            <w:r>
              <w:rPr/>
              <w:t>14, IV, d)</w:t>
            </w:r>
          </w:hyperlink>
          <w:r>
            <w:rPr/>
            <w:tab/>
          </w:r>
          <w:hyperlink w:history="true" w:anchor="_bookmark18">
            <w:r>
              <w:rPr>
                <w:rFonts w:ascii="Calibri" w:hAnsi="Calibri"/>
              </w:rPr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0"/>
            <w:ind w:left="2062" w:right="0" w:hanging="661"/>
            <w:jc w:val="left"/>
            <w:rPr>
              <w:rFonts w:ascii="Calibri"/>
            </w:rPr>
          </w:pPr>
          <w:hyperlink w:history="true" w:anchor="_bookmark19">
            <w:r>
              <w:rPr/>
              <w:t>Requisitos</w:t>
            </w:r>
            <w:r>
              <w:rPr>
                <w:spacing w:val="-2"/>
              </w:rPr>
              <w:t> </w:t>
            </w:r>
            <w:r>
              <w:rPr/>
              <w:t>Temporais</w:t>
            </w:r>
            <w:r>
              <w:rPr>
                <w:spacing w:val="-1"/>
              </w:rPr>
              <w:t> </w:t>
            </w:r>
            <w:r>
              <w:rPr/>
              <w:t>(Art. 3, V)</w:t>
            </w:r>
          </w:hyperlink>
          <w:r>
            <w:rPr/>
            <w:tab/>
          </w:r>
          <w:hyperlink w:history="true" w:anchor="_bookmark19">
            <w:r>
              <w:rPr>
                <w:rFonts w:ascii="Calibri"/>
              </w:rPr>
              <w:t>32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6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20">
            <w:r>
              <w:rPr/>
              <w:t>Adequação</w:t>
            </w:r>
            <w:r>
              <w:rPr>
                <w:spacing w:val="-2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Ambiente (Art.</w:t>
            </w:r>
            <w:r>
              <w:rPr>
                <w:spacing w:val="-2"/>
              </w:rPr>
              <w:t> </w:t>
            </w:r>
            <w:r>
              <w:rPr/>
              <w:t>14, V, a,</w:t>
            </w:r>
            <w:r>
              <w:rPr>
                <w:spacing w:val="-2"/>
              </w:rPr>
              <w:t> </w:t>
            </w:r>
            <w:r>
              <w:rPr/>
              <w:t>b, c,</w:t>
            </w:r>
            <w:r>
              <w:rPr>
                <w:spacing w:val="-2"/>
              </w:rPr>
              <w:t> </w:t>
            </w:r>
            <w:r>
              <w:rPr/>
              <w:t>d,</w:t>
            </w:r>
            <w:r>
              <w:rPr>
                <w:spacing w:val="-1"/>
              </w:rPr>
              <w:t> </w:t>
            </w:r>
            <w:r>
              <w:rPr/>
              <w:t>e,</w:t>
            </w:r>
            <w:r>
              <w:rPr>
                <w:spacing w:val="-2"/>
              </w:rPr>
              <w:t> </w:t>
            </w:r>
            <w:r>
              <w:rPr/>
              <w:t>f)</w:t>
            </w:r>
          </w:hyperlink>
          <w:r>
            <w:rPr/>
            <w:tab/>
          </w:r>
          <w:hyperlink w:history="true" w:anchor="_bookmark20">
            <w:r>
              <w:rPr>
                <w:rFonts w:ascii="Calibri" w:hAnsi="Calibri"/>
              </w:rPr>
              <w:t>33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21">
            <w:r>
              <w:rPr/>
              <w:t>Orçamento Estimado</w:t>
            </w:r>
            <w:r>
              <w:rPr>
                <w:spacing w:val="-1"/>
              </w:rPr>
              <w:t> </w:t>
            </w:r>
            <w:r>
              <w:rPr/>
              <w:t>(Art. 14,</w:t>
            </w:r>
            <w:r>
              <w:rPr>
                <w:spacing w:val="-2"/>
              </w:rPr>
              <w:t> </w:t>
            </w:r>
            <w:r>
              <w:rPr/>
              <w:t>II, g)</w:t>
            </w:r>
          </w:hyperlink>
          <w:r>
            <w:rPr/>
            <w:tab/>
          </w:r>
          <w:hyperlink w:history="true" w:anchor="_bookmark21">
            <w:r>
              <w:rPr>
                <w:rFonts w:ascii="Calibri" w:hAnsi="Calibri"/>
              </w:rPr>
              <w:t>34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21" w:val="left" w:leader="none"/>
              <w:tab w:pos="1622" w:val="left" w:leader="none"/>
              <w:tab w:pos="10243" w:val="right" w:leader="dot"/>
            </w:tabs>
            <w:spacing w:line="240" w:lineRule="auto" w:before="277" w:after="0"/>
            <w:ind w:left="1621" w:right="0" w:hanging="440"/>
            <w:jc w:val="left"/>
            <w:rPr>
              <w:rFonts w:ascii="Calibri" w:hAnsi="Calibri"/>
            </w:rPr>
          </w:pPr>
          <w:hyperlink w:history="true" w:anchor="_bookmark22">
            <w:r>
              <w:rPr/>
              <w:t>SUSTENTAÇÃO DO</w:t>
            </w:r>
            <w:r>
              <w:rPr>
                <w:spacing w:val="1"/>
              </w:rPr>
              <w:t> </w:t>
            </w:r>
            <w:r>
              <w:rPr/>
              <w:t>CONTRATO</w:t>
            </w:r>
            <w:r>
              <w:rPr>
                <w:spacing w:val="1"/>
              </w:rPr>
              <w:t> </w:t>
            </w:r>
            <w:r>
              <w:rPr/>
              <w:t>(Art. 15)</w:t>
            </w:r>
          </w:hyperlink>
          <w:r>
            <w:rPr/>
            <w:tab/>
          </w:r>
          <w:hyperlink w:history="true" w:anchor="_bookmark22">
            <w:r>
              <w:rPr>
                <w:rFonts w:ascii="Calibri" w:hAnsi="Calibri"/>
              </w:rPr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0"/>
            <w:ind w:left="2062" w:right="0" w:hanging="661"/>
            <w:jc w:val="left"/>
            <w:rPr>
              <w:rFonts w:ascii="Calibri"/>
            </w:rPr>
          </w:pPr>
          <w:hyperlink w:history="true" w:anchor="_bookmark23">
            <w:r>
              <w:rPr/>
              <w:t>Recursos</w:t>
            </w:r>
            <w:r>
              <w:rPr>
                <w:spacing w:val="-2"/>
              </w:rPr>
              <w:t> </w:t>
            </w:r>
            <w:r>
              <w:rPr/>
              <w:t>Materiais</w:t>
            </w:r>
            <w:r>
              <w:rPr>
                <w:spacing w:val="-1"/>
              </w:rPr>
              <w:t> </w:t>
            </w:r>
            <w:r>
              <w:rPr/>
              <w:t>e Humanos</w:t>
            </w:r>
            <w:r>
              <w:rPr>
                <w:spacing w:val="-1"/>
              </w:rPr>
              <w:t> </w:t>
            </w:r>
            <w:r>
              <w:rPr/>
              <w:t>(Art. 15, I)</w:t>
            </w:r>
          </w:hyperlink>
          <w:r>
            <w:rPr/>
            <w:tab/>
          </w:r>
          <w:hyperlink w:history="true" w:anchor="_bookmark23">
            <w:r>
              <w:rPr>
                <w:rFonts w:ascii="Calibri"/>
              </w:rPr>
              <w:t>34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6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24">
            <w:r>
              <w:rPr/>
              <w:t>Qualificação técnica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profissionais</w:t>
            </w:r>
          </w:hyperlink>
          <w:r>
            <w:rPr/>
            <w:tab/>
          </w:r>
          <w:hyperlink w:history="true" w:anchor="_bookmark24">
            <w:r>
              <w:rPr>
                <w:rFonts w:ascii="Calibri" w:hAnsi="Calibri"/>
              </w:rPr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0"/>
            <w:ind w:left="2062" w:right="0" w:hanging="661"/>
            <w:jc w:val="left"/>
            <w:rPr>
              <w:rFonts w:ascii="Calibri"/>
            </w:rPr>
          </w:pPr>
          <w:hyperlink w:history="true" w:anchor="_bookmark25">
            <w:r>
              <w:rPr/>
              <w:t>Descontinuidade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Fornecimento</w:t>
            </w:r>
            <w:r>
              <w:rPr>
                <w:spacing w:val="1"/>
              </w:rPr>
              <w:t> </w:t>
            </w:r>
            <w:r>
              <w:rPr/>
              <w:t>(Art. 15, II)</w:t>
            </w:r>
          </w:hyperlink>
          <w:r>
            <w:rPr/>
            <w:tab/>
          </w:r>
          <w:hyperlink w:history="true" w:anchor="_bookmark25">
            <w:r>
              <w:rPr>
                <w:rFonts w:ascii="Calibri"/>
              </w:rPr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26">
            <w:r>
              <w:rPr/>
              <w:t>Transição Contratual</w:t>
            </w:r>
            <w:r>
              <w:rPr>
                <w:spacing w:val="-1"/>
              </w:rPr>
              <w:t> </w:t>
            </w:r>
            <w:r>
              <w:rPr/>
              <w:t>(Art. 15, III,</w:t>
            </w:r>
            <w:r>
              <w:rPr>
                <w:spacing w:val="-2"/>
              </w:rPr>
              <w:t> </w:t>
            </w:r>
            <w:r>
              <w:rPr/>
              <w:t>a,</w:t>
            </w:r>
            <w:r>
              <w:rPr>
                <w:spacing w:val="-1"/>
              </w:rPr>
              <w:t> </w:t>
            </w:r>
            <w:r>
              <w:rPr/>
              <w:t>b, c,</w:t>
            </w:r>
            <w:r>
              <w:rPr>
                <w:spacing w:val="1"/>
              </w:rPr>
              <w:t> </w:t>
            </w:r>
            <w:r>
              <w:rPr/>
              <w:t>d, e)</w:t>
            </w:r>
          </w:hyperlink>
          <w:r>
            <w:rPr/>
            <w:tab/>
          </w:r>
          <w:hyperlink w:history="true" w:anchor="_bookmark26">
            <w:r>
              <w:rPr>
                <w:rFonts w:ascii="Calibri" w:hAnsi="Calibri"/>
              </w:rPr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6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27">
            <w:r>
              <w:rPr/>
              <w:t>Estratégia de Independência</w:t>
            </w:r>
            <w:r>
              <w:rPr>
                <w:spacing w:val="-1"/>
              </w:rPr>
              <w:t> </w:t>
            </w:r>
            <w:r>
              <w:rPr/>
              <w:t>Tecnológica</w:t>
            </w:r>
            <w:r>
              <w:rPr>
                <w:spacing w:val="1"/>
              </w:rPr>
              <w:t> </w:t>
            </w:r>
            <w:r>
              <w:rPr/>
              <w:t>(Art. 15,</w:t>
            </w:r>
            <w:r>
              <w:rPr>
                <w:spacing w:val="-3"/>
              </w:rPr>
              <w:t> </w:t>
            </w:r>
            <w:r>
              <w:rPr/>
              <w:t>IV, a,</w:t>
            </w:r>
            <w:r>
              <w:rPr>
                <w:spacing w:val="-2"/>
              </w:rPr>
              <w:t> </w:t>
            </w:r>
            <w:r>
              <w:rPr/>
              <w:t>b)</w:t>
            </w:r>
          </w:hyperlink>
          <w:r>
            <w:rPr/>
            <w:tab/>
          </w:r>
          <w:hyperlink w:history="true" w:anchor="_bookmark27">
            <w:r>
              <w:rPr>
                <w:rFonts w:ascii="Calibri" w:hAnsi="Calibri"/>
              </w:rPr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0"/>
            <w:ind w:left="2062" w:right="0" w:hanging="661"/>
            <w:jc w:val="left"/>
            <w:rPr>
              <w:rFonts w:ascii="Calibri"/>
            </w:rPr>
          </w:pPr>
          <w:hyperlink w:history="true" w:anchor="_bookmark28">
            <w:r>
              <w:rPr/>
              <w:t>Direitos</w:t>
            </w:r>
            <w:r>
              <w:rPr>
                <w:spacing w:val="-2"/>
              </w:rPr>
              <w:t> </w:t>
            </w:r>
            <w:r>
              <w:rPr/>
              <w:t>de Propriedade Intelectual</w:t>
            </w:r>
            <w:r>
              <w:rPr>
                <w:spacing w:val="-1"/>
              </w:rPr>
              <w:t> </w:t>
            </w:r>
            <w:r>
              <w:rPr/>
              <w:t>e Autorais</w:t>
            </w:r>
          </w:hyperlink>
          <w:r>
            <w:rPr/>
            <w:tab/>
          </w:r>
          <w:hyperlink w:history="true" w:anchor="_bookmark28">
            <w:r>
              <w:rPr>
                <w:rFonts w:ascii="Calibri"/>
              </w:rPr>
              <w:t>36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21" w:val="left" w:leader="none"/>
              <w:tab w:pos="1622" w:val="left" w:leader="none"/>
              <w:tab w:pos="10243" w:val="right" w:leader="dot"/>
            </w:tabs>
            <w:spacing w:line="240" w:lineRule="auto" w:before="277" w:after="0"/>
            <w:ind w:left="1621" w:right="0" w:hanging="440"/>
            <w:jc w:val="left"/>
            <w:rPr>
              <w:rFonts w:ascii="Calibri" w:hAnsi="Calibri"/>
            </w:rPr>
          </w:pPr>
          <w:hyperlink w:history="true" w:anchor="_bookmark29">
            <w:r>
              <w:rPr/>
              <w:t>ESTRATÉGIA</w:t>
            </w:r>
            <w:r>
              <w:rPr>
                <w:spacing w:val="-1"/>
              </w:rPr>
              <w:t> </w:t>
            </w:r>
            <w:r>
              <w:rPr/>
              <w:t>PARA A CONTRATAÇÃO</w:t>
            </w:r>
            <w:r>
              <w:rPr>
                <w:spacing w:val="1"/>
              </w:rPr>
              <w:t> </w:t>
            </w:r>
            <w:r>
              <w:rPr/>
              <w:t>(Art. 16)</w:t>
            </w:r>
          </w:hyperlink>
          <w:r>
            <w:rPr/>
            <w:tab/>
          </w:r>
          <w:hyperlink w:history="true" w:anchor="_bookmark29">
            <w:r>
              <w:rPr>
                <w:rFonts w:ascii="Calibri" w:hAnsi="Calibri"/>
              </w:rPr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6" w:after="0"/>
            <w:ind w:left="2062" w:right="0" w:hanging="661"/>
            <w:jc w:val="left"/>
            <w:rPr>
              <w:rFonts w:ascii="Calibri"/>
            </w:rPr>
          </w:pPr>
          <w:hyperlink w:history="true" w:anchor="_bookmark30">
            <w:r>
              <w:rPr/>
              <w:t>Natureza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1"/>
              </w:rPr>
              <w:t> </w:t>
            </w:r>
            <w:r>
              <w:rPr/>
              <w:t>Objeto</w:t>
            </w:r>
            <w:r>
              <w:rPr>
                <w:spacing w:val="1"/>
              </w:rPr>
              <w:t> </w:t>
            </w:r>
            <w:r>
              <w:rPr/>
              <w:t>(Art. 16, I)</w:t>
            </w:r>
          </w:hyperlink>
          <w:r>
            <w:rPr/>
            <w:tab/>
          </w:r>
          <w:hyperlink w:history="true" w:anchor="_bookmark30">
            <w:r>
              <w:rPr>
                <w:rFonts w:ascii="Calibri"/>
              </w:rPr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8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31">
            <w:r>
              <w:rPr/>
              <w:t>Parcelamento e Adjudicação</w:t>
            </w:r>
            <w:r>
              <w:rPr>
                <w:spacing w:val="-1"/>
              </w:rPr>
              <w:t> </w:t>
            </w:r>
            <w:r>
              <w:rPr/>
              <w:t>do Objeto</w:t>
            </w:r>
            <w:r>
              <w:rPr>
                <w:spacing w:val="1"/>
              </w:rPr>
              <w:t> </w:t>
            </w:r>
            <w:r>
              <w:rPr/>
              <w:t>(Art. 16, II</w:t>
            </w:r>
            <w:r>
              <w:rPr>
                <w:spacing w:val="-1"/>
              </w:rPr>
              <w:t> </w:t>
            </w:r>
            <w:r>
              <w:rPr/>
              <w:t>e III)</w:t>
            </w:r>
          </w:hyperlink>
          <w:r>
            <w:rPr/>
            <w:tab/>
          </w:r>
          <w:hyperlink w:history="true" w:anchor="_bookmark31">
            <w:r>
              <w:rPr>
                <w:rFonts w:ascii="Calibri" w:hAnsi="Calibri"/>
              </w:rPr>
              <w:t>37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6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32">
            <w:r>
              <w:rPr/>
              <w:t>Subcontratação</w:t>
            </w:r>
          </w:hyperlink>
          <w:r>
            <w:rPr/>
            <w:tab/>
          </w:r>
          <w:hyperlink w:history="true" w:anchor="_bookmark32">
            <w:r>
              <w:rPr>
                <w:rFonts w:ascii="Calibri" w:hAnsi="Calibri"/>
              </w:rPr>
              <w:t>40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33">
            <w:r>
              <w:rPr/>
              <w:t>Do consórcio</w:t>
            </w:r>
          </w:hyperlink>
          <w:r>
            <w:rPr/>
            <w:tab/>
          </w:r>
          <w:hyperlink w:history="true" w:anchor="_bookmark33">
            <w:r>
              <w:rPr>
                <w:rFonts w:ascii="Calibri" w:hAnsi="Calibri"/>
              </w:rPr>
              <w:t>41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/>
            </w:rPr>
          </w:pPr>
          <w:hyperlink w:history="true" w:anchor="_bookmark34">
            <w:r>
              <w:rPr/>
              <w:t>Da</w:t>
            </w:r>
            <w:r>
              <w:rPr>
                <w:spacing w:val="-1"/>
              </w:rPr>
              <w:t> </w:t>
            </w:r>
            <w:r>
              <w:rPr/>
              <w:t>amostra</w:t>
            </w:r>
          </w:hyperlink>
          <w:r>
            <w:rPr/>
            <w:tab/>
          </w:r>
          <w:hyperlink w:history="true" w:anchor="_bookmark34">
            <w:r>
              <w:rPr>
                <w:rFonts w:ascii="Calibri"/>
              </w:rPr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6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35">
            <w:r>
              <w:rPr/>
              <w:t>Modalidade,</w:t>
            </w:r>
            <w:r>
              <w:rPr>
                <w:spacing w:val="-3"/>
              </w:rPr>
              <w:t> </w:t>
            </w:r>
            <w:r>
              <w:rPr/>
              <w:t>Tipo</w:t>
            </w:r>
            <w:r>
              <w:rPr>
                <w:spacing w:val="1"/>
              </w:rPr>
              <w:t> </w:t>
            </w:r>
            <w:r>
              <w:rPr/>
              <w:t>de Licitação</w:t>
            </w:r>
            <w:r>
              <w:rPr>
                <w:spacing w:val="1"/>
              </w:rPr>
              <w:t> </w:t>
            </w:r>
            <w:r>
              <w:rPr/>
              <w:t>e Critérios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Habilitação</w:t>
            </w:r>
          </w:hyperlink>
          <w:r>
            <w:rPr/>
            <w:tab/>
          </w:r>
          <w:hyperlink w:history="true" w:anchor="_bookmark35">
            <w:r>
              <w:rPr>
                <w:rFonts w:ascii="Calibri" w:hAnsi="Calibri"/>
              </w:rPr>
              <w:t>41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281" w:val="left" w:leader="none"/>
              <w:tab w:pos="2282" w:val="left" w:leader="none"/>
              <w:tab w:pos="10243" w:val="right" w:leader="dot"/>
            </w:tabs>
            <w:spacing w:line="240" w:lineRule="auto" w:before="37" w:after="0"/>
            <w:ind w:left="2281" w:right="0" w:hanging="661"/>
            <w:jc w:val="left"/>
            <w:rPr>
              <w:rFonts w:ascii="Calibri" w:hAnsi="Calibri"/>
            </w:rPr>
          </w:pPr>
          <w:hyperlink w:history="true" w:anchor="_bookmark36">
            <w:r>
              <w:rPr/>
              <w:t>Modalidade, Tipo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Licitação</w:t>
            </w:r>
            <w:r>
              <w:rPr>
                <w:spacing w:val="1"/>
              </w:rPr>
              <w:t> </w:t>
            </w:r>
            <w:r>
              <w:rPr/>
              <w:t>(Art. 18,</w:t>
            </w:r>
            <w:r>
              <w:rPr>
                <w:spacing w:val="-1"/>
              </w:rPr>
              <w:t> </w:t>
            </w:r>
            <w:r>
              <w:rPr/>
              <w:t>§</w:t>
            </w:r>
            <w:r>
              <w:rPr>
                <w:spacing w:val="-1"/>
              </w:rPr>
              <w:t> </w:t>
            </w:r>
            <w:r>
              <w:rPr/>
              <w:t>3º,</w:t>
            </w:r>
            <w:r>
              <w:rPr>
                <w:spacing w:val="-3"/>
              </w:rPr>
              <w:t> </w:t>
            </w:r>
            <w:r>
              <w:rPr/>
              <w:t>II, j, Resolução 182/2013-CNJ)</w:t>
            </w:r>
          </w:hyperlink>
          <w:r>
            <w:rPr/>
            <w:tab/>
          </w:r>
          <w:hyperlink w:history="true" w:anchor="_bookmark36">
            <w:r>
              <w:rPr>
                <w:rFonts w:ascii="Calibri" w:hAnsi="Calibri"/>
              </w:rPr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37">
            <w:r>
              <w:rPr/>
              <w:t>Não</w:t>
            </w:r>
            <w:r>
              <w:rPr>
                <w:spacing w:val="-1"/>
              </w:rPr>
              <w:t> </w:t>
            </w:r>
            <w:r>
              <w:rPr/>
              <w:t>aplicação da</w:t>
            </w:r>
            <w:r>
              <w:rPr>
                <w:spacing w:val="-2"/>
              </w:rPr>
              <w:t> </w:t>
            </w:r>
            <w:r>
              <w:rPr/>
              <w:t>Lei</w:t>
            </w:r>
            <w:r>
              <w:rPr>
                <w:spacing w:val="-2"/>
              </w:rPr>
              <w:t> </w:t>
            </w:r>
            <w:r>
              <w:rPr/>
              <w:t>Complementar</w:t>
            </w:r>
            <w:r>
              <w:rPr>
                <w:spacing w:val="-2"/>
              </w:rPr>
              <w:t> </w:t>
            </w:r>
            <w:r>
              <w:rPr/>
              <w:t>n.</w:t>
            </w:r>
            <w:r>
              <w:rPr>
                <w:spacing w:val="-1"/>
              </w:rPr>
              <w:t> </w:t>
            </w:r>
            <w:r>
              <w:rPr/>
              <w:t>123/2006,</w:t>
            </w:r>
            <w:r>
              <w:rPr>
                <w:spacing w:val="-3"/>
              </w:rPr>
              <w:t> </w:t>
            </w:r>
            <w:r>
              <w:rPr/>
              <w:t>alterada</w:t>
            </w:r>
            <w:r>
              <w:rPr>
                <w:spacing w:val="-2"/>
              </w:rPr>
              <w:t> </w:t>
            </w:r>
            <w:r>
              <w:rPr/>
              <w:t>pela</w:t>
            </w:r>
            <w:r>
              <w:rPr>
                <w:spacing w:val="-1"/>
              </w:rPr>
              <w:t> </w:t>
            </w:r>
            <w:r>
              <w:rPr/>
              <w:t>Lei</w:t>
            </w:r>
            <w:r>
              <w:rPr>
                <w:spacing w:val="-2"/>
              </w:rPr>
              <w:t> </w:t>
            </w:r>
            <w:r>
              <w:rPr/>
              <w:t>Complementar</w:t>
            </w:r>
            <w:r>
              <w:rPr>
                <w:spacing w:val="-2"/>
              </w:rPr>
              <w:t> </w:t>
            </w:r>
            <w:r>
              <w:rPr/>
              <w:t>n.</w:t>
            </w:r>
            <w:r>
              <w:rPr>
                <w:spacing w:val="-1"/>
              </w:rPr>
              <w:t> </w:t>
            </w:r>
            <w:r>
              <w:rPr/>
              <w:t>147/2014</w:t>
            </w:r>
          </w:hyperlink>
          <w:r>
            <w:rPr/>
            <w:tab/>
          </w:r>
          <w:hyperlink w:history="true" w:anchor="_bookmark37">
            <w:r>
              <w:rPr>
                <w:rFonts w:ascii="Calibri" w:hAnsi="Calibri"/>
              </w:rPr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6" w:after="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38">
            <w:r>
              <w:rPr/>
              <w:t>Classificação e Indicação</w:t>
            </w:r>
            <w:r>
              <w:rPr>
                <w:spacing w:val="-1"/>
              </w:rPr>
              <w:t> </w:t>
            </w:r>
            <w:r>
              <w:rPr/>
              <w:t>Orçamentária</w:t>
            </w:r>
            <w:r>
              <w:rPr>
                <w:spacing w:val="1"/>
              </w:rPr>
              <w:t> </w:t>
            </w:r>
            <w:r>
              <w:rPr/>
              <w:t>(Art. 16,</w:t>
            </w:r>
            <w:r>
              <w:rPr>
                <w:spacing w:val="-3"/>
              </w:rPr>
              <w:t> </w:t>
            </w:r>
            <w:r>
              <w:rPr/>
              <w:t>V)</w:t>
            </w:r>
          </w:hyperlink>
          <w:r>
            <w:rPr/>
            <w:tab/>
          </w:r>
          <w:hyperlink w:history="true" w:anchor="_bookmark38">
            <w:r>
              <w:rPr>
                <w:rFonts w:ascii="Calibri" w:hAnsi="Calibri"/>
              </w:rPr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157" w:after="20"/>
            <w:ind w:left="2062" w:right="0" w:hanging="661"/>
            <w:jc w:val="left"/>
            <w:rPr>
              <w:rFonts w:ascii="Calibri" w:hAnsi="Calibri"/>
            </w:rPr>
          </w:pPr>
          <w:hyperlink w:history="true" w:anchor="_bookmark39">
            <w:r>
              <w:rPr/>
              <w:t>Vigência Contratual</w:t>
            </w:r>
            <w:r>
              <w:rPr>
                <w:spacing w:val="-3"/>
              </w:rPr>
              <w:t> </w:t>
            </w:r>
            <w:r>
              <w:rPr/>
              <w:t>(Art. 16,</w:t>
            </w:r>
            <w:r>
              <w:rPr>
                <w:spacing w:val="-2"/>
              </w:rPr>
              <w:t> </w:t>
            </w:r>
            <w:r>
              <w:rPr/>
              <w:t>VI)</w:t>
            </w:r>
          </w:hyperlink>
          <w:r>
            <w:rPr/>
            <w:tab/>
          </w:r>
          <w:hyperlink w:history="true" w:anchor="_bookmark39">
            <w:r>
              <w:rPr>
                <w:rFonts w:ascii="Calibri" w:hAnsi="Calibri"/>
              </w:rPr>
              <w:t>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62" w:val="left" w:leader="none"/>
              <w:tab w:pos="2063" w:val="left" w:leader="none"/>
              <w:tab w:pos="10243" w:val="right" w:leader="dot"/>
            </w:tabs>
            <w:spacing w:line="240" w:lineRule="auto" w:before="91" w:after="0"/>
            <w:ind w:left="2062" w:right="0" w:hanging="661"/>
            <w:jc w:val="left"/>
            <w:rPr>
              <w:rFonts w:ascii="Calibri" w:hAnsi="Calibri"/>
            </w:rPr>
          </w:pPr>
          <w:r>
            <w:rPr/>
            <w:pict>
              <v:rect style="position:absolute;margin-left:83.664001pt;margin-top:2.891477pt;width:456.55pt;height:1.44pt;mso-position-horizontal-relative:page;mso-position-vertical-relative:paragraph;z-index:15730176" filled="true" fillcolor="#000000" stroked="false">
                <v:fill type="solid"/>
                <w10:wrap type="none"/>
              </v:rect>
            </w:pict>
          </w:r>
          <w:hyperlink w:history="true" w:anchor="_bookmark40">
            <w:r>
              <w:rPr/>
              <w:t>Equipe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Planejamento e Apoio à</w:t>
            </w:r>
            <w:r>
              <w:rPr>
                <w:spacing w:val="1"/>
              </w:rPr>
              <w:t> </w:t>
            </w:r>
            <w:r>
              <w:rPr/>
              <w:t>Contratação</w:t>
            </w:r>
            <w:r>
              <w:rPr>
                <w:spacing w:val="1"/>
              </w:rPr>
              <w:t> </w:t>
            </w:r>
            <w:r>
              <w:rPr/>
              <w:t>(Art.</w:t>
            </w:r>
            <w:r>
              <w:rPr>
                <w:spacing w:val="-1"/>
              </w:rPr>
              <w:t> </w:t>
            </w:r>
            <w:r>
              <w:rPr/>
              <w:t>16, VII</w:t>
            </w:r>
            <w:r>
              <w:rPr>
                <w:spacing w:val="-1"/>
              </w:rPr>
              <w:t> </w:t>
            </w:r>
            <w:r>
              <w:rPr/>
              <w:t>e VIII)</w:t>
            </w:r>
          </w:hyperlink>
          <w:r>
            <w:rPr/>
            <w:tab/>
          </w:r>
          <w:hyperlink w:history="true" w:anchor="_bookmark40">
            <w:r>
              <w:rPr>
                <w:rFonts w:ascii="Calibri" w:hAnsi="Calibri"/>
              </w:rPr>
              <w:t>44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621" w:val="left" w:leader="none"/>
              <w:tab w:pos="1622" w:val="left" w:leader="none"/>
              <w:tab w:pos="10243" w:val="right" w:leader="dot"/>
            </w:tabs>
            <w:spacing w:line="240" w:lineRule="auto" w:before="277" w:after="0"/>
            <w:ind w:left="1621" w:right="0" w:hanging="440"/>
            <w:jc w:val="left"/>
            <w:rPr>
              <w:rFonts w:ascii="Calibri" w:hAnsi="Calibri"/>
            </w:rPr>
          </w:pPr>
          <w:hyperlink w:history="true" w:anchor="_bookmark41">
            <w:r>
              <w:rPr/>
              <w:t>ANÁLISE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RISCOS</w:t>
            </w:r>
          </w:hyperlink>
          <w:r>
            <w:rPr/>
            <w:tab/>
          </w:r>
          <w:hyperlink w:history="true" w:anchor="_bookmark41">
            <w:r>
              <w:rPr>
                <w:rFonts w:ascii="Calibri" w:hAnsi="Calibri"/>
              </w:rPr>
              <w:t>45</w:t>
            </w:r>
          </w:hyperlink>
        </w:p>
        <w:p>
          <w:pPr>
            <w:pStyle w:val="TOC1"/>
            <w:tabs>
              <w:tab w:pos="10243" w:val="right" w:leader="dot"/>
            </w:tabs>
            <w:spacing w:before="276"/>
            <w:rPr>
              <w:rFonts w:ascii="Calibri"/>
            </w:rPr>
          </w:pPr>
          <w:hyperlink w:history="true" w:anchor="_bookmark42">
            <w:r>
              <w:rPr/>
              <w:t>Anexo A</w:t>
            </w:r>
          </w:hyperlink>
          <w:r>
            <w:rPr/>
            <w:tab/>
          </w:r>
          <w:hyperlink w:history="true" w:anchor="_bookmark42">
            <w:r>
              <w:rPr>
                <w:rFonts w:ascii="Calibri"/>
              </w:rPr>
              <w:t>52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/>
            </w:rPr>
          </w:pPr>
          <w:hyperlink w:history="true" w:anchor="_bookmark43">
            <w:r>
              <w:rPr/>
              <w:t>Lista de Potenciais</w:t>
            </w:r>
            <w:r>
              <w:rPr>
                <w:spacing w:val="-1"/>
              </w:rPr>
              <w:t> </w:t>
            </w:r>
            <w:r>
              <w:rPr/>
              <w:t>Fornecedores</w:t>
            </w:r>
          </w:hyperlink>
          <w:r>
            <w:rPr/>
            <w:tab/>
          </w:r>
          <w:hyperlink w:history="true" w:anchor="_bookmark43">
            <w:r>
              <w:rPr>
                <w:rFonts w:ascii="Calibri"/>
              </w:rPr>
              <w:t>52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44">
            <w:r>
              <w:rPr/>
              <w:t>Anexo B</w:t>
            </w:r>
          </w:hyperlink>
          <w:r>
            <w:rPr/>
            <w:tab/>
          </w:r>
          <w:hyperlink w:history="true" w:anchor="_bookmark44">
            <w:r>
              <w:rPr>
                <w:rFonts w:ascii="Calibri"/>
              </w:rPr>
              <w:t>53</w:t>
            </w:r>
          </w:hyperlink>
        </w:p>
        <w:p>
          <w:pPr>
            <w:pStyle w:val="TOC2"/>
            <w:tabs>
              <w:tab w:pos="10243" w:val="right" w:leader="dot"/>
            </w:tabs>
            <w:spacing w:before="156"/>
            <w:ind w:left="1402" w:firstLine="0"/>
            <w:rPr>
              <w:rFonts w:ascii="Calibri" w:hAnsi="Calibri"/>
            </w:rPr>
          </w:pPr>
          <w:hyperlink w:history="true" w:anchor="_bookmark45">
            <w:r>
              <w:rPr/>
              <w:t>Contratações</w:t>
            </w:r>
            <w:r>
              <w:rPr>
                <w:spacing w:val="-2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Similares</w:t>
            </w:r>
          </w:hyperlink>
          <w:r>
            <w:rPr/>
            <w:tab/>
          </w:r>
          <w:hyperlink w:history="true" w:anchor="_bookmark45">
            <w:r>
              <w:rPr>
                <w:rFonts w:ascii="Calibri" w:hAnsi="Calibri"/>
              </w:rPr>
              <w:t>53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46">
            <w:r>
              <w:rPr/>
              <w:t>Anexo C</w:t>
            </w:r>
          </w:hyperlink>
          <w:r>
            <w:rPr/>
            <w:tab/>
          </w:r>
          <w:hyperlink w:history="true" w:anchor="_bookmark46">
            <w:r>
              <w:rPr>
                <w:rFonts w:ascii="Calibri"/>
              </w:rPr>
              <w:t>55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 w:hAnsi="Calibri"/>
            </w:rPr>
          </w:pPr>
          <w:hyperlink w:history="true" w:anchor="_bookmark47">
            <w:r>
              <w:rPr/>
              <w:t>Descritivo Técnico</w:t>
            </w:r>
          </w:hyperlink>
          <w:r>
            <w:rPr/>
            <w:tab/>
          </w:r>
          <w:hyperlink w:history="true" w:anchor="_bookmark47">
            <w:r>
              <w:rPr>
                <w:rFonts w:ascii="Calibri" w:hAnsi="Calibri"/>
              </w:rPr>
              <w:t>55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48">
            <w:r>
              <w:rPr/>
              <w:t>Anexo D</w:t>
            </w:r>
          </w:hyperlink>
          <w:r>
            <w:rPr/>
            <w:tab/>
          </w:r>
          <w:hyperlink w:history="true" w:anchor="_bookmark48">
            <w:r>
              <w:rPr>
                <w:rFonts w:ascii="Calibri"/>
              </w:rPr>
              <w:t>57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 w:hAnsi="Calibri"/>
            </w:rPr>
          </w:pPr>
          <w:hyperlink w:history="true" w:anchor="_bookmark49">
            <w:r>
              <w:rPr/>
              <w:t>Orçamentos</w:t>
            </w:r>
          </w:hyperlink>
          <w:r>
            <w:rPr/>
            <w:tab/>
          </w:r>
          <w:hyperlink w:history="true" w:anchor="_bookmark49">
            <w:r>
              <w:rPr>
                <w:rFonts w:ascii="Calibri" w:hAnsi="Calibri"/>
              </w:rPr>
              <w:t>57</w:t>
            </w:r>
          </w:hyperlink>
        </w:p>
        <w:p>
          <w:pPr>
            <w:pStyle w:val="TOC1"/>
            <w:tabs>
              <w:tab w:pos="10243" w:val="right" w:leader="dot"/>
            </w:tabs>
            <w:spacing w:before="276"/>
            <w:rPr>
              <w:rFonts w:ascii="Calibri" w:hAnsi="Calibri"/>
            </w:rPr>
          </w:pPr>
          <w:hyperlink w:history="true" w:anchor="_bookmark50">
            <w:r>
              <w:rPr/>
              <w:t>CONTINUAÇÃO Anexo</w:t>
            </w:r>
            <w:r>
              <w:rPr>
                <w:spacing w:val="1"/>
              </w:rPr>
              <w:t> </w:t>
            </w:r>
            <w:r>
              <w:rPr/>
              <w:t>D</w:t>
            </w:r>
          </w:hyperlink>
          <w:r>
            <w:rPr/>
            <w:tab/>
          </w:r>
          <w:hyperlink w:history="true" w:anchor="_bookmark50">
            <w:r>
              <w:rPr>
                <w:rFonts w:ascii="Calibri" w:hAnsi="Calibri"/>
              </w:rPr>
              <w:t>61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 w:hAnsi="Calibri"/>
            </w:rPr>
          </w:pPr>
          <w:hyperlink w:history="true" w:anchor="_bookmark51">
            <w:r>
              <w:rPr/>
              <w:t>Continuação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1"/>
              </w:rPr>
              <w:t> </w:t>
            </w:r>
            <w:r>
              <w:rPr/>
              <w:t>Orçamentos</w:t>
            </w:r>
          </w:hyperlink>
          <w:r>
            <w:rPr/>
            <w:tab/>
          </w:r>
          <w:hyperlink w:history="true" w:anchor="_bookmark51">
            <w:r>
              <w:rPr>
                <w:rFonts w:ascii="Calibri" w:hAnsi="Calibri"/>
              </w:rPr>
              <w:t>61</w:t>
            </w:r>
          </w:hyperlink>
        </w:p>
        <w:p>
          <w:pPr>
            <w:pStyle w:val="TOC1"/>
            <w:tabs>
              <w:tab w:pos="10243" w:val="right" w:leader="dot"/>
            </w:tabs>
            <w:spacing w:before="274"/>
            <w:rPr>
              <w:rFonts w:ascii="Calibri" w:hAnsi="Calibri"/>
            </w:rPr>
          </w:pPr>
          <w:hyperlink w:history="true" w:anchor="_bookmark52">
            <w:r>
              <w:rPr/>
              <w:t>CONTINUAÇÃO Anexo</w:t>
            </w:r>
            <w:r>
              <w:rPr>
                <w:spacing w:val="1"/>
              </w:rPr>
              <w:t> </w:t>
            </w:r>
            <w:r>
              <w:rPr/>
              <w:t>D</w:t>
            </w:r>
          </w:hyperlink>
          <w:r>
            <w:rPr/>
            <w:tab/>
          </w:r>
          <w:hyperlink w:history="true" w:anchor="_bookmark52">
            <w:r>
              <w:rPr>
                <w:rFonts w:ascii="Calibri" w:hAnsi="Calibri"/>
              </w:rPr>
              <w:t>70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 w:hAnsi="Calibri"/>
            </w:rPr>
          </w:pPr>
          <w:hyperlink w:history="true" w:anchor="_bookmark53">
            <w:r>
              <w:rPr/>
              <w:t>Continuação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1"/>
              </w:rPr>
              <w:t> </w:t>
            </w:r>
            <w:r>
              <w:rPr/>
              <w:t>Orçamentos</w:t>
            </w:r>
          </w:hyperlink>
          <w:r>
            <w:rPr/>
            <w:tab/>
          </w:r>
          <w:hyperlink w:history="true" w:anchor="_bookmark53">
            <w:r>
              <w:rPr>
                <w:rFonts w:ascii="Calibri" w:hAnsi="Calibri"/>
              </w:rPr>
              <w:t>70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54">
            <w:r>
              <w:rPr/>
              <w:t>Anexo E</w:t>
            </w:r>
          </w:hyperlink>
          <w:r>
            <w:rPr/>
            <w:tab/>
          </w:r>
          <w:hyperlink w:history="true" w:anchor="_bookmark54">
            <w:r>
              <w:rPr>
                <w:rFonts w:ascii="Calibri"/>
              </w:rPr>
              <w:t>71</w:t>
            </w:r>
          </w:hyperlink>
        </w:p>
        <w:p>
          <w:pPr>
            <w:pStyle w:val="TOC2"/>
            <w:tabs>
              <w:tab w:pos="10243" w:val="right" w:leader="dot"/>
            </w:tabs>
            <w:spacing w:before="156"/>
            <w:ind w:left="1402" w:firstLine="0"/>
            <w:rPr>
              <w:rFonts w:ascii="Calibri"/>
            </w:rPr>
          </w:pPr>
          <w:hyperlink w:history="true" w:anchor="_bookmark55">
            <w:r>
              <w:rPr/>
              <w:t>Documento oficial</w:t>
            </w:r>
            <w:r>
              <w:rPr>
                <w:spacing w:val="-3"/>
              </w:rPr>
              <w:t> </w:t>
            </w:r>
            <w:r>
              <w:rPr/>
              <w:t>de fim</w:t>
            </w:r>
            <w:r>
              <w:rPr>
                <w:spacing w:val="-1"/>
              </w:rPr>
              <w:t> </w:t>
            </w:r>
            <w:r>
              <w:rPr/>
              <w:t>de suporte do</w:t>
            </w:r>
            <w:r>
              <w:rPr>
                <w:spacing w:val="1"/>
              </w:rPr>
              <w:t> </w:t>
            </w:r>
            <w:r>
              <w:rPr/>
              <w:t>fabricante</w:t>
            </w:r>
          </w:hyperlink>
          <w:r>
            <w:rPr/>
            <w:tab/>
          </w:r>
          <w:hyperlink w:history="true" w:anchor="_bookmark55">
            <w:r>
              <w:rPr>
                <w:rFonts w:ascii="Calibri"/>
              </w:rPr>
              <w:t>71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56">
            <w:r>
              <w:rPr/>
              <w:t>Anexo F</w:t>
            </w:r>
          </w:hyperlink>
          <w:r>
            <w:rPr/>
            <w:tab/>
          </w:r>
          <w:hyperlink w:history="true" w:anchor="_bookmark56">
            <w:r>
              <w:rPr>
                <w:rFonts w:ascii="Calibri"/>
              </w:rPr>
              <w:t>72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/>
            </w:rPr>
          </w:pPr>
          <w:hyperlink w:history="true" w:anchor="_bookmark57">
            <w:r>
              <w:rPr>
                <w:rFonts w:ascii="Calibri"/>
              </w:rPr>
              <w:t>Localidades</w:t>
            </w:r>
            <w:r>
              <w:rPr>
                <w:rFonts w:ascii="Calibri"/>
                <w:spacing w:val="-2"/>
              </w:rPr>
              <w:t> </w:t>
            </w:r>
            <w:r>
              <w:rPr>
                <w:rFonts w:ascii="Calibri"/>
              </w:rPr>
              <w:t>Para atendimento on-site do</w:t>
            </w:r>
            <w:r>
              <w:rPr>
                <w:rFonts w:ascii="Calibri"/>
                <w:spacing w:val="-1"/>
              </w:rPr>
              <w:t> </w:t>
            </w:r>
            <w:r>
              <w:rPr>
                <w:rFonts w:ascii="Calibri"/>
              </w:rPr>
              <w:t>Item Avulso</w:t>
            </w:r>
            <w:r>
              <w:rPr>
                <w:rFonts w:ascii="Calibri"/>
                <w:spacing w:val="2"/>
              </w:rPr>
              <w:t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1"/>
              </w:rPr>
              <w:t> </w:t>
            </w:r>
            <w:r>
              <w:rPr>
                <w:rFonts w:ascii="Calibri"/>
              </w:rPr>
              <w:t>Item 1</w:t>
              <w:tab/>
              <w:t>72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58">
            <w:r>
              <w:rPr/>
              <w:t>Anexo G</w:t>
            </w:r>
          </w:hyperlink>
          <w:r>
            <w:rPr/>
            <w:tab/>
          </w:r>
          <w:hyperlink w:history="true" w:anchor="_bookmark58">
            <w:r>
              <w:rPr>
                <w:rFonts w:ascii="Calibri"/>
              </w:rPr>
              <w:t>75</w:t>
            </w:r>
          </w:hyperlink>
        </w:p>
        <w:p>
          <w:pPr>
            <w:pStyle w:val="TOC2"/>
            <w:tabs>
              <w:tab w:pos="10243" w:val="right" w:leader="dot"/>
            </w:tabs>
            <w:spacing w:before="156"/>
            <w:ind w:left="1402" w:firstLine="0"/>
            <w:rPr>
              <w:rFonts w:ascii="Calibri"/>
            </w:rPr>
          </w:pPr>
          <w:hyperlink w:history="true" w:anchor="_bookmark59">
            <w:r>
              <w:rPr>
                <w:rFonts w:ascii="Calibri"/>
              </w:rPr>
              <w:t>Tabela Serial Numbers</w:t>
            </w:r>
            <w:r>
              <w:rPr>
                <w:rFonts w:ascii="Calibri"/>
                <w:spacing w:val="-1"/>
              </w:rPr>
              <w:t> </w:t>
            </w:r>
            <w:r>
              <w:rPr>
                <w:rFonts w:ascii="Calibri"/>
              </w:rPr>
              <w:t>dos</w:t>
            </w:r>
            <w:r>
              <w:rPr>
                <w:rFonts w:ascii="Calibri"/>
                <w:spacing w:val="-1"/>
              </w:rPr>
              <w:t> </w:t>
            </w:r>
            <w:r>
              <w:rPr>
                <w:rFonts w:ascii="Calibri"/>
              </w:rPr>
              <w:t>produtos</w:t>
            </w:r>
            <w:r>
              <w:rPr>
                <w:rFonts w:ascii="Calibri"/>
                <w:spacing w:val="-2"/>
              </w:rPr>
              <w:t> </w:t>
            </w:r>
            <w:r>
              <w:rPr>
                <w:rFonts w:ascii="Calibri"/>
              </w:rPr>
              <w:t>do Item</w:t>
            </w:r>
            <w:r>
              <w:rPr>
                <w:rFonts w:ascii="Calibri"/>
                <w:spacing w:val="-2"/>
              </w:rPr>
              <w:t> </w:t>
            </w:r>
            <w:r>
              <w:rPr>
                <w:rFonts w:ascii="Calibri"/>
              </w:rPr>
              <w:t>Avulso</w:t>
            </w:r>
            <w:r>
              <w:rPr>
                <w:rFonts w:ascii="Calibri"/>
                <w:spacing w:val="5"/>
              </w:rPr>
              <w:t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> </w:t>
            </w:r>
            <w:r>
              <w:rPr>
                <w:rFonts w:ascii="Calibri"/>
              </w:rPr>
              <w:t>Item 1</w:t>
              <w:tab/>
              <w:t>75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60">
            <w:r>
              <w:rPr/>
              <w:t>Anexo H</w:t>
            </w:r>
          </w:hyperlink>
          <w:r>
            <w:rPr/>
            <w:tab/>
          </w:r>
          <w:hyperlink w:history="true" w:anchor="_bookmark60">
            <w:r>
              <w:rPr>
                <w:rFonts w:ascii="Calibri"/>
              </w:rPr>
              <w:t>76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 w:hAnsi="Calibri"/>
            </w:rPr>
          </w:pPr>
          <w:hyperlink w:history="true" w:anchor="_bookmark61">
            <w:r>
              <w:rPr>
                <w:rFonts w:ascii="Calibri" w:hAnsi="Calibri"/>
              </w:rPr>
              <w:t>Tabela Serial Numbers</w:t>
            </w:r>
            <w:r>
              <w:rPr>
                <w:rFonts w:ascii="Calibri" w:hAnsi="Calibri"/>
                <w:spacing w:val="-1"/>
              </w:rPr>
              <w:t> </w:t>
            </w:r>
            <w:r>
              <w:rPr>
                <w:rFonts w:ascii="Calibri" w:hAnsi="Calibri"/>
              </w:rPr>
              <w:t>dos</w:t>
            </w:r>
            <w:r>
              <w:rPr>
                <w:rFonts w:ascii="Calibri" w:hAnsi="Calibri"/>
                <w:spacing w:val="-1"/>
              </w:rPr>
              <w:t> </w:t>
            </w:r>
            <w:r>
              <w:rPr>
                <w:rFonts w:ascii="Calibri" w:hAnsi="Calibri"/>
              </w:rPr>
              <w:t>produtos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do Lote 1</w:t>
            </w:r>
            <w:r>
              <w:rPr>
                <w:rFonts w:ascii="Calibri" w:hAnsi="Calibri"/>
                <w:spacing w:val="5"/>
              </w:rPr>
              <w:t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itens</w:t>
            </w:r>
            <w:r>
              <w:rPr>
                <w:rFonts w:ascii="Calibri" w:hAnsi="Calibri"/>
                <w:spacing w:val="-1"/>
              </w:rPr>
              <w:t> </w:t>
            </w:r>
            <w:r>
              <w:rPr>
                <w:rFonts w:ascii="Calibri" w:hAnsi="Calibri"/>
              </w:rPr>
              <w:t>2 e 3</w:t>
              <w:tab/>
              <w:t>76</w:t>
            </w:r>
          </w:hyperlink>
        </w:p>
        <w:p>
          <w:pPr>
            <w:pStyle w:val="TOC1"/>
            <w:tabs>
              <w:tab w:pos="10243" w:val="right" w:leader="dot"/>
            </w:tabs>
            <w:spacing w:before="276"/>
            <w:rPr>
              <w:rFonts w:ascii="Calibri"/>
            </w:rPr>
          </w:pPr>
          <w:hyperlink w:history="true" w:anchor="_bookmark62">
            <w:r>
              <w:rPr/>
              <w:t>Anexo I</w:t>
            </w:r>
          </w:hyperlink>
          <w:r>
            <w:rPr/>
            <w:tab/>
          </w:r>
          <w:hyperlink w:history="true" w:anchor="_bookmark62">
            <w:r>
              <w:rPr>
                <w:rFonts w:ascii="Calibri"/>
              </w:rPr>
              <w:t>77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 w:hAnsi="Calibri"/>
            </w:rPr>
          </w:pPr>
          <w:hyperlink w:history="true" w:anchor="_bookmark63">
            <w:r>
              <w:rPr>
                <w:rFonts w:ascii="Calibri" w:hAnsi="Calibri"/>
              </w:rPr>
              <w:t>Equipamentos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que serão armazenados,</w:t>
            </w:r>
            <w:r>
              <w:rPr>
                <w:rFonts w:ascii="Calibri" w:hAnsi="Calibri"/>
                <w:spacing w:val="-1"/>
              </w:rPr>
              <w:t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imediato,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no DMP</w:t>
              <w:tab/>
              <w:t>77</w:t>
            </w:r>
          </w:hyperlink>
        </w:p>
        <w:p>
          <w:pPr>
            <w:pStyle w:val="TOC1"/>
            <w:tabs>
              <w:tab w:pos="10243" w:val="right" w:leader="dot"/>
            </w:tabs>
            <w:rPr>
              <w:rFonts w:ascii="Calibri"/>
            </w:rPr>
          </w:pPr>
          <w:hyperlink w:history="true" w:anchor="_bookmark64">
            <w:r>
              <w:rPr/>
              <w:t>Anexo J</w:t>
            </w:r>
          </w:hyperlink>
          <w:r>
            <w:rPr/>
            <w:tab/>
          </w:r>
          <w:hyperlink w:history="true" w:anchor="_bookmark64">
            <w:r>
              <w:rPr>
                <w:rFonts w:ascii="Calibri"/>
              </w:rPr>
              <w:t>78</w:t>
            </w:r>
          </w:hyperlink>
        </w:p>
        <w:p>
          <w:pPr>
            <w:pStyle w:val="TOC2"/>
            <w:tabs>
              <w:tab w:pos="10243" w:val="right" w:leader="dot"/>
            </w:tabs>
            <w:ind w:left="1402" w:firstLine="0"/>
            <w:rPr>
              <w:rFonts w:ascii="Calibri" w:hAnsi="Calibri"/>
            </w:rPr>
          </w:pPr>
          <w:hyperlink w:history="true" w:anchor="_bookmark65">
            <w:r>
              <w:rPr>
                <w:rFonts w:ascii="Calibri" w:hAnsi="Calibri"/>
              </w:rPr>
              <w:t>Resposta</w:t>
            </w:r>
            <w:r>
              <w:rPr>
                <w:rFonts w:ascii="Calibri" w:hAnsi="Calibri"/>
                <w:spacing w:val="-1"/>
              </w:rPr>
              <w:t> </w:t>
            </w:r>
            <w:r>
              <w:rPr>
                <w:rFonts w:ascii="Calibri" w:hAnsi="Calibri"/>
              </w:rPr>
              <w:t>demandante</w:t>
            </w:r>
            <w:r>
              <w:rPr>
                <w:rFonts w:ascii="Calibri" w:hAnsi="Calibri"/>
                <w:spacing w:val="-1"/>
              </w:rPr>
              <w:t> </w:t>
            </w:r>
            <w:r>
              <w:rPr>
                <w:rFonts w:ascii="Calibri" w:hAnsi="Calibri"/>
              </w:rPr>
              <w:t>em relação ao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número de</w:t>
            </w:r>
            <w:r>
              <w:rPr>
                <w:rFonts w:ascii="Calibri" w:hAnsi="Calibri"/>
                <w:spacing w:val="-2"/>
              </w:rPr>
              <w:t> </w:t>
            </w:r>
            <w:r>
              <w:rPr>
                <w:rFonts w:ascii="Calibri" w:hAnsi="Calibri"/>
              </w:rPr>
              <w:t>chamados</w:t>
              <w:tab/>
              <w:t>78</w:t>
            </w:r>
          </w:hyperlink>
        </w:p>
      </w:sdtContent>
    </w:sdt>
    <w:p>
      <w:pPr>
        <w:spacing w:after="0"/>
        <w:rPr>
          <w:rFonts w:ascii="Calibri" w:hAnsi="Calibri"/>
        </w:rPr>
        <w:sectPr>
          <w:type w:val="continuous"/>
          <w:pgSz w:w="11910" w:h="16840"/>
          <w:pgMar w:top="1654" w:bottom="1364" w:left="520" w:right="0"/>
        </w:sectPr>
      </w:pPr>
    </w:p>
    <w:p>
      <w:pPr>
        <w:pStyle w:val="BodyText"/>
        <w:spacing w:before="9"/>
        <w:rPr>
          <w:rFonts w:ascii="Calibri"/>
          <w:i/>
          <w:sz w:val="4"/>
        </w:rPr>
      </w:pPr>
    </w:p>
    <w:p>
      <w:pPr>
        <w:pStyle w:val="BodyText"/>
        <w:spacing w:line="28" w:lineRule="exact"/>
        <w:ind w:left="1153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BodyText"/>
        <w:spacing w:before="11"/>
        <w:rPr>
          <w:rFonts w:ascii="Calibri"/>
          <w:i/>
          <w:sz w:val="19"/>
        </w:rPr>
      </w:pPr>
    </w:p>
    <w:p>
      <w:pPr>
        <w:tabs>
          <w:tab w:pos="1613" w:val="left" w:leader="none"/>
        </w:tabs>
        <w:spacing w:line="451" w:lineRule="auto" w:before="0"/>
        <w:ind w:left="1182" w:right="3165" w:firstLine="0"/>
        <w:jc w:val="left"/>
        <w:rPr>
          <w:b/>
          <w:sz w:val="24"/>
        </w:rPr>
      </w:pPr>
      <w:bookmarkStart w:name="_bookmark0" w:id="1"/>
      <w:bookmarkEnd w:id="1"/>
      <w:r>
        <w:rPr/>
      </w:r>
      <w:r>
        <w:rPr>
          <w:b/>
          <w:color w:val="2E5395"/>
          <w:sz w:val="24"/>
        </w:rPr>
        <w:t>1</w:t>
        <w:tab/>
        <w:t>ANÁLISE DE VIABILIDADE DA CONTRATAÇÃO (ART. 14)</w:t>
      </w:r>
      <w:r>
        <w:rPr>
          <w:b/>
          <w:color w:val="2E5395"/>
          <w:spacing w:val="-57"/>
          <w:sz w:val="24"/>
        </w:rPr>
        <w:t> </w:t>
      </w:r>
      <w:bookmarkStart w:name="_bookmark1" w:id="2"/>
      <w:bookmarkEnd w:id="2"/>
      <w:r>
        <w:rPr>
          <w:b/>
          <w:color w:val="4471C4"/>
          <w:sz w:val="24"/>
        </w:rPr>
        <w:t>Cont</w:t>
      </w:r>
      <w:r>
        <w:rPr>
          <w:b/>
          <w:color w:val="4471C4"/>
          <w:sz w:val="24"/>
        </w:rPr>
        <w:t>extualização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76" w:lineRule="auto"/>
        <w:ind w:left="1182" w:right="1129" w:firstLine="1132"/>
        <w:jc w:val="both"/>
      </w:pPr>
      <w:r>
        <w:rPr/>
        <w:t>O Gartner, em relatório de maio de 2016 ID:G00276843, define o mercado de</w:t>
      </w:r>
      <w:r>
        <w:rPr>
          <w:spacing w:val="1"/>
        </w:rPr>
        <w:t> </w:t>
      </w:r>
      <w:r>
        <w:rPr/>
        <w:t>otimização de </w:t>
      </w:r>
      <w:r>
        <w:rPr>
          <w:i/>
        </w:rPr>
        <w:t>Wide Area Network </w:t>
      </w:r>
      <w:r>
        <w:rPr/>
        <w:t>– WAN</w:t>
      </w:r>
      <w:r>
        <w:rPr>
          <w:vertAlign w:val="superscript"/>
        </w:rPr>
        <w:t>1</w:t>
      </w:r>
      <w:r>
        <w:rPr>
          <w:vertAlign w:val="baseline"/>
        </w:rPr>
        <w:t> como solução que, através de algoritmos de</w:t>
      </w:r>
      <w:r>
        <w:rPr>
          <w:spacing w:val="1"/>
          <w:vertAlign w:val="baseline"/>
        </w:rPr>
        <w:t> </w:t>
      </w:r>
      <w:r>
        <w:rPr>
          <w:vertAlign w:val="baseline"/>
        </w:rPr>
        <w:t>redução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dados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otimização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protocolos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cache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dados</w:t>
      </w:r>
      <w:r>
        <w:rPr>
          <w:spacing w:val="1"/>
          <w:vertAlign w:val="baseline"/>
        </w:rPr>
        <w:t> </w:t>
      </w:r>
      <w:r>
        <w:rPr>
          <w:vertAlign w:val="baseline"/>
        </w:rPr>
        <w:t>e</w:t>
      </w:r>
      <w:r>
        <w:rPr>
          <w:spacing w:val="1"/>
          <w:vertAlign w:val="baseline"/>
        </w:rPr>
        <w:t> </w:t>
      </w:r>
      <w:r>
        <w:rPr>
          <w:vertAlign w:val="baseline"/>
        </w:rPr>
        <w:t>objetos,</w:t>
      </w:r>
      <w:r>
        <w:rPr>
          <w:spacing w:val="1"/>
          <w:vertAlign w:val="baseline"/>
        </w:rPr>
        <w:t> </w:t>
      </w:r>
      <w:r>
        <w:rPr>
          <w:vertAlign w:val="baseline"/>
        </w:rPr>
        <w:t>melhora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desempenho de aplicativos que funcionam na rede, com um ganho de eficiência nas despesas</w:t>
      </w:r>
      <w:r>
        <w:rPr>
          <w:spacing w:val="1"/>
          <w:vertAlign w:val="baseline"/>
        </w:rPr>
        <w:t> </w:t>
      </w:r>
      <w:r>
        <w:rPr>
          <w:vertAlign w:val="baseline"/>
        </w:rPr>
        <w:t>com internet, aumentando sua qualidade. Além disso, explica que os alcances dos recursos</w:t>
      </w:r>
      <w:r>
        <w:rPr>
          <w:spacing w:val="1"/>
          <w:vertAlign w:val="baseline"/>
        </w:rPr>
        <w:t> </w:t>
      </w:r>
      <w:r>
        <w:rPr>
          <w:vertAlign w:val="baseline"/>
        </w:rPr>
        <w:t>suportados</w:t>
      </w:r>
      <w:r>
        <w:rPr>
          <w:spacing w:val="-1"/>
          <w:vertAlign w:val="baseline"/>
        </w:rPr>
        <w:t> </w:t>
      </w:r>
      <w:r>
        <w:rPr>
          <w:vertAlign w:val="baseline"/>
        </w:rPr>
        <w:t>por</w:t>
      </w:r>
      <w:r>
        <w:rPr>
          <w:spacing w:val="-1"/>
          <w:vertAlign w:val="baseline"/>
        </w:rPr>
        <w:t> </w:t>
      </w:r>
      <w:r>
        <w:rPr>
          <w:vertAlign w:val="baseline"/>
        </w:rPr>
        <w:t>essas soluções</w:t>
      </w:r>
      <w:r>
        <w:rPr>
          <w:spacing w:val="-1"/>
          <w:vertAlign w:val="baseline"/>
        </w:rPr>
        <w:t> </w:t>
      </w:r>
      <w:r>
        <w:rPr>
          <w:vertAlign w:val="baseline"/>
        </w:rPr>
        <w:t>oferecem suporte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quatro</w:t>
      </w:r>
      <w:r>
        <w:rPr>
          <w:spacing w:val="-1"/>
          <w:vertAlign w:val="baseline"/>
        </w:rPr>
        <w:t> </w:t>
      </w:r>
      <w:r>
        <w:rPr>
          <w:vertAlign w:val="baseline"/>
        </w:rPr>
        <w:t>necessidades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alto</w:t>
      </w:r>
      <w:r>
        <w:rPr>
          <w:spacing w:val="-1"/>
          <w:vertAlign w:val="baseline"/>
        </w:rPr>
        <w:t> </w:t>
      </w:r>
      <w:r>
        <w:rPr>
          <w:vertAlign w:val="baseline"/>
        </w:rPr>
        <w:t>nível, sendo:</w:t>
      </w:r>
    </w:p>
    <w:p>
      <w:pPr>
        <w:pStyle w:val="ListParagraph"/>
        <w:numPr>
          <w:ilvl w:val="0"/>
          <w:numId w:val="2"/>
        </w:numPr>
        <w:tabs>
          <w:tab w:pos="2675" w:val="left" w:leader="none"/>
        </w:tabs>
        <w:spacing w:line="276" w:lineRule="auto" w:before="120" w:after="0"/>
        <w:ind w:left="2674" w:right="1137" w:hanging="360"/>
        <w:jc w:val="left"/>
        <w:rPr>
          <w:sz w:val="24"/>
        </w:rPr>
      </w:pPr>
      <w:r>
        <w:rPr>
          <w:sz w:val="24"/>
        </w:rPr>
        <w:t>Melhora</w:t>
      </w:r>
      <w:r>
        <w:rPr>
          <w:spacing w:val="6"/>
          <w:sz w:val="24"/>
        </w:rPr>
        <w:t> </w:t>
      </w:r>
      <w:r>
        <w:rPr>
          <w:sz w:val="24"/>
        </w:rPr>
        <w:t>nos</w:t>
      </w:r>
      <w:r>
        <w:rPr>
          <w:spacing w:val="9"/>
          <w:sz w:val="24"/>
        </w:rPr>
        <w:t> </w:t>
      </w:r>
      <w:r>
        <w:rPr>
          <w:sz w:val="24"/>
        </w:rPr>
        <w:t>tempos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resposta</w:t>
      </w:r>
      <w:r>
        <w:rPr>
          <w:spacing w:val="7"/>
          <w:sz w:val="24"/>
        </w:rPr>
        <w:t> </w:t>
      </w:r>
      <w:r>
        <w:rPr>
          <w:sz w:val="24"/>
        </w:rPr>
        <w:t>experimentados</w:t>
      </w:r>
      <w:r>
        <w:rPr>
          <w:spacing w:val="11"/>
          <w:sz w:val="24"/>
        </w:rPr>
        <w:t> </w:t>
      </w:r>
      <w:r>
        <w:rPr>
          <w:sz w:val="24"/>
        </w:rPr>
        <w:t>pelos</w:t>
      </w:r>
      <w:r>
        <w:rPr>
          <w:spacing w:val="10"/>
          <w:sz w:val="24"/>
        </w:rPr>
        <w:t> </w:t>
      </w:r>
      <w:r>
        <w:rPr>
          <w:sz w:val="24"/>
        </w:rPr>
        <w:t>usuários</w:t>
      </w:r>
      <w:r>
        <w:rPr>
          <w:spacing w:val="9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aplicativos</w:t>
      </w:r>
      <w:r>
        <w:rPr>
          <w:spacing w:val="-57"/>
          <w:sz w:val="24"/>
        </w:rPr>
        <w:t> </w:t>
      </w:r>
      <w:r>
        <w:rPr>
          <w:sz w:val="24"/>
        </w:rPr>
        <w:t>críticos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 negócio por</w:t>
      </w:r>
      <w:r>
        <w:rPr>
          <w:spacing w:val="-1"/>
          <w:sz w:val="24"/>
        </w:rPr>
        <w:t> </w:t>
      </w:r>
      <w:r>
        <w:rPr>
          <w:sz w:val="24"/>
        </w:rPr>
        <w:t>meio de links WAN</w:t>
      </w:r>
      <w:r>
        <w:rPr>
          <w:spacing w:val="-1"/>
          <w:sz w:val="24"/>
        </w:rPr>
        <w:t> </w:t>
      </w:r>
      <w:r>
        <w:rPr>
          <w:sz w:val="24"/>
        </w:rPr>
        <w:t>ou conexões móveis;</w:t>
      </w:r>
    </w:p>
    <w:p>
      <w:pPr>
        <w:pStyle w:val="ListParagraph"/>
        <w:numPr>
          <w:ilvl w:val="0"/>
          <w:numId w:val="2"/>
        </w:numPr>
        <w:tabs>
          <w:tab w:pos="2675" w:val="left" w:leader="none"/>
        </w:tabs>
        <w:spacing w:line="276" w:lineRule="auto" w:before="121" w:after="0"/>
        <w:ind w:left="2674" w:right="1136" w:hanging="360"/>
        <w:jc w:val="left"/>
        <w:rPr>
          <w:sz w:val="24"/>
        </w:rPr>
      </w:pPr>
      <w:r>
        <w:rPr>
          <w:sz w:val="24"/>
        </w:rPr>
        <w:t>Ajuda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maximizar</w:t>
      </w:r>
      <w:r>
        <w:rPr>
          <w:spacing w:val="8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ROI</w:t>
      </w:r>
      <w:r>
        <w:rPr>
          <w:sz w:val="24"/>
          <w:vertAlign w:val="superscript"/>
        </w:rPr>
        <w:t>3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para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largura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banda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da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WAN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atualizações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largura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banda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atraso;</w:t>
      </w:r>
    </w:p>
    <w:p>
      <w:pPr>
        <w:pStyle w:val="ListParagraph"/>
        <w:numPr>
          <w:ilvl w:val="0"/>
          <w:numId w:val="2"/>
        </w:numPr>
        <w:tabs>
          <w:tab w:pos="2675" w:val="left" w:leader="none"/>
        </w:tabs>
        <w:spacing w:line="276" w:lineRule="auto" w:before="119" w:after="0"/>
        <w:ind w:left="2674" w:right="1132" w:hanging="360"/>
        <w:jc w:val="left"/>
        <w:rPr>
          <w:sz w:val="24"/>
        </w:rPr>
      </w:pPr>
      <w:r>
        <w:rPr>
          <w:sz w:val="24"/>
        </w:rPr>
        <w:t>Otimiza</w:t>
      </w:r>
      <w:r>
        <w:rPr>
          <w:spacing w:val="6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tráfego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Data-Center</w:t>
      </w:r>
      <w:r>
        <w:rPr>
          <w:spacing w:val="7"/>
          <w:sz w:val="24"/>
        </w:rPr>
        <w:t> </w:t>
      </w:r>
      <w:r>
        <w:rPr>
          <w:sz w:val="24"/>
        </w:rPr>
        <w:t>para</w:t>
      </w:r>
      <w:r>
        <w:rPr>
          <w:spacing w:val="6"/>
          <w:sz w:val="24"/>
        </w:rPr>
        <w:t> </w:t>
      </w:r>
      <w:r>
        <w:rPr>
          <w:sz w:val="24"/>
        </w:rPr>
        <w:t>Data-Center</w:t>
      </w:r>
      <w:r>
        <w:rPr>
          <w:spacing w:val="8"/>
          <w:sz w:val="24"/>
        </w:rPr>
        <w:t> </w:t>
      </w:r>
      <w:r>
        <w:rPr>
          <w:sz w:val="24"/>
        </w:rPr>
        <w:t>no</w:t>
      </w:r>
      <w:r>
        <w:rPr>
          <w:spacing w:val="8"/>
          <w:sz w:val="24"/>
        </w:rPr>
        <w:t> </w:t>
      </w:r>
      <w:r>
        <w:rPr>
          <w:sz w:val="24"/>
        </w:rPr>
        <w:t>aumento</w:t>
      </w:r>
      <w:r>
        <w:rPr>
          <w:spacing w:val="8"/>
          <w:sz w:val="24"/>
        </w:rPr>
        <w:t> </w:t>
      </w:r>
      <w:r>
        <w:rPr>
          <w:sz w:val="24"/>
        </w:rPr>
        <w:t>da</w:t>
      </w:r>
      <w:r>
        <w:rPr>
          <w:spacing w:val="8"/>
          <w:sz w:val="24"/>
        </w:rPr>
        <w:t> </w:t>
      </w:r>
      <w:r>
        <w:rPr>
          <w:sz w:val="24"/>
        </w:rPr>
        <w:t>velocidade</w:t>
      </w:r>
      <w:r>
        <w:rPr>
          <w:spacing w:val="-57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replicação e</w:t>
      </w:r>
      <w:r>
        <w:rPr>
          <w:spacing w:val="-1"/>
          <w:sz w:val="24"/>
        </w:rPr>
        <w:t> </w:t>
      </w:r>
      <w:r>
        <w:rPr>
          <w:sz w:val="24"/>
        </w:rPr>
        <w:t>sincronização de</w:t>
      </w:r>
      <w:r>
        <w:rPr>
          <w:spacing w:val="-1"/>
          <w:sz w:val="24"/>
        </w:rPr>
        <w:t> </w:t>
      </w:r>
      <w:r>
        <w:rPr>
          <w:sz w:val="24"/>
        </w:rPr>
        <w:t>armazenamento de</w:t>
      </w:r>
      <w:r>
        <w:rPr>
          <w:spacing w:val="-1"/>
          <w:sz w:val="24"/>
        </w:rPr>
        <w:t> </w:t>
      </w:r>
      <w:r>
        <w:rPr>
          <w:sz w:val="24"/>
        </w:rPr>
        <w:t>dados;</w:t>
      </w:r>
    </w:p>
    <w:p>
      <w:pPr>
        <w:pStyle w:val="ListParagraph"/>
        <w:numPr>
          <w:ilvl w:val="0"/>
          <w:numId w:val="2"/>
        </w:numPr>
        <w:tabs>
          <w:tab w:pos="2675" w:val="left" w:leader="none"/>
        </w:tabs>
        <w:spacing w:line="276" w:lineRule="auto" w:before="121" w:after="0"/>
        <w:ind w:left="2674" w:right="1136" w:hanging="360"/>
        <w:jc w:val="left"/>
        <w:rPr>
          <w:sz w:val="24"/>
        </w:rPr>
      </w:pPr>
      <w:r>
        <w:rPr>
          <w:sz w:val="24"/>
        </w:rPr>
        <w:t>Ajuda a direcionar o tráfego de aplicativos em várias WANs, como uma WAN</w:t>
      </w:r>
      <w:r>
        <w:rPr>
          <w:spacing w:val="-57"/>
          <w:sz w:val="24"/>
        </w:rPr>
        <w:t> </w:t>
      </w:r>
      <w:r>
        <w:rPr>
          <w:sz w:val="24"/>
        </w:rPr>
        <w:t>híbrida</w:t>
      </w:r>
      <w:r>
        <w:rPr>
          <w:spacing w:val="-2"/>
          <w:sz w:val="24"/>
        </w:rPr>
        <w:t> </w:t>
      </w:r>
      <w:r>
        <w:rPr>
          <w:sz w:val="24"/>
        </w:rPr>
        <w:t>ou conectividade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nuvem pública.</w:t>
      </w:r>
    </w:p>
    <w:p>
      <w:pPr>
        <w:pStyle w:val="BodyText"/>
        <w:spacing w:line="276" w:lineRule="auto" w:before="119"/>
        <w:ind w:left="1182" w:right="1132" w:firstLine="1132"/>
      </w:pPr>
      <w:r>
        <w:rPr/>
        <w:t>Em</w:t>
      </w:r>
      <w:r>
        <w:rPr>
          <w:spacing w:val="15"/>
        </w:rPr>
        <w:t> </w:t>
      </w:r>
      <w:r>
        <w:rPr/>
        <w:t>apoio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essas</w:t>
      </w:r>
      <w:r>
        <w:rPr>
          <w:spacing w:val="15"/>
        </w:rPr>
        <w:t> </w:t>
      </w:r>
      <w:r>
        <w:rPr/>
        <w:t>necessidades,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soluções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otimização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WAN</w:t>
      </w:r>
      <w:r>
        <w:rPr>
          <w:spacing w:val="16"/>
        </w:rPr>
        <w:t> </w:t>
      </w:r>
      <w:r>
        <w:rPr/>
        <w:t>foram</w:t>
      </w:r>
      <w:r>
        <w:rPr>
          <w:spacing w:val="-57"/>
        </w:rPr>
        <w:t> </w:t>
      </w:r>
      <w:r>
        <w:rPr/>
        <w:t>evoluindo</w:t>
      </w:r>
      <w:r>
        <w:rPr>
          <w:spacing w:val="-1"/>
        </w:rPr>
        <w:t> </w:t>
      </w:r>
      <w:r>
        <w:rPr/>
        <w:t>seus protocolos e algoritmos para</w:t>
      </w:r>
      <w:r>
        <w:rPr>
          <w:spacing w:val="-2"/>
        </w:rPr>
        <w:t> </w:t>
      </w:r>
      <w:r>
        <w:rPr/>
        <w:t>incluir as seguintes</w:t>
      </w:r>
      <w:r>
        <w:rPr>
          <w:spacing w:val="-1"/>
        </w:rPr>
        <w:t> </w:t>
      </w:r>
      <w:r>
        <w:rPr/>
        <w:t>funcionalidades:</w:t>
      </w:r>
    </w:p>
    <w:p>
      <w:pPr>
        <w:pStyle w:val="ListParagraph"/>
        <w:numPr>
          <w:ilvl w:val="1"/>
          <w:numId w:val="2"/>
        </w:numPr>
        <w:tabs>
          <w:tab w:pos="3035" w:val="left" w:leader="none"/>
        </w:tabs>
        <w:spacing w:line="271" w:lineRule="auto" w:before="124" w:after="0"/>
        <w:ind w:left="3034" w:right="1135" w:hanging="360"/>
        <w:jc w:val="both"/>
        <w:rPr>
          <w:sz w:val="24"/>
        </w:rPr>
      </w:pPr>
      <w:r>
        <w:rPr>
          <w:sz w:val="24"/>
        </w:rPr>
        <w:t>Otimização específica de protocolo e aplicativo, minimizando os efeitos de</w:t>
      </w:r>
      <w:r>
        <w:rPr>
          <w:spacing w:val="-57"/>
          <w:sz w:val="24"/>
        </w:rPr>
        <w:t> </w:t>
      </w:r>
      <w:r>
        <w:rPr>
          <w:sz w:val="24"/>
        </w:rPr>
        <w:t>latência</w:t>
      </w:r>
      <w:r>
        <w:rPr>
          <w:spacing w:val="-1"/>
          <w:sz w:val="24"/>
        </w:rPr>
        <w:t> </w:t>
      </w:r>
      <w:r>
        <w:rPr>
          <w:sz w:val="24"/>
        </w:rPr>
        <w:t>de rede;</w:t>
      </w:r>
    </w:p>
    <w:p>
      <w:pPr>
        <w:pStyle w:val="ListParagraph"/>
        <w:numPr>
          <w:ilvl w:val="1"/>
          <w:numId w:val="2"/>
        </w:numPr>
        <w:tabs>
          <w:tab w:pos="3035" w:val="left" w:leader="none"/>
        </w:tabs>
        <w:spacing w:line="273" w:lineRule="auto" w:before="126" w:after="0"/>
        <w:ind w:left="3034" w:right="1136" w:hanging="360"/>
        <w:jc w:val="both"/>
        <w:rPr>
          <w:sz w:val="24"/>
        </w:rPr>
      </w:pPr>
      <w:r>
        <w:rPr>
          <w:sz w:val="24"/>
        </w:rPr>
        <w:t>Compressão, desduplicação/deduplicação ou armazenamento em cache de</w:t>
      </w:r>
      <w:r>
        <w:rPr>
          <w:spacing w:val="1"/>
          <w:sz w:val="24"/>
        </w:rPr>
        <w:t> </w:t>
      </w:r>
      <w:r>
        <w:rPr>
          <w:sz w:val="24"/>
        </w:rPr>
        <w:t>conteúdo para reduzir a largura de banda necessária para transferir tráfego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uma</w:t>
      </w:r>
      <w:r>
        <w:rPr>
          <w:spacing w:val="-1"/>
          <w:sz w:val="24"/>
        </w:rPr>
        <w:t> </w:t>
      </w:r>
      <w:r>
        <w:rPr>
          <w:sz w:val="24"/>
        </w:rPr>
        <w:t>WAN,</w:t>
      </w:r>
      <w:r>
        <w:rPr>
          <w:spacing w:val="2"/>
          <w:sz w:val="24"/>
        </w:rPr>
        <w:t> </w:t>
      </w:r>
      <w:r>
        <w:rPr>
          <w:sz w:val="24"/>
        </w:rPr>
        <w:t>além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melhora</w:t>
      </w:r>
      <w:r>
        <w:rPr>
          <w:spacing w:val="-1"/>
          <w:sz w:val="24"/>
        </w:rPr>
        <w:t> </w:t>
      </w:r>
      <w:r>
        <w:rPr>
          <w:sz w:val="24"/>
        </w:rPr>
        <w:t>nos</w:t>
      </w:r>
      <w:r>
        <w:rPr>
          <w:spacing w:val="-1"/>
          <w:sz w:val="24"/>
        </w:rPr>
        <w:t> </w:t>
      </w:r>
      <w:r>
        <w:rPr>
          <w:sz w:val="24"/>
        </w:rPr>
        <w:t>tempos de</w:t>
      </w:r>
      <w:r>
        <w:rPr>
          <w:spacing w:val="-1"/>
          <w:sz w:val="24"/>
        </w:rPr>
        <w:t> </w:t>
      </w:r>
      <w:r>
        <w:rPr>
          <w:sz w:val="24"/>
        </w:rPr>
        <w:t>acesso</w:t>
      </w:r>
      <w:r>
        <w:rPr>
          <w:spacing w:val="-1"/>
          <w:sz w:val="24"/>
        </w:rPr>
        <w:t> </w:t>
      </w:r>
      <w:r>
        <w:rPr>
          <w:sz w:val="24"/>
        </w:rPr>
        <w:t>do usuário;</w:t>
      </w:r>
    </w:p>
    <w:p>
      <w:pPr>
        <w:pStyle w:val="ListParagraph"/>
        <w:numPr>
          <w:ilvl w:val="1"/>
          <w:numId w:val="2"/>
        </w:numPr>
        <w:tabs>
          <w:tab w:pos="3035" w:val="left" w:leader="none"/>
        </w:tabs>
        <w:spacing w:line="273" w:lineRule="auto" w:before="125" w:after="0"/>
        <w:ind w:left="3034" w:right="1135" w:hanging="360"/>
        <w:jc w:val="both"/>
        <w:rPr>
          <w:sz w:val="24"/>
        </w:rPr>
      </w:pPr>
      <w:r>
        <w:rPr>
          <w:sz w:val="24"/>
        </w:rPr>
        <w:t>Identificação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tráfego,</w:t>
      </w:r>
      <w:r>
        <w:rPr>
          <w:spacing w:val="1"/>
          <w:sz w:val="24"/>
        </w:rPr>
        <w:t> </w:t>
      </w:r>
      <w:r>
        <w:rPr>
          <w:sz w:val="24"/>
        </w:rPr>
        <w:t>priorização,</w:t>
      </w:r>
      <w:r>
        <w:rPr>
          <w:spacing w:val="1"/>
          <w:sz w:val="24"/>
        </w:rPr>
        <w:t> </w:t>
      </w:r>
      <w:r>
        <w:rPr>
          <w:sz w:val="24"/>
        </w:rPr>
        <w:t>policiamento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modelagem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garantir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aceitável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aplicativos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missão</w:t>
      </w:r>
      <w:r>
        <w:rPr>
          <w:spacing w:val="1"/>
          <w:sz w:val="24"/>
        </w:rPr>
        <w:t> </w:t>
      </w:r>
      <w:r>
        <w:rPr>
          <w:sz w:val="24"/>
        </w:rPr>
        <w:t>crítica</w:t>
      </w:r>
      <w:r>
        <w:rPr>
          <w:spacing w:val="60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períodos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alta</w:t>
      </w:r>
      <w:r>
        <w:rPr>
          <w:spacing w:val="1"/>
          <w:sz w:val="24"/>
        </w:rPr>
        <w:t> </w:t>
      </w:r>
      <w:r>
        <w:rPr>
          <w:sz w:val="24"/>
        </w:rPr>
        <w:t>carga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tráfego;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rect style="position:absolute;margin-left:85.103996pt;margin-top:9.557920pt;width:144.02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82" w:right="1139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  <w:vertAlign w:val="baseline"/>
        </w:rPr>
        <w:t> </w:t>
      </w:r>
      <w:r>
        <w:rPr>
          <w:rFonts w:ascii="Calibri" w:hAnsi="Calibri"/>
          <w:b/>
          <w:sz w:val="20"/>
          <w:vertAlign w:val="baseline"/>
        </w:rPr>
        <w:t>WAN</w:t>
      </w:r>
      <w:r>
        <w:rPr>
          <w:rFonts w:ascii="Calibri" w:hAnsi="Calibri"/>
          <w:sz w:val="20"/>
          <w:vertAlign w:val="baseline"/>
        </w:rPr>
        <w:t>: Uma rede que cobre uma área física maior que uma Rede Local, como o campus de uma universidade,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uma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cidade,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um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estado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ou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mesmo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um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país.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Este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termo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é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usado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frequentemente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nas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configurações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dos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comutadores/roteadores para se referir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à rede externa ao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órgão e/ou</w:t>
      </w:r>
      <w:r>
        <w:rPr>
          <w:rFonts w:ascii="Calibri" w:hAnsi="Calibri"/>
          <w:spacing w:val="45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empresa, que não é considerada parte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da Rede Local. WAN também é usado para se referir à rede da internet em geral, apesar desta ser uma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designação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genérica demais.</w:t>
      </w:r>
    </w:p>
    <w:p>
      <w:pPr>
        <w:spacing w:before="1"/>
        <w:ind w:left="1182" w:right="1155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  <w:vertAlign w:val="baseline"/>
        </w:rPr>
        <w:t> </w:t>
      </w:r>
      <w:r>
        <w:rPr>
          <w:rFonts w:ascii="Calibri" w:hAnsi="Calibri"/>
          <w:b/>
          <w:sz w:val="20"/>
          <w:vertAlign w:val="baseline"/>
        </w:rPr>
        <w:t>Algoritmos de redução de dados</w:t>
      </w:r>
      <w:r>
        <w:rPr>
          <w:rFonts w:ascii="Calibri" w:hAnsi="Calibri"/>
          <w:sz w:val="20"/>
          <w:vertAlign w:val="baseline"/>
        </w:rPr>
        <w:t>: Pacote de tecnologias como compactação, deduplicação e provisionamento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que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reduz 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capacidade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armazenamento necessária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para determinado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conjunto de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dados.</w:t>
      </w:r>
    </w:p>
    <w:p>
      <w:pPr>
        <w:spacing w:before="0"/>
        <w:ind w:left="1182" w:right="1134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  <w:vertAlign w:val="baseline"/>
        </w:rPr>
        <w:t> </w:t>
      </w:r>
      <w:r>
        <w:rPr>
          <w:rFonts w:ascii="Calibri" w:hAnsi="Calibri"/>
          <w:b/>
          <w:sz w:val="20"/>
          <w:vertAlign w:val="baseline"/>
        </w:rPr>
        <w:t>ROI</w:t>
      </w:r>
      <w:r>
        <w:rPr>
          <w:rFonts w:ascii="Calibri" w:hAnsi="Calibri"/>
          <w:sz w:val="20"/>
          <w:vertAlign w:val="baseline"/>
        </w:rPr>
        <w:t>: É a sigla em inglês para </w:t>
      </w:r>
      <w:r>
        <w:rPr>
          <w:rFonts w:ascii="Calibri" w:hAnsi="Calibri"/>
          <w:b/>
          <w:i/>
          <w:sz w:val="20"/>
          <w:vertAlign w:val="baseline"/>
        </w:rPr>
        <w:t>R</w:t>
      </w:r>
      <w:r>
        <w:rPr>
          <w:rFonts w:ascii="Calibri" w:hAnsi="Calibri"/>
          <w:i/>
          <w:sz w:val="20"/>
          <w:vertAlign w:val="baseline"/>
        </w:rPr>
        <w:t>eturn </w:t>
      </w:r>
      <w:r>
        <w:rPr>
          <w:rFonts w:ascii="Calibri" w:hAnsi="Calibri"/>
          <w:b/>
          <w:i/>
          <w:sz w:val="20"/>
          <w:vertAlign w:val="baseline"/>
        </w:rPr>
        <w:t>o</w:t>
      </w:r>
      <w:r>
        <w:rPr>
          <w:rFonts w:ascii="Calibri" w:hAnsi="Calibri"/>
          <w:i/>
          <w:sz w:val="20"/>
          <w:vertAlign w:val="baseline"/>
        </w:rPr>
        <w:t>n </w:t>
      </w:r>
      <w:r>
        <w:rPr>
          <w:rFonts w:ascii="Calibri" w:hAnsi="Calibri"/>
          <w:b/>
          <w:i/>
          <w:sz w:val="20"/>
          <w:vertAlign w:val="baseline"/>
        </w:rPr>
        <w:t>I</w:t>
      </w:r>
      <w:r>
        <w:rPr>
          <w:rFonts w:ascii="Calibri" w:hAnsi="Calibri"/>
          <w:i/>
          <w:sz w:val="20"/>
          <w:vertAlign w:val="baseline"/>
        </w:rPr>
        <w:t>nvestment</w:t>
      </w:r>
      <w:r>
        <w:rPr>
          <w:rFonts w:ascii="Calibri" w:hAnsi="Calibri"/>
          <w:sz w:val="20"/>
          <w:vertAlign w:val="baseline"/>
        </w:rPr>
        <w:t>, que em português significa “Retorno sobre Investimento”.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ROI é a relação entre o dinheiro ganho ou perdido através de um investimento, e o montante de dinheiro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investido.</w:t>
      </w:r>
    </w:p>
    <w:p>
      <w:pPr>
        <w:spacing w:after="0"/>
        <w:jc w:val="both"/>
        <w:rPr>
          <w:rFonts w:ascii="Calibri" w:hAnsi="Calibri"/>
          <w:sz w:val="20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spacing w:before="9"/>
        <w:rPr>
          <w:rFonts w:ascii="Calibri"/>
          <w:sz w:val="4"/>
        </w:rPr>
      </w:pPr>
    </w:p>
    <w:p>
      <w:pPr>
        <w:pStyle w:val="BodyText"/>
        <w:spacing w:line="28" w:lineRule="exact"/>
        <w:ind w:left="1153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ListParagraph"/>
        <w:numPr>
          <w:ilvl w:val="1"/>
          <w:numId w:val="2"/>
        </w:numPr>
        <w:tabs>
          <w:tab w:pos="3035" w:val="left" w:leader="none"/>
        </w:tabs>
        <w:spacing w:line="271" w:lineRule="auto" w:before="5" w:after="0"/>
        <w:ind w:left="3034" w:right="1135" w:hanging="360"/>
        <w:jc w:val="both"/>
        <w:rPr>
          <w:sz w:val="24"/>
        </w:rPr>
      </w:pPr>
      <w:r>
        <w:rPr>
          <w:sz w:val="24"/>
        </w:rPr>
        <w:t>Monitoramento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relatórios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tráfego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auxiliar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resolução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no planejamento da rede;</w:t>
      </w:r>
    </w:p>
    <w:p>
      <w:pPr>
        <w:pStyle w:val="ListParagraph"/>
        <w:numPr>
          <w:ilvl w:val="1"/>
          <w:numId w:val="2"/>
        </w:numPr>
        <w:tabs>
          <w:tab w:pos="3035" w:val="left" w:leader="none"/>
        </w:tabs>
        <w:spacing w:line="273" w:lineRule="auto" w:before="126" w:after="0"/>
        <w:ind w:left="3034" w:right="1135" w:hanging="360"/>
        <w:jc w:val="both"/>
        <w:rPr>
          <w:sz w:val="24"/>
        </w:rPr>
      </w:pPr>
      <w:r>
        <w:rPr>
          <w:sz w:val="24"/>
        </w:rPr>
        <w:t>Controle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caminho</w:t>
      </w:r>
      <w:r>
        <w:rPr>
          <w:spacing w:val="1"/>
          <w:sz w:val="24"/>
        </w:rPr>
        <w:t> </w:t>
      </w:r>
      <w:r>
        <w:rPr>
          <w:sz w:val="24"/>
        </w:rPr>
        <w:t>WAN,</w:t>
      </w:r>
      <w:r>
        <w:rPr>
          <w:spacing w:val="1"/>
          <w:sz w:val="24"/>
        </w:rPr>
        <w:t> </w:t>
      </w:r>
      <w:r>
        <w:rPr>
          <w:sz w:val="24"/>
        </w:rPr>
        <w:t>virtualização</w:t>
      </w:r>
      <w:r>
        <w:rPr>
          <w:spacing w:val="1"/>
          <w:sz w:val="24"/>
        </w:rPr>
        <w:t> </w:t>
      </w:r>
      <w:r>
        <w:rPr>
          <w:sz w:val="24"/>
        </w:rPr>
        <w:t>WAN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balanceamento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carga de link para controle de tráfego e encaminhamento em várias redes,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internet e MPLS, para</w:t>
      </w:r>
      <w:r>
        <w:rPr>
          <w:spacing w:val="-2"/>
          <w:sz w:val="24"/>
        </w:rPr>
        <w:t> </w:t>
      </w:r>
      <w:r>
        <w:rPr>
          <w:sz w:val="24"/>
        </w:rPr>
        <w:t>controle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custos com link de dados;</w:t>
      </w:r>
    </w:p>
    <w:p>
      <w:pPr>
        <w:pStyle w:val="ListParagraph"/>
        <w:numPr>
          <w:ilvl w:val="1"/>
          <w:numId w:val="2"/>
        </w:numPr>
        <w:tabs>
          <w:tab w:pos="3035" w:val="left" w:leader="none"/>
        </w:tabs>
        <w:spacing w:line="273" w:lineRule="auto" w:before="125" w:after="0"/>
        <w:ind w:left="3034" w:right="1134" w:hanging="360"/>
        <w:jc w:val="both"/>
        <w:rPr>
          <w:sz w:val="24"/>
        </w:rPr>
      </w:pP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direto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filiais/unidades</w:t>
      </w:r>
      <w:r>
        <w:rPr>
          <w:spacing w:val="1"/>
          <w:sz w:val="24"/>
        </w:rPr>
        <w:t> </w:t>
      </w:r>
      <w:r>
        <w:rPr>
          <w:sz w:val="24"/>
        </w:rPr>
        <w:t>distantes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permitir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encaminhamento de tráfego para serviços publicados na internet ou em</w:t>
      </w:r>
      <w:r>
        <w:rPr>
          <w:spacing w:val="1"/>
          <w:sz w:val="24"/>
        </w:rPr>
        <w:t> </w:t>
      </w:r>
      <w:r>
        <w:rPr>
          <w:sz w:val="24"/>
        </w:rPr>
        <w:t>nuvem,</w:t>
      </w:r>
      <w:r>
        <w:rPr>
          <w:spacing w:val="1"/>
          <w:sz w:val="24"/>
        </w:rPr>
        <w:t> </w:t>
      </w:r>
      <w:r>
        <w:rPr>
          <w:sz w:val="24"/>
        </w:rPr>
        <w:t>enquanto</w:t>
      </w:r>
      <w:r>
        <w:rPr>
          <w:spacing w:val="1"/>
          <w:sz w:val="24"/>
        </w:rPr>
        <w:t> </w:t>
      </w:r>
      <w:r>
        <w:rPr>
          <w:sz w:val="24"/>
        </w:rPr>
        <w:t>ainda</w:t>
      </w:r>
      <w:r>
        <w:rPr>
          <w:spacing w:val="1"/>
          <w:sz w:val="24"/>
        </w:rPr>
        <w:t> </w:t>
      </w:r>
      <w:r>
        <w:rPr>
          <w:sz w:val="24"/>
        </w:rPr>
        <w:t>controla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encaminhamento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tráfego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aplicativos</w:t>
      </w:r>
      <w:r>
        <w:rPr>
          <w:spacing w:val="-1"/>
          <w:sz w:val="24"/>
        </w:rPr>
        <w:t> </w:t>
      </w:r>
      <w:r>
        <w:rPr>
          <w:sz w:val="24"/>
        </w:rPr>
        <w:t>implantados de</w:t>
      </w:r>
      <w:r>
        <w:rPr>
          <w:spacing w:val="-2"/>
          <w:sz w:val="24"/>
        </w:rPr>
        <w:t> </w:t>
      </w:r>
      <w:r>
        <w:rPr>
          <w:sz w:val="24"/>
        </w:rPr>
        <w:t>forma privada.</w:t>
      </w:r>
    </w:p>
    <w:p>
      <w:pPr>
        <w:pStyle w:val="BodyText"/>
        <w:spacing w:line="276" w:lineRule="auto" w:before="126"/>
        <w:ind w:left="1182" w:right="1129" w:firstLine="1192"/>
        <w:jc w:val="both"/>
      </w:pPr>
      <w:r>
        <w:rPr/>
        <w:t>Conforme consta no rodapé, Redução de Dados (</w:t>
      </w:r>
      <w:r>
        <w:rPr>
          <w:i/>
        </w:rPr>
        <w:t>Data Reduction</w:t>
      </w:r>
      <w:r>
        <w:rPr/>
        <w:t>) é um termo</w:t>
      </w:r>
      <w:r>
        <w:rPr>
          <w:spacing w:val="1"/>
        </w:rPr>
        <w:t> </w:t>
      </w:r>
      <w:r>
        <w:rPr/>
        <w:t>geral para um pacote de tecnologias como compactação, deduplicação e provisionamento que</w:t>
      </w:r>
      <w:r>
        <w:rPr>
          <w:spacing w:val="1"/>
        </w:rPr>
        <w:t> </w:t>
      </w:r>
      <w:r>
        <w:rPr/>
        <w:t>amortizam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capacidade</w:t>
      </w:r>
      <w:r>
        <w:rPr>
          <w:spacing w:val="21"/>
        </w:rPr>
        <w:t> </w:t>
      </w:r>
      <w:r>
        <w:rPr/>
        <w:t>de</w:t>
      </w:r>
      <w:r>
        <w:rPr>
          <w:spacing w:val="19"/>
        </w:rPr>
        <w:t> </w:t>
      </w:r>
      <w:r>
        <w:rPr/>
        <w:t>armazenamento</w:t>
      </w:r>
      <w:r>
        <w:rPr>
          <w:spacing w:val="20"/>
        </w:rPr>
        <w:t> </w:t>
      </w:r>
      <w:r>
        <w:rPr/>
        <w:t>necessário</w:t>
      </w:r>
      <w:r>
        <w:rPr>
          <w:spacing w:val="20"/>
        </w:rPr>
        <w:t> </w:t>
      </w:r>
      <w:r>
        <w:rPr/>
        <w:t>para</w:t>
      </w:r>
      <w:r>
        <w:rPr>
          <w:spacing w:val="19"/>
        </w:rPr>
        <w:t> </w:t>
      </w:r>
      <w:r>
        <w:rPr/>
        <w:t>lidar</w:t>
      </w:r>
      <w:r>
        <w:rPr>
          <w:spacing w:val="22"/>
        </w:rPr>
        <w:t> </w:t>
      </w:r>
      <w:r>
        <w:rPr/>
        <w:t>com</w:t>
      </w:r>
      <w:r>
        <w:rPr>
          <w:spacing w:val="20"/>
        </w:rPr>
        <w:t> </w:t>
      </w:r>
      <w:r>
        <w:rPr/>
        <w:t>determinado</w:t>
      </w:r>
      <w:r>
        <w:rPr>
          <w:spacing w:val="20"/>
        </w:rPr>
        <w:t> </w:t>
      </w:r>
      <w:r>
        <w:rPr/>
        <w:t>conjunto</w:t>
      </w:r>
      <w:r>
        <w:rPr>
          <w:spacing w:val="-58"/>
        </w:rPr>
        <w:t> </w:t>
      </w:r>
      <w:r>
        <w:rPr/>
        <w:t>de dados. Em otimizadores WAN, essas tecnologias são utilizadas com o fim de reduzir a</w:t>
      </w:r>
      <w:r>
        <w:rPr>
          <w:spacing w:val="1"/>
        </w:rPr>
        <w:t> </w:t>
      </w:r>
      <w:r>
        <w:rPr/>
        <w:t>quantidade de dados trafegados na rede utilizando de caches locais, compactação de pacotes,</w:t>
      </w:r>
      <w:r>
        <w:rPr>
          <w:spacing w:val="1"/>
        </w:rPr>
        <w:t> </w:t>
      </w:r>
      <w:r>
        <w:rPr/>
        <w:t>exclusão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dados duplicados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provisionamento</w:t>
      </w:r>
      <w:r>
        <w:rPr>
          <w:spacing w:val="2"/>
        </w:rPr>
        <w:t> </w:t>
      </w:r>
      <w:r>
        <w:rPr/>
        <w:t>dos</w:t>
      </w:r>
      <w:r>
        <w:rPr>
          <w:spacing w:val="-1"/>
        </w:rPr>
        <w:t> </w:t>
      </w:r>
      <w:r>
        <w:rPr/>
        <w:t>dados quando são</w:t>
      </w:r>
      <w:r>
        <w:rPr>
          <w:spacing w:val="-1"/>
        </w:rPr>
        <w:t> </w:t>
      </w:r>
      <w:r>
        <w:rPr/>
        <w:t>trafegados.</w:t>
      </w: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1216025</wp:posOffset>
            </wp:positionH>
            <wp:positionV relativeFrom="paragraph">
              <wp:posOffset>167255</wp:posOffset>
            </wp:positionV>
            <wp:extent cx="5581957" cy="226895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957" cy="22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3"/>
        <w:ind w:left="1997" w:right="1947" w:firstLine="0"/>
        <w:jc w:val="center"/>
        <w:rPr>
          <w:b/>
          <w:sz w:val="16"/>
        </w:rPr>
      </w:pPr>
      <w:r>
        <w:rPr>
          <w:b/>
          <w:color w:val="4471C4"/>
          <w:sz w:val="16"/>
        </w:rPr>
        <w:t>Figura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1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–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Modelo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de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Otimização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WAN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line="276" w:lineRule="auto" w:before="141"/>
        <w:ind w:left="1182" w:right="1130" w:firstLine="1132"/>
        <w:jc w:val="both"/>
      </w:pPr>
      <w:r>
        <w:rPr/>
        <w:t>No caso do PJMT, a solução é utilizada para a otimização dos links</w:t>
      </w:r>
      <w:r>
        <w:rPr>
          <w:spacing w:val="60"/>
        </w:rPr>
        <w:t> </w:t>
      </w:r>
      <w:r>
        <w:rPr/>
        <w:t>entre o</w:t>
      </w:r>
      <w:r>
        <w:rPr>
          <w:spacing w:val="1"/>
        </w:rPr>
        <w:t> </w:t>
      </w:r>
      <w:r>
        <w:rPr/>
        <w:t>edifício do TJMT e as Comarcas, bem como uma segunda linha de replicação dos dados</w:t>
      </w:r>
      <w:r>
        <w:rPr>
          <w:spacing w:val="1"/>
        </w:rPr>
        <w:t> </w:t>
      </w:r>
      <w:r>
        <w:rPr/>
        <w:t>relevantes das Comarcas para o Datacenter do PJMT, o que a faz um elemento central da</w:t>
      </w:r>
      <w:r>
        <w:rPr>
          <w:spacing w:val="1"/>
        </w:rPr>
        <w:t> </w:t>
      </w:r>
      <w:r>
        <w:rPr/>
        <w:t>estratégia de segurança das informações, já que é por meio da réplica dos dados criados no</w:t>
      </w:r>
      <w:r>
        <w:rPr>
          <w:spacing w:val="1"/>
        </w:rPr>
        <w:t> </w:t>
      </w:r>
      <w:r>
        <w:rPr/>
        <w:t>TJMT que se recupera os dados das Comarcas em casos de falhas ou desastres envolvendo</w:t>
      </w:r>
      <w:r>
        <w:rPr>
          <w:spacing w:val="1"/>
        </w:rPr>
        <w:t> </w:t>
      </w:r>
      <w:r>
        <w:rPr/>
        <w:t>seus</w:t>
      </w:r>
      <w:r>
        <w:rPr>
          <w:spacing w:val="-1"/>
        </w:rPr>
        <w:t> </w:t>
      </w:r>
      <w:r>
        <w:rPr/>
        <w:t>equipamentos (queima dos</w:t>
      </w:r>
      <w:r>
        <w:rPr>
          <w:spacing w:val="-1"/>
        </w:rPr>
        <w:t> </w:t>
      </w:r>
      <w:r>
        <w:rPr/>
        <w:t>discos, incêndio, roubo, alagamento,</w:t>
      </w:r>
      <w:r>
        <w:rPr>
          <w:spacing w:val="1"/>
        </w:rPr>
        <w:t> </w:t>
      </w:r>
      <w:r>
        <w:rPr/>
        <w:t>etc).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153"/>
        <w:rPr>
          <w:sz w:val="20"/>
        </w:rPr>
      </w:pPr>
      <w:r>
        <w:rPr>
          <w:sz w:val="20"/>
        </w:rPr>
        <w:pict>
          <v:group style="width:457.55pt;height:230.3pt;mso-position-horizontal-relative:char;mso-position-vertical-relative:line" coordorigin="0,0" coordsize="9151,4606">
            <v:rect style="position:absolute;left:0;top:0;width:9131;height:29" filled="true" fillcolor="#000000" stroked="false">
              <v:fill type="solid"/>
            </v:rect>
            <v:shape style="position:absolute;left:1161;top:31;width:7989;height:4575" type="#_x0000_t75" stroked="false">
              <v:imagedata r:id="rId8" o:title=""/>
            </v:shape>
          </v:group>
        </w:pict>
      </w:r>
      <w:r>
        <w:rPr>
          <w:sz w:val="20"/>
        </w:rPr>
      </w:r>
    </w:p>
    <w:p>
      <w:pPr>
        <w:spacing w:before="139"/>
        <w:ind w:left="1997" w:right="1947" w:firstLine="0"/>
        <w:jc w:val="center"/>
        <w:rPr>
          <w:b/>
          <w:sz w:val="16"/>
        </w:rPr>
      </w:pPr>
      <w:r>
        <w:rPr>
          <w:b/>
          <w:color w:val="4471C4"/>
          <w:sz w:val="16"/>
        </w:rPr>
        <w:t>Figura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2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–</w:t>
      </w:r>
      <w:r>
        <w:rPr>
          <w:b/>
          <w:color w:val="4471C4"/>
          <w:spacing w:val="-4"/>
          <w:sz w:val="16"/>
        </w:rPr>
        <w:t> </w:t>
      </w:r>
      <w:r>
        <w:rPr>
          <w:b/>
          <w:color w:val="4471C4"/>
          <w:sz w:val="16"/>
        </w:rPr>
        <w:t>Topologia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Comarcas-TJMT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spacing w:line="276" w:lineRule="auto"/>
        <w:ind w:left="1182" w:right="1129" w:firstLine="1132"/>
        <w:jc w:val="both"/>
      </w:pPr>
      <w:r>
        <w:rPr/>
        <w:t>No decorrer do ano de 2018 houve uma média de redução de dados, com uso de</w:t>
      </w:r>
      <w:r>
        <w:rPr>
          <w:spacing w:val="1"/>
        </w:rPr>
        <w:t> </w:t>
      </w:r>
      <w:r>
        <w:rPr/>
        <w:t>algoritmos de redução, na ordem de 82,2% para menor, aumentando em 5,6x a capacidade de</w:t>
      </w:r>
      <w:r>
        <w:rPr>
          <w:spacing w:val="1"/>
        </w:rPr>
        <w:t> </w:t>
      </w:r>
      <w:r>
        <w:rPr/>
        <w:t>transmissão de dados entre as Comarcas e o TJMT, com um pico de redução de 96,4% (esse</w:t>
      </w:r>
      <w:r>
        <w:rPr>
          <w:spacing w:val="1"/>
        </w:rPr>
        <w:t> </w:t>
      </w:r>
      <w:r>
        <w:rPr/>
        <w:t>pico ocorre quando os dados necessários para uma transmissão estão quase todos em cache</w:t>
      </w:r>
      <w:r>
        <w:rPr>
          <w:spacing w:val="1"/>
        </w:rPr>
        <w:t> </w:t>
      </w:r>
      <w:r>
        <w:rPr/>
        <w:t>interno, não sendo necessário o tráfego na rede WAN). Se tal redução </w:t>
      </w:r>
      <w:r>
        <w:rPr>
          <w:u w:val="single"/>
        </w:rPr>
        <w:t>não ocorresse</w:t>
      </w:r>
      <w:r>
        <w:rPr/>
        <w:t>, teriam</w:t>
      </w:r>
      <w:r>
        <w:rPr>
          <w:spacing w:val="1"/>
        </w:rPr>
        <w:t> </w:t>
      </w:r>
      <w:r>
        <w:rPr/>
        <w:t>sido trafegados pela rede WAN uma carga de 700,2 Tb (terabyte) de dados, enquanto, com a</w:t>
      </w:r>
      <w:r>
        <w:rPr>
          <w:spacing w:val="1"/>
        </w:rPr>
        <w:t> </w:t>
      </w:r>
      <w:r>
        <w:rPr/>
        <w:t>redução,</w:t>
      </w:r>
      <w:r>
        <w:rPr>
          <w:spacing w:val="-1"/>
        </w:rPr>
        <w:t> </w:t>
      </w:r>
      <w:r>
        <w:rPr/>
        <w:t>houve</w:t>
      </w:r>
      <w:r>
        <w:rPr>
          <w:spacing w:val="-1"/>
        </w:rPr>
        <w:t> </w:t>
      </w:r>
      <w:r>
        <w:rPr/>
        <w:t>uma carga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124,6 Tb (terabyte).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1080135</wp:posOffset>
            </wp:positionH>
            <wp:positionV relativeFrom="paragraph">
              <wp:posOffset>103750</wp:posOffset>
            </wp:positionV>
            <wp:extent cx="163934" cy="26193"/>
            <wp:effectExtent l="0" t="0" r="0" b="0"/>
            <wp:wrapTopAndBottom/>
            <wp:docPr id="7" name="image5.png" descr="Tela de celular com texto preto sobre fundo branc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34" cy="26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1359535</wp:posOffset>
            </wp:positionH>
            <wp:positionV relativeFrom="paragraph">
              <wp:posOffset>195208</wp:posOffset>
            </wp:positionV>
            <wp:extent cx="2868131" cy="1915287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31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8"/>
        <w:ind w:left="1994" w:right="1947" w:firstLine="0"/>
        <w:jc w:val="center"/>
        <w:rPr>
          <w:b/>
          <w:sz w:val="16"/>
        </w:rPr>
      </w:pPr>
      <w:r>
        <w:rPr>
          <w:b/>
          <w:color w:val="4471C4"/>
          <w:sz w:val="16"/>
        </w:rPr>
        <w:t>Figura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3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–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Otimização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dos</w:t>
      </w:r>
      <w:r>
        <w:rPr>
          <w:b/>
          <w:color w:val="4471C4"/>
          <w:spacing w:val="-4"/>
          <w:sz w:val="16"/>
        </w:rPr>
        <w:t> </w:t>
      </w:r>
      <w:r>
        <w:rPr>
          <w:b/>
          <w:color w:val="4471C4"/>
          <w:sz w:val="16"/>
        </w:rPr>
        <w:t>links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no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exercício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de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2018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9"/>
        </w:rPr>
      </w:pPr>
    </w:p>
    <w:p>
      <w:pPr>
        <w:pStyle w:val="BodyText"/>
        <w:spacing w:line="278" w:lineRule="auto"/>
        <w:ind w:left="1182" w:right="1130" w:firstLine="1132"/>
        <w:jc w:val="both"/>
      </w:pPr>
      <w:r>
        <w:rPr/>
        <w:t>Em 2019, a média de redução de dados foi de 50,4%, aumentando em 2,0x a</w:t>
      </w:r>
      <w:r>
        <w:rPr>
          <w:spacing w:val="1"/>
        </w:rPr>
        <w:t> </w:t>
      </w:r>
      <w:r>
        <w:rPr/>
        <w:t>capacidade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transmissão</w:t>
      </w:r>
      <w:r>
        <w:rPr>
          <w:spacing w:val="7"/>
        </w:rPr>
        <w:t> </w:t>
      </w:r>
      <w:r>
        <w:rPr/>
        <w:t>de</w:t>
      </w:r>
      <w:r>
        <w:rPr>
          <w:spacing w:val="2"/>
        </w:rPr>
        <w:t> </w:t>
      </w:r>
      <w:r>
        <w:rPr/>
        <w:t>dados</w:t>
      </w:r>
      <w:r>
        <w:rPr>
          <w:spacing w:val="5"/>
        </w:rPr>
        <w:t> </w:t>
      </w:r>
      <w:r>
        <w:rPr/>
        <w:t>entre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Comarcas</w:t>
      </w:r>
      <w:r>
        <w:rPr>
          <w:spacing w:val="5"/>
        </w:rPr>
        <w:t> </w:t>
      </w:r>
      <w:r>
        <w:rPr/>
        <w:t>e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TJMT,</w:t>
      </w:r>
      <w:r>
        <w:rPr>
          <w:spacing w:val="3"/>
        </w:rPr>
        <w:t> </w:t>
      </w:r>
      <w:r>
        <w:rPr/>
        <w:t>levando</w:t>
      </w:r>
      <w:r>
        <w:rPr>
          <w:spacing w:val="6"/>
        </w:rPr>
        <w:t> </w:t>
      </w:r>
      <w:r>
        <w:rPr/>
        <w:t>em</w:t>
      </w:r>
      <w:r>
        <w:rPr>
          <w:spacing w:val="4"/>
        </w:rPr>
        <w:t> </w:t>
      </w:r>
      <w:r>
        <w:rPr/>
        <w:t>consideração</w:t>
      </w:r>
      <w:r>
        <w:rPr>
          <w:spacing w:val="5"/>
        </w:rPr>
        <w:t> </w:t>
      </w:r>
      <w:r>
        <w:rPr/>
        <w:t>a</w:t>
      </w:r>
    </w:p>
    <w:p>
      <w:pPr>
        <w:spacing w:after="0" w:line="278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30"/>
        <w:jc w:val="both"/>
      </w:pPr>
      <w:r>
        <w:rPr/>
        <w:t>mesma largura de banda existente em 2018, com um pico de redução de 99,9% (esse pico</w:t>
      </w:r>
      <w:r>
        <w:rPr>
          <w:spacing w:val="1"/>
        </w:rPr>
        <w:t> </w:t>
      </w:r>
      <w:r>
        <w:rPr/>
        <w:t>ocorre quando os dados necessários para uma transmissão estão quase todos em cache interno</w:t>
      </w:r>
      <w:r>
        <w:rPr>
          <w:spacing w:val="1"/>
        </w:rPr>
        <w:t> </w:t>
      </w:r>
      <w:r>
        <w:rPr/>
        <w:t>não sendo necessário o tráfego na rede WAN). Se tal redução não ocorresse, teriam sido</w:t>
      </w:r>
      <w:r>
        <w:rPr>
          <w:spacing w:val="1"/>
        </w:rPr>
        <w:t> </w:t>
      </w:r>
      <w:r>
        <w:rPr/>
        <w:t>trafegados pela rede WAN uma carga de 709,7 Tb (terabyte) de dados, enquanto, com a</w:t>
      </w:r>
      <w:r>
        <w:rPr>
          <w:spacing w:val="1"/>
        </w:rPr>
        <w:t> </w:t>
      </w:r>
      <w:r>
        <w:rPr/>
        <w:t>redução,</w:t>
      </w:r>
      <w:r>
        <w:rPr>
          <w:spacing w:val="-1"/>
        </w:rPr>
        <w:t> </w:t>
      </w:r>
      <w:r>
        <w:rPr/>
        <w:t>houve</w:t>
      </w:r>
      <w:r>
        <w:rPr>
          <w:spacing w:val="-1"/>
        </w:rPr>
        <w:t> </w:t>
      </w:r>
      <w:r>
        <w:rPr/>
        <w:t>uma carga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352,1 Tb (terabyte).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1162732</wp:posOffset>
            </wp:positionH>
            <wp:positionV relativeFrom="paragraph">
              <wp:posOffset>177881</wp:posOffset>
            </wp:positionV>
            <wp:extent cx="98025" cy="2355246"/>
            <wp:effectExtent l="0" t="0" r="0" b="0"/>
            <wp:wrapTopAndBottom/>
            <wp:docPr id="11" name="image7.jpeg" descr="Tela de celular com texto preto sobre fundo branc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5" cy="235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1374775</wp:posOffset>
            </wp:positionH>
            <wp:positionV relativeFrom="paragraph">
              <wp:posOffset>211538</wp:posOffset>
            </wp:positionV>
            <wp:extent cx="3503537" cy="2376297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537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1996" w:right="1947" w:firstLine="0"/>
        <w:jc w:val="center"/>
        <w:rPr>
          <w:b/>
          <w:sz w:val="16"/>
        </w:rPr>
      </w:pPr>
      <w:r>
        <w:rPr>
          <w:b/>
          <w:color w:val="4471C4"/>
          <w:sz w:val="16"/>
        </w:rPr>
        <w:t>Figura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4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–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Otimização dos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links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no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exercício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de</w:t>
      </w:r>
      <w:r>
        <w:rPr>
          <w:b/>
          <w:color w:val="4471C4"/>
          <w:spacing w:val="-4"/>
          <w:sz w:val="16"/>
        </w:rPr>
        <w:t> </w:t>
      </w:r>
      <w:r>
        <w:rPr>
          <w:b/>
          <w:color w:val="4471C4"/>
          <w:sz w:val="16"/>
        </w:rPr>
        <w:t>2019</w:t>
      </w:r>
    </w:p>
    <w:p>
      <w:pPr>
        <w:pStyle w:val="BodyText"/>
        <w:spacing w:line="276" w:lineRule="auto" w:before="118"/>
        <w:ind w:left="1182" w:right="1130" w:firstLine="1132"/>
        <w:jc w:val="both"/>
      </w:pPr>
      <w:r>
        <w:rPr/>
        <w:t>À título de informação, as variações de redução de dados entre um ano e outro</w:t>
      </w:r>
      <w:r>
        <w:rPr>
          <w:spacing w:val="1"/>
        </w:rPr>
        <w:t> </w:t>
      </w:r>
      <w:r>
        <w:rPr/>
        <w:t>podem</w:t>
      </w:r>
      <w:r>
        <w:rPr>
          <w:spacing w:val="1"/>
        </w:rPr>
        <w:t> </w:t>
      </w:r>
      <w:r>
        <w:rPr/>
        <w:t>ter</w:t>
      </w:r>
      <w:r>
        <w:rPr>
          <w:spacing w:val="1"/>
        </w:rPr>
        <w:t> </w:t>
      </w:r>
      <w:r>
        <w:rPr/>
        <w:t>ocorrido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fatores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mudanças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tecnologias,</w:t>
      </w:r>
      <w:r>
        <w:rPr>
          <w:spacing w:val="1"/>
        </w:rPr>
        <w:t> </w:t>
      </w:r>
      <w:r>
        <w:rPr/>
        <w:t>atualizações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sistemas fazendo com que os dados necessários para a transmissão ainda não estivessem em</w:t>
      </w:r>
      <w:r>
        <w:rPr>
          <w:spacing w:val="1"/>
        </w:rPr>
        <w:t> </w:t>
      </w:r>
      <w:r>
        <w:rPr/>
        <w:t>cache e demandassem de uma replicação de cache maior, utilizando mais a banda do link até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todos os dados sejam</w:t>
      </w:r>
      <w:r>
        <w:rPr>
          <w:spacing w:val="2"/>
        </w:rPr>
        <w:t> </w:t>
      </w:r>
      <w:r>
        <w:rPr/>
        <w:t>replicados, dentre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276" w:lineRule="auto"/>
        <w:ind w:left="1182" w:right="1130" w:firstLine="1132"/>
        <w:jc w:val="both"/>
      </w:pPr>
      <w:r>
        <w:rPr/>
        <w:t>Essa redução de dados é essencial para o acesso aos sistemas pelas Comarcas,</w:t>
      </w:r>
      <w:r>
        <w:rPr>
          <w:spacing w:val="1"/>
        </w:rPr>
        <w:t> </w:t>
      </w:r>
      <w:r>
        <w:rPr/>
        <w:t>visto que a migração dos serviços para a web, rotina que este Poder vem fazendo cada vez</w:t>
      </w:r>
      <w:r>
        <w:rPr>
          <w:spacing w:val="1"/>
        </w:rPr>
        <w:t> </w:t>
      </w:r>
      <w:r>
        <w:rPr/>
        <w:t>mais, faz com que o uso do link fique cada vez mais saturado. Como exemplo, pode-se citar</w:t>
      </w:r>
      <w:r>
        <w:rPr>
          <w:spacing w:val="1"/>
        </w:rPr>
        <w:t> </w:t>
      </w:r>
      <w:r>
        <w:rPr/>
        <w:t>que uma possível migração do sistema Apolo para a web (seja por substituição para um</w:t>
      </w:r>
      <w:r>
        <w:rPr>
          <w:spacing w:val="1"/>
        </w:rPr>
        <w:t> </w:t>
      </w:r>
      <w:r>
        <w:rPr/>
        <w:t>sistema centralizado no Datacenter do TJMT, ou por serviço publicado na internet ou por</w:t>
      </w:r>
      <w:r>
        <w:rPr>
          <w:spacing w:val="1"/>
        </w:rPr>
        <w:t> </w:t>
      </w:r>
      <w:r>
        <w:rPr/>
        <w:t>serviços de nuvem), que hoje é local nas Comarcas, necessitará ainda mais de</w:t>
      </w:r>
      <w:r>
        <w:rPr>
          <w:spacing w:val="60"/>
        </w:rPr>
        <w:t> </w:t>
      </w:r>
      <w:r>
        <w:rPr/>
        <w:t>otimização,</w:t>
      </w:r>
      <w:r>
        <w:rPr>
          <w:spacing w:val="1"/>
        </w:rPr>
        <w:t> </w:t>
      </w:r>
      <w:r>
        <w:rPr/>
        <w:t>pois</w:t>
      </w:r>
      <w:r>
        <w:rPr>
          <w:spacing w:val="-1"/>
        </w:rPr>
        <w:t> </w:t>
      </w:r>
      <w:r>
        <w:rPr/>
        <w:t>os acessos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rede</w:t>
      </w:r>
      <w:r>
        <w:rPr>
          <w:spacing w:val="1"/>
        </w:rPr>
        <w:t> </w:t>
      </w:r>
      <w:r>
        <w:rPr/>
        <w:t>LAN</w:t>
      </w:r>
      <w:r>
        <w:rPr>
          <w:spacing w:val="-1"/>
        </w:rPr>
        <w:t> </w:t>
      </w:r>
      <w:r>
        <w:rPr/>
        <w:t>ficarão totalmente</w:t>
      </w:r>
      <w:r>
        <w:rPr>
          <w:spacing w:val="1"/>
        </w:rPr>
        <w:t> </w:t>
      </w:r>
      <w:r>
        <w:rPr/>
        <w:t>dependentes</w:t>
      </w:r>
      <w:r>
        <w:rPr>
          <w:spacing w:val="-1"/>
        </w:rPr>
        <w:t> </w:t>
      </w:r>
      <w:r>
        <w:rPr/>
        <w:t>do link</w:t>
      </w:r>
      <w:r>
        <w:rPr>
          <w:spacing w:val="-1"/>
        </w:rPr>
        <w:t> </w:t>
      </w:r>
      <w:r>
        <w:rPr/>
        <w:t>WAN.</w:t>
      </w:r>
    </w:p>
    <w:p>
      <w:pPr>
        <w:pStyle w:val="BodyText"/>
        <w:spacing w:line="276" w:lineRule="auto" w:before="121"/>
        <w:ind w:left="1182" w:right="1132" w:firstLine="1132"/>
        <w:jc w:val="both"/>
      </w:pPr>
      <w:r>
        <w:rPr/>
        <w:t>A otimização WAN é ofertada em equipamentos físicos ou virtuais instalados em</w:t>
      </w:r>
      <w:r>
        <w:rPr>
          <w:spacing w:val="1"/>
        </w:rPr>
        <w:t> </w:t>
      </w:r>
      <w:r>
        <w:rPr/>
        <w:t>pontos interconectados, e/ou solução de softwares em pontos remotos, geralmente usuários</w:t>
      </w:r>
      <w:r>
        <w:rPr>
          <w:spacing w:val="1"/>
        </w:rPr>
        <w:t> </w:t>
      </w:r>
      <w:r>
        <w:rPr/>
        <w:t>finais.</w:t>
      </w:r>
      <w:r>
        <w:rPr>
          <w:spacing w:val="28"/>
        </w:rPr>
        <w:t> </w:t>
      </w:r>
      <w:r>
        <w:rPr/>
        <w:t>Quando</w:t>
      </w:r>
      <w:r>
        <w:rPr>
          <w:spacing w:val="30"/>
        </w:rPr>
        <w:t> </w:t>
      </w:r>
      <w:r>
        <w:rPr/>
        <w:t>equipamentos,</w:t>
      </w:r>
      <w:r>
        <w:rPr>
          <w:spacing w:val="27"/>
        </w:rPr>
        <w:t> </w:t>
      </w:r>
      <w:r>
        <w:rPr/>
        <w:t>são</w:t>
      </w:r>
      <w:r>
        <w:rPr>
          <w:spacing w:val="28"/>
        </w:rPr>
        <w:t> </w:t>
      </w:r>
      <w:r>
        <w:rPr/>
        <w:t>em</w:t>
      </w:r>
      <w:r>
        <w:rPr>
          <w:spacing w:val="29"/>
        </w:rPr>
        <w:t> </w:t>
      </w:r>
      <w:r>
        <w:rPr/>
        <w:t>modelos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>
          <w:i/>
        </w:rPr>
        <w:t>appliances</w:t>
      </w:r>
      <w:r>
        <w:rPr/>
        <w:t>,</w:t>
      </w:r>
      <w:r>
        <w:rPr>
          <w:spacing w:val="27"/>
        </w:rPr>
        <w:t> </w:t>
      </w:r>
      <w:r>
        <w:rPr/>
        <w:t>ou</w:t>
      </w:r>
      <w:r>
        <w:rPr>
          <w:spacing w:val="30"/>
        </w:rPr>
        <w:t> </w:t>
      </w:r>
      <w:r>
        <w:rPr/>
        <w:t>seja,</w:t>
      </w:r>
      <w:r>
        <w:rPr>
          <w:spacing w:val="29"/>
        </w:rPr>
        <w:t> </w:t>
      </w:r>
      <w:r>
        <w:rPr/>
        <w:t>hardware</w:t>
      </w:r>
      <w:r>
        <w:rPr>
          <w:spacing w:val="28"/>
        </w:rPr>
        <w:t> </w:t>
      </w:r>
      <w:r>
        <w:rPr/>
        <w:t>e</w:t>
      </w:r>
      <w:r>
        <w:rPr>
          <w:spacing w:val="26"/>
        </w:rPr>
        <w:t> </w:t>
      </w:r>
      <w:r>
        <w:rPr/>
        <w:t>software</w:t>
      </w:r>
      <w:r>
        <w:rPr>
          <w:spacing w:val="-57"/>
        </w:rPr>
        <w:t> </w:t>
      </w:r>
      <w:r>
        <w:rPr/>
        <w:t>são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responsáveis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tráfego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otimização.</w:t>
      </w:r>
    </w:p>
    <w:p>
      <w:pPr>
        <w:pStyle w:val="BodyText"/>
        <w:spacing w:line="276" w:lineRule="auto" w:before="119"/>
        <w:ind w:left="1182" w:right="1132" w:firstLine="1132"/>
      </w:pPr>
      <w:r>
        <w:rPr/>
        <w:t>Assim,</w:t>
      </w:r>
      <w:r>
        <w:rPr>
          <w:spacing w:val="34"/>
        </w:rPr>
        <w:t> </w:t>
      </w:r>
      <w:r>
        <w:rPr/>
        <w:t>com</w:t>
      </w:r>
      <w:r>
        <w:rPr>
          <w:spacing w:val="36"/>
        </w:rPr>
        <w:t> </w:t>
      </w:r>
      <w:r>
        <w:rPr/>
        <w:t>o</w:t>
      </w:r>
      <w:r>
        <w:rPr>
          <w:spacing w:val="34"/>
        </w:rPr>
        <w:t> </w:t>
      </w:r>
      <w:r>
        <w:rPr/>
        <w:t>fito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garantir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melhor</w:t>
      </w:r>
      <w:r>
        <w:rPr>
          <w:spacing w:val="35"/>
        </w:rPr>
        <w:t> </w:t>
      </w:r>
      <w:r>
        <w:rPr/>
        <w:t>qualidade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serviço,</w:t>
      </w:r>
      <w:r>
        <w:rPr>
          <w:spacing w:val="34"/>
        </w:rPr>
        <w:t> </w:t>
      </w:r>
      <w:r>
        <w:rPr/>
        <w:t>assim</w:t>
      </w:r>
      <w:r>
        <w:rPr>
          <w:spacing w:val="36"/>
        </w:rPr>
        <w:t> </w:t>
      </w:r>
      <w:r>
        <w:rPr/>
        <w:t>como</w:t>
      </w:r>
      <w:r>
        <w:rPr>
          <w:spacing w:val="35"/>
        </w:rPr>
        <w:t> </w:t>
      </w:r>
      <w:r>
        <w:rPr/>
        <w:t>a</w:t>
      </w:r>
      <w:r>
        <w:rPr>
          <w:spacing w:val="-57"/>
        </w:rPr>
        <w:t> </w:t>
      </w:r>
      <w:r>
        <w:rPr/>
        <w:t>constante</w:t>
      </w:r>
      <w:r>
        <w:rPr>
          <w:spacing w:val="2"/>
        </w:rPr>
        <w:t> </w:t>
      </w:r>
      <w:r>
        <w:rPr/>
        <w:t>atualização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tecnologia,</w:t>
      </w:r>
      <w:r>
        <w:rPr>
          <w:spacing w:val="2"/>
        </w:rPr>
        <w:t> </w:t>
      </w:r>
      <w:r>
        <w:rPr/>
        <w:t>os</w:t>
      </w:r>
      <w:r>
        <w:rPr>
          <w:spacing w:val="3"/>
        </w:rPr>
        <w:t> </w:t>
      </w:r>
      <w:r>
        <w:rPr/>
        <w:t>fabricantes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soluções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TIC</w:t>
      </w:r>
      <w:r>
        <w:rPr>
          <w:spacing w:val="3"/>
        </w:rPr>
        <w:t> </w:t>
      </w:r>
      <w:r>
        <w:rPr/>
        <w:t>possuem</w:t>
      </w:r>
      <w:r>
        <w:rPr>
          <w:spacing w:val="3"/>
        </w:rPr>
        <w:t> </w:t>
      </w:r>
      <w:r>
        <w:rPr/>
        <w:t>um</w:t>
      </w:r>
      <w:r>
        <w:rPr>
          <w:spacing w:val="3"/>
        </w:rPr>
        <w:t> </w:t>
      </w:r>
      <w:r>
        <w:rPr/>
        <w:t>quadro</w:t>
      </w:r>
      <w:r>
        <w:rPr>
          <w:spacing w:val="2"/>
        </w:rPr>
        <w:t> </w:t>
      </w:r>
      <w:r>
        <w:rPr/>
        <w:t>de</w:t>
      </w:r>
    </w:p>
    <w:p>
      <w:pPr>
        <w:spacing w:after="0" w:line="276" w:lineRule="auto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28"/>
        <w:jc w:val="both"/>
      </w:pPr>
      <w:r>
        <w:rPr/>
        <w:t>ciclo de vida dos produtos contendo o</w:t>
      </w:r>
      <w:r>
        <w:rPr>
          <w:spacing w:val="1"/>
        </w:rPr>
        <w:t> </w:t>
      </w:r>
      <w:r>
        <w:rPr>
          <w:b/>
        </w:rPr>
        <w:t>EoA </w:t>
      </w:r>
      <w:r>
        <w:rPr/>
        <w:t>(</w:t>
      </w:r>
      <w:r>
        <w:rPr>
          <w:b/>
          <w:i/>
        </w:rPr>
        <w:t>E</w:t>
      </w:r>
      <w:r>
        <w:rPr>
          <w:i/>
        </w:rPr>
        <w:t>nd </w:t>
      </w:r>
      <w:r>
        <w:rPr>
          <w:b/>
          <w:i/>
        </w:rPr>
        <w:t>o</w:t>
      </w:r>
      <w:r>
        <w:rPr>
          <w:i/>
        </w:rPr>
        <w:t>f </w:t>
      </w:r>
      <w:r>
        <w:rPr>
          <w:b/>
          <w:i/>
        </w:rPr>
        <w:t>A</w:t>
      </w:r>
      <w:r>
        <w:rPr>
          <w:i/>
        </w:rPr>
        <w:t>vailability</w:t>
      </w:r>
      <w:r>
        <w:rPr/>
        <w:t>), </w:t>
      </w:r>
      <w:r>
        <w:rPr>
          <w:b/>
        </w:rPr>
        <w:t>EoS</w:t>
      </w:r>
      <w:r>
        <w:rPr>
          <w:b/>
          <w:spacing w:val="60"/>
        </w:rPr>
        <w:t> </w:t>
      </w:r>
      <w:r>
        <w:rPr/>
        <w:t>(</w:t>
      </w:r>
      <w:r>
        <w:rPr>
          <w:b/>
          <w:i/>
        </w:rPr>
        <w:t>E</w:t>
      </w:r>
      <w:r>
        <w:rPr>
          <w:i/>
        </w:rPr>
        <w:t>nd </w:t>
      </w:r>
      <w:r>
        <w:rPr>
          <w:b/>
          <w:i/>
        </w:rPr>
        <w:t>o</w:t>
      </w:r>
      <w:r>
        <w:rPr>
          <w:i/>
        </w:rPr>
        <w:t>f </w:t>
      </w:r>
      <w:r>
        <w:rPr>
          <w:b/>
          <w:i/>
        </w:rPr>
        <w:t>S</w:t>
      </w:r>
      <w:r>
        <w:rPr>
          <w:i/>
        </w:rPr>
        <w:t>upport</w:t>
      </w:r>
      <w:r>
        <w:rPr/>
        <w:t>) e</w:t>
      </w:r>
      <w:r>
        <w:rPr>
          <w:spacing w:val="1"/>
        </w:rPr>
        <w:t> </w:t>
      </w:r>
      <w:r>
        <w:rPr>
          <w:b/>
        </w:rPr>
        <w:t>EoL </w:t>
      </w:r>
      <w:r>
        <w:rPr/>
        <w:t>(</w:t>
      </w:r>
      <w:r>
        <w:rPr>
          <w:b/>
          <w:i/>
        </w:rPr>
        <w:t>E</w:t>
      </w:r>
      <w:r>
        <w:rPr>
          <w:i/>
        </w:rPr>
        <w:t>nd </w:t>
      </w:r>
      <w:r>
        <w:rPr>
          <w:b/>
          <w:i/>
        </w:rPr>
        <w:t>o</w:t>
      </w:r>
      <w:r>
        <w:rPr>
          <w:i/>
        </w:rPr>
        <w:t>f </w:t>
      </w:r>
      <w:r>
        <w:rPr>
          <w:b/>
          <w:i/>
        </w:rPr>
        <w:t>L</w:t>
      </w:r>
      <w:r>
        <w:rPr>
          <w:i/>
        </w:rPr>
        <w:t>ife</w:t>
      </w:r>
      <w:r>
        <w:rPr/>
        <w:t>), que representam, respectivamente, o “Fim” da Disponibilidade/Venda,</w:t>
      </w:r>
      <w:r>
        <w:rPr>
          <w:spacing w:val="1"/>
        </w:rPr>
        <w:t> </w:t>
      </w:r>
      <w:r>
        <w:rPr/>
        <w:t>“Fim” do Suporte e o “Fim” de Vida dos equipamentos. Alguns fabricantes agrupam o EoS e</w:t>
      </w:r>
      <w:r>
        <w:rPr>
          <w:spacing w:val="1"/>
        </w:rPr>
        <w:t> </w:t>
      </w:r>
      <w:r>
        <w:rPr/>
        <w:t>EoL em uma única data, denominada </w:t>
      </w:r>
      <w:r>
        <w:rPr>
          <w:b/>
        </w:rPr>
        <w:t>EoSL </w:t>
      </w:r>
      <w:r>
        <w:rPr/>
        <w:t>(</w:t>
      </w:r>
      <w:r>
        <w:rPr>
          <w:b/>
          <w:i/>
        </w:rPr>
        <w:t>E</w:t>
      </w:r>
      <w:r>
        <w:rPr>
          <w:i/>
        </w:rPr>
        <w:t>nd </w:t>
      </w:r>
      <w:r>
        <w:rPr>
          <w:b/>
          <w:i/>
        </w:rPr>
        <w:t>o</w:t>
      </w:r>
      <w:r>
        <w:rPr>
          <w:i/>
        </w:rPr>
        <w:t>f </w:t>
      </w:r>
      <w:r>
        <w:rPr>
          <w:b/>
          <w:i/>
        </w:rPr>
        <w:t>S</w:t>
      </w:r>
      <w:r>
        <w:rPr>
          <w:i/>
        </w:rPr>
        <w:t>ervice </w:t>
      </w:r>
      <w:r>
        <w:rPr>
          <w:b/>
          <w:i/>
        </w:rPr>
        <w:t>L</w:t>
      </w:r>
      <w:r>
        <w:rPr>
          <w:i/>
        </w:rPr>
        <w:t>ife</w:t>
      </w:r>
      <w:r>
        <w:rPr/>
        <w:t>), que representa “Fim” de</w:t>
      </w:r>
      <w:r>
        <w:rPr>
          <w:spacing w:val="1"/>
        </w:rPr>
        <w:t> </w:t>
      </w:r>
      <w:r>
        <w:rPr/>
        <w:t>Serviço e Vida do equipamento. Para este projeto em específico, segue a tabela abaixo acerca</w:t>
      </w:r>
      <w:r>
        <w:rPr>
          <w:spacing w:val="1"/>
        </w:rPr>
        <w:t> </w:t>
      </w:r>
      <w:r>
        <w:rPr/>
        <w:t>dos</w:t>
      </w:r>
      <w:r>
        <w:rPr>
          <w:spacing w:val="-1"/>
        </w:rPr>
        <w:t> </w:t>
      </w:r>
      <w:r>
        <w:rPr/>
        <w:t>equipamentos que</w:t>
      </w:r>
      <w:r>
        <w:rPr>
          <w:spacing w:val="-1"/>
        </w:rPr>
        <w:t> </w:t>
      </w:r>
      <w:r>
        <w:rPr/>
        <w:t>atualmente fazem a</w:t>
      </w:r>
      <w:r>
        <w:rPr>
          <w:spacing w:val="-1"/>
        </w:rPr>
        <w:t> </w:t>
      </w:r>
      <w:r>
        <w:rPr/>
        <w:t>otimização de</w:t>
      </w:r>
      <w:r>
        <w:rPr>
          <w:spacing w:val="-1"/>
        </w:rPr>
        <w:t> </w:t>
      </w:r>
      <w:r>
        <w:rPr/>
        <w:t>dados deste Poder: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6"/>
        <w:gridCol w:w="543"/>
        <w:gridCol w:w="2520"/>
        <w:gridCol w:w="1233"/>
        <w:gridCol w:w="1234"/>
        <w:gridCol w:w="1233"/>
      </w:tblGrid>
      <w:tr>
        <w:trPr>
          <w:trHeight w:val="275" w:hRule="atLeast"/>
        </w:trPr>
        <w:tc>
          <w:tcPr>
            <w:tcW w:w="1606" w:type="dxa"/>
          </w:tcPr>
          <w:p>
            <w:pPr>
              <w:pStyle w:val="TableParagraph"/>
              <w:spacing w:line="256" w:lineRule="exact"/>
              <w:ind w:left="47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Contrato</w:t>
            </w:r>
          </w:p>
        </w:tc>
        <w:tc>
          <w:tcPr>
            <w:tcW w:w="543" w:type="dxa"/>
          </w:tcPr>
          <w:p>
            <w:pPr>
              <w:pStyle w:val="TableParagraph"/>
              <w:spacing w:line="256" w:lineRule="exact"/>
              <w:ind w:left="48" w:righ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Qtd</w:t>
            </w:r>
          </w:p>
        </w:tc>
        <w:tc>
          <w:tcPr>
            <w:tcW w:w="2520" w:type="dxa"/>
          </w:tcPr>
          <w:p>
            <w:pPr>
              <w:pStyle w:val="TableParagraph"/>
              <w:spacing w:line="256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Equipamento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7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EoA</w:t>
            </w:r>
          </w:p>
        </w:tc>
        <w:tc>
          <w:tcPr>
            <w:tcW w:w="1234" w:type="dxa"/>
          </w:tcPr>
          <w:p>
            <w:pPr>
              <w:pStyle w:val="TableParagraph"/>
              <w:spacing w:line="256" w:lineRule="exact"/>
              <w:ind w:left="50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EoS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9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EoL</w:t>
            </w:r>
          </w:p>
        </w:tc>
      </w:tr>
      <w:tr>
        <w:trPr>
          <w:trHeight w:val="275" w:hRule="atLeast"/>
        </w:trPr>
        <w:tc>
          <w:tcPr>
            <w:tcW w:w="1606" w:type="dxa"/>
          </w:tcPr>
          <w:p>
            <w:pPr>
              <w:pStyle w:val="TableParagraph"/>
              <w:spacing w:line="256" w:lineRule="exact"/>
              <w:ind w:left="49" w:right="40"/>
              <w:jc w:val="center"/>
              <w:rPr>
                <w:sz w:val="24"/>
              </w:rPr>
            </w:pPr>
            <w:r>
              <w:rPr>
                <w:sz w:val="24"/>
              </w:rPr>
              <w:t>70/2014-TJMT</w:t>
            </w:r>
          </w:p>
        </w:tc>
        <w:tc>
          <w:tcPr>
            <w:tcW w:w="543" w:type="dxa"/>
          </w:tcPr>
          <w:p>
            <w:pPr>
              <w:pStyle w:val="TableParagraph"/>
              <w:spacing w:line="256" w:lineRule="exact"/>
              <w:ind w:left="47" w:right="43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2520" w:type="dxa"/>
          </w:tcPr>
          <w:p>
            <w:pPr>
              <w:pStyle w:val="TableParagraph"/>
              <w:spacing w:line="256" w:lineRule="exact"/>
              <w:ind w:left="49" w:right="44"/>
              <w:jc w:val="center"/>
              <w:rPr>
                <w:sz w:val="24"/>
              </w:rPr>
            </w:pPr>
            <w:r>
              <w:rPr>
                <w:sz w:val="24"/>
              </w:rPr>
              <w:t>SteelCentral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8151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5" w:right="39"/>
              <w:jc w:val="center"/>
              <w:rPr>
                <w:sz w:val="24"/>
              </w:rPr>
            </w:pPr>
            <w:r>
              <w:rPr>
                <w:sz w:val="24"/>
              </w:rPr>
              <w:t>Software</w:t>
            </w:r>
          </w:p>
        </w:tc>
        <w:tc>
          <w:tcPr>
            <w:tcW w:w="1234" w:type="dxa"/>
          </w:tcPr>
          <w:p>
            <w:pPr>
              <w:pStyle w:val="TableParagraph"/>
              <w:spacing w:line="256" w:lineRule="exact"/>
              <w:ind w:left="46" w:right="40"/>
              <w:jc w:val="center"/>
              <w:rPr>
                <w:sz w:val="24"/>
              </w:rPr>
            </w:pPr>
            <w:r>
              <w:rPr>
                <w:sz w:val="24"/>
              </w:rPr>
              <w:t>Software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6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</w:p>
        </w:tc>
      </w:tr>
      <w:tr>
        <w:trPr>
          <w:trHeight w:val="278" w:hRule="atLeast"/>
        </w:trPr>
        <w:tc>
          <w:tcPr>
            <w:tcW w:w="1606" w:type="dxa"/>
          </w:tcPr>
          <w:p>
            <w:pPr>
              <w:pStyle w:val="TableParagraph"/>
              <w:spacing w:line="257" w:lineRule="exact" w:before="1"/>
              <w:ind w:left="49" w:right="40"/>
              <w:jc w:val="center"/>
              <w:rPr>
                <w:sz w:val="24"/>
              </w:rPr>
            </w:pPr>
            <w:r>
              <w:rPr>
                <w:sz w:val="24"/>
              </w:rPr>
              <w:t>70/2014-TJMT</w:t>
            </w:r>
          </w:p>
        </w:tc>
        <w:tc>
          <w:tcPr>
            <w:tcW w:w="543" w:type="dxa"/>
          </w:tcPr>
          <w:p>
            <w:pPr>
              <w:pStyle w:val="TableParagraph"/>
              <w:spacing w:line="257" w:lineRule="exact" w:before="1"/>
              <w:ind w:left="47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0" w:type="dxa"/>
          </w:tcPr>
          <w:p>
            <w:pPr>
              <w:pStyle w:val="TableParagraph"/>
              <w:spacing w:line="257" w:lineRule="exact" w:before="1"/>
              <w:ind w:left="49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SteelFusion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1233" w:type="dxa"/>
          </w:tcPr>
          <w:p>
            <w:pPr>
              <w:pStyle w:val="TableParagraph"/>
              <w:spacing w:line="257" w:lineRule="exact" w:before="1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31/12/2015</w:t>
            </w:r>
          </w:p>
        </w:tc>
        <w:tc>
          <w:tcPr>
            <w:tcW w:w="1234" w:type="dxa"/>
          </w:tcPr>
          <w:p>
            <w:pPr>
              <w:pStyle w:val="TableParagraph"/>
              <w:spacing w:line="257" w:lineRule="exact" w:before="1"/>
              <w:ind w:left="5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31/12/2017</w:t>
            </w:r>
          </w:p>
        </w:tc>
        <w:tc>
          <w:tcPr>
            <w:tcW w:w="1233" w:type="dxa"/>
          </w:tcPr>
          <w:p>
            <w:pPr>
              <w:pStyle w:val="TableParagraph"/>
              <w:spacing w:line="257" w:lineRule="exact" w:before="1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31/12/2020</w:t>
            </w:r>
          </w:p>
        </w:tc>
      </w:tr>
      <w:tr>
        <w:trPr>
          <w:trHeight w:val="275" w:hRule="atLeast"/>
        </w:trPr>
        <w:tc>
          <w:tcPr>
            <w:tcW w:w="1606" w:type="dxa"/>
          </w:tcPr>
          <w:p>
            <w:pPr>
              <w:pStyle w:val="TableParagraph"/>
              <w:spacing w:line="256" w:lineRule="exact"/>
              <w:ind w:left="49" w:right="40"/>
              <w:jc w:val="center"/>
              <w:rPr>
                <w:sz w:val="24"/>
              </w:rPr>
            </w:pPr>
            <w:r>
              <w:rPr>
                <w:sz w:val="24"/>
              </w:rPr>
              <w:t>70/2014-TJMT</w:t>
            </w:r>
          </w:p>
        </w:tc>
        <w:tc>
          <w:tcPr>
            <w:tcW w:w="543" w:type="dxa"/>
          </w:tcPr>
          <w:p>
            <w:pPr>
              <w:pStyle w:val="TableParagraph"/>
              <w:spacing w:line="256" w:lineRule="exact"/>
              <w:ind w:left="47" w:right="43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520" w:type="dxa"/>
          </w:tcPr>
          <w:p>
            <w:pPr>
              <w:pStyle w:val="TableParagraph"/>
              <w:spacing w:line="256" w:lineRule="exact"/>
              <w:ind w:left="49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SteelHead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EX1260M_4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31/08/2014</w:t>
            </w:r>
          </w:p>
        </w:tc>
        <w:tc>
          <w:tcPr>
            <w:tcW w:w="1234" w:type="dxa"/>
          </w:tcPr>
          <w:p>
            <w:pPr>
              <w:pStyle w:val="TableParagraph"/>
              <w:spacing w:line="256" w:lineRule="exact"/>
              <w:ind w:left="5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31/12/2017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31/12/2020</w:t>
            </w:r>
          </w:p>
        </w:tc>
      </w:tr>
      <w:tr>
        <w:trPr>
          <w:trHeight w:val="275" w:hRule="atLeast"/>
        </w:trPr>
        <w:tc>
          <w:tcPr>
            <w:tcW w:w="1606" w:type="dxa"/>
          </w:tcPr>
          <w:p>
            <w:pPr>
              <w:pStyle w:val="TableParagraph"/>
              <w:spacing w:line="256" w:lineRule="exact"/>
              <w:ind w:left="49" w:right="40"/>
              <w:jc w:val="center"/>
              <w:rPr>
                <w:sz w:val="24"/>
              </w:rPr>
            </w:pPr>
            <w:r>
              <w:rPr>
                <w:sz w:val="24"/>
              </w:rPr>
              <w:t>70/2014-TJMT</w:t>
            </w:r>
          </w:p>
        </w:tc>
        <w:tc>
          <w:tcPr>
            <w:tcW w:w="543" w:type="dxa"/>
          </w:tcPr>
          <w:p>
            <w:pPr>
              <w:pStyle w:val="TableParagraph"/>
              <w:spacing w:line="256" w:lineRule="exact"/>
              <w:ind w:left="47" w:right="43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520" w:type="dxa"/>
          </w:tcPr>
          <w:p>
            <w:pPr>
              <w:pStyle w:val="TableParagraph"/>
              <w:spacing w:line="256" w:lineRule="exact"/>
              <w:ind w:left="48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NetApp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FAS2240-2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8" w:righ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16/03/2015</w:t>
            </w:r>
          </w:p>
        </w:tc>
        <w:tc>
          <w:tcPr>
            <w:tcW w:w="1234" w:type="dxa"/>
          </w:tcPr>
          <w:p>
            <w:pPr>
              <w:pStyle w:val="TableParagraph"/>
              <w:spacing w:line="256" w:lineRule="exact"/>
              <w:ind w:left="50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30/03/2020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30/03/2020</w:t>
            </w:r>
          </w:p>
        </w:tc>
      </w:tr>
      <w:tr>
        <w:trPr>
          <w:trHeight w:val="276" w:hRule="atLeast"/>
        </w:trPr>
        <w:tc>
          <w:tcPr>
            <w:tcW w:w="1606" w:type="dxa"/>
          </w:tcPr>
          <w:p>
            <w:pPr>
              <w:pStyle w:val="TableParagraph"/>
              <w:spacing w:line="256" w:lineRule="exact"/>
              <w:ind w:left="49" w:right="40"/>
              <w:jc w:val="center"/>
              <w:rPr>
                <w:sz w:val="24"/>
              </w:rPr>
            </w:pPr>
            <w:r>
              <w:rPr>
                <w:sz w:val="24"/>
              </w:rPr>
              <w:t>72/2018-TJMT</w:t>
            </w:r>
          </w:p>
        </w:tc>
        <w:tc>
          <w:tcPr>
            <w:tcW w:w="543" w:type="dxa"/>
          </w:tcPr>
          <w:p>
            <w:pPr>
              <w:pStyle w:val="TableParagraph"/>
              <w:spacing w:line="256" w:lineRule="exact"/>
              <w:ind w:left="47" w:right="43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2520" w:type="dxa"/>
          </w:tcPr>
          <w:p>
            <w:pPr>
              <w:pStyle w:val="TableParagraph"/>
              <w:spacing w:line="256" w:lineRule="exac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SteelHead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7070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8" w:right="39"/>
              <w:jc w:val="center"/>
              <w:rPr>
                <w:sz w:val="24"/>
              </w:rPr>
            </w:pPr>
            <w:r>
              <w:rPr>
                <w:sz w:val="24"/>
              </w:rPr>
              <w:t>15/04/2020</w:t>
            </w:r>
          </w:p>
        </w:tc>
        <w:tc>
          <w:tcPr>
            <w:tcW w:w="1234" w:type="dxa"/>
          </w:tcPr>
          <w:p>
            <w:pPr>
              <w:pStyle w:val="TableParagraph"/>
              <w:spacing w:line="256" w:lineRule="exact"/>
              <w:ind w:left="50" w:right="40"/>
              <w:jc w:val="center"/>
              <w:rPr>
                <w:sz w:val="24"/>
              </w:rPr>
            </w:pPr>
            <w:r>
              <w:rPr>
                <w:sz w:val="24"/>
              </w:rPr>
              <w:t>15/04/2022</w:t>
            </w:r>
          </w:p>
        </w:tc>
        <w:tc>
          <w:tcPr>
            <w:tcW w:w="1233" w:type="dxa"/>
          </w:tcPr>
          <w:p>
            <w:pPr>
              <w:pStyle w:val="TableParagraph"/>
              <w:spacing w:line="256" w:lineRule="exact"/>
              <w:ind w:left="49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15/04/2025</w:t>
            </w:r>
          </w:p>
        </w:tc>
      </w:tr>
    </w:tbl>
    <w:p>
      <w:pPr>
        <w:spacing w:before="2"/>
        <w:ind w:left="1997" w:right="1947" w:firstLine="0"/>
        <w:jc w:val="center"/>
        <w:rPr>
          <w:b/>
          <w:sz w:val="16"/>
        </w:rPr>
      </w:pPr>
      <w:r>
        <w:rPr>
          <w:b/>
          <w:color w:val="4471C4"/>
          <w:sz w:val="16"/>
        </w:rPr>
        <w:t>Tabela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1 -</w:t>
      </w:r>
      <w:r>
        <w:rPr>
          <w:b/>
          <w:color w:val="4471C4"/>
          <w:spacing w:val="-5"/>
          <w:sz w:val="16"/>
        </w:rPr>
        <w:t> </w:t>
      </w:r>
      <w:r>
        <w:rPr>
          <w:b/>
          <w:color w:val="4471C4"/>
          <w:sz w:val="16"/>
        </w:rPr>
        <w:t>Vida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útil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dos</w:t>
      </w:r>
      <w:r>
        <w:rPr>
          <w:b/>
          <w:color w:val="4471C4"/>
          <w:spacing w:val="-4"/>
          <w:sz w:val="16"/>
        </w:rPr>
        <w:t> </w:t>
      </w:r>
      <w:r>
        <w:rPr>
          <w:b/>
          <w:color w:val="4471C4"/>
          <w:sz w:val="16"/>
        </w:rPr>
        <w:t>equipamentos</w:t>
      </w:r>
    </w:p>
    <w:p>
      <w:pPr>
        <w:pStyle w:val="BodyText"/>
        <w:spacing w:line="276" w:lineRule="auto" w:before="118"/>
        <w:ind w:left="1182" w:right="1128" w:firstLine="1132"/>
        <w:jc w:val="both"/>
      </w:pPr>
      <w:r>
        <w:rPr/>
        <w:t>Percebe-se, então, que somente os equipamentos SteelHead 7070 e o Software de</w:t>
      </w:r>
      <w:r>
        <w:rPr>
          <w:spacing w:val="1"/>
        </w:rPr>
        <w:t> </w:t>
      </w:r>
      <w:r>
        <w:rPr/>
        <w:t>Gerenciamento SteelCentral 8151 não entrarão em “fim de vida” ao final do corrente ano. Os</w:t>
      </w:r>
      <w:r>
        <w:rPr>
          <w:spacing w:val="1"/>
        </w:rPr>
        <w:t> </w:t>
      </w:r>
      <w:r>
        <w:rPr/>
        <w:t>demais equipamentos, quais sejam, SteelFusion 2000, 10 unidades, e SteelHead EX1260M_4,</w:t>
      </w:r>
      <w:r>
        <w:rPr>
          <w:spacing w:val="-57"/>
        </w:rPr>
        <w:t> </w:t>
      </w:r>
      <w:r>
        <w:rPr/>
        <w:t>89 unidades, entrarão em “fim de vida” em dezembro de 2020. Além dos equipamentos da</w:t>
      </w:r>
      <w:r>
        <w:rPr>
          <w:spacing w:val="1"/>
        </w:rPr>
        <w:t> </w:t>
      </w:r>
      <w:r>
        <w:rPr/>
        <w:t>Riverbed,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NetApp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FAS2240-2</w:t>
      </w:r>
      <w:r>
        <w:rPr>
          <w:spacing w:val="1"/>
        </w:rPr>
        <w:t> </w:t>
      </w:r>
      <w:r>
        <w:rPr/>
        <w:t>alcançaram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60"/>
        </w:rPr>
        <w:t> </w:t>
      </w:r>
      <w:r>
        <w:rPr/>
        <w:t>em</w:t>
      </w:r>
      <w:r>
        <w:rPr>
          <w:spacing w:val="1"/>
        </w:rPr>
        <w:t> </w:t>
      </w:r>
      <w:r>
        <w:rPr/>
        <w:t>30/03/2020.</w:t>
      </w:r>
    </w:p>
    <w:p>
      <w:pPr>
        <w:pStyle w:val="BodyText"/>
        <w:spacing w:line="276" w:lineRule="auto" w:before="119"/>
        <w:ind w:left="1182" w:right="1133" w:firstLine="1132"/>
        <w:jc w:val="both"/>
      </w:pPr>
      <w:r>
        <w:rPr/>
        <w:t>Vale aqui ressaltar que equipamentos em fim de vida, ou seja, descontinuados, são</w:t>
      </w:r>
      <w:r>
        <w:rPr>
          <w:spacing w:val="-57"/>
        </w:rPr>
        <w:t> </w:t>
      </w:r>
      <w:r>
        <w:rPr/>
        <w:t>aqueles aos quais atualizações, seja de </w:t>
      </w:r>
      <w:r>
        <w:rPr>
          <w:i/>
        </w:rPr>
        <w:t>softwares </w:t>
      </w:r>
      <w:r>
        <w:rPr/>
        <w:t>ou </w:t>
      </w:r>
      <w:r>
        <w:rPr>
          <w:i/>
        </w:rPr>
        <w:t>firmwares, </w:t>
      </w:r>
      <w:r>
        <w:rPr/>
        <w:t>tais como peças de reposição,</w:t>
      </w:r>
      <w:r>
        <w:rPr>
          <w:spacing w:val="1"/>
        </w:rPr>
        <w:t> </w:t>
      </w:r>
      <w:r>
        <w:rPr/>
        <w:t>não são mais disponibilizadas pelo fabricante, estando, então, descobertos de garantias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suportes</w:t>
      </w:r>
      <w:r>
        <w:rPr>
          <w:spacing w:val="-1"/>
        </w:rPr>
        <w:t> </w:t>
      </w:r>
      <w:r>
        <w:rPr/>
        <w:t>por ele.</w:t>
      </w:r>
    </w:p>
    <w:p>
      <w:pPr>
        <w:pStyle w:val="BodyText"/>
        <w:spacing w:line="276" w:lineRule="auto" w:before="120"/>
        <w:ind w:left="1182" w:right="1129" w:firstLine="1132"/>
        <w:jc w:val="both"/>
      </w:pPr>
      <w:r>
        <w:rPr/>
        <w:t>De</w:t>
      </w:r>
      <w:r>
        <w:rPr>
          <w:spacing w:val="1"/>
        </w:rPr>
        <w:t> </w:t>
      </w:r>
      <w:r>
        <w:rPr/>
        <w:t>acordo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Gartner,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suportados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recebem</w:t>
      </w:r>
      <w:r>
        <w:rPr>
          <w:spacing w:val="1"/>
        </w:rPr>
        <w:t> </w:t>
      </w:r>
      <w:r>
        <w:rPr/>
        <w:t>correções,</w:t>
      </w:r>
      <w:r>
        <w:rPr>
          <w:spacing w:val="1"/>
        </w:rPr>
        <w:t> </w:t>
      </w:r>
      <w:r>
        <w:rPr/>
        <w:t>aprimoramentos ou </w:t>
      </w:r>
      <w:r>
        <w:rPr>
          <w:i/>
        </w:rPr>
        <w:t>patches </w:t>
      </w:r>
      <w:r>
        <w:rPr/>
        <w:t>de segurança importantes, aumentando, por</w:t>
      </w:r>
      <w:r>
        <w:rPr>
          <w:spacing w:val="60"/>
        </w:rPr>
        <w:t> </w:t>
      </w:r>
      <w:r>
        <w:rPr/>
        <w:t>sua vez, os riscos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negócios,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ampla</w:t>
      </w:r>
      <w:r>
        <w:rPr>
          <w:spacing w:val="1"/>
        </w:rPr>
        <w:t> </w:t>
      </w:r>
      <w:r>
        <w:rPr/>
        <w:t>variedade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comprometimentos</w:t>
      </w:r>
      <w:r>
        <w:rPr>
          <w:spacing w:val="1"/>
        </w:rPr>
        <w:t> </w:t>
      </w:r>
      <w:r>
        <w:rPr/>
        <w:t>nos</w:t>
      </w:r>
      <w:r>
        <w:rPr>
          <w:spacing w:val="60"/>
        </w:rPr>
        <w:t> </w:t>
      </w:r>
      <w:r>
        <w:rPr/>
        <w:t>sistemas,</w:t>
      </w:r>
      <w:r>
        <w:rPr>
          <w:spacing w:val="1"/>
        </w:rPr>
        <w:t> </w:t>
      </w:r>
      <w:r>
        <w:rPr/>
        <w:t>incluindo atividades maliciosas como roubo de dados ou </w:t>
      </w:r>
      <w:r>
        <w:rPr>
          <w:i/>
        </w:rPr>
        <w:t>ransowares</w:t>
      </w:r>
      <w:r>
        <w:rPr>
          <w:vertAlign w:val="superscript"/>
        </w:rPr>
        <w:t>4</w:t>
      </w:r>
      <w:r>
        <w:rPr>
          <w:vertAlign w:val="baseline"/>
        </w:rPr>
        <w:t>. Essa mesma lógica se</w:t>
      </w:r>
      <w:r>
        <w:rPr>
          <w:spacing w:val="1"/>
          <w:vertAlign w:val="baseline"/>
        </w:rPr>
        <w:t> </w:t>
      </w:r>
      <w:r>
        <w:rPr>
          <w:vertAlign w:val="baseline"/>
        </w:rPr>
        <w:t>aplica a hardware, com o agravante de não haver mais a produção de peças e por se tratar de</w:t>
      </w:r>
      <w:r>
        <w:rPr>
          <w:spacing w:val="1"/>
          <w:vertAlign w:val="baseline"/>
        </w:rPr>
        <w:t> </w:t>
      </w:r>
      <w:r>
        <w:rPr>
          <w:vertAlign w:val="baseline"/>
        </w:rPr>
        <w:t>tecnologia em modelos de appliances, em que hardware e software são uma solução única,</w:t>
      </w:r>
      <w:r>
        <w:rPr>
          <w:spacing w:val="1"/>
          <w:vertAlign w:val="baseline"/>
        </w:rPr>
        <w:t> </w:t>
      </w:r>
      <w:r>
        <w:rPr>
          <w:vertAlign w:val="baseline"/>
        </w:rPr>
        <w:t>pode incorrer de não haver peças e componentes de reposição, nem mesmo por terceiros, que</w:t>
      </w:r>
      <w:r>
        <w:rPr>
          <w:spacing w:val="1"/>
          <w:vertAlign w:val="baseline"/>
        </w:rPr>
        <w:t> </w:t>
      </w:r>
      <w:r>
        <w:rPr>
          <w:vertAlign w:val="baseline"/>
        </w:rPr>
        <w:t>não</w:t>
      </w:r>
      <w:r>
        <w:rPr>
          <w:spacing w:val="-1"/>
          <w:vertAlign w:val="baseline"/>
        </w:rPr>
        <w:t> </w:t>
      </w:r>
      <w:r>
        <w:rPr>
          <w:vertAlign w:val="baseline"/>
        </w:rPr>
        <w:t>o fabricante.</w:t>
      </w:r>
    </w:p>
    <w:p>
      <w:pPr>
        <w:pStyle w:val="BodyText"/>
        <w:spacing w:line="276" w:lineRule="auto" w:before="120"/>
        <w:ind w:left="1182" w:right="1131" w:firstLine="1132"/>
        <w:jc w:val="both"/>
      </w:pPr>
      <w:r>
        <w:rPr/>
        <w:t>Todavia,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deixar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contextualização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constantes evoluções nos serviços da chamada “borda de rede”, em que a partir de 2018 o</w:t>
      </w:r>
      <w:r>
        <w:rPr>
          <w:spacing w:val="1"/>
        </w:rPr>
        <w:t> </w:t>
      </w:r>
      <w:r>
        <w:rPr/>
        <w:t>Gartner passou a tratar os serviços de otimização wan como uma funcionalidade dentro do</w:t>
      </w:r>
      <w:r>
        <w:rPr>
          <w:spacing w:val="1"/>
        </w:rPr>
        <w:t> </w:t>
      </w:r>
      <w:r>
        <w:rPr/>
        <w:t>serviço de infraestrutura de borda de WAN, em termos técnicos, </w:t>
      </w:r>
      <w:r>
        <w:rPr>
          <w:i/>
        </w:rPr>
        <w:t>WAN Edge Infraestructure,</w:t>
      </w:r>
      <w:r>
        <w:rPr>
          <w:i/>
          <w:spacing w:val="1"/>
        </w:rPr>
        <w:t> </w:t>
      </w:r>
      <w:r>
        <w:rPr/>
        <w:t>que possui uma abrangência maior no uso de tecnologias de interconectividade, oferta de</w:t>
      </w:r>
      <w:r>
        <w:rPr>
          <w:spacing w:val="1"/>
        </w:rPr>
        <w:t> </w:t>
      </w:r>
      <w:r>
        <w:rPr/>
        <w:t>serviços,</w:t>
      </w:r>
      <w:r>
        <w:rPr>
          <w:spacing w:val="-1"/>
        </w:rPr>
        <w:t> </w:t>
      </w:r>
      <w:r>
        <w:rPr/>
        <w:t>otimizações de</w:t>
      </w:r>
      <w:r>
        <w:rPr>
          <w:spacing w:val="1"/>
        </w:rPr>
        <w:t> </w:t>
      </w:r>
      <w:r>
        <w:rPr/>
        <w:t>demanda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abrangência</w:t>
      </w:r>
      <w:r>
        <w:rPr>
          <w:spacing w:val="-1"/>
        </w:rPr>
        <w:t> </w:t>
      </w:r>
      <w:r>
        <w:rPr/>
        <w:t>do uso da</w:t>
      </w:r>
      <w:r>
        <w:rPr>
          <w:spacing w:val="-1"/>
        </w:rPr>
        <w:t> </w:t>
      </w:r>
      <w:r>
        <w:rPr/>
        <w:t>rede.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rect style="position:absolute;margin-left:85.103996pt;margin-top:17.855047pt;width:144.020pt;height:.72003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182" w:right="1132" w:firstLine="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b/>
          <w:sz w:val="20"/>
          <w:vertAlign w:val="baseline"/>
        </w:rPr>
        <w:t>Ransomware</w:t>
      </w:r>
      <w:r>
        <w:rPr>
          <w:rFonts w:ascii="Calibri" w:hAnsi="Calibri"/>
          <w:b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é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um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tipo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software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nocivo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que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restringe</w:t>
      </w:r>
      <w:r>
        <w:rPr>
          <w:rFonts w:ascii="Calibri" w:hAnsi="Calibri"/>
          <w:spacing w:val="-4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</w:t>
      </w:r>
      <w:r>
        <w:rPr>
          <w:rFonts w:ascii="Calibri" w:hAnsi="Calibri"/>
          <w:spacing w:val="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acesso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sistema</w:t>
      </w:r>
      <w:r>
        <w:rPr>
          <w:rFonts w:ascii="Calibri" w:hAnsi="Calibri"/>
          <w:spacing w:val="-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infectado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com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uma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espécie</w:t>
      </w:r>
      <w:r>
        <w:rPr>
          <w:rFonts w:ascii="Calibri" w:hAnsi="Calibri"/>
          <w:spacing w:val="-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-42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bloqueio e cobra um resgate, geralmente, em criptomoedas para que o acesso possa ser restabelecido. Caso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não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ocorra o mesmo,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arquivos podem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ser perdidos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até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mesmo publicados.</w:t>
      </w:r>
    </w:p>
    <w:p>
      <w:pPr>
        <w:spacing w:after="0"/>
        <w:jc w:val="left"/>
        <w:rPr>
          <w:rFonts w:ascii="Calibri" w:hAnsi="Calibri"/>
          <w:sz w:val="20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spacing w:before="9"/>
        <w:rPr>
          <w:rFonts w:ascii="Calibri"/>
          <w:sz w:val="4"/>
        </w:rPr>
      </w:pPr>
    </w:p>
    <w:p>
      <w:pPr>
        <w:pStyle w:val="BodyText"/>
        <w:spacing w:line="28" w:lineRule="exact"/>
        <w:ind w:left="1153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BodyText"/>
        <w:spacing w:line="276" w:lineRule="auto" w:before="3"/>
        <w:ind w:left="1182" w:right="1131" w:firstLine="1132"/>
        <w:jc w:val="both"/>
      </w:pPr>
      <w:r>
        <w:rPr/>
        <w:t>Além dos avanços tecnológicos a serem abordados, deve-se salientar os avanços</w:t>
      </w:r>
      <w:r>
        <w:rPr>
          <w:spacing w:val="1"/>
        </w:rPr>
        <w:t> </w:t>
      </w:r>
      <w:r>
        <w:rPr/>
        <w:t>obtidos pelo Poder Judiciário do Estado do Mato Grosso no projeto de implementação de uma</w:t>
      </w:r>
      <w:r>
        <w:rPr>
          <w:spacing w:val="-57"/>
        </w:rPr>
        <w:t> </w:t>
      </w:r>
      <w:r>
        <w:rPr/>
        <w:t>rede de alta velocidade, denominada Rede Metropolitana, no Contrato n. 77/2018, fazendo</w:t>
      </w:r>
      <w:r>
        <w:rPr>
          <w:spacing w:val="1"/>
        </w:rPr>
        <w:t> </w:t>
      </w:r>
      <w:r>
        <w:rPr/>
        <w:t>com que, nas localidades onde tal tecnologia está em funcionamento, não seja necessária a</w:t>
      </w:r>
      <w:r>
        <w:rPr>
          <w:spacing w:val="1"/>
        </w:rPr>
        <w:t> </w:t>
      </w:r>
      <w:r>
        <w:rPr/>
        <w:t>utilização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otimização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WAN.</w:t>
      </w:r>
      <w:r>
        <w:rPr>
          <w:spacing w:val="1"/>
        </w:rPr>
        <w:t> </w:t>
      </w:r>
      <w:r>
        <w:rPr/>
        <w:t>Tais</w:t>
      </w:r>
      <w:r>
        <w:rPr>
          <w:spacing w:val="-1"/>
        </w:rPr>
        <w:t> </w:t>
      </w:r>
      <w:r>
        <w:rPr/>
        <w:t>localidades</w:t>
      </w:r>
      <w:r>
        <w:rPr>
          <w:spacing w:val="3"/>
        </w:rPr>
        <w:t> </w:t>
      </w:r>
      <w:r>
        <w:rPr/>
        <w:t>constam do</w:t>
      </w:r>
      <w:r>
        <w:rPr>
          <w:spacing w:val="-1"/>
        </w:rPr>
        <w:t> </w:t>
      </w:r>
      <w:r>
        <w:rPr/>
        <w:t>Anexo I.</w:t>
      </w:r>
    </w:p>
    <w:p>
      <w:pPr>
        <w:pStyle w:val="BodyText"/>
        <w:spacing w:line="276" w:lineRule="auto" w:before="119"/>
        <w:ind w:left="1182" w:right="1130" w:firstLine="1132"/>
        <w:jc w:val="both"/>
      </w:pPr>
      <w:r>
        <w:rPr/>
        <w:t>Face a isso, emerge a necessidade de se levantar novos estudos no intuito de ter os</w:t>
      </w:r>
      <w:r>
        <w:rPr>
          <w:spacing w:val="-57"/>
        </w:rPr>
        <w:t> </w:t>
      </w:r>
      <w:r>
        <w:rPr/>
        <w:t>serviços de Tecnologia da Informação e Comunicação desse egrégio Tribunal atualizados e de</w:t>
      </w:r>
      <w:r>
        <w:rPr>
          <w:spacing w:val="-57"/>
        </w:rPr>
        <w:t> </w:t>
      </w:r>
      <w:r>
        <w:rPr/>
        <w:t>acordo</w:t>
      </w:r>
      <w:r>
        <w:rPr>
          <w:spacing w:val="-2"/>
        </w:rPr>
        <w:t> </w:t>
      </w:r>
      <w:r>
        <w:rPr/>
        <w:t>com</w:t>
      </w:r>
      <w:r>
        <w:rPr>
          <w:spacing w:val="2"/>
        </w:rPr>
        <w:t> </w:t>
      </w:r>
      <w:r>
        <w:rPr/>
        <w:t>as ofertas de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qualidade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serviços.</w:t>
      </w:r>
    </w:p>
    <w:p>
      <w:pPr>
        <w:pStyle w:val="BodyText"/>
        <w:spacing w:line="276" w:lineRule="auto" w:before="121"/>
        <w:ind w:left="1182" w:right="1131" w:firstLine="1132"/>
        <w:jc w:val="both"/>
      </w:pPr>
      <w:r>
        <w:rPr/>
        <w:t>Nesse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enquanto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estuda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provendo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economicidade e eficácia dos serviços, considerar-se-á a sustentação da tecnologia e serviços</w:t>
      </w:r>
      <w:r>
        <w:rPr>
          <w:spacing w:val="1"/>
        </w:rPr>
        <w:t> </w:t>
      </w:r>
      <w:r>
        <w:rPr/>
        <w:t>de otimização WAN, acompanhado da replicação de dados, compondo o Disaster Recovery,</w:t>
      </w:r>
      <w:r>
        <w:rPr>
          <w:spacing w:val="1"/>
        </w:rPr>
        <w:t> </w:t>
      </w:r>
      <w:r>
        <w:rPr/>
        <w:t>seja pela contratação de serviço de suporte para o ambiente atual abrangendo os equipamentos</w:t>
      </w:r>
      <w:r>
        <w:rPr>
          <w:spacing w:val="-57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7070M,</w:t>
      </w:r>
      <w:r>
        <w:rPr>
          <w:spacing w:val="1"/>
        </w:rPr>
        <w:t> </w:t>
      </w:r>
      <w:r>
        <w:rPr/>
        <w:t>cujo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encerra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abril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2025,</w:t>
      </w:r>
      <w:r>
        <w:rPr>
          <w:spacing w:val="1"/>
        </w:rPr>
        <w:t> </w:t>
      </w:r>
      <w:r>
        <w:rPr/>
        <w:t>SteelFusion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Riverbed SteelHead EX1260M_4, cujos ciclos de vida se encerram em dezembro de 2020,</w:t>
      </w:r>
      <w:r>
        <w:rPr>
          <w:spacing w:val="1"/>
        </w:rPr>
        <w:t> </w:t>
      </w:r>
      <w:r>
        <w:rPr/>
        <w:t>bem como NetAPP - FAS2240-2, cujo ciclo de vida encerrou-se em março de 2020, seja pela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otimização</w:t>
      </w:r>
      <w:r>
        <w:rPr>
          <w:spacing w:val="1"/>
        </w:rPr>
        <w:t> </w:t>
      </w:r>
      <w:r>
        <w:rPr/>
        <w:t>WAN,</w:t>
      </w:r>
      <w:r>
        <w:rPr>
          <w:spacing w:val="1"/>
        </w:rPr>
        <w:t> </w:t>
      </w:r>
      <w:r>
        <w:rPr/>
        <w:t>substituindo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parque</w:t>
      </w:r>
      <w:r>
        <w:rPr>
          <w:spacing w:val="1"/>
        </w:rPr>
        <w:t> </w:t>
      </w:r>
      <w:r>
        <w:rPr/>
        <w:t>existente,</w:t>
      </w:r>
      <w:r>
        <w:rPr>
          <w:spacing w:val="1"/>
        </w:rPr>
        <w:t> </w:t>
      </w:r>
      <w:r>
        <w:rPr/>
        <w:t>esteiando-se na constante busca do Poder Judiciário Mato-grossense em oferecer para seus</w:t>
      </w:r>
      <w:r>
        <w:rPr>
          <w:spacing w:val="1"/>
        </w:rPr>
        <w:t> </w:t>
      </w:r>
      <w:r>
        <w:rPr/>
        <w:t>servidores</w:t>
      </w:r>
      <w:r>
        <w:rPr>
          <w:spacing w:val="60"/>
        </w:rPr>
        <w:t> </w:t>
      </w:r>
      <w:r>
        <w:rPr/>
        <w:t>e</w:t>
      </w:r>
      <w:r>
        <w:rPr>
          <w:spacing w:val="58"/>
        </w:rPr>
        <w:t> </w:t>
      </w:r>
      <w:r>
        <w:rPr/>
        <w:t>colaboradores</w:t>
      </w:r>
      <w:r>
        <w:rPr>
          <w:spacing w:val="60"/>
        </w:rPr>
        <w:t> </w:t>
      </w:r>
      <w:r>
        <w:rPr/>
        <w:t>o</w:t>
      </w:r>
      <w:r>
        <w:rPr>
          <w:spacing w:val="59"/>
        </w:rPr>
        <w:t> </w:t>
      </w:r>
      <w:r>
        <w:rPr/>
        <w:t>melhor</w:t>
      </w:r>
      <w:r>
        <w:rPr>
          <w:spacing w:val="59"/>
        </w:rPr>
        <w:t> </w:t>
      </w:r>
      <w:r>
        <w:rPr/>
        <w:t>nível</w:t>
      </w:r>
      <w:r>
        <w:rPr>
          <w:spacing w:val="57"/>
        </w:rPr>
        <w:t> </w:t>
      </w:r>
      <w:r>
        <w:rPr/>
        <w:t>de</w:t>
      </w:r>
      <w:r>
        <w:rPr>
          <w:spacing w:val="58"/>
        </w:rPr>
        <w:t> </w:t>
      </w:r>
      <w:r>
        <w:rPr/>
        <w:t>serviço,</w:t>
      </w:r>
      <w:r>
        <w:rPr>
          <w:spacing w:val="60"/>
        </w:rPr>
        <w:t> </w:t>
      </w:r>
      <w:r>
        <w:rPr/>
        <w:t>com</w:t>
      </w:r>
      <w:r>
        <w:rPr>
          <w:spacing w:val="60"/>
        </w:rPr>
        <w:t> </w:t>
      </w:r>
      <w:r>
        <w:rPr/>
        <w:t>a</w:t>
      </w:r>
      <w:r>
        <w:rPr>
          <w:spacing w:val="58"/>
        </w:rPr>
        <w:t> </w:t>
      </w:r>
      <w:r>
        <w:rPr/>
        <w:t>devida</w:t>
      </w:r>
      <w:r>
        <w:rPr>
          <w:spacing w:val="59"/>
        </w:rPr>
        <w:t> </w:t>
      </w:r>
      <w:r>
        <w:rPr/>
        <w:t>segurança</w:t>
      </w:r>
      <w:r>
        <w:rPr>
          <w:spacing w:val="58"/>
        </w:rPr>
        <w:t> </w:t>
      </w:r>
      <w:r>
        <w:rPr/>
        <w:t>e</w:t>
      </w:r>
      <w:r>
        <w:rPr>
          <w:spacing w:val="-58"/>
        </w:rPr>
        <w:t> </w:t>
      </w:r>
      <w:r>
        <w:rPr/>
        <w:t>disponibilidade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tão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jurisdicionais</w:t>
      </w:r>
      <w:r>
        <w:rPr>
          <w:spacing w:val="1"/>
        </w:rPr>
        <w:t> </w:t>
      </w:r>
      <w:r>
        <w:rPr/>
        <w:t>à</w:t>
      </w:r>
      <w:r>
        <w:rPr>
          <w:spacing w:val="-57"/>
        </w:rPr>
        <w:t> </w:t>
      </w:r>
      <w:r>
        <w:rPr/>
        <w:t>sociedade.</w:t>
      </w:r>
    </w:p>
    <w:p>
      <w:pPr>
        <w:pStyle w:val="Heading1"/>
        <w:numPr>
          <w:ilvl w:val="1"/>
          <w:numId w:val="3"/>
        </w:numPr>
        <w:tabs>
          <w:tab w:pos="1760" w:val="left" w:leader="none"/>
          <w:tab w:pos="1761" w:val="left" w:leader="none"/>
        </w:tabs>
        <w:spacing w:line="240" w:lineRule="auto" w:before="200" w:after="0"/>
        <w:ind w:left="1760" w:right="0" w:hanging="579"/>
        <w:jc w:val="left"/>
      </w:pPr>
      <w:bookmarkStart w:name="_bookmark2" w:id="3"/>
      <w:bookmarkEnd w:id="3"/>
      <w:r>
        <w:rPr>
          <w:b w:val="0"/>
        </w:rPr>
      </w:r>
      <w:bookmarkStart w:name="_bookmark2" w:id="4"/>
      <w:bookmarkEnd w:id="4"/>
      <w:r>
        <w:rPr>
          <w:color w:val="4471C4"/>
        </w:rPr>
        <w:t>D</w:t>
      </w:r>
      <w:r>
        <w:rPr>
          <w:color w:val="4471C4"/>
        </w:rPr>
        <w:t>efinição</w:t>
      </w:r>
      <w:r>
        <w:rPr>
          <w:color w:val="4471C4"/>
          <w:spacing w:val="-2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Especificação</w:t>
      </w:r>
      <w:r>
        <w:rPr>
          <w:color w:val="4471C4"/>
          <w:spacing w:val="-1"/>
        </w:rPr>
        <w:t> </w:t>
      </w:r>
      <w:r>
        <w:rPr>
          <w:color w:val="4471C4"/>
        </w:rPr>
        <w:t>dos</w:t>
      </w:r>
      <w:r>
        <w:rPr>
          <w:color w:val="4471C4"/>
          <w:spacing w:val="-1"/>
        </w:rPr>
        <w:t> </w:t>
      </w:r>
      <w:r>
        <w:rPr>
          <w:color w:val="4471C4"/>
        </w:rPr>
        <w:t>Requisitos</w:t>
      </w:r>
      <w:r>
        <w:rPr>
          <w:color w:val="4471C4"/>
          <w:spacing w:val="-1"/>
        </w:rPr>
        <w:t> </w:t>
      </w:r>
      <w:r>
        <w:rPr>
          <w:color w:val="4471C4"/>
        </w:rPr>
        <w:t>da</w:t>
      </w:r>
      <w:r>
        <w:rPr>
          <w:color w:val="4471C4"/>
          <w:spacing w:val="-2"/>
        </w:rPr>
        <w:t> </w:t>
      </w:r>
      <w:r>
        <w:rPr>
          <w:color w:val="4471C4"/>
        </w:rPr>
        <w:t>Demanda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2"/>
        </w:rPr>
        <w:t> </w:t>
      </w:r>
      <w:r>
        <w:rPr>
          <w:color w:val="4471C4"/>
        </w:rPr>
        <w:t>I)</w:t>
      </w:r>
    </w:p>
    <w:p>
      <w:pPr>
        <w:pStyle w:val="BodyText"/>
        <w:spacing w:line="276" w:lineRule="auto" w:before="161"/>
        <w:ind w:left="1182" w:right="1128" w:firstLine="1132"/>
        <w:jc w:val="both"/>
      </w:pPr>
      <w:r>
        <w:rPr/>
        <w:t>O objeto deste Estudo consiste na contratação de serviço de suporte de 77 (setenta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sete)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Riverbed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EX1260M_4,</w:t>
      </w:r>
      <w:r>
        <w:rPr>
          <w:spacing w:val="1"/>
        </w:rPr>
        <w:t> </w:t>
      </w:r>
      <w:r>
        <w:rPr/>
        <w:t>utilizando-se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Riverbed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EX1260M_4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sairão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locais</w:t>
      </w:r>
      <w:r>
        <w:rPr>
          <w:spacing w:val="1"/>
        </w:rPr>
        <w:t> </w:t>
      </w:r>
      <w:r>
        <w:rPr/>
        <w:t>contemplados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Rede</w:t>
      </w:r>
      <w:r>
        <w:rPr>
          <w:spacing w:val="-58"/>
        </w:rPr>
        <w:t> </w:t>
      </w:r>
      <w:r>
        <w:rPr/>
        <w:t>Metropolitana</w:t>
      </w:r>
      <w:r>
        <w:rPr>
          <w:spacing w:val="1"/>
        </w:rPr>
        <w:t> </w:t>
      </w:r>
      <w:r>
        <w:rPr/>
        <w:t>conforte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ficarão</w:t>
      </w:r>
      <w:r>
        <w:rPr>
          <w:spacing w:val="1"/>
        </w:rPr>
        <w:t> </w:t>
      </w:r>
      <w:r>
        <w:rPr/>
        <w:t>armazenados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depósito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Coordenadoria</w:t>
      </w:r>
      <w:r>
        <w:rPr>
          <w:spacing w:val="17"/>
        </w:rPr>
        <w:t> </w:t>
      </w:r>
      <w:r>
        <w:rPr/>
        <w:t>Administrativa</w:t>
      </w:r>
      <w:r>
        <w:rPr>
          <w:spacing w:val="19"/>
        </w:rPr>
        <w:t> </w:t>
      </w:r>
      <w:r>
        <w:rPr/>
        <w:t>-</w:t>
      </w:r>
      <w:r>
        <w:rPr>
          <w:spacing w:val="18"/>
        </w:rPr>
        <w:t> </w:t>
      </w:r>
      <w:r>
        <w:rPr/>
        <w:t>Departamento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Material</w:t>
      </w:r>
      <w:r>
        <w:rPr>
          <w:spacing w:val="19"/>
        </w:rPr>
        <w:t> </w:t>
      </w:r>
      <w:r>
        <w:rPr/>
        <w:t>e</w:t>
      </w:r>
      <w:r>
        <w:rPr>
          <w:spacing w:val="19"/>
        </w:rPr>
        <w:t> </w:t>
      </w:r>
      <w:r>
        <w:rPr/>
        <w:t>Patrimônio,</w:t>
      </w:r>
      <w:r>
        <w:rPr>
          <w:spacing w:val="21"/>
        </w:rPr>
        <w:t> </w:t>
      </w:r>
      <w:r>
        <w:rPr/>
        <w:t>para</w:t>
      </w:r>
      <w:r>
        <w:rPr>
          <w:spacing w:val="15"/>
        </w:rPr>
        <w:t> </w:t>
      </w:r>
      <w:r>
        <w:rPr/>
        <w:t>troca</w:t>
      </w:r>
      <w:r>
        <w:rPr>
          <w:spacing w:val="19"/>
        </w:rPr>
        <w:t> </w:t>
      </w:r>
      <w:r>
        <w:rPr/>
        <w:t>em</w:t>
      </w:r>
      <w:r>
        <w:rPr>
          <w:spacing w:val="20"/>
        </w:rPr>
        <w:t> </w:t>
      </w:r>
      <w:r>
        <w:rPr/>
        <w:t>caso</w:t>
      </w:r>
      <w:r>
        <w:rPr>
          <w:spacing w:val="-58"/>
        </w:rPr>
        <w:t> </w:t>
      </w:r>
      <w:r>
        <w:rPr/>
        <w:t>de defeitos e sinistros, além de contratação de suporte e garantia para 02 (dois) equipamentos</w:t>
      </w:r>
      <w:r>
        <w:rPr>
          <w:spacing w:val="1"/>
        </w:rPr>
        <w:t> </w:t>
      </w:r>
      <w:r>
        <w:rPr/>
        <w:t>Riverbed</w:t>
      </w:r>
      <w:r>
        <w:rPr>
          <w:spacing w:val="8"/>
        </w:rPr>
        <w:t> </w:t>
      </w:r>
      <w:r>
        <w:rPr/>
        <w:t>SteelHead</w:t>
      </w:r>
      <w:r>
        <w:rPr>
          <w:spacing w:val="9"/>
        </w:rPr>
        <w:t> </w:t>
      </w:r>
      <w:r>
        <w:rPr/>
        <w:t>7070M,</w:t>
      </w:r>
      <w:r>
        <w:rPr>
          <w:spacing w:val="8"/>
        </w:rPr>
        <w:t> </w:t>
      </w:r>
      <w:r>
        <w:rPr/>
        <w:t>cujo</w:t>
      </w:r>
      <w:r>
        <w:rPr>
          <w:spacing w:val="9"/>
        </w:rPr>
        <w:t> </w:t>
      </w:r>
      <w:r>
        <w:rPr/>
        <w:t>ciclo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vida</w:t>
      </w:r>
      <w:r>
        <w:rPr>
          <w:spacing w:val="7"/>
        </w:rPr>
        <w:t> </w:t>
      </w:r>
      <w:r>
        <w:rPr/>
        <w:t>se</w:t>
      </w:r>
      <w:r>
        <w:rPr>
          <w:spacing w:val="8"/>
        </w:rPr>
        <w:t> </w:t>
      </w:r>
      <w:r>
        <w:rPr/>
        <w:t>encerra</w:t>
      </w:r>
      <w:r>
        <w:rPr>
          <w:spacing w:val="7"/>
        </w:rPr>
        <w:t> </w:t>
      </w:r>
      <w:r>
        <w:rPr/>
        <w:t>em</w:t>
      </w:r>
      <w:r>
        <w:rPr>
          <w:spacing w:val="9"/>
        </w:rPr>
        <w:t> </w:t>
      </w:r>
      <w:r>
        <w:rPr/>
        <w:t>abril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2025,</w:t>
      </w:r>
      <w:r>
        <w:rPr>
          <w:spacing w:val="8"/>
        </w:rPr>
        <w:t> </w:t>
      </w:r>
      <w:r>
        <w:rPr/>
        <w:t>assim</w:t>
      </w:r>
      <w:r>
        <w:rPr>
          <w:spacing w:val="9"/>
        </w:rPr>
        <w:t> </w:t>
      </w:r>
      <w:r>
        <w:rPr/>
        <w:t>como</w:t>
      </w:r>
      <w:r>
        <w:rPr>
          <w:spacing w:val="8"/>
        </w:rPr>
        <w:t> </w:t>
      </w:r>
      <w:r>
        <w:rPr/>
        <w:t>para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SteelCentral 8151 que</w:t>
      </w:r>
      <w:r>
        <w:rPr>
          <w:spacing w:val="-1"/>
        </w:rPr>
        <w:t> </w:t>
      </w:r>
      <w:r>
        <w:rPr/>
        <w:t>não tem ciclo de</w:t>
      </w:r>
      <w:r>
        <w:rPr>
          <w:spacing w:val="1"/>
        </w:rPr>
        <w:t> </w:t>
      </w:r>
      <w:r>
        <w:rPr/>
        <w:t>vida definido.</w:t>
      </w:r>
    </w:p>
    <w:p>
      <w:pPr>
        <w:pStyle w:val="BodyText"/>
        <w:spacing w:line="276" w:lineRule="auto" w:before="121"/>
        <w:ind w:left="1182" w:right="1133" w:firstLine="1132"/>
        <w:jc w:val="both"/>
      </w:pPr>
      <w:r>
        <w:rPr/>
        <w:t>A contratação que se pretende tem o intuito de evitar prejuízo no tráfego de</w:t>
      </w:r>
      <w:r>
        <w:rPr>
          <w:spacing w:val="1"/>
        </w:rPr>
        <w:t> </w:t>
      </w:r>
      <w:r>
        <w:rPr/>
        <w:t>informações,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PJMT,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situações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indisponibilidade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corrompidos,</w:t>
      </w:r>
      <w:r>
        <w:rPr>
          <w:spacing w:val="1"/>
        </w:rPr>
        <w:t> </w:t>
      </w:r>
      <w:r>
        <w:rPr/>
        <w:t>fatos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riscos</w:t>
      </w:r>
      <w:r>
        <w:rPr>
          <w:spacing w:val="60"/>
        </w:rPr>
        <w:t> </w:t>
      </w:r>
      <w:r>
        <w:rPr/>
        <w:t>às</w:t>
      </w:r>
      <w:r>
        <w:rPr>
          <w:spacing w:val="1"/>
        </w:rPr>
        <w:t> </w:t>
      </w:r>
      <w:r>
        <w:rPr/>
        <w:t>atividades precípuas deste Poder, ante a ocorrência de problemas nos equipamentos Riverbed,</w:t>
      </w:r>
      <w:r>
        <w:rPr>
          <w:spacing w:val="-57"/>
        </w:rPr>
        <w:t> </w:t>
      </w:r>
      <w:r>
        <w:rPr/>
        <w:t>visto que, em sua maioria, conforme demonstrado alhures, entrarão em fim de vida útil tão</w:t>
      </w:r>
      <w:r>
        <w:rPr>
          <w:spacing w:val="1"/>
        </w:rPr>
        <w:t> </w:t>
      </w:r>
      <w:r>
        <w:rPr/>
        <w:t>logo.</w:t>
      </w:r>
    </w:p>
    <w:p>
      <w:pPr>
        <w:pStyle w:val="BodyText"/>
        <w:spacing w:before="119"/>
        <w:ind w:left="2314"/>
      </w:pPr>
      <w:r>
        <w:rPr/>
        <w:t>Os</w:t>
      </w:r>
      <w:r>
        <w:rPr>
          <w:spacing w:val="-1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demanda</w:t>
      </w:r>
      <w:r>
        <w:rPr>
          <w:spacing w:val="-2"/>
        </w:rPr>
        <w:t> </w:t>
      </w:r>
      <w:r>
        <w:rPr/>
        <w:t>são:</w:t>
      </w:r>
    </w:p>
    <w:p>
      <w:pPr>
        <w:pStyle w:val="ListParagraph"/>
        <w:numPr>
          <w:ilvl w:val="2"/>
          <w:numId w:val="3"/>
        </w:numPr>
        <w:tabs>
          <w:tab w:pos="2609" w:val="left" w:leader="none"/>
          <w:tab w:pos="2610" w:val="left" w:leader="none"/>
        </w:tabs>
        <w:spacing w:line="240" w:lineRule="auto" w:before="165" w:after="0"/>
        <w:ind w:left="2610" w:right="0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atendimento na</w:t>
      </w:r>
      <w:r>
        <w:rPr>
          <w:spacing w:val="-2"/>
          <w:sz w:val="24"/>
        </w:rPr>
        <w:t> </w:t>
      </w:r>
      <w:r>
        <w:rPr>
          <w:sz w:val="24"/>
        </w:rPr>
        <w:t>modalidade </w:t>
      </w:r>
      <w:r>
        <w:rPr>
          <w:i/>
          <w:sz w:val="24"/>
        </w:rPr>
        <w:t>on-site</w:t>
      </w:r>
      <w:r>
        <w:rPr>
          <w:sz w:val="24"/>
        </w:rPr>
        <w:t>, 8x5d;</w:t>
      </w:r>
    </w:p>
    <w:p>
      <w:pPr>
        <w:pStyle w:val="ListParagraph"/>
        <w:numPr>
          <w:ilvl w:val="2"/>
          <w:numId w:val="3"/>
        </w:numPr>
        <w:tabs>
          <w:tab w:pos="2609" w:val="left" w:leader="none"/>
          <w:tab w:pos="2610" w:val="left" w:leader="none"/>
        </w:tabs>
        <w:spacing w:line="271" w:lineRule="auto" w:before="40" w:after="0"/>
        <w:ind w:left="2610" w:right="1134" w:hanging="360"/>
        <w:jc w:val="left"/>
        <w:rPr>
          <w:sz w:val="24"/>
        </w:rPr>
      </w:pPr>
      <w:r>
        <w:rPr>
          <w:sz w:val="24"/>
        </w:rPr>
        <w:t>Contratação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0"/>
          <w:sz w:val="24"/>
        </w:rPr>
        <w:t> </w:t>
      </w:r>
      <w:r>
        <w:rPr>
          <w:sz w:val="24"/>
        </w:rPr>
        <w:t>suporte</w:t>
      </w:r>
      <w:r>
        <w:rPr>
          <w:spacing w:val="51"/>
          <w:sz w:val="24"/>
        </w:rPr>
        <w:t> </w:t>
      </w:r>
      <w:r>
        <w:rPr>
          <w:sz w:val="24"/>
        </w:rPr>
        <w:t>e</w:t>
      </w:r>
      <w:r>
        <w:rPr>
          <w:spacing w:val="49"/>
          <w:sz w:val="24"/>
        </w:rPr>
        <w:t> </w:t>
      </w:r>
      <w:r>
        <w:rPr>
          <w:sz w:val="24"/>
        </w:rPr>
        <w:t>garantia,</w:t>
      </w:r>
      <w:r>
        <w:rPr>
          <w:spacing w:val="53"/>
          <w:sz w:val="24"/>
        </w:rPr>
        <w:t> </w:t>
      </w:r>
      <w:r>
        <w:rPr>
          <w:sz w:val="24"/>
        </w:rPr>
        <w:t>mensal,</w:t>
      </w:r>
      <w:r>
        <w:rPr>
          <w:spacing w:val="49"/>
          <w:sz w:val="24"/>
        </w:rPr>
        <w:t> </w:t>
      </w:r>
      <w:r>
        <w:rPr>
          <w:sz w:val="24"/>
        </w:rPr>
        <w:t>por</w:t>
      </w:r>
      <w:r>
        <w:rPr>
          <w:spacing w:val="54"/>
          <w:sz w:val="24"/>
        </w:rPr>
        <w:t> </w:t>
      </w:r>
      <w:r>
        <w:rPr>
          <w:sz w:val="24"/>
        </w:rPr>
        <w:t>20</w:t>
      </w:r>
      <w:r>
        <w:rPr>
          <w:spacing w:val="49"/>
          <w:sz w:val="24"/>
        </w:rPr>
        <w:t> </w:t>
      </w:r>
      <w:r>
        <w:rPr>
          <w:sz w:val="24"/>
        </w:rPr>
        <w:t>(vinte)</w:t>
      </w:r>
      <w:r>
        <w:rPr>
          <w:spacing w:val="51"/>
          <w:sz w:val="24"/>
        </w:rPr>
        <w:t> </w:t>
      </w:r>
      <w:r>
        <w:rPr>
          <w:sz w:val="24"/>
        </w:rPr>
        <w:t>meses</w:t>
      </w:r>
      <w:r>
        <w:rPr>
          <w:spacing w:val="49"/>
          <w:sz w:val="24"/>
        </w:rPr>
        <w:t> </w:t>
      </w:r>
      <w:r>
        <w:rPr>
          <w:sz w:val="24"/>
        </w:rPr>
        <w:t>para</w:t>
      </w:r>
      <w:r>
        <w:rPr>
          <w:spacing w:val="49"/>
          <w:sz w:val="24"/>
        </w:rPr>
        <w:t> </w:t>
      </w:r>
      <w:r>
        <w:rPr>
          <w:sz w:val="24"/>
        </w:rPr>
        <w:t>os</w:t>
      </w:r>
      <w:r>
        <w:rPr>
          <w:spacing w:val="49"/>
          <w:sz w:val="24"/>
        </w:rPr>
        <w:t> </w:t>
      </w:r>
      <w:r>
        <w:rPr>
          <w:sz w:val="24"/>
        </w:rPr>
        <w:t>2</w:t>
      </w:r>
      <w:r>
        <w:rPr>
          <w:spacing w:val="-57"/>
          <w:sz w:val="24"/>
        </w:rPr>
        <w:t> </w:t>
      </w:r>
      <w:r>
        <w:rPr>
          <w:sz w:val="24"/>
        </w:rPr>
        <w:t>(dois)</w:t>
      </w:r>
      <w:r>
        <w:rPr>
          <w:spacing w:val="-2"/>
          <w:sz w:val="24"/>
        </w:rPr>
        <w:t> </w:t>
      </w:r>
      <w:r>
        <w:rPr>
          <w:sz w:val="24"/>
        </w:rPr>
        <w:t>equipamentos SteelHead Datacenter</w:t>
      </w:r>
      <w:r>
        <w:rPr>
          <w:spacing w:val="-1"/>
          <w:sz w:val="24"/>
        </w:rPr>
        <w:t> </w:t>
      </w:r>
      <w:r>
        <w:rPr>
          <w:sz w:val="24"/>
        </w:rPr>
        <w:t>7070M</w:t>
      </w:r>
      <w:r>
        <w:rPr>
          <w:spacing w:val="2"/>
          <w:sz w:val="24"/>
        </w:rPr>
        <w:t> </w:t>
      </w:r>
      <w:r>
        <w:rPr>
          <w:sz w:val="24"/>
        </w:rPr>
        <w:t>já instalados</w:t>
      </w:r>
      <w:r>
        <w:rPr>
          <w:spacing w:val="-1"/>
          <w:sz w:val="24"/>
        </w:rPr>
        <w:t> </w:t>
      </w:r>
      <w:r>
        <w:rPr>
          <w:sz w:val="24"/>
        </w:rPr>
        <w:t>no PJMT;</w:t>
      </w:r>
    </w:p>
    <w:p>
      <w:pPr>
        <w:pStyle w:val="ListParagraph"/>
        <w:numPr>
          <w:ilvl w:val="2"/>
          <w:numId w:val="3"/>
        </w:numPr>
        <w:tabs>
          <w:tab w:pos="2609" w:val="left" w:leader="none"/>
          <w:tab w:pos="2610" w:val="left" w:leader="none"/>
        </w:tabs>
        <w:spacing w:line="271" w:lineRule="auto" w:before="9" w:after="0"/>
        <w:ind w:left="2610" w:right="1134" w:hanging="360"/>
        <w:jc w:val="left"/>
        <w:rPr>
          <w:sz w:val="24"/>
        </w:rPr>
      </w:pPr>
      <w:r>
        <w:rPr>
          <w:sz w:val="24"/>
        </w:rPr>
        <w:t>Contratação de suporte e garantia, mensal, por 20 (vinte) meses para o software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gerenciamento CMC SteelCentral 8151.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2"/>
          <w:numId w:val="3"/>
        </w:numPr>
        <w:tabs>
          <w:tab w:pos="2610" w:val="left" w:leader="none"/>
        </w:tabs>
        <w:spacing w:line="273" w:lineRule="auto" w:before="5" w:after="0"/>
        <w:ind w:left="2610" w:right="1128" w:hanging="360"/>
        <w:jc w:val="both"/>
        <w:rPr>
          <w:sz w:val="24"/>
        </w:rPr>
      </w:pPr>
      <w:r>
        <w:rPr>
          <w:sz w:val="24"/>
        </w:rPr>
        <w:t>Contratação de suporte, sob demanda, por 20 (vinte) meses para 77 (setenta e</w:t>
      </w:r>
      <w:r>
        <w:rPr>
          <w:spacing w:val="1"/>
          <w:sz w:val="24"/>
        </w:rPr>
        <w:t> </w:t>
      </w:r>
      <w:r>
        <w:rPr>
          <w:sz w:val="24"/>
        </w:rPr>
        <w:t>sete) equipamentos Riverbed SteelHead 1260M_4, conforme tabela contida no</w:t>
      </w:r>
      <w:r>
        <w:rPr>
          <w:spacing w:val="1"/>
          <w:sz w:val="24"/>
        </w:rPr>
        <w:t> </w:t>
      </w:r>
      <w:r>
        <w:rPr>
          <w:sz w:val="24"/>
        </w:rPr>
        <w:t>Anexo</w:t>
      </w:r>
      <w:r>
        <w:rPr>
          <w:spacing w:val="-1"/>
          <w:sz w:val="24"/>
        </w:rPr>
        <w:t> </w:t>
      </w:r>
      <w:r>
        <w:rPr>
          <w:sz w:val="24"/>
        </w:rPr>
        <w:t>G</w:t>
      </w:r>
      <w:r>
        <w:rPr>
          <w:spacing w:val="-1"/>
          <w:sz w:val="24"/>
        </w:rPr>
        <w:t> </w:t>
      </w:r>
      <w:r>
        <w:rPr>
          <w:sz w:val="24"/>
        </w:rPr>
        <w:t>já instalados no</w:t>
      </w:r>
      <w:r>
        <w:rPr>
          <w:spacing w:val="1"/>
          <w:sz w:val="24"/>
        </w:rPr>
        <w:t> </w:t>
      </w:r>
      <w:r>
        <w:rPr>
          <w:sz w:val="24"/>
        </w:rPr>
        <w:t>PJMT;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 w:before="1"/>
        <w:ind w:left="1182" w:right="1536" w:firstLine="707"/>
      </w:pPr>
      <w:r>
        <w:rPr/>
        <w:t>O modelo de suporte adotado para os equipamentos Riverbed SteelHead 1260M_4</w:t>
      </w:r>
      <w:r>
        <w:rPr>
          <w:spacing w:val="-57"/>
        </w:rPr>
        <w:t> </w:t>
      </w:r>
      <w:r>
        <w:rPr/>
        <w:t>deve</w:t>
      </w:r>
      <w:r>
        <w:rPr>
          <w:spacing w:val="-2"/>
        </w:rPr>
        <w:t> </w:t>
      </w:r>
      <w:r>
        <w:rPr/>
        <w:t>seguir os</w:t>
      </w:r>
      <w:r>
        <w:rPr>
          <w:spacing w:val="2"/>
        </w:rPr>
        <w:t> </w:t>
      </w:r>
      <w:r>
        <w:rPr/>
        <w:t>critérios abaixo: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3"/>
        </w:numPr>
        <w:tabs>
          <w:tab w:pos="2610" w:val="left" w:leader="none"/>
        </w:tabs>
        <w:spacing w:line="276" w:lineRule="auto" w:before="0" w:after="0"/>
        <w:ind w:left="2610" w:right="1128" w:hanging="360"/>
        <w:jc w:val="both"/>
        <w:rPr>
          <w:sz w:val="24"/>
        </w:rPr>
      </w:pPr>
      <w:r>
        <w:rPr>
          <w:sz w:val="24"/>
        </w:rPr>
        <w:t>Caso o defeito cause a indisponibilidade do equipamento, ou seja, não pode ser</w:t>
      </w:r>
      <w:r>
        <w:rPr>
          <w:spacing w:val="-57"/>
          <w:sz w:val="24"/>
        </w:rPr>
        <w:t> </w:t>
      </w:r>
      <w:r>
        <w:rPr>
          <w:sz w:val="24"/>
        </w:rPr>
        <w:t>resolvido através de atualizações e verificações de softwares, o suporte técnico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proceder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retirada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equipamento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mesmo</w:t>
      </w:r>
      <w:r>
        <w:rPr>
          <w:spacing w:val="1"/>
          <w:sz w:val="24"/>
        </w:rPr>
        <w:t> </w:t>
      </w:r>
      <w:r>
        <w:rPr>
          <w:sz w:val="24"/>
        </w:rPr>
        <w:t>modelo, legado e em fim de vida útil que estará disponível no Tribunal de</w:t>
      </w:r>
      <w:r>
        <w:rPr>
          <w:spacing w:val="1"/>
          <w:sz w:val="24"/>
        </w:rPr>
        <w:t> </w:t>
      </w:r>
      <w:r>
        <w:rPr>
          <w:sz w:val="24"/>
        </w:rPr>
        <w:t>Justiça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Coordenadoria</w:t>
      </w:r>
      <w:r>
        <w:rPr>
          <w:spacing w:val="1"/>
          <w:sz w:val="24"/>
        </w:rPr>
        <w:t> </w:t>
      </w:r>
      <w:r>
        <w:rPr>
          <w:sz w:val="24"/>
        </w:rPr>
        <w:t>Administrativa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Patrimônio, a fim de que se proceda com a devida substituição/configuração no</w:t>
      </w:r>
      <w:r>
        <w:rPr>
          <w:spacing w:val="-57"/>
          <w:sz w:val="24"/>
        </w:rPr>
        <w:t> </w:t>
      </w:r>
      <w:r>
        <w:rPr>
          <w:sz w:val="24"/>
        </w:rPr>
        <w:t>local indicado, que pode ser quaisquer uma das localidades descritas no Anexo</w:t>
      </w:r>
      <w:r>
        <w:rPr>
          <w:spacing w:val="1"/>
          <w:sz w:val="24"/>
        </w:rPr>
        <w:t> </w:t>
      </w:r>
      <w:r>
        <w:rPr>
          <w:sz w:val="24"/>
        </w:rPr>
        <w:t>F.</w:t>
      </w:r>
    </w:p>
    <w:p>
      <w:pPr>
        <w:pStyle w:val="ListParagraph"/>
        <w:numPr>
          <w:ilvl w:val="2"/>
          <w:numId w:val="3"/>
        </w:numPr>
        <w:tabs>
          <w:tab w:pos="2610" w:val="left" w:leader="none"/>
        </w:tabs>
        <w:spacing w:line="273" w:lineRule="auto" w:before="0" w:after="0"/>
        <w:ind w:left="2610" w:right="1130" w:hanging="360"/>
        <w:jc w:val="both"/>
        <w:rPr>
          <w:sz w:val="24"/>
        </w:rPr>
      </w:pPr>
      <w:r>
        <w:rPr>
          <w:sz w:val="24"/>
        </w:rPr>
        <w:t>A retirada do equipamento Coordenadoria Administrativa – Departamento de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e Patrimônio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sempre</w:t>
      </w:r>
      <w:r>
        <w:rPr>
          <w:spacing w:val="1"/>
          <w:sz w:val="24"/>
        </w:rPr>
        <w:t> </w:t>
      </w:r>
      <w:r>
        <w:rPr>
          <w:sz w:val="24"/>
        </w:rPr>
        <w:t>acompanhada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técnico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57"/>
          <w:sz w:val="24"/>
        </w:rPr>
        <w:t> </w:t>
      </w:r>
      <w:r>
        <w:rPr>
          <w:sz w:val="24"/>
        </w:rPr>
        <w:t>Coordenadoria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Tecnologia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Informação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Conectividade.</w:t>
      </w:r>
    </w:p>
    <w:p>
      <w:pPr>
        <w:pStyle w:val="ListParagraph"/>
        <w:numPr>
          <w:ilvl w:val="2"/>
          <w:numId w:val="3"/>
        </w:numPr>
        <w:tabs>
          <w:tab w:pos="2610" w:val="left" w:leader="none"/>
        </w:tabs>
        <w:spacing w:line="271" w:lineRule="auto" w:before="4" w:after="0"/>
        <w:ind w:left="2610" w:right="1129" w:hanging="360"/>
        <w:jc w:val="both"/>
        <w:rPr>
          <w:sz w:val="24"/>
        </w:rPr>
      </w:pP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remoto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atualizações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correções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patches</w:t>
      </w:r>
      <w:r>
        <w:rPr>
          <w:spacing w:val="1"/>
          <w:sz w:val="24"/>
        </w:rPr>
        <w:t> </w:t>
      </w:r>
      <w:r>
        <w:rPr>
          <w:sz w:val="24"/>
        </w:rPr>
        <w:t>necessários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provimento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funcionalidades e</w:t>
      </w:r>
      <w:r>
        <w:rPr>
          <w:spacing w:val="-1"/>
          <w:sz w:val="24"/>
        </w:rPr>
        <w:t> </w:t>
      </w:r>
      <w:r>
        <w:rPr>
          <w:sz w:val="24"/>
        </w:rPr>
        <w:t>segurança.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227" w:after="0"/>
        <w:ind w:left="1902" w:right="0" w:hanging="720"/>
        <w:jc w:val="both"/>
        <w:rPr>
          <w:color w:val="006FC0"/>
        </w:rPr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>
          <w:color w:val="006FC0"/>
        </w:rPr>
        <w:t>S</w:t>
      </w:r>
      <w:r>
        <w:rPr>
          <w:color w:val="006FC0"/>
        </w:rPr>
        <w:t>oluções</w:t>
      </w:r>
      <w:r>
        <w:rPr>
          <w:color w:val="006FC0"/>
          <w:spacing w:val="-1"/>
        </w:rPr>
        <w:t> </w:t>
      </w:r>
      <w:r>
        <w:rPr>
          <w:color w:val="006FC0"/>
        </w:rPr>
        <w:t>Disponíveis</w:t>
      </w:r>
      <w:r>
        <w:rPr>
          <w:color w:val="006FC0"/>
          <w:spacing w:val="-4"/>
        </w:rPr>
        <w:t> </w:t>
      </w:r>
      <w:r>
        <w:rPr>
          <w:color w:val="006FC0"/>
        </w:rPr>
        <w:t>no</w:t>
      </w:r>
      <w:r>
        <w:rPr>
          <w:color w:val="006FC0"/>
          <w:spacing w:val="-3"/>
        </w:rPr>
        <w:t> </w:t>
      </w:r>
      <w:r>
        <w:rPr>
          <w:color w:val="006FC0"/>
        </w:rPr>
        <w:t>Mercado</w:t>
      </w:r>
      <w:r>
        <w:rPr>
          <w:color w:val="006FC0"/>
          <w:spacing w:val="-1"/>
        </w:rPr>
        <w:t> </w:t>
      </w:r>
      <w:r>
        <w:rPr>
          <w:color w:val="006FC0"/>
        </w:rPr>
        <w:t>de</w:t>
      </w:r>
      <w:r>
        <w:rPr>
          <w:color w:val="006FC0"/>
          <w:spacing w:val="-2"/>
        </w:rPr>
        <w:t> </w:t>
      </w:r>
      <w:r>
        <w:rPr>
          <w:color w:val="006FC0"/>
        </w:rPr>
        <w:t>TIC (Art. 14, I,</w:t>
      </w:r>
      <w:r>
        <w:rPr>
          <w:color w:val="006FC0"/>
          <w:spacing w:val="-1"/>
        </w:rPr>
        <w:t> </w:t>
      </w:r>
      <w:r>
        <w:rPr>
          <w:color w:val="006FC0"/>
        </w:rPr>
        <w:t>a)</w:t>
      </w:r>
    </w:p>
    <w:p>
      <w:pPr>
        <w:pStyle w:val="BodyText"/>
        <w:spacing w:line="276" w:lineRule="auto" w:before="158"/>
        <w:ind w:left="1182" w:right="1130" w:firstLine="1132"/>
        <w:jc w:val="both"/>
      </w:pPr>
      <w:r>
        <w:rPr/>
        <w:t>No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ID:</w:t>
      </w:r>
      <w:r>
        <w:rPr>
          <w:spacing w:val="1"/>
        </w:rPr>
        <w:t> </w:t>
      </w:r>
      <w:r>
        <w:rPr/>
        <w:t>G00276843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Gartner,</w:t>
      </w:r>
      <w:r>
        <w:rPr>
          <w:spacing w:val="1"/>
        </w:rPr>
        <w:t> </w:t>
      </w:r>
      <w:r>
        <w:rPr/>
        <w:t>referenciado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contextualização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colocado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Otimização</w:t>
      </w:r>
      <w:r>
        <w:rPr>
          <w:spacing w:val="1"/>
        </w:rPr>
        <w:t> </w:t>
      </w:r>
      <w:r>
        <w:rPr/>
        <w:t>WAN,</w:t>
      </w:r>
      <w:r>
        <w:rPr>
          <w:spacing w:val="1"/>
        </w:rPr>
        <w:t> </w:t>
      </w:r>
      <w:r>
        <w:rPr/>
        <w:t>trazendo</w:t>
      </w:r>
      <w:r>
        <w:rPr>
          <w:spacing w:val="1"/>
        </w:rPr>
        <w:t> </w:t>
      </w:r>
      <w:r>
        <w:rPr/>
        <w:t>nessa</w:t>
      </w:r>
      <w:r>
        <w:rPr>
          <w:spacing w:val="1"/>
        </w:rPr>
        <w:t> </w:t>
      </w:r>
      <w:r>
        <w:rPr/>
        <w:t>linha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evolução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(treze)</w:t>
      </w:r>
      <w:r>
        <w:rPr>
          <w:spacing w:val="1"/>
        </w:rPr>
        <w:t> </w:t>
      </w:r>
      <w:r>
        <w:rPr/>
        <w:t>marcas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otimizadores WAN oferecidas no mercado de TIC, sejam por equipamento físico ou virtual,</w:t>
      </w:r>
      <w:r>
        <w:rPr>
          <w:spacing w:val="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quadrante, denominado </w:t>
      </w:r>
      <w:r>
        <w:rPr>
          <w:i/>
        </w:rPr>
        <w:t>“Magic Quadrant</w:t>
      </w:r>
      <w:r>
        <w:rPr>
          <w:i/>
          <w:spacing w:val="-1"/>
        </w:rPr>
        <w:t> </w:t>
      </w:r>
      <w:r>
        <w:rPr>
          <w:i/>
        </w:rPr>
        <w:t>for WAN Optimization</w:t>
      </w:r>
      <w:r>
        <w:rPr/>
        <w:t>”: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153"/>
        <w:rPr>
          <w:sz w:val="20"/>
        </w:rPr>
      </w:pPr>
      <w:r>
        <w:rPr>
          <w:sz w:val="20"/>
        </w:rPr>
        <w:pict>
          <v:group style="width:456.55pt;height:271.05pt;mso-position-horizontal-relative:char;mso-position-vertical-relative:line" coordorigin="0,0" coordsize="9131,5421">
            <v:rect style="position:absolute;left:0;top:0;width:9131;height:29" filled="true" fillcolor="#000000" stroked="false">
              <v:fill type="solid"/>
            </v:rect>
            <v:shape style="position:absolute;left:1882;top:31;width:5371;height:5390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spacing w:before="140"/>
        <w:ind w:left="1996" w:right="1947" w:firstLine="0"/>
        <w:jc w:val="center"/>
        <w:rPr>
          <w:b/>
          <w:sz w:val="16"/>
        </w:rPr>
      </w:pPr>
      <w:r>
        <w:rPr>
          <w:b/>
          <w:color w:val="4471C4"/>
          <w:sz w:val="16"/>
        </w:rPr>
        <w:t>Figura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5</w:t>
      </w:r>
      <w:r>
        <w:rPr>
          <w:b/>
          <w:color w:val="4471C4"/>
          <w:spacing w:val="-4"/>
          <w:sz w:val="16"/>
        </w:rPr>
        <w:t> </w:t>
      </w:r>
      <w:r>
        <w:rPr>
          <w:b/>
          <w:color w:val="4471C4"/>
          <w:sz w:val="16"/>
        </w:rPr>
        <w:t>–</w:t>
      </w:r>
      <w:r>
        <w:rPr>
          <w:b/>
          <w:color w:val="4471C4"/>
          <w:spacing w:val="-4"/>
          <w:sz w:val="16"/>
        </w:rPr>
        <w:t> </w:t>
      </w:r>
      <w:r>
        <w:rPr>
          <w:b/>
          <w:color w:val="4471C4"/>
          <w:sz w:val="16"/>
        </w:rPr>
        <w:t>Quadrante</w:t>
      </w:r>
      <w:r>
        <w:rPr>
          <w:b/>
          <w:color w:val="4471C4"/>
          <w:spacing w:val="-2"/>
          <w:sz w:val="16"/>
        </w:rPr>
        <w:t> </w:t>
      </w:r>
      <w:r>
        <w:rPr>
          <w:b/>
          <w:color w:val="4471C4"/>
          <w:sz w:val="16"/>
        </w:rPr>
        <w:t>Mágico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Gartner</w:t>
      </w:r>
      <w:r>
        <w:rPr>
          <w:b/>
          <w:color w:val="4471C4"/>
          <w:spacing w:val="-5"/>
          <w:sz w:val="16"/>
        </w:rPr>
        <w:t> </w:t>
      </w:r>
      <w:r>
        <w:rPr>
          <w:b/>
          <w:color w:val="4471C4"/>
          <w:sz w:val="16"/>
        </w:rPr>
        <w:t>2016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line="276" w:lineRule="auto" w:before="141"/>
        <w:ind w:left="1182" w:right="1130" w:firstLine="1132"/>
        <w:jc w:val="both"/>
      </w:pPr>
      <w:r>
        <w:rPr/>
        <w:t>Em qualquer das 13 (treze) marcas, a otimização de WAN é implantada em uma</w:t>
      </w:r>
      <w:r>
        <w:rPr>
          <w:spacing w:val="1"/>
        </w:rPr>
        <w:t> </w:t>
      </w:r>
      <w:r>
        <w:rPr/>
        <w:t>solução simétrica, de forma que os dispositivos são implementados em cada extremidade da</w:t>
      </w:r>
      <w:r>
        <w:rPr>
          <w:spacing w:val="1"/>
        </w:rPr>
        <w:t> </w:t>
      </w:r>
      <w:r>
        <w:rPr/>
        <w:t>conexão de rede: na filial (Comarca) e no Centro de Dados (TJMT). Tal implementação pode</w:t>
      </w:r>
      <w:r>
        <w:rPr>
          <w:spacing w:val="1"/>
        </w:rPr>
        <w:t> </w:t>
      </w:r>
      <w:r>
        <w:rPr/>
        <w:t>ser</w:t>
      </w:r>
      <w:r>
        <w:rPr>
          <w:spacing w:val="-2"/>
        </w:rPr>
        <w:t> </w:t>
      </w:r>
      <w:r>
        <w:rPr/>
        <w:t>feita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três formas:</w:t>
      </w:r>
    </w:p>
    <w:p>
      <w:pPr>
        <w:pStyle w:val="ListParagraph"/>
        <w:numPr>
          <w:ilvl w:val="3"/>
          <w:numId w:val="4"/>
        </w:numPr>
        <w:tabs>
          <w:tab w:pos="3035" w:val="left" w:leader="none"/>
        </w:tabs>
        <w:spacing w:line="271" w:lineRule="auto" w:before="123" w:after="0"/>
        <w:ind w:left="3034" w:right="1138" w:hanging="360"/>
        <w:jc w:val="both"/>
        <w:rPr>
          <w:sz w:val="24"/>
        </w:rPr>
      </w:pP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aparelhos</w:t>
      </w:r>
      <w:r>
        <w:rPr>
          <w:spacing w:val="1"/>
          <w:sz w:val="24"/>
        </w:rPr>
        <w:t> </w:t>
      </w:r>
      <w:r>
        <w:rPr>
          <w:sz w:val="24"/>
        </w:rPr>
        <w:t>físicos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virtuais</w:t>
      </w:r>
      <w:r>
        <w:rPr>
          <w:spacing w:val="1"/>
          <w:sz w:val="24"/>
        </w:rPr>
        <w:t> </w:t>
      </w:r>
      <w:r>
        <w:rPr>
          <w:sz w:val="24"/>
        </w:rPr>
        <w:t>implantados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unidades</w:t>
      </w:r>
      <w:r>
        <w:rPr>
          <w:spacing w:val="1"/>
          <w:sz w:val="24"/>
        </w:rPr>
        <w:t> </w:t>
      </w:r>
      <w:r>
        <w:rPr>
          <w:sz w:val="24"/>
        </w:rPr>
        <w:t>denominadas</w:t>
      </w:r>
      <w:r>
        <w:rPr>
          <w:spacing w:val="-1"/>
          <w:sz w:val="24"/>
        </w:rPr>
        <w:t> </w:t>
      </w:r>
      <w:r>
        <w:rPr>
          <w:sz w:val="24"/>
        </w:rPr>
        <w:t>filiais e Data</w:t>
      </w:r>
      <w:r>
        <w:rPr>
          <w:spacing w:val="-1"/>
          <w:sz w:val="24"/>
        </w:rPr>
        <w:t> </w:t>
      </w:r>
      <w:r>
        <w:rPr>
          <w:sz w:val="24"/>
        </w:rPr>
        <w:t>Centers.</w:t>
      </w:r>
    </w:p>
    <w:p>
      <w:pPr>
        <w:pStyle w:val="ListParagraph"/>
        <w:numPr>
          <w:ilvl w:val="3"/>
          <w:numId w:val="4"/>
        </w:numPr>
        <w:tabs>
          <w:tab w:pos="3035" w:val="left" w:leader="none"/>
        </w:tabs>
        <w:spacing w:line="273" w:lineRule="auto" w:before="126" w:after="0"/>
        <w:ind w:left="3034" w:right="1130" w:hanging="360"/>
        <w:jc w:val="both"/>
        <w:rPr>
          <w:sz w:val="24"/>
        </w:rPr>
      </w:pPr>
      <w:r>
        <w:rPr>
          <w:sz w:val="24"/>
        </w:rPr>
        <w:t>Para usuários móveis ou remotos, a otimização WAN pode ser implantada</w:t>
      </w:r>
      <w:r>
        <w:rPr>
          <w:spacing w:val="1"/>
          <w:sz w:val="24"/>
        </w:rPr>
        <w:t> </w:t>
      </w:r>
      <w:r>
        <w:rPr>
          <w:sz w:val="24"/>
        </w:rPr>
        <w:t>como um cliente soft (ou seja, um controlador de otimização de WAN</w:t>
      </w:r>
      <w:r>
        <w:rPr>
          <w:spacing w:val="1"/>
          <w:sz w:val="24"/>
        </w:rPr>
        <w:t> </w:t>
      </w:r>
      <w:r>
        <w:rPr>
          <w:sz w:val="24"/>
        </w:rPr>
        <w:t>baseado em software [SoftWOC]) que é executado em dispositivos de</w:t>
      </w:r>
      <w:r>
        <w:rPr>
          <w:spacing w:val="1"/>
          <w:sz w:val="24"/>
        </w:rPr>
        <w:t> </w:t>
      </w:r>
      <w:r>
        <w:rPr>
          <w:sz w:val="24"/>
        </w:rPr>
        <w:t>usuários</w:t>
      </w:r>
      <w:r>
        <w:rPr>
          <w:spacing w:val="-1"/>
          <w:sz w:val="24"/>
        </w:rPr>
        <w:t> </w:t>
      </w:r>
      <w:r>
        <w:rPr>
          <w:sz w:val="24"/>
        </w:rPr>
        <w:t>individuais 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comunica</w:t>
      </w:r>
      <w:r>
        <w:rPr>
          <w:spacing w:val="-1"/>
          <w:sz w:val="24"/>
        </w:rPr>
        <w:t> </w:t>
      </w:r>
      <w:r>
        <w:rPr>
          <w:sz w:val="24"/>
        </w:rPr>
        <w:t>com um</w:t>
      </w:r>
      <w:r>
        <w:rPr>
          <w:spacing w:val="1"/>
          <w:sz w:val="24"/>
        </w:rPr>
        <w:t> </w:t>
      </w:r>
      <w:r>
        <w:rPr>
          <w:i/>
          <w:sz w:val="24"/>
        </w:rPr>
        <w:t>appliance</w:t>
      </w:r>
      <w:r>
        <w:rPr>
          <w:i/>
          <w:spacing w:val="1"/>
          <w:sz w:val="24"/>
        </w:rPr>
        <w:t> </w:t>
      </w:r>
      <w:r>
        <w:rPr>
          <w:sz w:val="24"/>
          <w:vertAlign w:val="superscript"/>
        </w:rPr>
        <w:t>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central.</w:t>
      </w:r>
    </w:p>
    <w:p>
      <w:pPr>
        <w:pStyle w:val="ListParagraph"/>
        <w:numPr>
          <w:ilvl w:val="3"/>
          <w:numId w:val="4"/>
        </w:numPr>
        <w:tabs>
          <w:tab w:pos="3035" w:val="left" w:leader="none"/>
        </w:tabs>
        <w:spacing w:line="273" w:lineRule="auto" w:before="130" w:after="0"/>
        <w:ind w:left="3034" w:right="1130" w:hanging="360"/>
        <w:jc w:val="both"/>
        <w:rPr>
          <w:sz w:val="24"/>
        </w:rPr>
      </w:pPr>
      <w:r>
        <w:rPr>
          <w:sz w:val="24"/>
        </w:rPr>
        <w:t>A otimização WAN também pode ser fornecida como uma SD-WAN –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WAN optimization as a service</w:t>
      </w:r>
      <w:r>
        <w:rPr>
          <w:sz w:val="24"/>
        </w:rPr>
        <w:t>" (Optimizador WAN como Serviço), onde</w:t>
      </w:r>
      <w:r>
        <w:rPr>
          <w:spacing w:val="-57"/>
          <w:sz w:val="24"/>
        </w:rPr>
        <w:t> </w:t>
      </w:r>
      <w:r>
        <w:rPr>
          <w:sz w:val="24"/>
        </w:rPr>
        <w:t>esses serviços são entregues a partir de pontos de entrega incorporados na</w:t>
      </w:r>
      <w:r>
        <w:rPr>
          <w:spacing w:val="1"/>
          <w:sz w:val="24"/>
        </w:rPr>
        <w:t> </w:t>
      </w:r>
      <w:r>
        <w:rPr>
          <w:sz w:val="24"/>
        </w:rPr>
        <w:t>infraestrutura</w:t>
      </w:r>
      <w:r>
        <w:rPr>
          <w:spacing w:val="5"/>
          <w:sz w:val="24"/>
        </w:rPr>
        <w:t> </w:t>
      </w:r>
      <w:r>
        <w:rPr>
          <w:sz w:val="24"/>
        </w:rPr>
        <w:t>das</w:t>
      </w:r>
      <w:r>
        <w:rPr>
          <w:spacing w:val="6"/>
          <w:sz w:val="24"/>
        </w:rPr>
        <w:t> </w:t>
      </w:r>
      <w:r>
        <w:rPr>
          <w:sz w:val="24"/>
        </w:rPr>
        <w:t>operadoras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serviço</w:t>
      </w:r>
      <w:r>
        <w:rPr>
          <w:spacing w:val="5"/>
          <w:sz w:val="24"/>
        </w:rPr>
        <w:t> </w:t>
      </w:r>
      <w:r>
        <w:rPr>
          <w:sz w:val="24"/>
        </w:rPr>
        <w:t>SD-WAN,</w:t>
      </w:r>
      <w:r>
        <w:rPr>
          <w:spacing w:val="7"/>
          <w:sz w:val="24"/>
        </w:rPr>
        <w:t> </w:t>
      </w:r>
      <w:r>
        <w:rPr>
          <w:sz w:val="24"/>
        </w:rPr>
        <w:t>permitindo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as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85.103996pt;margin-top:12.246524pt;width:144.020pt;height:.71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182" w:right="1127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z w:val="20"/>
          <w:vertAlign w:val="baseline"/>
        </w:rPr>
        <w:t> Um </w:t>
      </w:r>
      <w:r>
        <w:rPr>
          <w:rFonts w:ascii="Calibri" w:hAnsi="Calibri"/>
          <w:b/>
          <w:sz w:val="20"/>
          <w:vertAlign w:val="baseline"/>
        </w:rPr>
        <w:t>appliance de computador </w:t>
      </w:r>
      <w:r>
        <w:rPr>
          <w:rFonts w:ascii="Calibri" w:hAnsi="Calibri"/>
          <w:sz w:val="20"/>
          <w:vertAlign w:val="baseline"/>
        </w:rPr>
        <w:t>(em tradução literal aparelho de computador) geralmente é um dispositivo de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hardware separado e dedicado com </w:t>
      </w:r>
      <w:hyperlink r:id="rId14">
        <w:r>
          <w:rPr>
            <w:rFonts w:ascii="Calibri" w:hAnsi="Calibri"/>
            <w:sz w:val="20"/>
            <w:vertAlign w:val="baseline"/>
          </w:rPr>
          <w:t>software </w:t>
        </w:r>
      </w:hyperlink>
      <w:r>
        <w:rPr>
          <w:rFonts w:ascii="Calibri" w:hAnsi="Calibri"/>
          <w:sz w:val="20"/>
          <w:vertAlign w:val="baseline"/>
        </w:rPr>
        <w:t>integrado (</w:t>
      </w:r>
      <w:hyperlink r:id="rId15">
        <w:r>
          <w:rPr>
            <w:rFonts w:ascii="Calibri" w:hAnsi="Calibri"/>
            <w:i/>
            <w:sz w:val="20"/>
            <w:vertAlign w:val="baseline"/>
          </w:rPr>
          <w:t>firmware</w:t>
        </w:r>
      </w:hyperlink>
      <w:r>
        <w:rPr>
          <w:rFonts w:ascii="Calibri" w:hAnsi="Calibri"/>
          <w:sz w:val="20"/>
          <w:vertAlign w:val="baseline"/>
        </w:rPr>
        <w:t>), especificamente projetado para fornecer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um recurso de computação específico. Estes dispositivos se tornaram conhecidos como "aparelhos" (</w:t>
      </w:r>
      <w:r>
        <w:rPr>
          <w:rFonts w:ascii="Calibri" w:hAnsi="Calibri"/>
          <w:i/>
          <w:sz w:val="20"/>
          <w:vertAlign w:val="baseline"/>
        </w:rPr>
        <w:t>appliance</w:t>
      </w:r>
      <w:r>
        <w:rPr>
          <w:rFonts w:ascii="Calibri" w:hAnsi="Calibri"/>
          <w:sz w:val="20"/>
          <w:vertAlign w:val="baseline"/>
        </w:rPr>
        <w:t>)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devido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sua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similaridade com os</w:t>
      </w:r>
      <w:r>
        <w:rPr>
          <w:rFonts w:ascii="Calibri" w:hAnsi="Calibri"/>
          <w:spacing w:val="1"/>
          <w:sz w:val="20"/>
          <w:vertAlign w:val="baseline"/>
        </w:rPr>
        <w:t> </w:t>
      </w:r>
      <w:hyperlink r:id="rId16">
        <w:r>
          <w:rPr>
            <w:rFonts w:ascii="Calibri" w:hAnsi="Calibri"/>
            <w:sz w:val="20"/>
            <w:vertAlign w:val="baseline"/>
          </w:rPr>
          <w:t>aparelhos</w:t>
        </w:r>
        <w:r>
          <w:rPr>
            <w:rFonts w:ascii="Calibri" w:hAnsi="Calibri"/>
            <w:spacing w:val="1"/>
            <w:sz w:val="20"/>
            <w:vertAlign w:val="baseline"/>
          </w:rPr>
          <w:t> </w:t>
        </w:r>
        <w:r>
          <w:rPr>
            <w:rFonts w:ascii="Calibri" w:hAnsi="Calibri"/>
            <w:sz w:val="20"/>
            <w:vertAlign w:val="baseline"/>
          </w:rPr>
          <w:t>domésticos,</w:t>
        </w:r>
      </w:hyperlink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que geralmente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são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"fechados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 selados"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- não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reparável pelo proprietário. O </w:t>
      </w:r>
      <w:r>
        <w:rPr>
          <w:rFonts w:ascii="Calibri" w:hAnsi="Calibri"/>
          <w:i/>
          <w:sz w:val="20"/>
          <w:vertAlign w:val="baseline"/>
        </w:rPr>
        <w:t>hardware </w:t>
      </w:r>
      <w:r>
        <w:rPr>
          <w:rFonts w:ascii="Calibri" w:hAnsi="Calibri"/>
          <w:sz w:val="20"/>
          <w:vertAlign w:val="baseline"/>
        </w:rPr>
        <w:t>e o </w:t>
      </w:r>
      <w:r>
        <w:rPr>
          <w:rFonts w:ascii="Calibri" w:hAnsi="Calibri"/>
          <w:i/>
          <w:sz w:val="20"/>
          <w:vertAlign w:val="baseline"/>
        </w:rPr>
        <w:t>software </w:t>
      </w:r>
      <w:r>
        <w:rPr>
          <w:rFonts w:ascii="Calibri" w:hAnsi="Calibri"/>
          <w:sz w:val="20"/>
          <w:vertAlign w:val="baseline"/>
        </w:rPr>
        <w:t>são pré-integrados e pré-configurados antes de ser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entregue ao cliente, para um problema/funcionalidade particular. Diferente dos </w:t>
      </w:r>
      <w:hyperlink r:id="rId17">
        <w:r>
          <w:rPr>
            <w:rFonts w:ascii="Calibri" w:hAnsi="Calibri"/>
            <w:sz w:val="20"/>
            <w:vertAlign w:val="baseline"/>
          </w:rPr>
          <w:t>computadores </w:t>
        </w:r>
      </w:hyperlink>
      <w:r>
        <w:rPr>
          <w:rFonts w:ascii="Calibri" w:hAnsi="Calibri"/>
          <w:sz w:val="20"/>
          <w:vertAlign w:val="baseline"/>
        </w:rPr>
        <w:t>de propósito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geral, </w:t>
      </w:r>
      <w:r>
        <w:rPr>
          <w:rFonts w:ascii="Calibri" w:hAnsi="Calibri"/>
          <w:i/>
          <w:sz w:val="20"/>
          <w:vertAlign w:val="baseline"/>
        </w:rPr>
        <w:t>appliances </w:t>
      </w:r>
      <w:r>
        <w:rPr>
          <w:rFonts w:ascii="Calibri" w:hAnsi="Calibri"/>
          <w:sz w:val="20"/>
          <w:vertAlign w:val="baseline"/>
        </w:rPr>
        <w:t>geralmente </w:t>
      </w:r>
      <w:r>
        <w:rPr>
          <w:rFonts w:ascii="Calibri" w:hAnsi="Calibri"/>
          <w:b/>
          <w:sz w:val="20"/>
          <w:vertAlign w:val="baseline"/>
        </w:rPr>
        <w:t>não </w:t>
      </w:r>
      <w:r>
        <w:rPr>
          <w:rFonts w:ascii="Calibri" w:hAnsi="Calibri"/>
          <w:sz w:val="20"/>
          <w:vertAlign w:val="baseline"/>
        </w:rPr>
        <w:t>são projetados para permitir que os clientes mudem o </w:t>
      </w:r>
      <w:r>
        <w:rPr>
          <w:rFonts w:ascii="Calibri" w:hAnsi="Calibri"/>
          <w:i/>
          <w:sz w:val="20"/>
          <w:vertAlign w:val="baseline"/>
        </w:rPr>
        <w:t>software </w:t>
      </w:r>
      <w:r>
        <w:rPr>
          <w:rFonts w:ascii="Calibri" w:hAnsi="Calibri"/>
          <w:sz w:val="20"/>
          <w:vertAlign w:val="baseline"/>
        </w:rPr>
        <w:t>(incluindo o</w:t>
      </w:r>
      <w:r>
        <w:rPr>
          <w:rFonts w:ascii="Calibri" w:hAnsi="Calibri"/>
          <w:spacing w:val="1"/>
          <w:sz w:val="20"/>
          <w:vertAlign w:val="baseline"/>
        </w:rPr>
        <w:t> </w:t>
      </w:r>
      <w:hyperlink r:id="rId18">
        <w:r>
          <w:rPr>
            <w:rFonts w:ascii="Calibri" w:hAnsi="Calibri"/>
            <w:sz w:val="20"/>
            <w:vertAlign w:val="baseline"/>
          </w:rPr>
          <w:t>sistema</w:t>
        </w:r>
        <w:r>
          <w:rPr>
            <w:rFonts w:ascii="Calibri" w:hAnsi="Calibri"/>
            <w:spacing w:val="-1"/>
            <w:sz w:val="20"/>
            <w:vertAlign w:val="baseline"/>
          </w:rPr>
          <w:t> </w:t>
        </w:r>
        <w:r>
          <w:rPr>
            <w:rFonts w:ascii="Calibri" w:hAnsi="Calibri"/>
            <w:sz w:val="20"/>
            <w:vertAlign w:val="baseline"/>
          </w:rPr>
          <w:t>operacional </w:t>
        </w:r>
      </w:hyperlink>
      <w:r>
        <w:rPr>
          <w:rFonts w:ascii="Calibri" w:hAnsi="Calibri"/>
          <w:sz w:val="20"/>
          <w:vertAlign w:val="baseline"/>
        </w:rPr>
        <w:t>subjacente), ou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para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reconfigurar o</w:t>
      </w:r>
      <w:r>
        <w:rPr>
          <w:rFonts w:ascii="Calibri" w:hAnsi="Calibri"/>
          <w:spacing w:val="3"/>
          <w:sz w:val="20"/>
          <w:vertAlign w:val="baseline"/>
        </w:rPr>
        <w:t> </w:t>
      </w:r>
      <w:r>
        <w:rPr>
          <w:rFonts w:ascii="Calibri" w:hAnsi="Calibri"/>
          <w:i/>
          <w:sz w:val="20"/>
          <w:vertAlign w:val="baseline"/>
        </w:rPr>
        <w:t>hardware</w:t>
      </w:r>
      <w:r>
        <w:rPr>
          <w:rFonts w:ascii="Calibri" w:hAnsi="Calibri"/>
          <w:i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maneira flexível.</w:t>
      </w:r>
    </w:p>
    <w:p>
      <w:pPr>
        <w:spacing w:after="0"/>
        <w:jc w:val="both"/>
        <w:rPr>
          <w:rFonts w:ascii="Calibri" w:hAnsi="Calibri"/>
          <w:sz w:val="20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spacing w:before="9"/>
        <w:rPr>
          <w:rFonts w:ascii="Calibri"/>
          <w:sz w:val="4"/>
        </w:rPr>
      </w:pPr>
    </w:p>
    <w:p>
      <w:pPr>
        <w:pStyle w:val="BodyText"/>
        <w:spacing w:line="28" w:lineRule="exact"/>
        <w:ind w:left="1153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BodyText"/>
        <w:spacing w:line="276" w:lineRule="auto" w:before="3"/>
        <w:ind w:left="3034" w:right="1131"/>
        <w:jc w:val="both"/>
      </w:pPr>
      <w:r>
        <w:rPr/>
        <w:t>instituições/empresas evitem a necessidade de implantar soluções locais,</w:t>
      </w:r>
      <w:r>
        <w:rPr>
          <w:spacing w:val="1"/>
        </w:rPr>
        <w:t> </w:t>
      </w:r>
      <w:r>
        <w:rPr/>
        <w:t>sejam</w:t>
      </w:r>
      <w:r>
        <w:rPr>
          <w:spacing w:val="-1"/>
        </w:rPr>
        <w:t> </w:t>
      </w:r>
      <w:r>
        <w:rPr/>
        <w:t>elas físicas ou</w:t>
      </w:r>
      <w:r>
        <w:rPr>
          <w:spacing w:val="1"/>
        </w:rPr>
        <w:t> </w:t>
      </w:r>
      <w:r>
        <w:rPr/>
        <w:t>virtualizadas.</w:t>
      </w:r>
    </w:p>
    <w:p>
      <w:pPr>
        <w:pStyle w:val="BodyText"/>
        <w:spacing w:line="276" w:lineRule="auto" w:before="119"/>
        <w:ind w:left="1182" w:right="1137" w:firstLine="1132"/>
        <w:jc w:val="both"/>
      </w:pPr>
      <w:r>
        <w:rPr/>
        <w:t>A partir de 2018, o Gartner passou a tratar os serviços de otimização wan como</w:t>
      </w:r>
      <w:r>
        <w:rPr>
          <w:spacing w:val="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infraestrutura de</w:t>
      </w:r>
      <w:r>
        <w:rPr>
          <w:spacing w:val="-1"/>
        </w:rPr>
        <w:t> </w:t>
      </w:r>
      <w:r>
        <w:rPr/>
        <w:t>borda</w:t>
      </w:r>
      <w:r>
        <w:rPr>
          <w:spacing w:val="-2"/>
        </w:rPr>
        <w:t> </w:t>
      </w:r>
      <w:r>
        <w:rPr/>
        <w:t>de WAN,</w:t>
      </w:r>
      <w:r>
        <w:rPr>
          <w:spacing w:val="1"/>
        </w:rPr>
        <w:t> </w:t>
      </w:r>
      <w:r>
        <w:rPr/>
        <w:t>em termos</w:t>
      </w:r>
      <w:r>
        <w:rPr>
          <w:spacing w:val="-1"/>
        </w:rPr>
        <w:t> </w:t>
      </w:r>
      <w:r>
        <w:rPr/>
        <w:t>técnicos</w:t>
      </w:r>
      <w:r>
        <w:rPr>
          <w:spacing w:val="1"/>
        </w:rPr>
        <w:t> </w:t>
      </w:r>
      <w:r>
        <w:rPr>
          <w:i/>
        </w:rPr>
        <w:t>WAN</w:t>
      </w:r>
      <w:r>
        <w:rPr>
          <w:i/>
          <w:spacing w:val="-1"/>
        </w:rPr>
        <w:t> </w:t>
      </w:r>
      <w:r>
        <w:rPr>
          <w:i/>
        </w:rPr>
        <w:t>Edge</w:t>
      </w:r>
      <w:r>
        <w:rPr>
          <w:i/>
          <w:spacing w:val="1"/>
        </w:rPr>
        <w:t> </w:t>
      </w:r>
      <w:r>
        <w:rPr>
          <w:i/>
        </w:rPr>
        <w:t>Infraestructure</w:t>
      </w:r>
      <w:r>
        <w:rPr/>
        <w:t>.</w:t>
      </w:r>
    </w:p>
    <w:p>
      <w:pPr>
        <w:spacing w:line="276" w:lineRule="auto" w:before="121"/>
        <w:ind w:left="1182" w:right="1130" w:firstLine="1132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2713491</wp:posOffset>
            </wp:positionH>
            <wp:positionV relativeFrom="paragraph">
              <wp:posOffset>761492</wp:posOffset>
            </wp:positionV>
            <wp:extent cx="3252216" cy="3264789"/>
            <wp:effectExtent l="0" t="0" r="0" b="0"/>
            <wp:wrapTopAndBottom/>
            <wp:docPr id="15" name="image10.png" descr="Magic Quadrant for WAN Edge Infrastructu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Nesse</w:t>
      </w:r>
      <w:r>
        <w:rPr>
          <w:spacing w:val="1"/>
          <w:sz w:val="24"/>
        </w:rPr>
        <w:t> </w:t>
      </w:r>
      <w:r>
        <w:rPr>
          <w:sz w:val="24"/>
        </w:rPr>
        <w:t>novo</w:t>
      </w:r>
      <w:r>
        <w:rPr>
          <w:spacing w:val="1"/>
          <w:sz w:val="24"/>
        </w:rPr>
        <w:t> </w:t>
      </w:r>
      <w:r>
        <w:rPr>
          <w:sz w:val="24"/>
        </w:rPr>
        <w:t>cenário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otimização</w:t>
      </w:r>
      <w:r>
        <w:rPr>
          <w:spacing w:val="1"/>
          <w:sz w:val="24"/>
        </w:rPr>
        <w:t> </w:t>
      </w:r>
      <w:r>
        <w:rPr>
          <w:sz w:val="24"/>
        </w:rPr>
        <w:t>WAN,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quadrante</w:t>
      </w:r>
      <w:r>
        <w:rPr>
          <w:spacing w:val="1"/>
          <w:sz w:val="24"/>
        </w:rPr>
        <w:t> </w:t>
      </w:r>
      <w:r>
        <w:rPr>
          <w:sz w:val="24"/>
        </w:rPr>
        <w:t>denominado</w:t>
      </w:r>
      <w:r>
        <w:rPr>
          <w:spacing w:val="1"/>
          <w:sz w:val="24"/>
        </w:rPr>
        <w:t> </w:t>
      </w:r>
      <w:r>
        <w:rPr>
          <w:i/>
          <w:sz w:val="24"/>
        </w:rPr>
        <w:t>“Magic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Quadrant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Infrastructure”,</w:t>
      </w:r>
      <w:r>
        <w:rPr>
          <w:i/>
          <w:spacing w:val="1"/>
          <w:sz w:val="24"/>
        </w:rPr>
        <w:t> </w:t>
      </w:r>
      <w:r>
        <w:rPr>
          <w:sz w:val="24"/>
        </w:rPr>
        <w:t>demonstra</w:t>
      </w:r>
      <w:r>
        <w:rPr>
          <w:spacing w:val="1"/>
          <w:sz w:val="24"/>
        </w:rPr>
        <w:t> </w:t>
      </w:r>
      <w:r>
        <w:rPr>
          <w:sz w:val="24"/>
        </w:rPr>
        <w:t>mudança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posicionamento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principais</w:t>
      </w:r>
      <w:r>
        <w:rPr>
          <w:spacing w:val="-1"/>
          <w:sz w:val="24"/>
        </w:rPr>
        <w:t> </w:t>
      </w:r>
      <w:r>
        <w:rPr>
          <w:sz w:val="24"/>
        </w:rPr>
        <w:t>fornecedores do mercado.</w:t>
      </w:r>
    </w:p>
    <w:p>
      <w:pPr>
        <w:spacing w:before="88"/>
        <w:ind w:left="4439" w:right="0" w:firstLine="0"/>
        <w:jc w:val="left"/>
        <w:rPr>
          <w:b/>
          <w:sz w:val="16"/>
        </w:rPr>
      </w:pPr>
      <w:r>
        <w:rPr>
          <w:b/>
          <w:color w:val="4471C4"/>
          <w:sz w:val="16"/>
        </w:rPr>
        <w:t>Figura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6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–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Quadrante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Mágico</w:t>
      </w:r>
      <w:r>
        <w:rPr>
          <w:b/>
          <w:color w:val="4471C4"/>
          <w:spacing w:val="-1"/>
          <w:sz w:val="16"/>
        </w:rPr>
        <w:t> </w:t>
      </w:r>
      <w:r>
        <w:rPr>
          <w:b/>
          <w:color w:val="4471C4"/>
          <w:sz w:val="16"/>
        </w:rPr>
        <w:t>Gartner</w:t>
      </w:r>
      <w:r>
        <w:rPr>
          <w:b/>
          <w:color w:val="4471C4"/>
          <w:spacing w:val="-4"/>
          <w:sz w:val="16"/>
        </w:rPr>
        <w:t> </w:t>
      </w:r>
      <w:r>
        <w:rPr>
          <w:b/>
          <w:color w:val="4471C4"/>
          <w:sz w:val="16"/>
        </w:rPr>
        <w:t>“WAN</w:t>
      </w:r>
      <w:r>
        <w:rPr>
          <w:b/>
          <w:color w:val="4471C4"/>
          <w:spacing w:val="-5"/>
          <w:sz w:val="16"/>
        </w:rPr>
        <w:t> </w:t>
      </w:r>
      <w:r>
        <w:rPr>
          <w:b/>
          <w:color w:val="4471C4"/>
          <w:sz w:val="16"/>
        </w:rPr>
        <w:t>Edge”</w:t>
      </w:r>
      <w:r>
        <w:rPr>
          <w:b/>
          <w:color w:val="4471C4"/>
          <w:spacing w:val="-3"/>
          <w:sz w:val="16"/>
        </w:rPr>
        <w:t> </w:t>
      </w:r>
      <w:r>
        <w:rPr>
          <w:b/>
          <w:color w:val="4471C4"/>
          <w:sz w:val="16"/>
        </w:rPr>
        <w:t>2019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line="276" w:lineRule="auto" w:before="141"/>
        <w:ind w:left="1182" w:right="1132" w:firstLine="1132"/>
        <w:jc w:val="both"/>
      </w:pPr>
      <w:r>
        <w:rPr/>
        <w:t>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implementação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sofreram</w:t>
      </w:r>
      <w:r>
        <w:rPr>
          <w:spacing w:val="1"/>
        </w:rPr>
        <w:t> </w:t>
      </w:r>
      <w:r>
        <w:rPr/>
        <w:t>alterações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novo</w:t>
      </w:r>
      <w:r>
        <w:rPr>
          <w:spacing w:val="1"/>
        </w:rPr>
        <w:t> </w:t>
      </w:r>
      <w:r>
        <w:rPr/>
        <w:t>cenário,</w:t>
      </w:r>
      <w:r>
        <w:rPr>
          <w:spacing w:val="1"/>
        </w:rPr>
        <w:t> </w:t>
      </w:r>
      <w:r>
        <w:rPr/>
        <w:t>ficando as diferenças no nível de tecnologia em que são ofertadas as soluções, causando um</w:t>
      </w:r>
      <w:r>
        <w:rPr>
          <w:spacing w:val="1"/>
        </w:rPr>
        <w:t> </w:t>
      </w:r>
      <w:r>
        <w:rPr/>
        <w:t>reposicionamento</w:t>
      </w:r>
      <w:r>
        <w:rPr>
          <w:spacing w:val="-1"/>
        </w:rPr>
        <w:t> </w:t>
      </w:r>
      <w:r>
        <w:rPr/>
        <w:t>dos players de</w:t>
      </w:r>
      <w:r>
        <w:rPr>
          <w:spacing w:val="-2"/>
        </w:rPr>
        <w:t> </w:t>
      </w:r>
      <w:r>
        <w:rPr/>
        <w:t>mercado, devida</w:t>
      </w:r>
      <w:r>
        <w:rPr>
          <w:spacing w:val="1"/>
        </w:rPr>
        <w:t> </w:t>
      </w:r>
      <w:r>
        <w:rPr/>
        <w:t>às</w:t>
      </w:r>
      <w:r>
        <w:rPr>
          <w:spacing w:val="-1"/>
        </w:rPr>
        <w:t> </w:t>
      </w:r>
      <w:r>
        <w:rPr/>
        <w:t>novas ofertas.</w:t>
      </w:r>
    </w:p>
    <w:p>
      <w:pPr>
        <w:pStyle w:val="BodyText"/>
        <w:spacing w:line="276" w:lineRule="auto" w:before="119"/>
        <w:ind w:left="1182" w:right="1130" w:firstLine="1132"/>
        <w:jc w:val="both"/>
      </w:pPr>
      <w:r>
        <w:rPr/>
        <w:t>Tal</w:t>
      </w:r>
      <w:r>
        <w:rPr>
          <w:spacing w:val="1"/>
        </w:rPr>
        <w:t> </w:t>
      </w:r>
      <w:r>
        <w:rPr/>
        <w:t>reposicionamento</w:t>
      </w:r>
      <w:r>
        <w:rPr>
          <w:spacing w:val="1"/>
        </w:rPr>
        <w:t> </w:t>
      </w:r>
      <w:r>
        <w:rPr/>
        <w:t>refere-se à forma como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players de mercado</w:t>
      </w:r>
      <w:r>
        <w:rPr>
          <w:spacing w:val="1"/>
        </w:rPr>
        <w:t> </w:t>
      </w:r>
      <w:r>
        <w:rPr/>
        <w:t>vêm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adequando às novas formas de atendimento da tecnologia de otimização WAN. Nesse sentido,</w:t>
      </w:r>
      <w:r>
        <w:rPr>
          <w:spacing w:val="-57"/>
        </w:rPr>
        <w:t> </w:t>
      </w:r>
      <w:r>
        <w:rPr/>
        <w:t>players como Barracuda, Juniper, PepLink e, principalmente, a Riverbed (que compõe o</w:t>
      </w:r>
      <w:r>
        <w:rPr>
          <w:spacing w:val="1"/>
        </w:rPr>
        <w:t> </w:t>
      </w:r>
      <w:r>
        <w:rPr/>
        <w:t>parque de otimização WAN do PJMT), figuram no quadrante como</w:t>
      </w:r>
      <w:r>
        <w:rPr>
          <w:spacing w:val="1"/>
        </w:rPr>
        <w:t> </w:t>
      </w:r>
      <w:r>
        <w:rPr/>
        <w:t>“</w:t>
      </w:r>
      <w:r>
        <w:rPr>
          <w:i/>
        </w:rPr>
        <w:t>Niche Players</w:t>
      </w:r>
      <w:r>
        <w:rPr/>
        <w:t>” ou</w:t>
      </w:r>
      <w:r>
        <w:rPr>
          <w:spacing w:val="1"/>
        </w:rPr>
        <w:t> </w:t>
      </w:r>
      <w:r>
        <w:rPr/>
        <w:t>fornecedores de nicho em tradução literal. Esse posicionamento indica que tais fornecedores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segmento</w:t>
      </w:r>
      <w:r>
        <w:rPr>
          <w:spacing w:val="1"/>
        </w:rPr>
        <w:t> </w:t>
      </w:r>
      <w:r>
        <w:rPr/>
        <w:t>fechado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apenas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inovaram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superaram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inovações, não significando, de nenhuma forma, qualquer tipo de demérito das referidas</w:t>
      </w:r>
      <w:r>
        <w:rPr>
          <w:spacing w:val="1"/>
        </w:rPr>
        <w:t> </w:t>
      </w:r>
      <w:r>
        <w:rPr/>
        <w:t>marcas.</w:t>
      </w:r>
    </w:p>
    <w:p>
      <w:pPr>
        <w:pStyle w:val="BodyText"/>
        <w:spacing w:line="276" w:lineRule="auto" w:before="120"/>
        <w:ind w:left="1182" w:right="1130" w:firstLine="1132"/>
        <w:jc w:val="both"/>
      </w:pPr>
      <w:r>
        <w:rPr/>
        <w:t>Feita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contextualização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explanação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posicionamento do mercado de TIC sobre a solução de Otimizadores WAN e a necessidade</w:t>
      </w:r>
      <w:r>
        <w:rPr>
          <w:spacing w:val="1"/>
        </w:rPr>
        <w:t> </w:t>
      </w:r>
      <w:r>
        <w:rPr/>
        <w:t>deste Poder, vejamos as opções, baseado no contexto de serviços necessários ao PJMT, de</w:t>
      </w:r>
      <w:r>
        <w:rPr>
          <w:spacing w:val="1"/>
        </w:rPr>
        <w:t> </w:t>
      </w:r>
      <w:r>
        <w:rPr/>
        <w:t>contratação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rodeiam: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3035" w:val="left" w:leader="none"/>
        </w:tabs>
        <w:spacing w:line="240" w:lineRule="auto" w:before="210" w:after="0"/>
        <w:ind w:left="3034" w:right="0" w:hanging="361"/>
        <w:jc w:val="left"/>
        <w:rPr>
          <w:i/>
          <w:sz w:val="24"/>
        </w:rPr>
      </w:pPr>
      <w:r>
        <w:rPr>
          <w:i/>
          <w:sz w:val="24"/>
          <w:u w:val="single"/>
        </w:rPr>
        <w:t>Renovação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do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Contrato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72/2018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</w:rPr>
      </w:pPr>
    </w:p>
    <w:p>
      <w:pPr>
        <w:pStyle w:val="BodyText"/>
        <w:spacing w:line="278" w:lineRule="auto" w:before="90"/>
        <w:ind w:left="1323" w:right="1131" w:firstLine="566"/>
        <w:jc w:val="both"/>
      </w:pPr>
      <w:r>
        <w:rPr/>
        <w:t>Em verdade, ao que nos parece, a prorrogação do aludido Contrato resta prejudicada,</w:t>
      </w:r>
      <w:r>
        <w:rPr>
          <w:spacing w:val="1"/>
        </w:rPr>
        <w:t> </w:t>
      </w:r>
      <w:r>
        <w:rPr/>
        <w:t>s.m.j.,</w:t>
      </w:r>
      <w:r>
        <w:rPr>
          <w:spacing w:val="-1"/>
        </w:rPr>
        <w:t> </w:t>
      </w:r>
      <w:r>
        <w:rPr/>
        <w:t>ante aos seguintes</w:t>
      </w:r>
      <w:r>
        <w:rPr>
          <w:spacing w:val="1"/>
        </w:rPr>
        <w:t> </w:t>
      </w:r>
      <w:r>
        <w:rPr/>
        <w:t>fatores:</w:t>
      </w:r>
    </w:p>
    <w:p>
      <w:pPr>
        <w:pStyle w:val="ListParagraph"/>
        <w:numPr>
          <w:ilvl w:val="0"/>
          <w:numId w:val="6"/>
        </w:numPr>
        <w:tabs>
          <w:tab w:pos="2610" w:val="left" w:leader="none"/>
        </w:tabs>
        <w:spacing w:line="276" w:lineRule="auto" w:before="117" w:after="0"/>
        <w:ind w:left="2610" w:right="1128" w:hanging="360"/>
        <w:jc w:val="both"/>
        <w:rPr>
          <w:sz w:val="24"/>
        </w:rPr>
      </w:pPr>
      <w:r>
        <w:rPr>
          <w:sz w:val="24"/>
        </w:rPr>
        <w:t>Ausência do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suporte para 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Riverbed</w:t>
      </w:r>
      <w:r>
        <w:rPr>
          <w:spacing w:val="60"/>
          <w:sz w:val="24"/>
        </w:rPr>
        <w:t> </w:t>
      </w:r>
      <w:r>
        <w:rPr>
          <w:sz w:val="24"/>
        </w:rPr>
        <w:t>SteelHead</w:t>
      </w:r>
      <w:r>
        <w:rPr>
          <w:spacing w:val="1"/>
          <w:sz w:val="24"/>
        </w:rPr>
        <w:t> </w:t>
      </w:r>
      <w:r>
        <w:rPr>
          <w:sz w:val="24"/>
        </w:rPr>
        <w:t>7070 (item 2 do Contrato 72/2018), os quais foram adquiridos com a prestação</w:t>
      </w:r>
      <w:r>
        <w:rPr>
          <w:spacing w:val="1"/>
          <w:sz w:val="24"/>
        </w:rPr>
        <w:t> </w:t>
      </w:r>
      <w:r>
        <w:rPr>
          <w:sz w:val="24"/>
        </w:rPr>
        <w:t>de tal serviço incluso, e não como um item em apartado. Dessa forma, ainda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prorrogado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atual</w:t>
      </w:r>
      <w:r>
        <w:rPr>
          <w:spacing w:val="1"/>
          <w:sz w:val="24"/>
        </w:rPr>
        <w:t> </w:t>
      </w:r>
      <w:r>
        <w:rPr>
          <w:sz w:val="24"/>
        </w:rPr>
        <w:t>contrato</w:t>
      </w:r>
      <w:r>
        <w:rPr>
          <w:spacing w:val="1"/>
          <w:sz w:val="24"/>
        </w:rPr>
        <w:t> </w:t>
      </w:r>
      <w:r>
        <w:rPr>
          <w:sz w:val="24"/>
        </w:rPr>
        <w:t>vigente,</w:t>
      </w:r>
      <w:r>
        <w:rPr>
          <w:spacing w:val="1"/>
          <w:sz w:val="24"/>
        </w:rPr>
        <w:t> </w:t>
      </w:r>
      <w:r>
        <w:rPr>
          <w:sz w:val="24"/>
        </w:rPr>
        <w:t>ele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abarcaria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prestação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serviços de suporte para os equipamentos Riverbed SteelHead 7070, tendo que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-1"/>
          <w:sz w:val="24"/>
        </w:rPr>
        <w:t> </w:t>
      </w:r>
      <w:r>
        <w:rPr>
          <w:sz w:val="24"/>
        </w:rPr>
        <w:t>objeto</w:t>
      </w:r>
      <w:r>
        <w:rPr>
          <w:spacing w:val="-1"/>
          <w:sz w:val="24"/>
        </w:rPr>
        <w:t> </w:t>
      </w:r>
      <w:r>
        <w:rPr>
          <w:sz w:val="24"/>
        </w:rPr>
        <w:t>de um</w:t>
      </w:r>
      <w:r>
        <w:rPr>
          <w:spacing w:val="-1"/>
          <w:sz w:val="24"/>
        </w:rPr>
        <w:t> </w:t>
      </w:r>
      <w:r>
        <w:rPr>
          <w:sz w:val="24"/>
        </w:rPr>
        <w:t>novo projeto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licitação, o</w:t>
      </w:r>
      <w:r>
        <w:rPr>
          <w:spacing w:val="-1"/>
          <w:sz w:val="24"/>
        </w:rPr>
        <w:t> </w:t>
      </w:r>
      <w:r>
        <w:rPr>
          <w:sz w:val="24"/>
        </w:rPr>
        <w:t>qual</w:t>
      </w:r>
      <w:r>
        <w:rPr>
          <w:spacing w:val="2"/>
          <w:sz w:val="24"/>
        </w:rPr>
        <w:t> </w:t>
      </w:r>
      <w:r>
        <w:rPr>
          <w:sz w:val="24"/>
        </w:rPr>
        <w:t>teria</w:t>
      </w:r>
      <w:r>
        <w:rPr>
          <w:spacing w:val="-1"/>
          <w:sz w:val="24"/>
        </w:rPr>
        <w:t> </w:t>
      </w:r>
      <w:r>
        <w:rPr>
          <w:sz w:val="24"/>
        </w:rPr>
        <w:t>03</w:t>
      </w:r>
      <w:r>
        <w:rPr>
          <w:spacing w:val="-1"/>
          <w:sz w:val="24"/>
        </w:rPr>
        <w:t> </w:t>
      </w:r>
      <w:r>
        <w:rPr>
          <w:sz w:val="24"/>
        </w:rPr>
        <w:t>(três) impactos:</w:t>
      </w:r>
    </w:p>
    <w:p>
      <w:pPr>
        <w:pStyle w:val="ListParagraph"/>
        <w:numPr>
          <w:ilvl w:val="1"/>
          <w:numId w:val="6"/>
        </w:numPr>
        <w:tabs>
          <w:tab w:pos="3331" w:val="left" w:leader="none"/>
        </w:tabs>
        <w:spacing w:line="240" w:lineRule="auto" w:before="114" w:after="0"/>
        <w:ind w:left="3330" w:right="0" w:hanging="361"/>
        <w:jc w:val="left"/>
        <w:rPr>
          <w:sz w:val="24"/>
        </w:rPr>
      </w:pPr>
      <w:r>
        <w:rPr>
          <w:sz w:val="24"/>
        </w:rPr>
        <w:t>Possível</w:t>
      </w:r>
      <w:r>
        <w:rPr>
          <w:spacing w:val="-2"/>
          <w:sz w:val="24"/>
        </w:rPr>
        <w:t> </w:t>
      </w:r>
      <w:r>
        <w:rPr>
          <w:sz w:val="24"/>
        </w:rPr>
        <w:t>fragmentação</w:t>
      </w:r>
      <w:r>
        <w:rPr>
          <w:spacing w:val="-2"/>
          <w:sz w:val="24"/>
        </w:rPr>
        <w:t> </w:t>
      </w:r>
      <w:r>
        <w:rPr>
          <w:sz w:val="24"/>
        </w:rPr>
        <w:t>de demanda;</w:t>
      </w:r>
    </w:p>
    <w:p>
      <w:pPr>
        <w:pStyle w:val="ListParagraph"/>
        <w:numPr>
          <w:ilvl w:val="1"/>
          <w:numId w:val="6"/>
        </w:numPr>
        <w:tabs>
          <w:tab w:pos="3331" w:val="left" w:leader="none"/>
        </w:tabs>
        <w:spacing w:line="256" w:lineRule="auto" w:before="143" w:after="0"/>
        <w:ind w:left="3330" w:right="1133" w:hanging="361"/>
        <w:jc w:val="left"/>
        <w:rPr>
          <w:sz w:val="24"/>
        </w:rPr>
      </w:pPr>
      <w:r>
        <w:rPr>
          <w:sz w:val="24"/>
        </w:rPr>
        <w:t>Perda</w:t>
      </w:r>
      <w:r>
        <w:rPr>
          <w:spacing w:val="16"/>
          <w:sz w:val="24"/>
        </w:rPr>
        <w:t> </w:t>
      </w:r>
      <w:r>
        <w:rPr>
          <w:sz w:val="24"/>
        </w:rPr>
        <w:t>em</w:t>
      </w:r>
      <w:r>
        <w:rPr>
          <w:spacing w:val="19"/>
          <w:sz w:val="24"/>
        </w:rPr>
        <w:t> </w:t>
      </w:r>
      <w:r>
        <w:rPr>
          <w:sz w:val="24"/>
        </w:rPr>
        <w:t>economia</w:t>
      </w:r>
      <w:r>
        <w:rPr>
          <w:spacing w:val="17"/>
          <w:sz w:val="24"/>
        </w:rPr>
        <w:t> </w:t>
      </w:r>
      <w:r>
        <w:rPr>
          <w:sz w:val="24"/>
        </w:rPr>
        <w:t>de</w:t>
      </w:r>
      <w:r>
        <w:rPr>
          <w:spacing w:val="18"/>
          <w:sz w:val="24"/>
        </w:rPr>
        <w:t> </w:t>
      </w:r>
      <w:r>
        <w:rPr>
          <w:sz w:val="24"/>
        </w:rPr>
        <w:t>escala,</w:t>
      </w:r>
      <w:r>
        <w:rPr>
          <w:spacing w:val="20"/>
          <w:sz w:val="24"/>
        </w:rPr>
        <w:t> </w:t>
      </w:r>
      <w:r>
        <w:rPr>
          <w:sz w:val="24"/>
        </w:rPr>
        <w:t>já</w:t>
      </w:r>
      <w:r>
        <w:rPr>
          <w:spacing w:val="18"/>
          <w:sz w:val="24"/>
        </w:rPr>
        <w:t> </w:t>
      </w:r>
      <w:r>
        <w:rPr>
          <w:sz w:val="24"/>
        </w:rPr>
        <w:t>que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licitação</w:t>
      </w:r>
      <w:r>
        <w:rPr>
          <w:spacing w:val="21"/>
          <w:sz w:val="24"/>
        </w:rPr>
        <w:t> </w:t>
      </w:r>
      <w:r>
        <w:rPr>
          <w:sz w:val="24"/>
        </w:rPr>
        <w:t>se</w:t>
      </w:r>
      <w:r>
        <w:rPr>
          <w:spacing w:val="17"/>
          <w:sz w:val="24"/>
        </w:rPr>
        <w:t> </w:t>
      </w:r>
      <w:r>
        <w:rPr>
          <w:sz w:val="24"/>
        </w:rPr>
        <w:t>daria</w:t>
      </w:r>
      <w:r>
        <w:rPr>
          <w:spacing w:val="17"/>
          <w:sz w:val="24"/>
        </w:rPr>
        <w:t> </w:t>
      </w:r>
      <w:r>
        <w:rPr>
          <w:sz w:val="24"/>
        </w:rPr>
        <w:t>somente</w:t>
      </w:r>
      <w:r>
        <w:rPr>
          <w:spacing w:val="17"/>
          <w:sz w:val="24"/>
        </w:rPr>
        <w:t> </w:t>
      </w:r>
      <w:r>
        <w:rPr>
          <w:sz w:val="24"/>
        </w:rPr>
        <w:t>para</w:t>
      </w:r>
      <w:r>
        <w:rPr>
          <w:spacing w:val="-57"/>
          <w:sz w:val="24"/>
        </w:rPr>
        <w:t> </w:t>
      </w:r>
      <w:r>
        <w:rPr>
          <w:sz w:val="24"/>
        </w:rPr>
        <w:t>esses</w:t>
      </w:r>
      <w:r>
        <w:rPr>
          <w:spacing w:val="-1"/>
          <w:sz w:val="24"/>
        </w:rPr>
        <w:t> </w:t>
      </w:r>
      <w:r>
        <w:rPr>
          <w:sz w:val="24"/>
        </w:rPr>
        <w:t>equipamentos 7070;</w:t>
      </w:r>
    </w:p>
    <w:p>
      <w:pPr>
        <w:pStyle w:val="ListParagraph"/>
        <w:numPr>
          <w:ilvl w:val="1"/>
          <w:numId w:val="6"/>
        </w:numPr>
        <w:tabs>
          <w:tab w:pos="3331" w:val="left" w:leader="none"/>
        </w:tabs>
        <w:spacing w:line="240" w:lineRule="auto" w:before="143" w:after="0"/>
        <w:ind w:left="3330" w:right="0" w:hanging="361"/>
        <w:jc w:val="left"/>
        <w:rPr>
          <w:sz w:val="24"/>
        </w:rPr>
      </w:pPr>
      <w:r>
        <w:rPr>
          <w:sz w:val="24"/>
        </w:rPr>
        <w:t>Menor</w:t>
      </w:r>
      <w:r>
        <w:rPr>
          <w:spacing w:val="-3"/>
          <w:sz w:val="24"/>
        </w:rPr>
        <w:t> </w:t>
      </w:r>
      <w:r>
        <w:rPr>
          <w:sz w:val="24"/>
        </w:rPr>
        <w:t>competitividade.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3035" w:val="left" w:leader="none"/>
        </w:tabs>
        <w:spacing w:line="276" w:lineRule="auto" w:before="0" w:after="0"/>
        <w:ind w:left="3034" w:right="1131" w:hanging="360"/>
        <w:jc w:val="both"/>
        <w:rPr>
          <w:i/>
          <w:sz w:val="24"/>
        </w:rPr>
      </w:pPr>
      <w:r>
        <w:rPr>
          <w:i/>
          <w:sz w:val="24"/>
          <w:u w:val="single"/>
        </w:rPr>
        <w:t>Contratação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de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Suporte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para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equipamentos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Riverbed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SteelHead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EX1260M_4, SteelFusion 2000 e Contratação de suporte e garantia para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os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equipamentos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SteelHead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CX7070M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Software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de</w:t>
      </w:r>
      <w:r>
        <w:rPr>
          <w:i/>
          <w:spacing w:val="60"/>
          <w:sz w:val="24"/>
          <w:u w:val="single"/>
        </w:rPr>
        <w:t> </w:t>
      </w:r>
      <w:r>
        <w:rPr>
          <w:i/>
          <w:sz w:val="24"/>
          <w:u w:val="single"/>
        </w:rPr>
        <w:t>Gerenciamento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CMC.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spacing w:line="276" w:lineRule="auto" w:before="90"/>
        <w:ind w:left="1182" w:right="1130" w:firstLine="1132"/>
        <w:jc w:val="both"/>
      </w:pPr>
      <w:r>
        <w:rPr/>
        <w:t>O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TJMT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Otimizadores</w:t>
      </w:r>
      <w:r>
        <w:rPr>
          <w:spacing w:val="1"/>
        </w:rPr>
        <w:t> </w:t>
      </w:r>
      <w:r>
        <w:rPr/>
        <w:t>WAN</w:t>
      </w:r>
      <w:r>
        <w:rPr>
          <w:spacing w:val="1"/>
        </w:rPr>
        <w:t> </w:t>
      </w:r>
      <w:r>
        <w:rPr/>
        <w:t>ocorrerá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05/12/2020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72/2018,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implicará</w:t>
      </w:r>
      <w:r>
        <w:rPr>
          <w:spacing w:val="1"/>
        </w:rPr>
        <w:t> </w:t>
      </w:r>
      <w:r>
        <w:rPr/>
        <w:t>na</w:t>
      </w:r>
      <w:r>
        <w:rPr>
          <w:spacing w:val="-58"/>
        </w:rPr>
        <w:t> </w:t>
      </w:r>
      <w:r>
        <w:rPr/>
        <w:t>descontinuidade de possibilidade de troca, em caso de sinistros, conforme estabelecido em</w:t>
      </w:r>
      <w:r>
        <w:rPr>
          <w:spacing w:val="1"/>
        </w:rPr>
        <w:t> </w:t>
      </w:r>
      <w:r>
        <w:rPr/>
        <w:t>contrato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suporte</w:t>
      </w:r>
      <w:r>
        <w:rPr>
          <w:spacing w:val="20"/>
        </w:rPr>
        <w:t> </w:t>
      </w:r>
      <w:r>
        <w:rPr/>
        <w:t>e</w:t>
      </w:r>
      <w:r>
        <w:rPr>
          <w:spacing w:val="17"/>
        </w:rPr>
        <w:t> </w:t>
      </w:r>
      <w:r>
        <w:rPr/>
        <w:t>garantia,</w:t>
      </w:r>
      <w:r>
        <w:rPr>
          <w:spacing w:val="20"/>
        </w:rPr>
        <w:t> </w:t>
      </w:r>
      <w:r>
        <w:rPr/>
        <w:t>dos</w:t>
      </w:r>
      <w:r>
        <w:rPr>
          <w:spacing w:val="19"/>
        </w:rPr>
        <w:t> </w:t>
      </w:r>
      <w:r>
        <w:rPr/>
        <w:t>equipamentos</w:t>
      </w:r>
      <w:r>
        <w:rPr>
          <w:spacing w:val="20"/>
        </w:rPr>
        <w:t> </w:t>
      </w:r>
      <w:r>
        <w:rPr/>
        <w:t>listados,</w:t>
      </w:r>
      <w:r>
        <w:rPr>
          <w:spacing w:val="17"/>
        </w:rPr>
        <w:t> </w:t>
      </w:r>
      <w:r>
        <w:rPr/>
        <w:t>logo,</w:t>
      </w:r>
      <w:r>
        <w:rPr>
          <w:spacing w:val="19"/>
        </w:rPr>
        <w:t> </w:t>
      </w:r>
      <w:r>
        <w:rPr/>
        <w:t>possibilidade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interrupção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serviços de</w:t>
      </w:r>
      <w:r>
        <w:rPr>
          <w:spacing w:val="1"/>
        </w:rPr>
        <w:t> </w:t>
      </w:r>
      <w:r>
        <w:rPr/>
        <w:t>missão crítica</w:t>
      </w:r>
      <w:r>
        <w:rPr>
          <w:spacing w:val="-1"/>
        </w:rPr>
        <w:t> </w:t>
      </w:r>
      <w:r>
        <w:rPr/>
        <w:t>deste PJMT.</w:t>
      </w:r>
    </w:p>
    <w:p>
      <w:pPr>
        <w:pStyle w:val="BodyText"/>
        <w:spacing w:line="276" w:lineRule="auto" w:before="120"/>
        <w:ind w:left="1182" w:right="1129" w:firstLine="1132"/>
        <w:jc w:val="both"/>
      </w:pPr>
      <w:r>
        <w:rPr/>
        <w:t>Importante esclarecer que embora a data final acima seja o limite ordinário para a</w:t>
      </w:r>
      <w:r>
        <w:rPr>
          <w:spacing w:val="1"/>
        </w:rPr>
        <w:t> </w:t>
      </w:r>
      <w:r>
        <w:rPr/>
        <w:t>prestação de serviços pelo fabricante, por meio de consulta aos seus canais de suporte e venda</w:t>
      </w:r>
      <w:r>
        <w:rPr>
          <w:spacing w:val="-57"/>
        </w:rPr>
        <w:t> </w:t>
      </w:r>
      <w:r>
        <w:rPr/>
        <w:t>foi possível excepcionar-se tal limite, com a extensão desses serviços por até o limite de vida</w:t>
      </w:r>
      <w:r>
        <w:rPr>
          <w:spacing w:val="1"/>
        </w:rPr>
        <w:t> </w:t>
      </w:r>
      <w:r>
        <w:rPr/>
        <w:t>útil dos equipamentos, porém, dois modelos de equipamentos do atual Contrato, quais sejam,</w:t>
      </w:r>
      <w:r>
        <w:rPr>
          <w:spacing w:val="1"/>
        </w:rPr>
        <w:t> </w:t>
      </w:r>
      <w:r>
        <w:rPr/>
        <w:t>Riverbed SteelHead EX1260M_4</w:t>
      </w:r>
      <w:r>
        <w:rPr>
          <w:spacing w:val="1"/>
        </w:rPr>
        <w:t> </w:t>
      </w:r>
      <w:r>
        <w:rPr/>
        <w:t>e SteelFusion 2000, tem</w:t>
      </w:r>
      <w:r>
        <w:rPr>
          <w:spacing w:val="1"/>
        </w:rPr>
        <w:t> </w:t>
      </w:r>
      <w:r>
        <w:rPr/>
        <w:t>também</w:t>
      </w:r>
      <w:r>
        <w:rPr>
          <w:spacing w:val="60"/>
        </w:rPr>
        <w:t> </w:t>
      </w:r>
      <w:r>
        <w:rPr/>
        <w:t>o seu limite de vida útil</w:t>
      </w:r>
      <w:r>
        <w:rPr>
          <w:spacing w:val="1"/>
        </w:rPr>
        <w:t> </w:t>
      </w:r>
      <w:r>
        <w:rPr/>
        <w:t>em dezembro de 2020. Além disso, para o Storage NetApp FAS2240-2, a vida útil venceu em</w:t>
      </w:r>
      <w:r>
        <w:rPr>
          <w:spacing w:val="1"/>
        </w:rPr>
        <w:t> </w:t>
      </w:r>
      <w:r>
        <w:rPr/>
        <w:t>março de 2020, restando apenas o equipamento SteelHead 7070M dentro do limite de vida</w:t>
      </w:r>
      <w:r>
        <w:rPr>
          <w:spacing w:val="1"/>
        </w:rPr>
        <w:t> </w:t>
      </w:r>
      <w:r>
        <w:rPr/>
        <w:t>útil, o qual se encerra em abril de 2025, e o Software SteelCentral 8151, que não há limite de</w:t>
      </w:r>
      <w:r>
        <w:rPr>
          <w:spacing w:val="1"/>
        </w:rPr>
        <w:t> </w:t>
      </w:r>
      <w:r>
        <w:rPr/>
        <w:t>vida</w:t>
      </w:r>
      <w:r>
        <w:rPr>
          <w:spacing w:val="-1"/>
        </w:rPr>
        <w:t> </w:t>
      </w:r>
      <w:r>
        <w:rPr/>
        <w:t>útil estabelecido.</w:t>
      </w:r>
    </w:p>
    <w:p>
      <w:pPr>
        <w:pStyle w:val="BodyText"/>
        <w:spacing w:line="276" w:lineRule="auto" w:before="120"/>
        <w:ind w:left="1182" w:right="1131" w:firstLine="1132"/>
        <w:jc w:val="both"/>
      </w:pPr>
      <w:r>
        <w:rPr/>
        <w:t>Atualmente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Metropolitana,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alta</w:t>
      </w:r>
      <w:r>
        <w:rPr>
          <w:spacing w:val="-2"/>
        </w:rPr>
        <w:t> </w:t>
      </w:r>
      <w:r>
        <w:rPr/>
        <w:t>velocidade,</w:t>
      </w:r>
      <w:r>
        <w:rPr>
          <w:spacing w:val="-1"/>
        </w:rPr>
        <w:t> </w:t>
      </w:r>
      <w:r>
        <w:rPr/>
        <w:t>implementada nos</w:t>
      </w:r>
      <w:r>
        <w:rPr>
          <w:spacing w:val="2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locais –</w:t>
      </w:r>
      <w:r>
        <w:rPr>
          <w:spacing w:val="-1"/>
        </w:rPr>
        <w:t> </w:t>
      </w:r>
      <w:r>
        <w:rPr/>
        <w:t>Contrato nº. 77/2018: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23" w:after="0"/>
        <w:ind w:left="3306" w:right="0" w:hanging="575"/>
        <w:jc w:val="both"/>
        <w:rPr>
          <w:sz w:val="24"/>
        </w:rPr>
      </w:pPr>
      <w:r>
        <w:rPr>
          <w:sz w:val="24"/>
        </w:rPr>
        <w:t>Cuiabá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UFMT</w:t>
      </w:r>
      <w:r>
        <w:rPr>
          <w:spacing w:val="2"/>
          <w:sz w:val="24"/>
        </w:rPr>
        <w:t> </w:t>
      </w:r>
      <w:r>
        <w:rPr>
          <w:sz w:val="24"/>
        </w:rPr>
        <w:t>(Miranda</w:t>
      </w:r>
      <w:r>
        <w:rPr>
          <w:spacing w:val="-2"/>
          <w:sz w:val="24"/>
        </w:rPr>
        <w:t> </w:t>
      </w:r>
      <w:r>
        <w:rPr>
          <w:sz w:val="24"/>
        </w:rPr>
        <w:t>Reis)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5" w:after="0"/>
        <w:ind w:left="3306" w:right="0" w:hanging="575"/>
        <w:jc w:val="both"/>
        <w:rPr>
          <w:sz w:val="24"/>
        </w:rPr>
      </w:pPr>
      <w:r>
        <w:rPr>
          <w:sz w:val="24"/>
        </w:rPr>
        <w:t>Cuiabá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Juizado</w:t>
      </w:r>
      <w:r>
        <w:rPr>
          <w:spacing w:val="-1"/>
          <w:sz w:val="24"/>
        </w:rPr>
        <w:t> </w:t>
      </w:r>
      <w:r>
        <w:rPr>
          <w:sz w:val="24"/>
        </w:rPr>
        <w:t>Especial</w:t>
      </w:r>
      <w:r>
        <w:rPr>
          <w:spacing w:val="-1"/>
          <w:sz w:val="24"/>
        </w:rPr>
        <w:t> </w:t>
      </w:r>
      <w:r>
        <w:rPr>
          <w:sz w:val="24"/>
        </w:rPr>
        <w:t>Criminal –</w:t>
      </w:r>
      <w:r>
        <w:rPr>
          <w:spacing w:val="-1"/>
          <w:sz w:val="24"/>
        </w:rPr>
        <w:t> </w:t>
      </w:r>
      <w:r>
        <w:rPr>
          <w:sz w:val="24"/>
        </w:rPr>
        <w:t>JECRIM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60" w:after="0"/>
        <w:ind w:left="3306" w:right="0" w:hanging="575"/>
        <w:jc w:val="both"/>
        <w:rPr>
          <w:sz w:val="24"/>
        </w:rPr>
      </w:pPr>
      <w:r>
        <w:rPr>
          <w:sz w:val="24"/>
        </w:rPr>
        <w:t>Cuiabá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Manuanã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62" w:after="0"/>
        <w:ind w:left="3306" w:right="0" w:hanging="575"/>
        <w:jc w:val="both"/>
        <w:rPr>
          <w:sz w:val="24"/>
        </w:rPr>
      </w:pPr>
      <w:r>
        <w:rPr>
          <w:sz w:val="24"/>
        </w:rPr>
        <w:t>Cuiabá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Pomeri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59" w:after="0"/>
        <w:ind w:left="3306" w:right="0" w:hanging="575"/>
        <w:jc w:val="both"/>
        <w:rPr>
          <w:sz w:val="24"/>
        </w:rPr>
      </w:pPr>
      <w:r>
        <w:rPr>
          <w:sz w:val="24"/>
        </w:rPr>
        <w:t>Cuiabá</w:t>
      </w:r>
      <w:r>
        <w:rPr>
          <w:spacing w:val="-3"/>
          <w:sz w:val="24"/>
        </w:rPr>
        <w:t> </w:t>
      </w:r>
      <w:r>
        <w:rPr>
          <w:sz w:val="24"/>
        </w:rPr>
        <w:t>– JUVAM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60" w:after="0"/>
        <w:ind w:left="3306" w:right="0" w:hanging="575"/>
        <w:jc w:val="both"/>
        <w:rPr>
          <w:sz w:val="24"/>
        </w:rPr>
      </w:pPr>
      <w:r>
        <w:rPr>
          <w:sz w:val="24"/>
        </w:rPr>
        <w:t>Várzea</w:t>
      </w:r>
      <w:r>
        <w:rPr>
          <w:spacing w:val="-4"/>
          <w:sz w:val="24"/>
        </w:rPr>
        <w:t> </w:t>
      </w:r>
      <w:r>
        <w:rPr>
          <w:sz w:val="24"/>
        </w:rPr>
        <w:t>Grande</w:t>
      </w:r>
      <w:r>
        <w:rPr>
          <w:spacing w:val="-3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62" w:after="0"/>
        <w:ind w:left="3306" w:right="0" w:hanging="575"/>
        <w:jc w:val="both"/>
        <w:rPr>
          <w:sz w:val="24"/>
        </w:rPr>
      </w:pPr>
      <w:r>
        <w:rPr>
          <w:sz w:val="24"/>
        </w:rPr>
        <w:t>Várzea</w:t>
      </w:r>
      <w:r>
        <w:rPr>
          <w:spacing w:val="-4"/>
          <w:sz w:val="24"/>
        </w:rPr>
        <w:t> </w:t>
      </w:r>
      <w:r>
        <w:rPr>
          <w:sz w:val="24"/>
        </w:rPr>
        <w:t>Grande</w:t>
      </w:r>
      <w:r>
        <w:rPr>
          <w:spacing w:val="-3"/>
          <w:sz w:val="24"/>
        </w:rPr>
        <w:t> </w:t>
      </w:r>
      <w:r>
        <w:rPr>
          <w:sz w:val="24"/>
        </w:rPr>
        <w:t>2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59" w:after="0"/>
        <w:ind w:left="3306" w:right="0" w:hanging="575"/>
        <w:jc w:val="both"/>
        <w:rPr>
          <w:sz w:val="24"/>
        </w:rPr>
      </w:pPr>
      <w:r>
        <w:rPr>
          <w:sz w:val="24"/>
        </w:rPr>
        <w:t>Várzea</w:t>
      </w:r>
      <w:r>
        <w:rPr>
          <w:spacing w:val="-2"/>
          <w:sz w:val="24"/>
        </w:rPr>
        <w:t> </w:t>
      </w:r>
      <w:r>
        <w:rPr>
          <w:sz w:val="24"/>
        </w:rPr>
        <w:t>Grande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Juizado</w:t>
      </w:r>
      <w:r>
        <w:rPr>
          <w:spacing w:val="1"/>
          <w:sz w:val="24"/>
        </w:rPr>
        <w:t> </w:t>
      </w:r>
      <w:r>
        <w:rPr>
          <w:sz w:val="24"/>
        </w:rPr>
        <w:t>Especial</w:t>
      </w:r>
      <w:r>
        <w:rPr>
          <w:spacing w:val="-1"/>
          <w:sz w:val="24"/>
        </w:rPr>
        <w:t> </w:t>
      </w:r>
      <w:r>
        <w:rPr>
          <w:sz w:val="24"/>
        </w:rPr>
        <w:t>Cristo</w:t>
      </w:r>
      <w:r>
        <w:rPr>
          <w:spacing w:val="-1"/>
          <w:sz w:val="24"/>
        </w:rPr>
        <w:t> </w:t>
      </w:r>
      <w:r>
        <w:rPr>
          <w:sz w:val="24"/>
        </w:rPr>
        <w:t>Rei</w:t>
      </w:r>
    </w:p>
    <w:p>
      <w:pPr>
        <w:pStyle w:val="ListParagraph"/>
        <w:numPr>
          <w:ilvl w:val="0"/>
          <w:numId w:val="7"/>
        </w:numPr>
        <w:tabs>
          <w:tab w:pos="3307" w:val="left" w:leader="none"/>
        </w:tabs>
        <w:spacing w:line="240" w:lineRule="auto" w:before="162" w:after="0"/>
        <w:ind w:left="3306" w:right="0" w:hanging="575"/>
        <w:jc w:val="both"/>
        <w:rPr>
          <w:sz w:val="24"/>
        </w:rPr>
      </w:pPr>
      <w:r>
        <w:rPr>
          <w:sz w:val="24"/>
        </w:rPr>
        <w:t>Várzea</w:t>
      </w:r>
      <w:r>
        <w:rPr>
          <w:spacing w:val="-2"/>
          <w:sz w:val="24"/>
        </w:rPr>
        <w:t> </w:t>
      </w:r>
      <w:r>
        <w:rPr>
          <w:sz w:val="24"/>
        </w:rPr>
        <w:t>Grande</w:t>
      </w:r>
      <w:r>
        <w:rPr>
          <w:spacing w:val="-2"/>
          <w:sz w:val="24"/>
        </w:rPr>
        <w:t> </w:t>
      </w:r>
      <w:r>
        <w:rPr>
          <w:sz w:val="24"/>
        </w:rPr>
        <w:t>– Jardim</w:t>
      </w:r>
      <w:r>
        <w:rPr>
          <w:spacing w:val="1"/>
          <w:sz w:val="24"/>
        </w:rPr>
        <w:t> </w:t>
      </w:r>
      <w:r>
        <w:rPr>
          <w:sz w:val="24"/>
        </w:rPr>
        <w:t>Glória</w:t>
      </w:r>
    </w:p>
    <w:p>
      <w:pPr>
        <w:pStyle w:val="BodyText"/>
        <w:spacing w:line="276" w:lineRule="auto" w:before="159"/>
        <w:ind w:left="1182" w:right="1128" w:firstLine="1132"/>
        <w:jc w:val="both"/>
      </w:pPr>
      <w:r>
        <w:rPr/>
        <w:t>Conta,</w:t>
      </w:r>
      <w:r>
        <w:rPr>
          <w:spacing w:val="1"/>
        </w:rPr>
        <w:t> </w:t>
      </w:r>
      <w:r>
        <w:rPr/>
        <w:t>ainda,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expansão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velocidade,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denominada</w:t>
      </w:r>
      <w:r>
        <w:rPr>
          <w:spacing w:val="-2"/>
        </w:rPr>
        <w:t> </w:t>
      </w:r>
      <w:r>
        <w:rPr/>
        <w:t>P2P,</w:t>
      </w:r>
      <w:r>
        <w:rPr>
          <w:spacing w:val="-1"/>
        </w:rPr>
        <w:t> </w:t>
      </w:r>
      <w:r>
        <w:rPr/>
        <w:t>no qual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pretendendo</w:t>
      </w:r>
      <w:r>
        <w:rPr>
          <w:spacing w:val="-1"/>
        </w:rPr>
        <w:t> </w:t>
      </w:r>
      <w:r>
        <w:rPr/>
        <w:t>abarcar todas</w:t>
      </w:r>
      <w:r>
        <w:rPr>
          <w:spacing w:val="1"/>
        </w:rPr>
        <w:t> </w:t>
      </w:r>
      <w:r>
        <w:rPr/>
        <w:t>as demais</w:t>
      </w:r>
      <w:r>
        <w:rPr>
          <w:spacing w:val="-1"/>
        </w:rPr>
        <w:t> </w:t>
      </w:r>
      <w:r>
        <w:rPr/>
        <w:t>Comarcas</w:t>
      </w:r>
      <w:r>
        <w:rPr>
          <w:spacing w:val="-1"/>
        </w:rPr>
        <w:t> </w:t>
      </w:r>
      <w:r>
        <w:rPr/>
        <w:t>do Estado.</w:t>
      </w:r>
    </w:p>
    <w:p>
      <w:pPr>
        <w:pStyle w:val="BodyText"/>
        <w:spacing w:line="276" w:lineRule="auto" w:before="118"/>
        <w:ind w:left="1182" w:right="1129" w:firstLine="1132"/>
        <w:jc w:val="both"/>
      </w:pPr>
      <w:r>
        <w:rPr/>
        <w:t>Ocorre que em locais onde há rede de alta velocidade, como a Rede Metropolitana</w:t>
      </w:r>
      <w:r>
        <w:rPr>
          <w:spacing w:val="-57"/>
        </w:rPr>
        <w:t> </w:t>
      </w:r>
      <w:r>
        <w:rPr/>
        <w:t>ou P2P, acima de 20Mbps conforme mencionado na Contextualização, não há necessidade de</w:t>
      </w:r>
      <w:r>
        <w:rPr>
          <w:spacing w:val="1"/>
        </w:rPr>
        <w:t> </w:t>
      </w:r>
      <w:r>
        <w:rPr/>
        <w:t>otimização WAN, e, da mesma forma, a replicação de dados ocorre de forma mais otimizada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otimizadores</w:t>
      </w:r>
      <w:r>
        <w:rPr>
          <w:spacing w:val="1"/>
        </w:rPr>
        <w:t> </w:t>
      </w:r>
      <w:r>
        <w:rPr/>
        <w:t>adicionais.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nessas</w:t>
      </w:r>
      <w:r>
        <w:rPr>
          <w:spacing w:val="1"/>
        </w:rPr>
        <w:t> </w:t>
      </w:r>
      <w:r>
        <w:rPr/>
        <w:t>localidades,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equipamentos,</w:t>
      </w:r>
      <w:r>
        <w:rPr>
          <w:spacing w:val="1"/>
        </w:rPr>
        <w:t> </w:t>
      </w:r>
      <w:r>
        <w:rPr/>
        <w:t>sejam</w:t>
      </w:r>
      <w:r>
        <w:rPr>
          <w:spacing w:val="1"/>
        </w:rPr>
        <w:t> </w:t>
      </w:r>
      <w:r>
        <w:rPr/>
        <w:t>eles</w:t>
      </w:r>
      <w:r>
        <w:rPr>
          <w:spacing w:val="1"/>
        </w:rPr>
        <w:t> </w:t>
      </w:r>
      <w:r>
        <w:rPr/>
        <w:t>Riverbed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EX1260M_4,</w:t>
      </w:r>
      <w:r>
        <w:rPr>
          <w:spacing w:val="1"/>
        </w:rPr>
        <w:t> </w:t>
      </w:r>
      <w:r>
        <w:rPr/>
        <w:t>poderão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retirados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armazenados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depósito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Patrimônio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Coordenadoria</w:t>
      </w:r>
      <w:r>
        <w:rPr>
          <w:spacing w:val="1"/>
        </w:rPr>
        <w:t> </w:t>
      </w:r>
      <w:r>
        <w:rPr/>
        <w:t>Administrativa para reuso nas Unidades Jurisdicionais que não forem contempladas pela Rede</w:t>
      </w:r>
      <w:r>
        <w:rPr>
          <w:spacing w:val="-57"/>
        </w:rPr>
        <w:t> </w:t>
      </w:r>
      <w:r>
        <w:rPr/>
        <w:t>P2P.</w:t>
      </w:r>
    </w:p>
    <w:p>
      <w:pPr>
        <w:pStyle w:val="BodyText"/>
        <w:spacing w:line="276" w:lineRule="auto" w:before="121"/>
        <w:ind w:left="1182" w:right="1132" w:firstLine="1132"/>
        <w:jc w:val="both"/>
      </w:pPr>
      <w:r>
        <w:rPr/>
        <w:t>Além dos equipamentos retirados dos locais onde serão instalados a rede P2P</w:t>
      </w:r>
      <w:r>
        <w:rPr>
          <w:spacing w:val="1"/>
        </w:rPr>
        <w:t> </w:t>
      </w:r>
      <w:r>
        <w:rPr/>
        <w:t>acima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20Mbps,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retirados,</w:t>
      </w:r>
      <w:r>
        <w:rPr>
          <w:spacing w:val="1"/>
        </w:rPr>
        <w:t> </w:t>
      </w:r>
      <w:r>
        <w:rPr/>
        <w:t>também,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Riverbed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EX1260M_4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funcionam em redundância dos seguintes locais:</w:t>
      </w:r>
    </w:p>
    <w:p>
      <w:pPr>
        <w:pStyle w:val="ListParagraph"/>
        <w:numPr>
          <w:ilvl w:val="0"/>
          <w:numId w:val="7"/>
        </w:numPr>
        <w:tabs>
          <w:tab w:pos="3035" w:val="left" w:leader="none"/>
        </w:tabs>
        <w:spacing w:line="240" w:lineRule="auto" w:before="123" w:after="0"/>
        <w:ind w:left="3034" w:right="0" w:hanging="361"/>
        <w:jc w:val="both"/>
        <w:rPr>
          <w:sz w:val="24"/>
        </w:rPr>
      </w:pPr>
      <w:r>
        <w:rPr>
          <w:sz w:val="24"/>
        </w:rPr>
        <w:t>Cáceres</w:t>
      </w:r>
    </w:p>
    <w:p>
      <w:pPr>
        <w:pStyle w:val="ListParagraph"/>
        <w:numPr>
          <w:ilvl w:val="0"/>
          <w:numId w:val="7"/>
        </w:numPr>
        <w:tabs>
          <w:tab w:pos="3035" w:val="left" w:leader="none"/>
        </w:tabs>
        <w:spacing w:line="240" w:lineRule="auto" w:before="162" w:after="0"/>
        <w:ind w:left="3034" w:right="0" w:hanging="361"/>
        <w:jc w:val="both"/>
        <w:rPr>
          <w:sz w:val="24"/>
        </w:rPr>
      </w:pPr>
      <w:r>
        <w:rPr>
          <w:sz w:val="24"/>
        </w:rPr>
        <w:t>Rondonópolis</w:t>
      </w:r>
    </w:p>
    <w:p>
      <w:pPr>
        <w:pStyle w:val="ListParagraph"/>
        <w:numPr>
          <w:ilvl w:val="0"/>
          <w:numId w:val="7"/>
        </w:numPr>
        <w:tabs>
          <w:tab w:pos="3035" w:val="left" w:leader="none"/>
        </w:tabs>
        <w:spacing w:line="240" w:lineRule="auto" w:before="159" w:after="0"/>
        <w:ind w:left="3034" w:right="0" w:hanging="361"/>
        <w:jc w:val="both"/>
        <w:rPr>
          <w:sz w:val="24"/>
        </w:rPr>
      </w:pPr>
      <w:r>
        <w:rPr>
          <w:sz w:val="24"/>
        </w:rPr>
        <w:t>Sinop</w:t>
      </w:r>
    </w:p>
    <w:p>
      <w:pPr>
        <w:pStyle w:val="BodyText"/>
        <w:spacing w:before="158"/>
        <w:ind w:left="2314"/>
        <w:jc w:val="both"/>
      </w:pPr>
      <w:r>
        <w:rPr/>
        <w:t>Desta</w:t>
      </w:r>
      <w:r>
        <w:rPr>
          <w:spacing w:val="-1"/>
        </w:rPr>
        <w:t> </w:t>
      </w:r>
      <w:r>
        <w:rPr/>
        <w:t>feita,</w:t>
      </w:r>
      <w:r>
        <w:rPr>
          <w:spacing w:val="1"/>
        </w:rPr>
        <w:t> </w:t>
      </w:r>
      <w:r>
        <w:rPr/>
        <w:t>ressalta-se</w:t>
      </w:r>
      <w:r>
        <w:rPr>
          <w:spacing w:val="-2"/>
        </w:rPr>
        <w:t> </w:t>
      </w:r>
      <w:r>
        <w:rPr/>
        <w:t>que:</w:t>
      </w:r>
    </w:p>
    <w:p>
      <w:pPr>
        <w:pStyle w:val="ListParagraph"/>
        <w:numPr>
          <w:ilvl w:val="0"/>
          <w:numId w:val="8"/>
        </w:numPr>
        <w:tabs>
          <w:tab w:pos="2735" w:val="left" w:leader="none"/>
        </w:tabs>
        <w:spacing w:line="276" w:lineRule="auto" w:before="163" w:after="0"/>
        <w:ind w:left="2674" w:right="1134" w:hanging="360"/>
        <w:jc w:val="both"/>
        <w:rPr>
          <w:sz w:val="24"/>
        </w:rPr>
      </w:pPr>
      <w:r>
        <w:rPr/>
        <w:tab/>
      </w:r>
      <w:r>
        <w:rPr>
          <w:sz w:val="24"/>
        </w:rPr>
        <w:t>Para o equipamento NetApp FAS2240-2 existe a possibilidade de criação de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armazenamento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ambiente</w:t>
      </w:r>
      <w:r>
        <w:rPr>
          <w:spacing w:val="1"/>
          <w:sz w:val="24"/>
        </w:rPr>
        <w:t> </w:t>
      </w:r>
      <w:r>
        <w:rPr>
          <w:sz w:val="24"/>
        </w:rPr>
        <w:t>IBM</w:t>
      </w:r>
      <w:r>
        <w:rPr>
          <w:spacing w:val="1"/>
          <w:sz w:val="24"/>
        </w:rPr>
        <w:t> </w:t>
      </w:r>
      <w:r>
        <w:rPr>
          <w:sz w:val="24"/>
        </w:rPr>
        <w:t>existente</w:t>
      </w:r>
      <w:r>
        <w:rPr>
          <w:spacing w:val="1"/>
          <w:sz w:val="24"/>
        </w:rPr>
        <w:t> </w:t>
      </w:r>
      <w:r>
        <w:rPr>
          <w:sz w:val="24"/>
        </w:rPr>
        <w:t>hoje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PJMT,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exigindo, então, a necessidade da renovação ou contratação de suporte, neste</w:t>
      </w:r>
      <w:r>
        <w:rPr>
          <w:spacing w:val="1"/>
          <w:sz w:val="24"/>
        </w:rPr>
        <w:t> </w:t>
      </w:r>
      <w:r>
        <w:rPr>
          <w:sz w:val="24"/>
        </w:rPr>
        <w:t>momento.</w:t>
      </w:r>
    </w:p>
    <w:p>
      <w:pPr>
        <w:pStyle w:val="ListParagraph"/>
        <w:numPr>
          <w:ilvl w:val="0"/>
          <w:numId w:val="8"/>
        </w:numPr>
        <w:tabs>
          <w:tab w:pos="2675" w:val="left" w:leader="none"/>
        </w:tabs>
        <w:spacing w:line="276" w:lineRule="auto" w:before="121" w:after="0"/>
        <w:ind w:left="2674" w:right="1129" w:hanging="36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atendimento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reposição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sinistros,</w:t>
      </w:r>
      <w:r>
        <w:rPr>
          <w:spacing w:val="1"/>
          <w:sz w:val="24"/>
        </w:rPr>
        <w:t> </w:t>
      </w:r>
      <w:r>
        <w:rPr>
          <w:sz w:val="24"/>
        </w:rPr>
        <w:t>assim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retirada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equipamentos, poderão ser utilizados os equipamentos a serem retirados das</w:t>
      </w:r>
      <w:r>
        <w:rPr>
          <w:spacing w:val="1"/>
          <w:sz w:val="24"/>
        </w:rPr>
        <w:t> </w:t>
      </w:r>
      <w:r>
        <w:rPr>
          <w:sz w:val="24"/>
        </w:rPr>
        <w:t>localidades onde já existe instalada a Rede Metropolitana, bem como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futuras novas, constantes</w:t>
      </w:r>
      <w:r>
        <w:rPr>
          <w:spacing w:val="60"/>
          <w:sz w:val="24"/>
        </w:rPr>
        <w:t> </w:t>
      </w:r>
      <w:r>
        <w:rPr>
          <w:sz w:val="24"/>
        </w:rPr>
        <w:t>de projeto em andamento, qual seja o P2P e, ainda,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Cáceres, Rondonópolis e</w:t>
      </w:r>
      <w:r>
        <w:rPr>
          <w:spacing w:val="-1"/>
          <w:sz w:val="24"/>
        </w:rPr>
        <w:t> </w:t>
      </w:r>
      <w:r>
        <w:rPr>
          <w:sz w:val="24"/>
        </w:rPr>
        <w:t>Sinop.</w:t>
      </w:r>
    </w:p>
    <w:p>
      <w:pPr>
        <w:pStyle w:val="BodyText"/>
        <w:spacing w:before="119"/>
        <w:ind w:left="2314"/>
        <w:jc w:val="both"/>
      </w:pPr>
      <w:r>
        <w:rPr/>
        <w:t>Em</w:t>
      </w:r>
      <w:r>
        <w:rPr>
          <w:spacing w:val="-1"/>
        </w:rPr>
        <w:t> </w:t>
      </w:r>
      <w:r>
        <w:rPr/>
        <w:t>síntese, essa</w:t>
      </w:r>
      <w:r>
        <w:rPr>
          <w:spacing w:val="-1"/>
        </w:rPr>
        <w:t> </w:t>
      </w:r>
      <w:r>
        <w:rPr/>
        <w:t>opção</w:t>
      </w:r>
      <w:r>
        <w:rPr>
          <w:spacing w:val="1"/>
        </w:rPr>
        <w:t> </w:t>
      </w:r>
      <w:r>
        <w:rPr/>
        <w:t>é a</w:t>
      </w:r>
      <w:r>
        <w:rPr>
          <w:spacing w:val="-2"/>
        </w:rPr>
        <w:t> </w:t>
      </w:r>
      <w:r>
        <w:rPr/>
        <w:t>contratação</w:t>
      </w:r>
      <w:r>
        <w:rPr>
          <w:spacing w:val="-1"/>
        </w:rPr>
        <w:t> </w:t>
      </w:r>
      <w:r>
        <w:rPr/>
        <w:t>de:</w:t>
      </w:r>
    </w:p>
    <w:p>
      <w:pPr>
        <w:spacing w:after="0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0"/>
          <w:numId w:val="9"/>
        </w:numPr>
        <w:tabs>
          <w:tab w:pos="1341" w:val="left" w:leader="none"/>
        </w:tabs>
        <w:spacing w:line="276" w:lineRule="auto" w:before="3" w:after="0"/>
        <w:ind w:left="1182" w:right="1132" w:firstLine="0"/>
        <w:jc w:val="both"/>
        <w:rPr>
          <w:sz w:val="24"/>
        </w:rPr>
      </w:pPr>
      <w:r>
        <w:rPr>
          <w:sz w:val="24"/>
        </w:rPr>
        <w:t>suporte para parte da solução de otimizador WAN – 77 equipamentos Riverbed SteelHead</w:t>
      </w:r>
      <w:r>
        <w:rPr>
          <w:spacing w:val="1"/>
          <w:sz w:val="24"/>
        </w:rPr>
        <w:t> </w:t>
      </w:r>
      <w:r>
        <w:rPr>
          <w:sz w:val="24"/>
        </w:rPr>
        <w:t>EX1260M_4 e, em caso de necessidade, substituição por equipamentos legados e que entrarão</w:t>
      </w:r>
      <w:r>
        <w:rPr>
          <w:spacing w:val="-57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fim de</w:t>
      </w:r>
      <w:r>
        <w:rPr>
          <w:spacing w:val="-1"/>
          <w:sz w:val="24"/>
        </w:rPr>
        <w:t> </w:t>
      </w:r>
      <w:r>
        <w:rPr>
          <w:sz w:val="24"/>
        </w:rPr>
        <w:t>vida útil em dezembro do</w:t>
      </w:r>
      <w:r>
        <w:rPr>
          <w:spacing w:val="2"/>
          <w:sz w:val="24"/>
        </w:rPr>
        <w:t> </w:t>
      </w:r>
      <w:r>
        <w:rPr>
          <w:sz w:val="24"/>
        </w:rPr>
        <w:t>corrente ano;</w:t>
      </w:r>
    </w:p>
    <w:p>
      <w:pPr>
        <w:pStyle w:val="ListParagraph"/>
        <w:numPr>
          <w:ilvl w:val="0"/>
          <w:numId w:val="9"/>
        </w:numPr>
        <w:tabs>
          <w:tab w:pos="1343" w:val="left" w:leader="none"/>
        </w:tabs>
        <w:spacing w:line="276" w:lineRule="auto" w:before="118" w:after="0"/>
        <w:ind w:left="1182" w:right="1132" w:firstLine="0"/>
        <w:jc w:val="both"/>
        <w:rPr>
          <w:sz w:val="24"/>
        </w:rPr>
      </w:pPr>
      <w:r>
        <w:rPr>
          <w:sz w:val="24"/>
        </w:rPr>
        <w:t>suporte e garantia para os equipamentos SteelHead 7070M e para o Software SteelCentral</w:t>
      </w:r>
      <w:r>
        <w:rPr>
          <w:spacing w:val="1"/>
          <w:sz w:val="24"/>
        </w:rPr>
        <w:t> </w:t>
      </w:r>
      <w:r>
        <w:rPr>
          <w:sz w:val="24"/>
        </w:rPr>
        <w:t>8151, ainda que tenham peças de reposição e atualizações por parte do fabricante, já que com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-1"/>
          <w:sz w:val="24"/>
        </w:rPr>
        <w:t> </w:t>
      </w:r>
      <w:r>
        <w:rPr>
          <w:sz w:val="24"/>
        </w:rPr>
        <w:t>útil até 2025 e</w:t>
      </w:r>
      <w:r>
        <w:rPr>
          <w:spacing w:val="-2"/>
          <w:sz w:val="24"/>
        </w:rPr>
        <w:t> </w:t>
      </w:r>
      <w:r>
        <w:rPr>
          <w:sz w:val="24"/>
        </w:rPr>
        <w:t>sem</w:t>
      </w:r>
      <w:r>
        <w:rPr>
          <w:spacing w:val="2"/>
          <w:sz w:val="24"/>
        </w:rPr>
        <w:t> </w:t>
      </w:r>
      <w:r>
        <w:rPr>
          <w:sz w:val="24"/>
        </w:rPr>
        <w:t>prazo delimitado, respectivamente.</w:t>
      </w:r>
    </w:p>
    <w:p>
      <w:pPr>
        <w:pStyle w:val="BodyText"/>
        <w:spacing w:line="276" w:lineRule="auto" w:before="121"/>
        <w:ind w:left="1182" w:right="1137" w:firstLine="1132"/>
        <w:jc w:val="both"/>
      </w:pPr>
      <w:r>
        <w:rPr/>
        <w:t>Para o equipamento NetApp FAS2240_2 é possível a criação de uma área de</w:t>
      </w:r>
      <w:r>
        <w:rPr>
          <w:spacing w:val="1"/>
        </w:rPr>
        <w:t> </w:t>
      </w:r>
      <w:r>
        <w:rPr/>
        <w:t>armazenamento</w:t>
      </w:r>
      <w:r>
        <w:rPr>
          <w:spacing w:val="-1"/>
        </w:rPr>
        <w:t> </w:t>
      </w:r>
      <w:r>
        <w:rPr/>
        <w:t>no ambiente</w:t>
      </w:r>
      <w:r>
        <w:rPr>
          <w:spacing w:val="1"/>
        </w:rPr>
        <w:t> </w:t>
      </w:r>
      <w:r>
        <w:rPr/>
        <w:t>IBM.</w:t>
      </w:r>
    </w:p>
    <w:p>
      <w:pPr>
        <w:pStyle w:val="BodyText"/>
        <w:spacing w:line="276" w:lineRule="auto" w:before="121"/>
        <w:ind w:left="1182" w:right="1130" w:firstLine="1132"/>
        <w:jc w:val="both"/>
      </w:pPr>
      <w:r>
        <w:rPr/>
        <w:t>Os equipamentos Riverbed SteelFusion 2000 continuarão em funcionamento no</w:t>
      </w:r>
      <w:r>
        <w:rPr>
          <w:spacing w:val="1"/>
        </w:rPr>
        <w:t> </w:t>
      </w:r>
      <w:r>
        <w:rPr/>
        <w:t>Datacenter do TJM, porém, sem a contratação de suporte. Caso ocorra sinistros ou problemas</w:t>
      </w:r>
      <w:r>
        <w:rPr>
          <w:spacing w:val="1"/>
        </w:rPr>
        <w:t> </w:t>
      </w:r>
      <w:r>
        <w:rPr/>
        <w:t>que venham</w:t>
      </w:r>
      <w:r>
        <w:rPr>
          <w:spacing w:val="1"/>
        </w:rPr>
        <w:t> </w:t>
      </w:r>
      <w:r>
        <w:rPr/>
        <w:t>a ser insanáveis em um dos</w:t>
      </w:r>
      <w:r>
        <w:rPr>
          <w:spacing w:val="1"/>
        </w:rPr>
        <w:t> </w:t>
      </w:r>
      <w:r>
        <w:rPr/>
        <w:t>equipamentos, suas funcionalidades podem ser</w:t>
      </w:r>
      <w:r>
        <w:rPr>
          <w:spacing w:val="1"/>
        </w:rPr>
        <w:t> </w:t>
      </w:r>
      <w:r>
        <w:rPr/>
        <w:t>remanejadas para os equipamentos que restarem funcionando, até que a previsão orçamentária</w:t>
      </w:r>
      <w:r>
        <w:rPr>
          <w:spacing w:val="-57"/>
        </w:rPr>
        <w:t> </w:t>
      </w:r>
      <w:r>
        <w:rPr/>
        <w:t>deste</w:t>
      </w:r>
      <w:r>
        <w:rPr>
          <w:spacing w:val="-1"/>
        </w:rPr>
        <w:t> </w:t>
      </w:r>
      <w:r>
        <w:rPr/>
        <w:t>Poder</w:t>
      </w:r>
      <w:r>
        <w:rPr>
          <w:spacing w:val="-1"/>
        </w:rPr>
        <w:t> </w:t>
      </w:r>
      <w:r>
        <w:rPr/>
        <w:t>melhore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se possa contratar serviços/equipamentos para</w:t>
      </w:r>
      <w:r>
        <w:rPr>
          <w:spacing w:val="-2"/>
        </w:rPr>
        <w:t> </w:t>
      </w:r>
      <w:r>
        <w:rPr/>
        <w:t>tanto.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3035" w:val="left" w:leader="none"/>
        </w:tabs>
        <w:spacing w:line="240" w:lineRule="auto" w:before="0" w:after="0"/>
        <w:ind w:left="3034" w:right="0" w:hanging="361"/>
        <w:jc w:val="left"/>
        <w:rPr>
          <w:i/>
          <w:sz w:val="24"/>
        </w:rPr>
      </w:pPr>
      <w:r>
        <w:rPr>
          <w:i/>
          <w:sz w:val="24"/>
          <w:u w:val="single"/>
        </w:rPr>
        <w:t>Substituição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parcial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da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solução,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com extensão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do suporte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e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garantia:</w:t>
      </w:r>
    </w:p>
    <w:p>
      <w:pPr>
        <w:pStyle w:val="BodyText"/>
        <w:spacing w:line="276" w:lineRule="auto" w:before="161"/>
        <w:ind w:left="1182" w:right="1130" w:firstLine="1132"/>
        <w:jc w:val="both"/>
      </w:pPr>
      <w:r>
        <w:rPr/>
        <w:t>Outra solução seria a substituição dos equipamentos considerados obsoletos, ou</w:t>
      </w:r>
      <w:r>
        <w:rPr>
          <w:spacing w:val="1"/>
        </w:rPr>
        <w:t> </w:t>
      </w:r>
      <w:r>
        <w:rPr/>
        <w:t>que estão em </w:t>
      </w:r>
      <w:r>
        <w:rPr>
          <w:b/>
        </w:rPr>
        <w:t>EoL </w:t>
      </w:r>
      <w:r>
        <w:rPr/>
        <w:t>(</w:t>
      </w:r>
      <w:r>
        <w:rPr>
          <w:b/>
          <w:i/>
        </w:rPr>
        <w:t>E</w:t>
      </w:r>
      <w:r>
        <w:rPr>
          <w:i/>
        </w:rPr>
        <w:t>nd </w:t>
      </w:r>
      <w:r>
        <w:rPr>
          <w:b/>
          <w:i/>
        </w:rPr>
        <w:t>o</w:t>
      </w:r>
      <w:r>
        <w:rPr>
          <w:i/>
        </w:rPr>
        <w:t>f </w:t>
      </w:r>
      <w:r>
        <w:rPr>
          <w:b/>
          <w:i/>
        </w:rPr>
        <w:t>L</w:t>
      </w:r>
      <w:r>
        <w:rPr>
          <w:i/>
        </w:rPr>
        <w:t>ife</w:t>
      </w:r>
      <w:r>
        <w:rPr/>
        <w:t>), neste caso específico os equipamentos SteelHead 1260M_4,</w:t>
      </w:r>
      <w:r>
        <w:rPr>
          <w:spacing w:val="1"/>
        </w:rPr>
        <w:t> </w:t>
      </w:r>
      <w:r>
        <w:rPr/>
        <w:t>sendo 89 equipamentos, e SteelFusion 2000, sendo 10 equipamentos, assim como o NetApp</w:t>
      </w:r>
      <w:r>
        <w:rPr>
          <w:spacing w:val="1"/>
        </w:rPr>
        <w:t> </w:t>
      </w:r>
      <w:r>
        <w:rPr/>
        <w:t>FAS2240-2, 2 equipamentos.</w:t>
      </w:r>
    </w:p>
    <w:p>
      <w:pPr>
        <w:pStyle w:val="BodyText"/>
        <w:spacing w:line="276" w:lineRule="auto" w:before="120"/>
        <w:ind w:left="1182" w:right="1129" w:firstLine="1132"/>
        <w:jc w:val="both"/>
      </w:pPr>
      <w:r>
        <w:rPr/>
        <w:t>Nessa solução, apenas os 2 (dois) equipamentos Riverbed SteelHead 7070M, e o</w:t>
      </w:r>
      <w:r>
        <w:rPr>
          <w:spacing w:val="1"/>
        </w:rPr>
        <w:t> </w:t>
      </w:r>
      <w:r>
        <w:rPr/>
        <w:t>Software SteelCentral 8151, instalado em máquina virtual, seriam mantidos, sendo necessário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renovação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nova</w:t>
      </w:r>
      <w:r>
        <w:rPr>
          <w:spacing w:val="-1"/>
        </w:rPr>
        <w:t> </w:t>
      </w:r>
      <w:r>
        <w:rPr/>
        <w:t>contratação de</w:t>
      </w:r>
      <w:r>
        <w:rPr>
          <w:spacing w:val="-1"/>
        </w:rPr>
        <w:t> </w:t>
      </w:r>
      <w:r>
        <w:rPr/>
        <w:t>suporte e</w:t>
      </w:r>
      <w:r>
        <w:rPr>
          <w:spacing w:val="-1"/>
        </w:rPr>
        <w:t> </w:t>
      </w:r>
      <w:r>
        <w:rPr/>
        <w:t>garantia, respectivamente.</w:t>
      </w:r>
    </w:p>
    <w:p>
      <w:pPr>
        <w:pStyle w:val="BodyText"/>
        <w:spacing w:line="276" w:lineRule="auto" w:before="121"/>
        <w:ind w:left="1182" w:right="1131" w:firstLine="1132"/>
        <w:jc w:val="both"/>
      </w:pPr>
      <w:r>
        <w:rPr/>
        <w:t>Aqui, assim como no item acima, ressalta-se a possibilidade de criação de área de</w:t>
      </w:r>
      <w:r>
        <w:rPr>
          <w:spacing w:val="1"/>
        </w:rPr>
        <w:t> </w:t>
      </w:r>
      <w:r>
        <w:rPr/>
        <w:t>armazenamento no ambiente IBM existente hoje no PJMT em substituição da solução NetApp</w:t>
      </w:r>
      <w:r>
        <w:rPr>
          <w:spacing w:val="-57"/>
        </w:rPr>
        <w:t> </w:t>
      </w:r>
      <w:r>
        <w:rPr/>
        <w:t>FAS2240-2.</w:t>
      </w:r>
    </w:p>
    <w:p>
      <w:pPr>
        <w:pStyle w:val="BodyText"/>
        <w:spacing w:before="121"/>
        <w:ind w:left="2314"/>
        <w:jc w:val="both"/>
      </w:pPr>
      <w:r>
        <w:rPr/>
        <w:t>Cabe</w:t>
      </w:r>
      <w:r>
        <w:rPr>
          <w:spacing w:val="-2"/>
        </w:rPr>
        <w:t> </w:t>
      </w:r>
      <w:r>
        <w:rPr/>
        <w:t>aqui</w:t>
      </w:r>
      <w:r>
        <w:rPr>
          <w:spacing w:val="-1"/>
        </w:rPr>
        <w:t> </w:t>
      </w:r>
      <w:r>
        <w:rPr/>
        <w:t>também</w:t>
      </w:r>
      <w:r>
        <w:rPr>
          <w:spacing w:val="-1"/>
        </w:rPr>
        <w:t> </w:t>
      </w:r>
      <w:r>
        <w:rPr/>
        <w:t>ressaltar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às</w:t>
      </w:r>
      <w:r>
        <w:rPr>
          <w:spacing w:val="-1"/>
        </w:rPr>
        <w:t> </w:t>
      </w:r>
      <w:r>
        <w:rPr/>
        <w:t>devidas</w:t>
      </w:r>
      <w:r>
        <w:rPr>
          <w:spacing w:val="-1"/>
        </w:rPr>
        <w:t> </w:t>
      </w:r>
      <w:r>
        <w:rPr/>
        <w:t>situações:</w:t>
      </w:r>
    </w:p>
    <w:p>
      <w:pPr>
        <w:pStyle w:val="ListParagraph"/>
        <w:numPr>
          <w:ilvl w:val="1"/>
          <w:numId w:val="9"/>
        </w:numPr>
        <w:tabs>
          <w:tab w:pos="3035" w:val="left" w:leader="none"/>
        </w:tabs>
        <w:spacing w:line="273" w:lineRule="auto" w:before="163" w:after="0"/>
        <w:ind w:left="3034" w:right="1131" w:hanging="360"/>
        <w:jc w:val="both"/>
        <w:rPr>
          <w:sz w:val="24"/>
        </w:rPr>
      </w:pPr>
      <w:r>
        <w:rPr>
          <w:sz w:val="24"/>
        </w:rPr>
        <w:t>Ao se contratar parte de uma solução, deve-se tomar o cuidado com a</w:t>
      </w:r>
      <w:r>
        <w:rPr>
          <w:spacing w:val="1"/>
          <w:sz w:val="24"/>
        </w:rPr>
        <w:t> </w:t>
      </w:r>
      <w:r>
        <w:rPr>
          <w:sz w:val="24"/>
        </w:rPr>
        <w:t>integração entre elas, fazendo-se necessário, então e </w:t>
      </w:r>
      <w:r>
        <w:rPr>
          <w:i/>
          <w:sz w:val="24"/>
        </w:rPr>
        <w:t>a priori</w:t>
      </w:r>
      <w:r>
        <w:rPr>
          <w:sz w:val="24"/>
        </w:rPr>
        <w:t>, a indicação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marca;</w:t>
      </w:r>
    </w:p>
    <w:p>
      <w:pPr>
        <w:pStyle w:val="ListParagraph"/>
        <w:numPr>
          <w:ilvl w:val="1"/>
          <w:numId w:val="9"/>
        </w:numPr>
        <w:tabs>
          <w:tab w:pos="3035" w:val="left" w:leader="none"/>
        </w:tabs>
        <w:spacing w:line="276" w:lineRule="auto" w:before="126" w:after="0"/>
        <w:ind w:left="3034" w:right="1130" w:hanging="360"/>
        <w:jc w:val="both"/>
        <w:rPr>
          <w:sz w:val="24"/>
        </w:rPr>
      </w:pPr>
      <w:r>
        <w:rPr>
          <w:sz w:val="24"/>
        </w:rPr>
        <w:t>Outra situação complicadora está na dificuldade de alinhar o limite de vida</w:t>
      </w:r>
      <w:r>
        <w:rPr>
          <w:spacing w:val="-57"/>
          <w:sz w:val="24"/>
        </w:rPr>
        <w:t> </w:t>
      </w:r>
      <w:r>
        <w:rPr>
          <w:sz w:val="24"/>
        </w:rPr>
        <w:t>útil de todo o parque, provocando uma situação em que sempre estará uma</w:t>
      </w:r>
      <w:r>
        <w:rPr>
          <w:spacing w:val="1"/>
          <w:sz w:val="24"/>
        </w:rPr>
        <w:t> </w:t>
      </w:r>
      <w:r>
        <w:rPr>
          <w:sz w:val="24"/>
        </w:rPr>
        <w:t>parcela da solução em fim de vida útil e outra parcela com um prazo</w:t>
      </w:r>
      <w:r>
        <w:rPr>
          <w:spacing w:val="1"/>
          <w:sz w:val="24"/>
        </w:rPr>
        <w:t> </w:t>
      </w:r>
      <w:r>
        <w:rPr>
          <w:sz w:val="24"/>
        </w:rPr>
        <w:t>considerável</w:t>
      </w:r>
      <w:r>
        <w:rPr>
          <w:spacing w:val="1"/>
          <w:sz w:val="24"/>
        </w:rPr>
        <w:t> </w:t>
      </w:r>
      <w:r>
        <w:rPr>
          <w:sz w:val="24"/>
        </w:rPr>
        <w:t>até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limite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1"/>
          <w:sz w:val="24"/>
        </w:rPr>
        <w:t> </w:t>
      </w:r>
      <w:r>
        <w:rPr>
          <w:sz w:val="24"/>
        </w:rPr>
        <w:t>útil,</w:t>
      </w:r>
      <w:r>
        <w:rPr>
          <w:spacing w:val="1"/>
          <w:sz w:val="24"/>
        </w:rPr>
        <w:t> </w:t>
      </w:r>
      <w:r>
        <w:rPr>
          <w:sz w:val="24"/>
        </w:rPr>
        <w:t>provocando</w:t>
      </w:r>
      <w:r>
        <w:rPr>
          <w:spacing w:val="61"/>
          <w:sz w:val="24"/>
        </w:rPr>
        <w:t> </w:t>
      </w:r>
      <w:r>
        <w:rPr>
          <w:sz w:val="24"/>
        </w:rPr>
        <w:t>constante</w:t>
      </w:r>
      <w:r>
        <w:rPr>
          <w:spacing w:val="1"/>
          <w:sz w:val="24"/>
        </w:rPr>
        <w:t> </w:t>
      </w:r>
      <w:r>
        <w:rPr>
          <w:sz w:val="24"/>
        </w:rPr>
        <w:t>obrigatoriedade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continuidade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solução</w:t>
      </w:r>
      <w:r>
        <w:rPr>
          <w:spacing w:val="2"/>
          <w:sz w:val="24"/>
        </w:rPr>
        <w:t> </w:t>
      </w:r>
      <w:r>
        <w:rPr>
          <w:sz w:val="24"/>
        </w:rPr>
        <w:t>existente.</w:t>
      </w:r>
    </w:p>
    <w:p>
      <w:pPr>
        <w:pStyle w:val="BodyText"/>
        <w:spacing w:line="276" w:lineRule="auto" w:before="113"/>
        <w:ind w:left="1182" w:right="1132" w:firstLine="1132"/>
        <w:jc w:val="both"/>
      </w:pPr>
      <w:r>
        <w:rPr>
          <w:i/>
        </w:rPr>
        <w:t>In casu</w:t>
      </w:r>
      <w:r>
        <w:rPr/>
        <w:t>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existentes no PJMT</w:t>
      </w:r>
      <w:r>
        <w:rPr>
          <w:spacing w:val="1"/>
        </w:rPr>
        <w:t> </w:t>
      </w:r>
      <w:r>
        <w:rPr/>
        <w:t>demandam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60"/>
        </w:rPr>
        <w:t> </w:t>
      </w:r>
      <w:r>
        <w:rPr/>
        <w:t>situação. Além</w:t>
      </w:r>
      <w:r>
        <w:rPr>
          <w:spacing w:val="60"/>
        </w:rPr>
        <w:t> </w:t>
      </w:r>
      <w:r>
        <w:rPr/>
        <w:t>de,</w:t>
      </w:r>
      <w:r>
        <w:rPr>
          <w:spacing w:val="-57"/>
        </w:rPr>
        <w:t> </w:t>
      </w:r>
      <w:r>
        <w:rPr/>
        <w:t>hoje, serem atendidas por soluções de um </w:t>
      </w:r>
      <w:r>
        <w:rPr>
          <w:i/>
        </w:rPr>
        <w:t>player </w:t>
      </w:r>
      <w:r>
        <w:rPr/>
        <w:t>de mercado já não mais conceituado como</w:t>
      </w:r>
      <w:r>
        <w:rPr>
          <w:spacing w:val="1"/>
        </w:rPr>
        <w:t> </w:t>
      </w:r>
      <w:r>
        <w:rPr/>
        <w:t>outrora, figurando no quadrante mágico do Gartner como </w:t>
      </w:r>
      <w:r>
        <w:rPr>
          <w:i/>
        </w:rPr>
        <w:t>niche player</w:t>
      </w:r>
      <w:r>
        <w:rPr/>
        <w:t>, ou empresa de nicho,</w:t>
      </w:r>
      <w:r>
        <w:rPr>
          <w:spacing w:val="1"/>
        </w:rPr>
        <w:t> </w:t>
      </w:r>
      <w:r>
        <w:rPr/>
        <w:t>onde embora tenha uma conceituação nos seus produtos, não apresenta, por sua vez, nenhuma</w:t>
      </w:r>
      <w:r>
        <w:rPr>
          <w:spacing w:val="-57"/>
        </w:rPr>
        <w:t> </w:t>
      </w:r>
      <w:r>
        <w:rPr/>
        <w:t>inovação</w:t>
      </w:r>
      <w:r>
        <w:rPr>
          <w:spacing w:val="-1"/>
        </w:rPr>
        <w:t> </w:t>
      </w:r>
      <w:r>
        <w:rPr/>
        <w:t>no mercado.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0"/>
          <w:numId w:val="5"/>
        </w:numPr>
        <w:tabs>
          <w:tab w:pos="3035" w:val="left" w:leader="none"/>
        </w:tabs>
        <w:spacing w:line="240" w:lineRule="auto" w:before="3" w:after="0"/>
        <w:ind w:left="3034" w:right="0" w:hanging="361"/>
        <w:jc w:val="both"/>
        <w:rPr>
          <w:i/>
          <w:sz w:val="24"/>
        </w:rPr>
      </w:pPr>
      <w:r>
        <w:rPr>
          <w:i/>
          <w:sz w:val="24"/>
          <w:u w:val="single"/>
        </w:rPr>
        <w:t>Aquisição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de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nova solução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de Otimizadores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WAN e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replicação de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dados</w:t>
      </w:r>
    </w:p>
    <w:p>
      <w:pPr>
        <w:pStyle w:val="BodyText"/>
        <w:spacing w:line="276" w:lineRule="auto" w:before="161"/>
        <w:ind w:left="1182" w:right="1129" w:firstLine="1132"/>
        <w:jc w:val="both"/>
      </w:pPr>
      <w:r>
        <w:rPr/>
        <w:t>Quanto à alternativa de substituição total da estrutura de otimizadores WAN do</w:t>
      </w:r>
      <w:r>
        <w:rPr>
          <w:spacing w:val="1"/>
        </w:rPr>
        <w:t> </w:t>
      </w:r>
      <w:r>
        <w:rPr/>
        <w:t>PJMT por novos, podendo tal ocorrer com a marca de equipamentos que este Poder já vem</w:t>
      </w:r>
      <w:r>
        <w:rPr>
          <w:spacing w:val="1"/>
        </w:rPr>
        <w:t> </w:t>
      </w:r>
      <w:r>
        <w:rPr/>
        <w:t>trabalhando,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marca</w:t>
      </w:r>
      <w:r>
        <w:rPr>
          <w:spacing w:val="1"/>
        </w:rPr>
        <w:t> </w:t>
      </w:r>
      <w:r>
        <w:rPr/>
        <w:t>diversa,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atenda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especificações,</w:t>
      </w:r>
      <w:r>
        <w:rPr>
          <w:spacing w:val="1"/>
        </w:rPr>
        <w:t> </w:t>
      </w:r>
      <w:r>
        <w:rPr/>
        <w:t>embora</w:t>
      </w:r>
      <w:r>
        <w:rPr>
          <w:spacing w:val="1"/>
        </w:rPr>
        <w:t> </w:t>
      </w:r>
      <w:r>
        <w:rPr/>
        <w:t>seja</w:t>
      </w:r>
      <w:r>
        <w:rPr>
          <w:spacing w:val="-57"/>
        </w:rPr>
        <w:t> </w:t>
      </w:r>
      <w:r>
        <w:rPr/>
        <w:t>possível,</w:t>
      </w:r>
      <w:r>
        <w:rPr>
          <w:spacing w:val="-1"/>
        </w:rPr>
        <w:t> </w:t>
      </w:r>
      <w:r>
        <w:rPr/>
        <w:t>não se</w:t>
      </w:r>
      <w:r>
        <w:rPr>
          <w:spacing w:val="-2"/>
        </w:rPr>
        <w:t> </w:t>
      </w:r>
      <w:r>
        <w:rPr/>
        <w:t>mostra</w:t>
      </w:r>
      <w:r>
        <w:rPr>
          <w:spacing w:val="-2"/>
        </w:rPr>
        <w:t> </w:t>
      </w:r>
      <w:r>
        <w:rPr/>
        <w:t>aconselhável neste</w:t>
      </w:r>
      <w:r>
        <w:rPr>
          <w:spacing w:val="-1"/>
        </w:rPr>
        <w:t> </w:t>
      </w:r>
      <w:r>
        <w:rPr/>
        <w:t>momento. Explica-se.</w:t>
      </w:r>
    </w:p>
    <w:p>
      <w:pPr>
        <w:pStyle w:val="BodyText"/>
        <w:spacing w:line="276" w:lineRule="auto" w:before="120"/>
        <w:ind w:left="1182" w:right="1128" w:firstLine="1132"/>
        <w:jc w:val="both"/>
      </w:pPr>
      <w:r>
        <w:rPr/>
        <w:t>Para a aquisição de novos equipamentos, deve-se aliar vantajosidade financeira</w:t>
      </w:r>
      <w:r>
        <w:rPr>
          <w:spacing w:val="1"/>
        </w:rPr>
        <w:t> </w:t>
      </w:r>
      <w:r>
        <w:rPr/>
        <w:t>com os requisitos técnicos que atendam ao ambiente tecnológico deste PJMT, englobando,</w:t>
      </w:r>
      <w:r>
        <w:rPr>
          <w:spacing w:val="1"/>
        </w:rPr>
        <w:t> </w:t>
      </w:r>
      <w:r>
        <w:rPr/>
        <w:t>inclusive,</w:t>
      </w:r>
      <w:r>
        <w:rPr>
          <w:spacing w:val="-1"/>
        </w:rPr>
        <w:t> </w:t>
      </w:r>
      <w:r>
        <w:rPr/>
        <w:t>questões de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nas</w:t>
      </w:r>
      <w:r>
        <w:rPr>
          <w:spacing w:val="1"/>
        </w:rPr>
        <w:t> </w:t>
      </w:r>
      <w:r>
        <w:rPr/>
        <w:t>operações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negócios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instituição.</w:t>
      </w:r>
    </w:p>
    <w:p>
      <w:pPr>
        <w:pStyle w:val="BodyText"/>
        <w:spacing w:before="121"/>
        <w:ind w:left="2314"/>
        <w:jc w:val="both"/>
      </w:pPr>
      <w:r>
        <w:rPr/>
        <w:t>Nessa</w:t>
      </w:r>
      <w:r>
        <w:rPr>
          <w:spacing w:val="-2"/>
        </w:rPr>
        <w:t> </w:t>
      </w:r>
      <w:r>
        <w:rPr/>
        <w:t>linha,</w:t>
      </w:r>
      <w:r>
        <w:rPr>
          <w:spacing w:val="-1"/>
        </w:rPr>
        <w:t> </w:t>
      </w:r>
      <w:r>
        <w:rPr/>
        <w:t>eventual</w:t>
      </w:r>
      <w:r>
        <w:rPr>
          <w:spacing w:val="-1"/>
        </w:rPr>
        <w:t> </w:t>
      </w:r>
      <w:r>
        <w:rPr/>
        <w:t>substituição</w:t>
      </w:r>
      <w:r>
        <w:rPr>
          <w:spacing w:val="-2"/>
        </w:rPr>
        <w:t> </w:t>
      </w:r>
      <w:r>
        <w:rPr/>
        <w:t>deverá</w:t>
      </w:r>
      <w:r>
        <w:rPr>
          <w:spacing w:val="-1"/>
        </w:rPr>
        <w:t> </w:t>
      </w:r>
      <w:r>
        <w:rPr/>
        <w:t>considerar:</w:t>
      </w: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271" w:lineRule="auto" w:before="163" w:after="0"/>
        <w:ind w:left="1902" w:right="1129" w:hanging="360"/>
        <w:jc w:val="both"/>
        <w:rPr>
          <w:rFonts w:ascii="Symbol" w:hAnsi="Symbol"/>
          <w:sz w:val="24"/>
        </w:rPr>
      </w:pPr>
      <w:r>
        <w:rPr>
          <w:sz w:val="24"/>
        </w:rPr>
        <w:t>Investimento</w:t>
      </w:r>
      <w:r>
        <w:rPr>
          <w:spacing w:val="1"/>
          <w:sz w:val="24"/>
        </w:rPr>
        <w:t> </w:t>
      </w:r>
      <w:r>
        <w:rPr>
          <w:sz w:val="24"/>
        </w:rPr>
        <w:t>já</w:t>
      </w:r>
      <w:r>
        <w:rPr>
          <w:spacing w:val="1"/>
          <w:sz w:val="24"/>
        </w:rPr>
        <w:t> </w:t>
      </w:r>
      <w:r>
        <w:rPr>
          <w:sz w:val="24"/>
        </w:rPr>
        <w:t>feito: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1"/>
          <w:sz w:val="24"/>
        </w:rPr>
        <w:t> </w:t>
      </w:r>
      <w:r>
        <w:rPr>
          <w:sz w:val="24"/>
        </w:rPr>
        <w:t>5.881.234,00</w:t>
      </w:r>
      <w:r>
        <w:rPr>
          <w:spacing w:val="1"/>
          <w:sz w:val="24"/>
        </w:rPr>
        <w:t> </w:t>
      </w:r>
      <w:r>
        <w:rPr>
          <w:sz w:val="24"/>
        </w:rPr>
        <w:t>(Contrato</w:t>
      </w:r>
      <w:r>
        <w:rPr>
          <w:spacing w:val="1"/>
          <w:sz w:val="24"/>
        </w:rPr>
        <w:t> </w:t>
      </w:r>
      <w:r>
        <w:rPr>
          <w:sz w:val="24"/>
        </w:rPr>
        <w:t>72/2018)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61"/>
          <w:sz w:val="24"/>
        </w:rPr>
        <w:t> </w:t>
      </w:r>
      <w:r>
        <w:rPr>
          <w:sz w:val="24"/>
        </w:rPr>
        <w:t>14.700.000,00</w:t>
      </w:r>
      <w:r>
        <w:rPr>
          <w:spacing w:val="-57"/>
          <w:sz w:val="24"/>
        </w:rPr>
        <w:t> </w:t>
      </w:r>
      <w:r>
        <w:rPr>
          <w:sz w:val="24"/>
        </w:rPr>
        <w:t>(Contrato</w:t>
      </w:r>
      <w:r>
        <w:rPr>
          <w:spacing w:val="7"/>
          <w:sz w:val="24"/>
        </w:rPr>
        <w:t> </w:t>
      </w:r>
      <w:r>
        <w:rPr>
          <w:sz w:val="24"/>
        </w:rPr>
        <w:t>70/2014</w:t>
      </w:r>
      <w:r>
        <w:rPr>
          <w:spacing w:val="7"/>
          <w:sz w:val="24"/>
        </w:rPr>
        <w:t> </w:t>
      </w:r>
      <w:r>
        <w:rPr>
          <w:sz w:val="24"/>
        </w:rPr>
        <w:t>TJMT);</w:t>
      </w:r>
      <w:r>
        <w:rPr>
          <w:spacing w:val="6"/>
          <w:sz w:val="24"/>
        </w:rPr>
        <w:t> </w:t>
      </w:r>
      <w:r>
        <w:rPr>
          <w:sz w:val="24"/>
        </w:rPr>
        <w:t>R$</w:t>
      </w:r>
      <w:r>
        <w:rPr>
          <w:spacing w:val="6"/>
          <w:sz w:val="24"/>
        </w:rPr>
        <w:t> </w:t>
      </w:r>
      <w:r>
        <w:rPr>
          <w:sz w:val="24"/>
        </w:rPr>
        <w:t>1.380.000,00</w:t>
      </w:r>
      <w:r>
        <w:rPr>
          <w:spacing w:val="9"/>
          <w:sz w:val="24"/>
        </w:rPr>
        <w:t> </w:t>
      </w:r>
      <w:r>
        <w:rPr>
          <w:sz w:val="24"/>
        </w:rPr>
        <w:t>(Contrato</w:t>
      </w:r>
      <w:r>
        <w:rPr>
          <w:spacing w:val="7"/>
          <w:sz w:val="24"/>
        </w:rPr>
        <w:t> </w:t>
      </w:r>
      <w:r>
        <w:rPr>
          <w:sz w:val="24"/>
        </w:rPr>
        <w:t>134/2012</w:t>
      </w:r>
      <w:r>
        <w:rPr>
          <w:spacing w:val="9"/>
          <w:sz w:val="24"/>
        </w:rPr>
        <w:t> </w:t>
      </w:r>
      <w:r>
        <w:rPr>
          <w:sz w:val="24"/>
        </w:rPr>
        <w:t>TJMT);</w:t>
      </w:r>
      <w:r>
        <w:rPr>
          <w:spacing w:val="7"/>
          <w:sz w:val="24"/>
        </w:rPr>
        <w:t> </w:t>
      </w:r>
      <w:r>
        <w:rPr>
          <w:sz w:val="24"/>
        </w:rPr>
        <w:t>R$</w:t>
      </w:r>
    </w:p>
    <w:p>
      <w:pPr>
        <w:pStyle w:val="BodyText"/>
        <w:spacing w:line="278" w:lineRule="auto" w:before="4"/>
        <w:ind w:left="1902" w:right="1129"/>
        <w:jc w:val="both"/>
      </w:pPr>
      <w:r>
        <w:rPr/>
        <w:t>986.253,19</w:t>
      </w:r>
      <w:r>
        <w:rPr>
          <w:spacing w:val="1"/>
        </w:rPr>
        <w:t> </w:t>
      </w:r>
      <w:r>
        <w:rPr/>
        <w:t>(Termo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Doação</w:t>
      </w:r>
      <w:r>
        <w:rPr>
          <w:spacing w:val="1"/>
        </w:rPr>
        <w:t> </w:t>
      </w:r>
      <w:r>
        <w:rPr/>
        <w:t>CNJ</w:t>
      </w:r>
      <w:r>
        <w:rPr>
          <w:spacing w:val="1"/>
        </w:rPr>
        <w:t> </w:t>
      </w:r>
      <w:r>
        <w:rPr/>
        <w:t>20/2010);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investido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2020:</w:t>
      </w:r>
      <w:r>
        <w:rPr>
          <w:spacing w:val="1"/>
        </w:rPr>
        <w:t> </w:t>
      </w:r>
      <w:r>
        <w:rPr/>
        <w:t>R$</w:t>
      </w:r>
      <w:r>
        <w:rPr>
          <w:spacing w:val="-57"/>
        </w:rPr>
        <w:t> </w:t>
      </w:r>
      <w:r>
        <w:rPr/>
        <w:t>22.947.487,19;</w:t>
      </w: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273" w:lineRule="auto" w:before="118" w:after="0"/>
        <w:ind w:left="1902" w:right="1129" w:hanging="360"/>
        <w:jc w:val="both"/>
        <w:rPr>
          <w:rFonts w:ascii="Symbol" w:hAnsi="Symbol"/>
          <w:sz w:val="24"/>
        </w:rPr>
      </w:pPr>
      <w:r>
        <w:rPr>
          <w:sz w:val="24"/>
        </w:rPr>
        <w:t>Tempo futuro de uso: Os equipamentos SteelHead 7070M, adquiridos pelo Contrato</w:t>
      </w:r>
      <w:r>
        <w:rPr>
          <w:spacing w:val="1"/>
          <w:sz w:val="24"/>
        </w:rPr>
        <w:t> </w:t>
      </w:r>
      <w:r>
        <w:rPr>
          <w:sz w:val="24"/>
        </w:rPr>
        <w:t>72/2018, tem o seu </w:t>
      </w:r>
      <w:r>
        <w:rPr>
          <w:b/>
          <w:i/>
          <w:sz w:val="24"/>
        </w:rPr>
        <w:t>EoL </w:t>
      </w:r>
      <w:r>
        <w:rPr>
          <w:sz w:val="24"/>
        </w:rPr>
        <w:t>(</w:t>
      </w:r>
      <w:r>
        <w:rPr>
          <w:b/>
          <w:i/>
          <w:sz w:val="24"/>
        </w:rPr>
        <w:t>E</w:t>
      </w:r>
      <w:r>
        <w:rPr>
          <w:i/>
          <w:sz w:val="24"/>
        </w:rPr>
        <w:t>nd-</w:t>
      </w:r>
      <w:r>
        <w:rPr>
          <w:b/>
          <w:i/>
          <w:sz w:val="24"/>
        </w:rPr>
        <w:t>o</w:t>
      </w:r>
      <w:r>
        <w:rPr>
          <w:i/>
          <w:sz w:val="24"/>
        </w:rPr>
        <w:t>f-</w:t>
      </w:r>
      <w:r>
        <w:rPr>
          <w:b/>
          <w:i/>
          <w:sz w:val="24"/>
        </w:rPr>
        <w:t>L</w:t>
      </w:r>
      <w:r>
        <w:rPr>
          <w:i/>
          <w:sz w:val="24"/>
        </w:rPr>
        <w:t>ife </w:t>
      </w:r>
      <w:r>
        <w:rPr>
          <w:sz w:val="24"/>
        </w:rPr>
        <w:t>- fim de vida) para o dia 25/04/2025, o que</w:t>
      </w:r>
      <w:r>
        <w:rPr>
          <w:spacing w:val="1"/>
          <w:sz w:val="24"/>
        </w:rPr>
        <w:t> </w:t>
      </w:r>
      <w:r>
        <w:rPr>
          <w:sz w:val="24"/>
        </w:rPr>
        <w:t>acarreta uso por mais 04 anos e 4 meses. Os equipamentos GCA-2000 e EAX-0126-</w:t>
      </w:r>
      <w:r>
        <w:rPr>
          <w:spacing w:val="1"/>
          <w:sz w:val="24"/>
        </w:rPr>
        <w:t> </w:t>
      </w:r>
      <w:r>
        <w:rPr>
          <w:sz w:val="24"/>
        </w:rPr>
        <w:t>B050,</w:t>
      </w:r>
      <w:r>
        <w:rPr>
          <w:spacing w:val="-1"/>
          <w:sz w:val="24"/>
        </w:rPr>
        <w:t> </w:t>
      </w:r>
      <w:r>
        <w:rPr>
          <w:sz w:val="24"/>
        </w:rPr>
        <w:t>adquiridos pelo Contrato 70/2014, possuem um </w:t>
      </w:r>
      <w:r>
        <w:rPr>
          <w:b/>
          <w:i/>
          <w:sz w:val="24"/>
        </w:rPr>
        <w:t>EoL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31/12/2020;</w:t>
      </w: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273" w:lineRule="auto" w:before="128" w:after="0"/>
        <w:ind w:left="1902" w:right="1135" w:hanging="360"/>
        <w:jc w:val="both"/>
        <w:rPr>
          <w:rFonts w:ascii="Symbol" w:hAnsi="Symbol"/>
          <w:color w:val="FF0000"/>
          <w:sz w:val="24"/>
        </w:rPr>
      </w:pPr>
      <w:r>
        <w:rPr>
          <w:i/>
          <w:sz w:val="24"/>
        </w:rPr>
        <w:t>Know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equipe</w:t>
      </w:r>
      <w:r>
        <w:rPr>
          <w:spacing w:val="1"/>
          <w:sz w:val="24"/>
        </w:rPr>
        <w:t> </w:t>
      </w:r>
      <w:r>
        <w:rPr>
          <w:sz w:val="24"/>
        </w:rPr>
        <w:t>técnica,</w:t>
      </w:r>
      <w:r>
        <w:rPr>
          <w:spacing w:val="1"/>
          <w:sz w:val="24"/>
        </w:rPr>
        <w:t> </w:t>
      </w:r>
      <w:r>
        <w:rPr>
          <w:sz w:val="24"/>
        </w:rPr>
        <w:t>visto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estamos</w:t>
      </w:r>
      <w:r>
        <w:rPr>
          <w:spacing w:val="1"/>
          <w:sz w:val="24"/>
        </w:rPr>
        <w:t> </w:t>
      </w:r>
      <w:r>
        <w:rPr>
          <w:sz w:val="24"/>
        </w:rPr>
        <w:t>falando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funcionamento</w:t>
      </w:r>
      <w:r>
        <w:rPr>
          <w:spacing w:val="-1"/>
          <w:sz w:val="24"/>
        </w:rPr>
        <w:t> </w:t>
      </w:r>
      <w:r>
        <w:rPr>
          <w:sz w:val="24"/>
        </w:rPr>
        <w:t>a 10</w:t>
      </w:r>
      <w:r>
        <w:rPr>
          <w:spacing w:val="2"/>
          <w:sz w:val="24"/>
        </w:rPr>
        <w:t> </w:t>
      </w:r>
      <w:r>
        <w:rPr>
          <w:sz w:val="24"/>
        </w:rPr>
        <w:t>(dez) anos no PJMT;</w:t>
      </w: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276" w:lineRule="auto" w:before="123" w:after="0"/>
        <w:ind w:left="1902" w:right="1130" w:hanging="360"/>
        <w:jc w:val="both"/>
        <w:rPr>
          <w:rFonts w:ascii="Symbol" w:hAnsi="Symbol"/>
          <w:sz w:val="24"/>
        </w:rPr>
      </w:pPr>
      <w:r>
        <w:rPr>
          <w:sz w:val="24"/>
        </w:rPr>
        <w:t>Custo</w:t>
      </w:r>
      <w:r>
        <w:rPr>
          <w:spacing w:val="1"/>
          <w:sz w:val="24"/>
        </w:rPr>
        <w:t> </w:t>
      </w:r>
      <w:r>
        <w:rPr>
          <w:sz w:val="24"/>
        </w:rPr>
        <w:t>médio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Otimizadores</w:t>
      </w:r>
      <w:r>
        <w:rPr>
          <w:spacing w:val="1"/>
          <w:sz w:val="24"/>
        </w:rPr>
        <w:t> </w:t>
      </w:r>
      <w:r>
        <w:rPr>
          <w:sz w:val="24"/>
        </w:rPr>
        <w:t>WAN:</w:t>
      </w:r>
      <w:r>
        <w:rPr>
          <w:spacing w:val="1"/>
          <w:sz w:val="24"/>
        </w:rPr>
        <w:t> </w:t>
      </w:r>
      <w:r>
        <w:rPr>
          <w:sz w:val="24"/>
        </w:rPr>
        <w:t>R$</w:t>
      </w:r>
      <w:r>
        <w:rPr>
          <w:spacing w:val="60"/>
          <w:sz w:val="24"/>
        </w:rPr>
        <w:t> </w:t>
      </w:r>
      <w:r>
        <w:rPr>
          <w:sz w:val="24"/>
        </w:rPr>
        <w:t>33.180.563,94</w:t>
      </w:r>
      <w:r>
        <w:rPr>
          <w:spacing w:val="1"/>
          <w:sz w:val="24"/>
        </w:rPr>
        <w:t> </w:t>
      </w:r>
      <w:r>
        <w:rPr>
          <w:sz w:val="24"/>
        </w:rPr>
        <w:t>conforme cálculo </w:t>
      </w:r>
      <w:r>
        <w:rPr>
          <w:b/>
          <w:sz w:val="24"/>
          <w:u w:val="thick"/>
        </w:rPr>
        <w:t>deflacionário</w:t>
      </w:r>
      <w:r>
        <w:rPr>
          <w:b/>
          <w:sz w:val="24"/>
        </w:rPr>
        <w:t> </w:t>
      </w:r>
      <w:r>
        <w:rPr>
          <w:sz w:val="24"/>
        </w:rPr>
        <w:t>baseando-se no valor nominal de total investido na</w:t>
      </w:r>
      <w:r>
        <w:rPr>
          <w:spacing w:val="1"/>
          <w:sz w:val="24"/>
        </w:rPr>
        <w:t> </w:t>
      </w:r>
      <w:r>
        <w:rPr>
          <w:sz w:val="24"/>
        </w:rPr>
        <w:t>solução desde os primeiros equipamentos, e de R$ 62.362.456,00 conforme orçamento</w:t>
      </w:r>
      <w:r>
        <w:rPr>
          <w:spacing w:val="-57"/>
          <w:sz w:val="24"/>
        </w:rPr>
        <w:t> </w:t>
      </w:r>
      <w:r>
        <w:rPr>
          <w:sz w:val="24"/>
        </w:rPr>
        <w:t>enviado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sz w:val="24"/>
        </w:rPr>
        <w:t>Servix,</w:t>
      </w:r>
      <w:r>
        <w:rPr>
          <w:spacing w:val="1"/>
          <w:sz w:val="24"/>
        </w:rPr>
        <w:t> </w:t>
      </w:r>
      <w:r>
        <w:rPr>
          <w:sz w:val="24"/>
        </w:rPr>
        <w:t>constante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Anexo</w:t>
      </w:r>
      <w:r>
        <w:rPr>
          <w:spacing w:val="1"/>
          <w:sz w:val="24"/>
        </w:rPr>
        <w:t> </w:t>
      </w:r>
      <w:r>
        <w:rPr>
          <w:sz w:val="24"/>
        </w:rPr>
        <w:t>D,</w:t>
      </w:r>
      <w:r>
        <w:rPr>
          <w:spacing w:val="1"/>
          <w:sz w:val="24"/>
        </w:rPr>
        <w:t> </w:t>
      </w:r>
      <w:r>
        <w:rPr>
          <w:sz w:val="24"/>
        </w:rPr>
        <w:t>cabendo</w:t>
      </w:r>
      <w:r>
        <w:rPr>
          <w:spacing w:val="1"/>
          <w:sz w:val="24"/>
        </w:rPr>
        <w:t> </w:t>
      </w:r>
      <w:r>
        <w:rPr>
          <w:sz w:val="24"/>
        </w:rPr>
        <w:t>ressaltar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tal</w:t>
      </w:r>
      <w:r>
        <w:rPr>
          <w:spacing w:val="1"/>
          <w:sz w:val="24"/>
        </w:rPr>
        <w:t> </w:t>
      </w:r>
      <w:r>
        <w:rPr>
          <w:sz w:val="24"/>
        </w:rPr>
        <w:t>orçamento se refere a uma realidade monetária e econômica frente ao que estava entre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2018, quando foram feitos os outros investimentos;</w:t>
      </w: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240" w:lineRule="auto" w:before="115" w:after="0"/>
        <w:ind w:left="1902" w:right="0" w:hanging="360"/>
        <w:jc w:val="both"/>
        <w:rPr>
          <w:rFonts w:ascii="Symbol" w:hAnsi="Symbol"/>
          <w:sz w:val="24"/>
        </w:rPr>
      </w:pPr>
      <w:r>
        <w:rPr>
          <w:sz w:val="24"/>
        </w:rPr>
        <w:t>Tempo</w:t>
      </w:r>
      <w:r>
        <w:rPr>
          <w:spacing w:val="-1"/>
          <w:sz w:val="24"/>
        </w:rPr>
        <w:t> </w:t>
      </w:r>
      <w:r>
        <w:rPr>
          <w:sz w:val="24"/>
        </w:rPr>
        <w:t>futuro de</w:t>
      </w:r>
      <w:r>
        <w:rPr>
          <w:spacing w:val="-3"/>
          <w:sz w:val="24"/>
        </w:rPr>
        <w:t> </w:t>
      </w:r>
      <w:r>
        <w:rPr>
          <w:sz w:val="24"/>
        </w:rPr>
        <w:t>uso da</w:t>
      </w:r>
      <w:r>
        <w:rPr>
          <w:spacing w:val="1"/>
          <w:sz w:val="24"/>
        </w:rPr>
        <w:t> </w:t>
      </w:r>
      <w:r>
        <w:rPr>
          <w:sz w:val="24"/>
        </w:rPr>
        <w:t>nova</w:t>
      </w:r>
      <w:r>
        <w:rPr>
          <w:spacing w:val="-2"/>
          <w:sz w:val="24"/>
        </w:rPr>
        <w:t> </w:t>
      </w:r>
      <w:r>
        <w:rPr>
          <w:sz w:val="24"/>
        </w:rPr>
        <w:t>solução: no mínimo,</w:t>
      </w:r>
      <w:r>
        <w:rPr>
          <w:spacing w:val="-1"/>
          <w:sz w:val="24"/>
        </w:rPr>
        <w:t> </w:t>
      </w:r>
      <w:r>
        <w:rPr>
          <w:sz w:val="24"/>
        </w:rPr>
        <w:t>05 anos;</w:t>
      </w: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271" w:lineRule="auto" w:before="162" w:after="0"/>
        <w:ind w:left="1902" w:right="1130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Benefícios </w:t>
      </w:r>
      <w:r>
        <w:rPr>
          <w:sz w:val="24"/>
        </w:rPr>
        <w:t>do novo investimento: Aquisição de nova estrutura de otimizadores WAN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atualização</w:t>
      </w:r>
      <w:r>
        <w:rPr>
          <w:spacing w:val="-1"/>
          <w:sz w:val="24"/>
        </w:rPr>
        <w:t> </w:t>
      </w:r>
      <w:r>
        <w:rPr>
          <w:sz w:val="24"/>
        </w:rPr>
        <w:t>tecnológica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previsão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utilização</w:t>
      </w:r>
      <w:r>
        <w:rPr>
          <w:spacing w:val="-1"/>
          <w:sz w:val="24"/>
        </w:rPr>
        <w:t> </w:t>
      </w:r>
      <w:r>
        <w:rPr>
          <w:sz w:val="24"/>
        </w:rPr>
        <w:t>mínima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-1"/>
          <w:sz w:val="24"/>
        </w:rPr>
        <w:t> </w:t>
      </w:r>
      <w:r>
        <w:rPr>
          <w:sz w:val="24"/>
        </w:rPr>
        <w:t>05 (cinco)</w:t>
      </w:r>
      <w:r>
        <w:rPr>
          <w:spacing w:val="-1"/>
          <w:sz w:val="24"/>
        </w:rPr>
        <w:t> </w:t>
      </w:r>
      <w:r>
        <w:rPr>
          <w:sz w:val="24"/>
        </w:rPr>
        <w:t>anos.</w:t>
      </w:r>
    </w:p>
    <w:p>
      <w:pPr>
        <w:pStyle w:val="ListParagraph"/>
        <w:numPr>
          <w:ilvl w:val="0"/>
          <w:numId w:val="10"/>
        </w:numPr>
        <w:tabs>
          <w:tab w:pos="1902" w:val="left" w:leader="none"/>
        </w:tabs>
        <w:spacing w:line="276" w:lineRule="auto" w:before="126" w:after="0"/>
        <w:ind w:left="1902" w:right="1131" w:hanging="360"/>
        <w:jc w:val="both"/>
        <w:rPr>
          <w:rFonts w:ascii="Symbol" w:hAnsi="Symbol"/>
          <w:sz w:val="24"/>
        </w:rPr>
      </w:pPr>
      <w:r>
        <w:rPr>
          <w:b/>
          <w:sz w:val="24"/>
        </w:rPr>
        <w:t>Desvantagens </w:t>
      </w:r>
      <w:r>
        <w:rPr>
          <w:sz w:val="24"/>
        </w:rPr>
        <w:t>do novo investimento: Instabilidade do mercado quanto ao rumo de</w:t>
      </w:r>
      <w:r>
        <w:rPr>
          <w:spacing w:val="1"/>
          <w:sz w:val="24"/>
        </w:rPr>
        <w:t> </w:t>
      </w:r>
      <w:r>
        <w:rPr>
          <w:sz w:val="24"/>
        </w:rPr>
        <w:t>novas</w:t>
      </w:r>
      <w:r>
        <w:rPr>
          <w:spacing w:val="1"/>
          <w:sz w:val="24"/>
        </w:rPr>
        <w:t> </w:t>
      </w:r>
      <w:r>
        <w:rPr>
          <w:sz w:val="24"/>
        </w:rPr>
        <w:t>tecnologias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1"/>
          <w:sz w:val="24"/>
        </w:rPr>
        <w:t> </w:t>
      </w:r>
      <w:r>
        <w:rPr>
          <w:sz w:val="24"/>
        </w:rPr>
        <w:t>adotadas,</w:t>
      </w:r>
      <w:r>
        <w:rPr>
          <w:spacing w:val="1"/>
          <w:sz w:val="24"/>
        </w:rPr>
        <w:t> </w:t>
      </w:r>
      <w:r>
        <w:rPr>
          <w:sz w:val="24"/>
        </w:rPr>
        <w:t>podendo</w:t>
      </w:r>
      <w:r>
        <w:rPr>
          <w:spacing w:val="1"/>
          <w:sz w:val="24"/>
        </w:rPr>
        <w:t> </w:t>
      </w:r>
      <w:r>
        <w:rPr>
          <w:sz w:val="24"/>
        </w:rPr>
        <w:t>gerar</w:t>
      </w:r>
      <w:r>
        <w:rPr>
          <w:spacing w:val="1"/>
          <w:sz w:val="24"/>
        </w:rPr>
        <w:t> </w:t>
      </w:r>
      <w:r>
        <w:rPr>
          <w:sz w:val="24"/>
        </w:rPr>
        <w:t>prejuízo</w:t>
      </w:r>
      <w:r>
        <w:rPr>
          <w:spacing w:val="1"/>
          <w:sz w:val="24"/>
        </w:rPr>
        <w:t> </w:t>
      </w:r>
      <w:r>
        <w:rPr>
          <w:sz w:val="24"/>
        </w:rPr>
        <w:t>visto</w:t>
      </w:r>
      <w:r>
        <w:rPr>
          <w:spacing w:val="1"/>
          <w:sz w:val="24"/>
        </w:rPr>
        <w:t> </w:t>
      </w:r>
      <w:r>
        <w:rPr>
          <w:sz w:val="24"/>
        </w:rPr>
        <w:t>que,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-57"/>
          <w:sz w:val="24"/>
        </w:rPr>
        <w:t> </w:t>
      </w:r>
      <w:r>
        <w:rPr>
          <w:sz w:val="24"/>
        </w:rPr>
        <w:t>demonstrado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sz w:val="24"/>
        </w:rPr>
        <w:t>1.1.1,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tecnologias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borda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WAN</w:t>
      </w:r>
      <w:r>
        <w:rPr>
          <w:spacing w:val="1"/>
          <w:sz w:val="24"/>
        </w:rPr>
        <w:t> </w:t>
      </w:r>
      <w:r>
        <w:rPr>
          <w:sz w:val="24"/>
        </w:rPr>
        <w:t>têm</w:t>
      </w:r>
      <w:r>
        <w:rPr>
          <w:spacing w:val="1"/>
          <w:sz w:val="24"/>
        </w:rPr>
        <w:t> </w:t>
      </w:r>
      <w:r>
        <w:rPr>
          <w:sz w:val="24"/>
        </w:rPr>
        <w:t>passado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significativas</w:t>
      </w:r>
      <w:r>
        <w:rPr>
          <w:spacing w:val="1"/>
          <w:sz w:val="24"/>
        </w:rPr>
        <w:t> </w:t>
      </w:r>
      <w:r>
        <w:rPr>
          <w:sz w:val="24"/>
        </w:rPr>
        <w:t>transformações,</w:t>
      </w:r>
      <w:r>
        <w:rPr>
          <w:spacing w:val="1"/>
          <w:sz w:val="24"/>
        </w:rPr>
        <w:t> </w:t>
      </w:r>
      <w:r>
        <w:rPr>
          <w:sz w:val="24"/>
        </w:rPr>
        <w:t>sejam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plataformas</w:t>
      </w:r>
      <w:r>
        <w:rPr>
          <w:spacing w:val="1"/>
          <w:sz w:val="24"/>
        </w:rPr>
        <w:t> </w:t>
      </w:r>
      <w:r>
        <w:rPr>
          <w:sz w:val="24"/>
        </w:rPr>
        <w:t>tecnológicas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ofertas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serviço, provocando, nesse sentido, o risco de optar por uma tecnologia que está em</w:t>
      </w:r>
      <w:r>
        <w:rPr>
          <w:spacing w:val="1"/>
          <w:sz w:val="24"/>
        </w:rPr>
        <w:t> </w:t>
      </w:r>
      <w:r>
        <w:rPr>
          <w:sz w:val="24"/>
        </w:rPr>
        <w:t>fase de obsolescência. Cabe aqui ressaltar que uma tecnologia que acabe se tornando</w:t>
      </w:r>
      <w:r>
        <w:rPr>
          <w:spacing w:val="1"/>
          <w:sz w:val="24"/>
        </w:rPr>
        <w:t> </w:t>
      </w:r>
      <w:r>
        <w:rPr>
          <w:sz w:val="24"/>
        </w:rPr>
        <w:t>obsoleta,</w:t>
      </w:r>
      <w:r>
        <w:rPr>
          <w:spacing w:val="1"/>
          <w:sz w:val="24"/>
        </w:rPr>
        <w:t> </w:t>
      </w:r>
      <w:r>
        <w:rPr>
          <w:sz w:val="24"/>
        </w:rPr>
        <w:t>embora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deixe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ofertada,</w:t>
      </w:r>
      <w:r>
        <w:rPr>
          <w:spacing w:val="1"/>
          <w:sz w:val="24"/>
        </w:rPr>
        <w:t> </w:t>
      </w:r>
      <w:r>
        <w:rPr>
          <w:sz w:val="24"/>
        </w:rPr>
        <w:t>torna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seu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completamente</w:t>
      </w:r>
      <w:r>
        <w:rPr>
          <w:spacing w:val="1"/>
          <w:sz w:val="24"/>
        </w:rPr>
        <w:t> </w:t>
      </w:r>
      <w:r>
        <w:rPr>
          <w:sz w:val="24"/>
        </w:rPr>
        <w:t>desvantajoso</w:t>
      </w:r>
      <w:r>
        <w:rPr>
          <w:spacing w:val="-1"/>
          <w:sz w:val="24"/>
        </w:rPr>
        <w:t> </w:t>
      </w:r>
      <w:r>
        <w:rPr>
          <w:sz w:val="24"/>
        </w:rPr>
        <w:t>frente as novas tecnologias de</w:t>
      </w:r>
      <w:r>
        <w:rPr>
          <w:spacing w:val="-1"/>
          <w:sz w:val="24"/>
        </w:rPr>
        <w:t> </w:t>
      </w:r>
      <w:r>
        <w:rPr>
          <w:sz w:val="24"/>
        </w:rPr>
        <w:t>mercado.</w:t>
      </w:r>
    </w:p>
    <w:p>
      <w:pPr>
        <w:pStyle w:val="ListParagraph"/>
        <w:numPr>
          <w:ilvl w:val="0"/>
          <w:numId w:val="5"/>
        </w:numPr>
        <w:tabs>
          <w:tab w:pos="3035" w:val="left" w:leader="none"/>
        </w:tabs>
        <w:spacing w:line="240" w:lineRule="auto" w:before="118" w:after="0"/>
        <w:ind w:left="3034" w:right="0" w:hanging="361"/>
        <w:jc w:val="both"/>
        <w:rPr>
          <w:i/>
          <w:sz w:val="24"/>
        </w:rPr>
      </w:pPr>
      <w:r>
        <w:rPr>
          <w:i/>
          <w:sz w:val="24"/>
          <w:u w:val="single"/>
        </w:rPr>
        <w:t>Substituição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por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novas</w:t>
      </w:r>
      <w:r>
        <w:rPr>
          <w:i/>
          <w:spacing w:val="-1"/>
          <w:sz w:val="24"/>
          <w:u w:val="single"/>
        </w:rPr>
        <w:t> </w:t>
      </w:r>
      <w:r>
        <w:rPr>
          <w:i/>
          <w:sz w:val="24"/>
          <w:u w:val="single"/>
        </w:rPr>
        <w:t>tecnologias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i/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32" w:firstLine="1132"/>
        <w:jc w:val="both"/>
      </w:pPr>
      <w:r>
        <w:rPr/>
        <w:t>Substituição completa de tecnologia de borda WAN de acordo com as novas</w:t>
      </w:r>
      <w:r>
        <w:rPr>
          <w:spacing w:val="1"/>
        </w:rPr>
        <w:t> </w:t>
      </w:r>
      <w:r>
        <w:rPr/>
        <w:t>estimativas do Gartner contidas no documento ID: G00376745 (Magic Quadrant for WAN</w:t>
      </w:r>
      <w:r>
        <w:rPr>
          <w:spacing w:val="1"/>
        </w:rPr>
        <w:t> </w:t>
      </w:r>
      <w:r>
        <w:rPr/>
        <w:t>Edge</w:t>
      </w:r>
      <w:r>
        <w:rPr>
          <w:spacing w:val="-1"/>
        </w:rPr>
        <w:t> </w:t>
      </w:r>
      <w:r>
        <w:rPr/>
        <w:t>Infrastructure)</w:t>
      </w:r>
    </w:p>
    <w:p>
      <w:pPr>
        <w:pStyle w:val="BodyText"/>
        <w:spacing w:line="276" w:lineRule="auto" w:before="118"/>
        <w:ind w:left="1182" w:right="1127" w:firstLine="1132"/>
        <w:jc w:val="both"/>
      </w:pPr>
      <w:r>
        <w:rPr/>
        <w:t>A infraestrutura de borda WAN fornece conectividade de rede a partir de locais</w:t>
      </w:r>
      <w:r>
        <w:rPr>
          <w:spacing w:val="1"/>
        </w:rPr>
        <w:t> </w:t>
      </w:r>
      <w:r>
        <w:rPr/>
        <w:t>corporativos distribuídos para acessar recursos de datacenters, tendo seu mercado evoluído a</w:t>
      </w:r>
      <w:r>
        <w:rPr>
          <w:spacing w:val="1"/>
        </w:rPr>
        <w:t> </w:t>
      </w:r>
      <w:r>
        <w:rPr/>
        <w:t>partir dos roteadores de filiais tradicionais (geralmente chamados de “roteadores de borda de</w:t>
      </w:r>
      <w:r>
        <w:rPr>
          <w:spacing w:val="1"/>
        </w:rPr>
        <w:t> </w:t>
      </w:r>
      <w:r>
        <w:rPr/>
        <w:t>cliente” em uma implementação MPLS), passando por mudanças drásticas, impulsionados</w:t>
      </w:r>
      <w:r>
        <w:rPr>
          <w:spacing w:val="1"/>
        </w:rPr>
        <w:t> </w:t>
      </w:r>
      <w:r>
        <w:rPr/>
        <w:t>pelas</w:t>
      </w:r>
      <w:r>
        <w:rPr>
          <w:spacing w:val="-1"/>
        </w:rPr>
        <w:t> </w:t>
      </w:r>
      <w:r>
        <w:rPr/>
        <w:t>necessidades de</w:t>
      </w:r>
      <w:r>
        <w:rPr>
          <w:spacing w:val="-1"/>
        </w:rPr>
        <w:t> </w:t>
      </w:r>
      <w:r>
        <w:rPr/>
        <w:t>transformação digital.</w:t>
      </w:r>
    </w:p>
    <w:p>
      <w:pPr>
        <w:pStyle w:val="BodyText"/>
        <w:spacing w:line="276" w:lineRule="auto" w:before="122"/>
        <w:ind w:left="1182" w:right="1131" w:firstLine="1132"/>
        <w:jc w:val="both"/>
      </w:pPr>
      <w:r>
        <w:rPr/>
        <w:t>Tais necessidades fazem com que o mercado de funcionalidades de borda WAN</w:t>
      </w:r>
      <w:r>
        <w:rPr>
          <w:spacing w:val="1"/>
        </w:rPr>
        <w:t> </w:t>
      </w:r>
      <w:r>
        <w:rPr/>
        <w:t>venha mudando de dispositivos dedicados de WAN para uma WAN definida por software,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oferecida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orquestração</w:t>
      </w:r>
      <w:r>
        <w:rPr>
          <w:spacing w:val="1"/>
        </w:rPr>
        <w:t> </w:t>
      </w:r>
      <w:r>
        <w:rPr/>
        <w:t>centralizada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segurança,</w:t>
      </w:r>
      <w:r>
        <w:rPr>
          <w:spacing w:val="1"/>
        </w:rPr>
        <w:t> </w:t>
      </w:r>
      <w:r>
        <w:rPr/>
        <w:t>otimização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WAN</w:t>
      </w:r>
      <w:r>
        <w:rPr>
          <w:spacing w:val="60"/>
        </w:rPr>
        <w:t> </w:t>
      </w:r>
      <w:r>
        <w:rPr/>
        <w:t>e</w:t>
      </w:r>
      <w:r>
        <w:rPr>
          <w:spacing w:val="1"/>
        </w:rPr>
        <w:t> </w:t>
      </w:r>
      <w:r>
        <w:rPr/>
        <w:t>funções de roteamento nativos da tecnologia. Essas mudanças são referenciadas da seguinte</w:t>
      </w:r>
      <w:r>
        <w:rPr>
          <w:spacing w:val="1"/>
        </w:rPr>
        <w:t> </w:t>
      </w:r>
      <w:r>
        <w:rPr/>
        <w:t>maneira</w:t>
      </w:r>
      <w:r>
        <w:rPr>
          <w:spacing w:val="-3"/>
        </w:rPr>
        <w:t> </w:t>
      </w:r>
      <w:r>
        <w:rPr/>
        <w:t>pelo Gartner:</w:t>
      </w:r>
    </w:p>
    <w:p>
      <w:pPr>
        <w:pStyle w:val="BodyText"/>
        <w:spacing w:line="276" w:lineRule="auto" w:before="120"/>
        <w:ind w:left="1182" w:right="1128" w:firstLine="1132"/>
        <w:jc w:val="both"/>
      </w:pPr>
      <w:r>
        <w:rPr/>
        <w:t>"Increasingly,</w:t>
      </w:r>
      <w:r>
        <w:rPr>
          <w:spacing w:val="1"/>
        </w:rPr>
        <w:t> </w:t>
      </w:r>
      <w:r>
        <w:rPr/>
        <w:t>vendors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differentiating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SD-WAN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categories:</w:t>
      </w:r>
    </w:p>
    <w:p>
      <w:pPr>
        <w:pStyle w:val="ListParagraph"/>
        <w:numPr>
          <w:ilvl w:val="1"/>
          <w:numId w:val="10"/>
        </w:numPr>
        <w:tabs>
          <w:tab w:pos="3035" w:val="left" w:leader="none"/>
        </w:tabs>
        <w:spacing w:line="240" w:lineRule="auto" w:before="121" w:after="0"/>
        <w:ind w:left="3034" w:right="0" w:hanging="361"/>
        <w:jc w:val="both"/>
        <w:rPr>
          <w:sz w:val="24"/>
        </w:rPr>
      </w:pPr>
      <w:r>
        <w:rPr>
          <w:sz w:val="24"/>
        </w:rPr>
        <w:t>Ease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  <w:tab w:pos="4392" w:val="left" w:leader="none"/>
          <w:tab w:pos="5831" w:val="left" w:leader="none"/>
          <w:tab w:pos="6299" w:val="left" w:leader="none"/>
          <w:tab w:pos="7432" w:val="left" w:leader="none"/>
          <w:tab w:pos="8231" w:val="left" w:leader="none"/>
          <w:tab w:pos="9730" w:val="left" w:leader="none"/>
        </w:tabs>
        <w:spacing w:line="271" w:lineRule="auto" w:before="162" w:after="0"/>
        <w:ind w:left="3034" w:right="1134" w:hanging="360"/>
        <w:jc w:val="left"/>
        <w:rPr>
          <w:sz w:val="24"/>
        </w:rPr>
      </w:pPr>
      <w:r>
        <w:rPr>
          <w:sz w:val="24"/>
        </w:rPr>
        <w:t>Application</w:t>
        <w:tab/>
        <w:t>performance</w:t>
        <w:tab/>
        <w:t>—</w:t>
        <w:tab/>
        <w:t>including</w:t>
        <w:tab/>
        <w:t>WAN</w:t>
        <w:tab/>
        <w:t>optimization,</w:t>
        <w:tab/>
      </w:r>
      <w:r>
        <w:rPr>
          <w:spacing w:val="-1"/>
          <w:sz w:val="24"/>
        </w:rPr>
        <w:t>voice</w:t>
      </w:r>
      <w:r>
        <w:rPr>
          <w:spacing w:val="-57"/>
          <w:sz w:val="24"/>
        </w:rPr>
        <w:t> </w:t>
      </w:r>
      <w:r>
        <w:rPr>
          <w:sz w:val="24"/>
        </w:rPr>
        <w:t>optimization</w:t>
      </w:r>
      <w:r>
        <w:rPr>
          <w:spacing w:val="-1"/>
          <w:sz w:val="24"/>
        </w:rPr>
        <w:t> </w:t>
      </w:r>
      <w:r>
        <w:rPr>
          <w:sz w:val="24"/>
        </w:rPr>
        <w:t>and ensuring quality of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(QoE)</w:t>
      </w:r>
    </w:p>
    <w:p>
      <w:pPr>
        <w:pStyle w:val="ListParagraph"/>
        <w:numPr>
          <w:ilvl w:val="1"/>
          <w:numId w:val="10"/>
        </w:numPr>
        <w:tabs>
          <w:tab w:pos="3035" w:val="left" w:leader="none"/>
        </w:tabs>
        <w:spacing w:line="240" w:lineRule="auto" w:before="127" w:after="0"/>
        <w:ind w:left="3034" w:right="0" w:hanging="361"/>
        <w:jc w:val="both"/>
        <w:rPr>
          <w:sz w:val="24"/>
        </w:rPr>
      </w:pPr>
      <w:r>
        <w:rPr>
          <w:sz w:val="24"/>
        </w:rPr>
        <w:t>Security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</w:tabs>
        <w:spacing w:line="240" w:lineRule="auto" w:before="162" w:after="0"/>
        <w:ind w:left="3034" w:right="0" w:hanging="361"/>
        <w:jc w:val="left"/>
        <w:rPr>
          <w:sz w:val="24"/>
        </w:rPr>
      </w:pPr>
      <w:r>
        <w:rPr>
          <w:sz w:val="24"/>
        </w:rPr>
        <w:t>Pricing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pricing</w:t>
      </w:r>
      <w:r>
        <w:rPr>
          <w:spacing w:val="-1"/>
          <w:sz w:val="24"/>
        </w:rPr>
        <w:t> </w:t>
      </w:r>
      <w:r>
        <w:rPr>
          <w:sz w:val="24"/>
        </w:rPr>
        <w:t>models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</w:tabs>
        <w:spacing w:line="240" w:lineRule="auto" w:before="160" w:after="0"/>
        <w:ind w:left="3034" w:right="0" w:hanging="361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cloud</w:t>
      </w:r>
      <w:r>
        <w:rPr>
          <w:spacing w:val="-1"/>
          <w:sz w:val="24"/>
        </w:rPr>
        <w:t> </w:t>
      </w:r>
      <w:r>
        <w:rPr>
          <w:sz w:val="24"/>
        </w:rPr>
        <w:t>workloads"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314"/>
      </w:pPr>
      <w:r>
        <w:rPr/>
        <w:t>Em</w:t>
      </w:r>
      <w:r>
        <w:rPr>
          <w:spacing w:val="-2"/>
        </w:rPr>
        <w:t> </w:t>
      </w:r>
      <w:r>
        <w:rPr/>
        <w:t>tradução</w:t>
      </w:r>
      <w:r>
        <w:rPr>
          <w:spacing w:val="-1"/>
        </w:rPr>
        <w:t> </w:t>
      </w:r>
      <w:r>
        <w:rPr/>
        <w:t>literal:</w:t>
      </w:r>
    </w:p>
    <w:p>
      <w:pPr>
        <w:pStyle w:val="BodyText"/>
        <w:spacing w:line="276" w:lineRule="auto" w:before="161"/>
        <w:ind w:left="1182" w:right="1132" w:firstLine="1132"/>
      </w:pPr>
      <w:r>
        <w:rPr/>
        <w:t>"Cada</w:t>
      </w:r>
      <w:r>
        <w:rPr>
          <w:spacing w:val="32"/>
        </w:rPr>
        <w:t> </w:t>
      </w:r>
      <w:r>
        <w:rPr/>
        <w:t>vez</w:t>
      </w:r>
      <w:r>
        <w:rPr>
          <w:spacing w:val="33"/>
        </w:rPr>
        <w:t> </w:t>
      </w:r>
      <w:r>
        <w:rPr/>
        <w:t>mais,</w:t>
      </w:r>
      <w:r>
        <w:rPr>
          <w:spacing w:val="33"/>
        </w:rPr>
        <w:t> </w:t>
      </w:r>
      <w:r>
        <w:rPr/>
        <w:t>os</w:t>
      </w:r>
      <w:r>
        <w:rPr>
          <w:spacing w:val="33"/>
        </w:rPr>
        <w:t> </w:t>
      </w:r>
      <w:r>
        <w:rPr/>
        <w:t>fornecedores</w:t>
      </w:r>
      <w:r>
        <w:rPr>
          <w:spacing w:val="33"/>
        </w:rPr>
        <w:t> </w:t>
      </w:r>
      <w:r>
        <w:rPr/>
        <w:t>diferenciam</w:t>
      </w:r>
      <w:r>
        <w:rPr>
          <w:spacing w:val="33"/>
        </w:rPr>
        <w:t> </w:t>
      </w:r>
      <w:r>
        <w:rPr/>
        <w:t>suas</w:t>
      </w:r>
      <w:r>
        <w:rPr>
          <w:spacing w:val="33"/>
        </w:rPr>
        <w:t> </w:t>
      </w:r>
      <w:r>
        <w:rPr/>
        <w:t>soluções</w:t>
      </w:r>
      <w:r>
        <w:rPr>
          <w:spacing w:val="33"/>
        </w:rPr>
        <w:t> </w:t>
      </w:r>
      <w:r>
        <w:rPr/>
        <w:t>SD-WAN</w:t>
      </w:r>
      <w:r>
        <w:rPr>
          <w:spacing w:val="32"/>
        </w:rPr>
        <w:t> </w:t>
      </w:r>
      <w:r>
        <w:rPr/>
        <w:t>nas</w:t>
      </w:r>
      <w:r>
        <w:rPr>
          <w:spacing w:val="-57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categorias: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</w:tabs>
        <w:spacing w:line="240" w:lineRule="auto" w:before="123" w:after="0"/>
        <w:ind w:left="3034" w:right="0" w:hanging="361"/>
        <w:jc w:val="left"/>
        <w:rPr>
          <w:sz w:val="24"/>
        </w:rPr>
      </w:pPr>
      <w:r>
        <w:rPr>
          <w:sz w:val="24"/>
        </w:rPr>
        <w:t>Facilidade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uso;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</w:tabs>
        <w:spacing w:line="271" w:lineRule="auto" w:before="160" w:after="0"/>
        <w:ind w:left="3034" w:right="1133" w:hanging="360"/>
        <w:jc w:val="left"/>
        <w:rPr>
          <w:sz w:val="24"/>
        </w:rPr>
      </w:pPr>
      <w:r>
        <w:rPr>
          <w:sz w:val="24"/>
        </w:rPr>
        <w:t>Desempenho</w:t>
      </w:r>
      <w:r>
        <w:rPr>
          <w:spacing w:val="4"/>
          <w:sz w:val="24"/>
        </w:rPr>
        <w:t> </w:t>
      </w:r>
      <w:r>
        <w:rPr>
          <w:sz w:val="24"/>
        </w:rPr>
        <w:t>do</w:t>
      </w:r>
      <w:r>
        <w:rPr>
          <w:spacing w:val="4"/>
          <w:sz w:val="24"/>
        </w:rPr>
        <w:t> </w:t>
      </w:r>
      <w:r>
        <w:rPr>
          <w:sz w:val="24"/>
        </w:rPr>
        <w:t>aplicativo</w:t>
      </w:r>
      <w:r>
        <w:rPr>
          <w:spacing w:val="8"/>
          <w:sz w:val="24"/>
        </w:rPr>
        <w:t> </w:t>
      </w:r>
      <w:r>
        <w:rPr>
          <w:sz w:val="24"/>
        </w:rPr>
        <w:t>-</w:t>
      </w:r>
      <w:r>
        <w:rPr>
          <w:spacing w:val="4"/>
          <w:sz w:val="24"/>
        </w:rPr>
        <w:t> </w:t>
      </w:r>
      <w:r>
        <w:rPr>
          <w:sz w:val="24"/>
        </w:rPr>
        <w:t>incluindo</w:t>
      </w:r>
      <w:r>
        <w:rPr>
          <w:spacing w:val="6"/>
          <w:sz w:val="24"/>
        </w:rPr>
        <w:t> </w:t>
      </w:r>
      <w:r>
        <w:rPr>
          <w:sz w:val="24"/>
        </w:rPr>
        <w:t>otimização</w:t>
      </w:r>
      <w:r>
        <w:rPr>
          <w:spacing w:val="7"/>
          <w:sz w:val="24"/>
        </w:rPr>
        <w:t> </w:t>
      </w:r>
      <w:r>
        <w:rPr>
          <w:sz w:val="24"/>
        </w:rPr>
        <w:t>da</w:t>
      </w:r>
      <w:r>
        <w:rPr>
          <w:spacing w:val="5"/>
          <w:sz w:val="24"/>
        </w:rPr>
        <w:t> </w:t>
      </w:r>
      <w:r>
        <w:rPr>
          <w:sz w:val="24"/>
        </w:rPr>
        <w:t>WAN,</w:t>
      </w:r>
      <w:r>
        <w:rPr>
          <w:spacing w:val="4"/>
          <w:sz w:val="24"/>
        </w:rPr>
        <w:t> </w:t>
      </w:r>
      <w:r>
        <w:rPr>
          <w:sz w:val="24"/>
        </w:rPr>
        <w:t>otimização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voz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garantia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qualidade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experiência</w:t>
      </w:r>
      <w:r>
        <w:rPr>
          <w:spacing w:val="-1"/>
          <w:sz w:val="24"/>
        </w:rPr>
        <w:t> </w:t>
      </w:r>
      <w:r>
        <w:rPr>
          <w:sz w:val="24"/>
        </w:rPr>
        <w:t>(QoE);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</w:tabs>
        <w:spacing w:line="240" w:lineRule="auto" w:before="129" w:after="0"/>
        <w:ind w:left="3034" w:right="0" w:hanging="361"/>
        <w:jc w:val="left"/>
        <w:rPr>
          <w:sz w:val="24"/>
        </w:rPr>
      </w:pPr>
      <w:r>
        <w:rPr>
          <w:sz w:val="24"/>
        </w:rPr>
        <w:t>Segurança;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</w:tabs>
        <w:spacing w:line="240" w:lineRule="auto" w:before="159" w:after="0"/>
        <w:ind w:left="3034" w:right="0" w:hanging="361"/>
        <w:jc w:val="left"/>
        <w:rPr>
          <w:sz w:val="24"/>
        </w:rPr>
      </w:pPr>
      <w:r>
        <w:rPr>
          <w:sz w:val="24"/>
        </w:rPr>
        <w:t>Modelos</w:t>
      </w:r>
      <w:r>
        <w:rPr>
          <w:spacing w:val="-1"/>
          <w:sz w:val="24"/>
        </w:rPr>
        <w:t> </w:t>
      </w:r>
      <w:r>
        <w:rPr>
          <w:sz w:val="24"/>
        </w:rPr>
        <w:t>de preços e preços;</w:t>
      </w:r>
    </w:p>
    <w:p>
      <w:pPr>
        <w:pStyle w:val="ListParagraph"/>
        <w:numPr>
          <w:ilvl w:val="1"/>
          <w:numId w:val="10"/>
        </w:numPr>
        <w:tabs>
          <w:tab w:pos="3034" w:val="left" w:leader="none"/>
          <w:tab w:pos="3035" w:val="left" w:leader="none"/>
        </w:tabs>
        <w:spacing w:line="240" w:lineRule="auto" w:before="160" w:after="0"/>
        <w:ind w:left="3034" w:right="0" w:hanging="361"/>
        <w:jc w:val="left"/>
        <w:rPr>
          <w:sz w:val="24"/>
        </w:rPr>
      </w:pPr>
      <w:r>
        <w:rPr>
          <w:sz w:val="24"/>
        </w:rPr>
        <w:t>Suporte</w:t>
      </w:r>
      <w:r>
        <w:rPr>
          <w:spacing w:val="-3"/>
          <w:sz w:val="24"/>
        </w:rPr>
        <w:t> </w:t>
      </w:r>
      <w:r>
        <w:rPr>
          <w:sz w:val="24"/>
        </w:rPr>
        <w:t>para cargas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trabalho</w:t>
      </w:r>
      <w:r>
        <w:rPr>
          <w:spacing w:val="-1"/>
          <w:sz w:val="24"/>
        </w:rPr>
        <w:t> </w:t>
      </w:r>
      <w:r>
        <w:rPr>
          <w:sz w:val="24"/>
        </w:rPr>
        <w:t>na nuvem."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1"/>
        </w:rPr>
      </w:pPr>
    </w:p>
    <w:p>
      <w:pPr>
        <w:pStyle w:val="Heading1"/>
        <w:numPr>
          <w:ilvl w:val="2"/>
          <w:numId w:val="4"/>
        </w:numPr>
        <w:tabs>
          <w:tab w:pos="1901" w:val="left" w:leader="none"/>
          <w:tab w:pos="1902" w:val="left" w:leader="none"/>
        </w:tabs>
        <w:spacing w:line="240" w:lineRule="auto" w:before="0" w:after="0"/>
        <w:ind w:left="1902" w:right="0" w:hanging="720"/>
        <w:jc w:val="left"/>
        <w:rPr>
          <w:color w:val="4471C4"/>
        </w:rPr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>
          <w:color w:val="4471C4"/>
        </w:rPr>
        <w:t>Cont</w:t>
      </w:r>
      <w:r>
        <w:rPr>
          <w:color w:val="4471C4"/>
        </w:rPr>
        <w:t>ratações</w:t>
      </w:r>
      <w:r>
        <w:rPr>
          <w:color w:val="4471C4"/>
          <w:spacing w:val="-2"/>
        </w:rPr>
        <w:t> </w:t>
      </w:r>
      <w:r>
        <w:rPr>
          <w:color w:val="4471C4"/>
        </w:rPr>
        <w:t>Públicas</w:t>
      </w:r>
      <w:r>
        <w:rPr>
          <w:color w:val="4471C4"/>
          <w:spacing w:val="-1"/>
        </w:rPr>
        <w:t> </w:t>
      </w:r>
      <w:r>
        <w:rPr>
          <w:color w:val="4471C4"/>
        </w:rPr>
        <w:t>Similares</w:t>
      </w:r>
      <w:r>
        <w:rPr>
          <w:color w:val="4471C4"/>
          <w:spacing w:val="-2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3"/>
        </w:rPr>
        <w:t> </w:t>
      </w:r>
      <w:r>
        <w:rPr>
          <w:color w:val="4471C4"/>
        </w:rPr>
        <w:t>I,</w:t>
      </w:r>
      <w:r>
        <w:rPr>
          <w:color w:val="4471C4"/>
          <w:spacing w:val="-1"/>
        </w:rPr>
        <w:t> </w:t>
      </w:r>
      <w:r>
        <w:rPr>
          <w:color w:val="4471C4"/>
        </w:rPr>
        <w:t>b)</w:t>
      </w:r>
    </w:p>
    <w:p>
      <w:pPr>
        <w:pStyle w:val="BodyText"/>
        <w:spacing w:line="276" w:lineRule="auto" w:before="161"/>
        <w:ind w:left="1182" w:firstLine="1132"/>
      </w:pPr>
      <w:r>
        <w:rPr/>
        <w:t>Após</w:t>
      </w:r>
      <w:r>
        <w:rPr>
          <w:spacing w:val="44"/>
        </w:rPr>
        <w:t> </w:t>
      </w:r>
      <w:r>
        <w:rPr/>
        <w:t>pesquisa</w:t>
      </w:r>
      <w:r>
        <w:rPr>
          <w:spacing w:val="44"/>
        </w:rPr>
        <w:t> </w:t>
      </w:r>
      <w:r>
        <w:rPr/>
        <w:t>na</w:t>
      </w:r>
      <w:r>
        <w:rPr>
          <w:spacing w:val="46"/>
        </w:rPr>
        <w:t> </w:t>
      </w:r>
      <w:r>
        <w:rPr>
          <w:i/>
        </w:rPr>
        <w:t>Internet</w:t>
      </w:r>
      <w:r>
        <w:rPr/>
        <w:t>,</w:t>
      </w:r>
      <w:r>
        <w:rPr>
          <w:spacing w:val="45"/>
        </w:rPr>
        <w:t> </w:t>
      </w:r>
      <w:r>
        <w:rPr/>
        <w:t>foram</w:t>
      </w:r>
      <w:r>
        <w:rPr>
          <w:spacing w:val="45"/>
        </w:rPr>
        <w:t> </w:t>
      </w:r>
      <w:r>
        <w:rPr/>
        <w:t>encontrados</w:t>
      </w:r>
      <w:r>
        <w:rPr>
          <w:spacing w:val="48"/>
        </w:rPr>
        <w:t> </w:t>
      </w:r>
      <w:r>
        <w:rPr/>
        <w:t>os</w:t>
      </w:r>
      <w:r>
        <w:rPr>
          <w:spacing w:val="45"/>
        </w:rPr>
        <w:t> </w:t>
      </w:r>
      <w:r>
        <w:rPr/>
        <w:t>Pregões</w:t>
      </w:r>
      <w:r>
        <w:rPr>
          <w:spacing w:val="44"/>
        </w:rPr>
        <w:t> </w:t>
      </w:r>
      <w:r>
        <w:rPr/>
        <w:t>Eletrônicos</w:t>
      </w:r>
      <w:r>
        <w:rPr>
          <w:spacing w:val="48"/>
        </w:rPr>
        <w:t> </w:t>
      </w:r>
      <w:r>
        <w:rPr/>
        <w:t>a</w:t>
      </w:r>
      <w:r>
        <w:rPr>
          <w:spacing w:val="44"/>
        </w:rPr>
        <w:t> </w:t>
      </w:r>
      <w:r>
        <w:rPr/>
        <w:t>seguir</w:t>
      </w:r>
      <w:r>
        <w:rPr>
          <w:spacing w:val="-57"/>
        </w:rPr>
        <w:t> </w:t>
      </w:r>
      <w:r>
        <w:rPr/>
        <w:t>especificados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constantes do</w:t>
      </w:r>
      <w:r>
        <w:rPr>
          <w:spacing w:val="1"/>
        </w:rPr>
        <w:t> </w:t>
      </w:r>
      <w:hyperlink w:history="true" w:anchor="_bookmark44">
        <w:r>
          <w:rPr/>
          <w:t>Anexo B </w:t>
        </w:r>
      </w:hyperlink>
      <w:r>
        <w:rPr/>
        <w:t>deste Estudo Preliminar:</w:t>
      </w:r>
    </w:p>
    <w:p>
      <w:pPr>
        <w:spacing w:after="0" w:line="276" w:lineRule="auto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3"/>
          <w:numId w:val="4"/>
        </w:numPr>
        <w:tabs>
          <w:tab w:pos="2735" w:val="left" w:leader="none"/>
        </w:tabs>
        <w:spacing w:line="273" w:lineRule="auto" w:before="5" w:after="0"/>
        <w:ind w:left="2734" w:right="1131" w:hanging="360"/>
        <w:jc w:val="both"/>
        <w:rPr>
          <w:sz w:val="24"/>
        </w:rPr>
      </w:pPr>
      <w:r>
        <w:rPr>
          <w:b/>
          <w:sz w:val="24"/>
        </w:rPr>
        <w:t>TRIBUNAL REGIONAL DO TRABALHO DA 4ª REGIÃO (TRT da 4ª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Região)</w:t>
      </w:r>
      <w:r>
        <w:rPr>
          <w:sz w:val="24"/>
        </w:rPr>
        <w:t>: Pregão Eletrônico nº</w:t>
      </w:r>
      <w:r>
        <w:rPr>
          <w:spacing w:val="1"/>
          <w:sz w:val="24"/>
        </w:rPr>
        <w:t> </w:t>
      </w:r>
      <w:r>
        <w:rPr>
          <w:sz w:val="24"/>
        </w:rPr>
        <w:t>31/2018</w:t>
      </w:r>
      <w:r>
        <w:rPr>
          <w:spacing w:val="1"/>
          <w:sz w:val="24"/>
        </w:rPr>
        <w:t> </w:t>
      </w:r>
      <w:r>
        <w:rPr>
          <w:sz w:val="24"/>
        </w:rPr>
        <w:t>- tem</w:t>
      </w:r>
      <w:r>
        <w:rPr>
          <w:spacing w:val="1"/>
          <w:sz w:val="24"/>
        </w:rPr>
        <w:t> </w:t>
      </w:r>
      <w:r>
        <w:rPr>
          <w:sz w:val="24"/>
        </w:rPr>
        <w:t>por objeto REGISTRO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PREÇOS visando à eventual contratação de Solução de otimização de rede</w:t>
      </w:r>
      <w:r>
        <w:rPr>
          <w:spacing w:val="1"/>
          <w:sz w:val="24"/>
        </w:rPr>
        <w:t> </w:t>
      </w:r>
      <w:r>
        <w:rPr>
          <w:sz w:val="24"/>
        </w:rPr>
        <w:t>WAN,</w:t>
      </w:r>
      <w:r>
        <w:rPr>
          <w:spacing w:val="-1"/>
          <w:sz w:val="24"/>
        </w:rPr>
        <w:t> </w:t>
      </w:r>
      <w:r>
        <w:rPr>
          <w:sz w:val="24"/>
        </w:rPr>
        <w:t>incluindo serviços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configuração</w:t>
      </w:r>
      <w:r>
        <w:rPr>
          <w:spacing w:val="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treinamento;</w:t>
      </w:r>
    </w:p>
    <w:p>
      <w:pPr>
        <w:pStyle w:val="ListParagraph"/>
        <w:numPr>
          <w:ilvl w:val="3"/>
          <w:numId w:val="4"/>
        </w:numPr>
        <w:tabs>
          <w:tab w:pos="2735" w:val="left" w:leader="none"/>
        </w:tabs>
        <w:spacing w:line="276" w:lineRule="auto" w:before="127" w:after="0"/>
        <w:ind w:left="2734" w:right="1129" w:hanging="360"/>
        <w:jc w:val="both"/>
        <w:rPr>
          <w:sz w:val="24"/>
        </w:rPr>
      </w:pPr>
      <w:r>
        <w:rPr>
          <w:b/>
          <w:sz w:val="24"/>
        </w:rPr>
        <w:t>Companhia de Saneamento Básico do Estado de São Paulo – SABESP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Pregão SABESP ONLINE nº 1968/2018 - tem por objeto o fornecimento de</w:t>
      </w:r>
      <w:r>
        <w:rPr>
          <w:spacing w:val="1"/>
          <w:sz w:val="24"/>
        </w:rPr>
        <w:t> </w:t>
      </w:r>
      <w:r>
        <w:rPr>
          <w:sz w:val="24"/>
        </w:rPr>
        <w:t>hardware,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demais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expansão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otimização da rede de dados para 19 unidades da Sabesp - Compra Específica</w:t>
      </w:r>
      <w:r>
        <w:rPr>
          <w:spacing w:val="1"/>
          <w:sz w:val="24"/>
        </w:rPr>
        <w:t> </w:t>
      </w:r>
      <w:r>
        <w:rPr>
          <w:sz w:val="24"/>
        </w:rPr>
        <w:t>para atender à Superintendência de Tecnologia da Informação- CI. O prazo</w:t>
      </w:r>
      <w:r>
        <w:rPr>
          <w:spacing w:val="1"/>
          <w:sz w:val="24"/>
        </w:rPr>
        <w:t> </w:t>
      </w:r>
      <w:r>
        <w:rPr>
          <w:sz w:val="24"/>
        </w:rPr>
        <w:t>contratual</w:t>
      </w:r>
      <w:r>
        <w:rPr>
          <w:spacing w:val="-1"/>
          <w:sz w:val="24"/>
        </w:rPr>
        <w:t> </w:t>
      </w:r>
      <w:r>
        <w:rPr>
          <w:sz w:val="24"/>
        </w:rPr>
        <w:t>será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720</w:t>
      </w:r>
      <w:r>
        <w:rPr>
          <w:spacing w:val="2"/>
          <w:sz w:val="24"/>
        </w:rPr>
        <w:t> </w:t>
      </w:r>
      <w:r>
        <w:rPr>
          <w:sz w:val="24"/>
        </w:rPr>
        <w:t>(setecentos</w:t>
      </w:r>
      <w:r>
        <w:rPr>
          <w:spacing w:val="-1"/>
          <w:sz w:val="24"/>
        </w:rPr>
        <w:t> </w:t>
      </w:r>
      <w:r>
        <w:rPr>
          <w:sz w:val="24"/>
        </w:rPr>
        <w:t>e vinte) dias consecutivos.</w:t>
      </w:r>
    </w:p>
    <w:p>
      <w:pPr>
        <w:pStyle w:val="ListParagraph"/>
        <w:numPr>
          <w:ilvl w:val="3"/>
          <w:numId w:val="4"/>
        </w:numPr>
        <w:tabs>
          <w:tab w:pos="2735" w:val="left" w:leader="none"/>
        </w:tabs>
        <w:spacing w:line="276" w:lineRule="auto" w:before="116" w:after="0"/>
        <w:ind w:left="2734" w:right="1132" w:hanging="360"/>
        <w:jc w:val="both"/>
        <w:rPr>
          <w:sz w:val="24"/>
        </w:rPr>
      </w:pPr>
      <w:r>
        <w:rPr>
          <w:b/>
          <w:sz w:val="24"/>
        </w:rPr>
        <w:t>MSP – Policia Federal</w:t>
      </w:r>
      <w:r>
        <w:rPr>
          <w:sz w:val="24"/>
        </w:rPr>
        <w:t>: Pregão Eletrônico nº 4/2018: O objeto da presente</w:t>
      </w:r>
      <w:r>
        <w:rPr>
          <w:spacing w:val="1"/>
          <w:sz w:val="24"/>
        </w:rPr>
        <w:t> </w:t>
      </w:r>
      <w:r>
        <w:rPr>
          <w:sz w:val="24"/>
        </w:rPr>
        <w:t>licitação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registro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preços,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vistas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Aquisição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otimização de rede WAN e de provimento de recursos de Datacenter para as</w:t>
      </w:r>
      <w:r>
        <w:rPr>
          <w:spacing w:val="1"/>
          <w:sz w:val="24"/>
        </w:rPr>
        <w:t> </w:t>
      </w:r>
      <w:r>
        <w:rPr>
          <w:sz w:val="24"/>
        </w:rPr>
        <w:t>unidades da Polícia Federal, incluindo instalação, configuração, transferência</w:t>
      </w:r>
      <w:r>
        <w:rPr>
          <w:spacing w:val="1"/>
          <w:sz w:val="24"/>
        </w:rPr>
        <w:t> </w:t>
      </w:r>
      <w:r>
        <w:rPr>
          <w:sz w:val="24"/>
        </w:rPr>
        <w:t>de conhecimento e garantia conforme condições, quantidades, exigências e</w:t>
      </w:r>
      <w:r>
        <w:rPr>
          <w:spacing w:val="1"/>
          <w:sz w:val="24"/>
        </w:rPr>
        <w:t> </w:t>
      </w:r>
      <w:r>
        <w:rPr>
          <w:sz w:val="24"/>
        </w:rPr>
        <w:t>estimativas</w:t>
      </w:r>
      <w:r>
        <w:rPr>
          <w:spacing w:val="-1"/>
          <w:sz w:val="24"/>
        </w:rPr>
        <w:t> </w:t>
      </w:r>
      <w:r>
        <w:rPr>
          <w:sz w:val="24"/>
        </w:rPr>
        <w:t>estabelecidas neste Edital e</w:t>
      </w:r>
      <w:r>
        <w:rPr>
          <w:spacing w:val="-1"/>
          <w:sz w:val="24"/>
        </w:rPr>
        <w:t> </w:t>
      </w:r>
      <w:r>
        <w:rPr>
          <w:sz w:val="24"/>
        </w:rPr>
        <w:t>seus anexos.</w:t>
      </w: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197" w:after="0"/>
        <w:ind w:left="1902" w:right="0" w:hanging="720"/>
        <w:jc w:val="both"/>
        <w:rPr>
          <w:color w:val="4471C4"/>
        </w:rPr>
      </w:pPr>
      <w:bookmarkStart w:name="_bookmark5" w:id="9"/>
      <w:bookmarkEnd w:id="9"/>
      <w:r>
        <w:rPr>
          <w:b w:val="0"/>
        </w:rPr>
      </w:r>
      <w:bookmarkStart w:name="_bookmark5" w:id="10"/>
      <w:bookmarkEnd w:id="10"/>
      <w:r>
        <w:rPr>
          <w:color w:val="4471C4"/>
        </w:rPr>
        <w:t>O</w:t>
      </w:r>
      <w:r>
        <w:rPr>
          <w:color w:val="4471C4"/>
        </w:rPr>
        <w:t>utras</w:t>
      </w:r>
      <w:r>
        <w:rPr>
          <w:color w:val="4471C4"/>
          <w:spacing w:val="-1"/>
        </w:rPr>
        <w:t> </w:t>
      </w:r>
      <w:r>
        <w:rPr>
          <w:color w:val="4471C4"/>
        </w:rPr>
        <w:t>Soluções</w:t>
      </w:r>
      <w:r>
        <w:rPr>
          <w:color w:val="4471C4"/>
          <w:spacing w:val="-1"/>
        </w:rPr>
        <w:t> </w:t>
      </w:r>
      <w:r>
        <w:rPr>
          <w:color w:val="4471C4"/>
        </w:rPr>
        <w:t>Disponíveis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1"/>
        </w:rPr>
        <w:t> </w:t>
      </w:r>
      <w:r>
        <w:rPr>
          <w:color w:val="4471C4"/>
        </w:rPr>
        <w:t>II,</w:t>
      </w:r>
      <w:r>
        <w:rPr>
          <w:color w:val="4471C4"/>
          <w:spacing w:val="-1"/>
        </w:rPr>
        <w:t> </w:t>
      </w:r>
      <w:r>
        <w:rPr>
          <w:color w:val="4471C4"/>
        </w:rPr>
        <w:t>a)</w:t>
      </w:r>
    </w:p>
    <w:p>
      <w:pPr>
        <w:pStyle w:val="BodyText"/>
        <w:spacing w:line="360" w:lineRule="auto" w:before="41"/>
        <w:ind w:left="1182" w:right="1131" w:firstLine="1132"/>
        <w:jc w:val="both"/>
      </w:pPr>
      <w:r>
        <w:rPr/>
        <w:t>As soluções de outros órgãos de Otimizadores WAN similares à realidade do</w:t>
      </w:r>
      <w:r>
        <w:rPr>
          <w:spacing w:val="1"/>
        </w:rPr>
        <w:t> </w:t>
      </w:r>
      <w:r>
        <w:rPr/>
        <w:t>PJMT estão citadas no item anterior. Não foi encontrada nenhuma solução diferente para dar</w:t>
      </w:r>
      <w:r>
        <w:rPr>
          <w:spacing w:val="1"/>
        </w:rPr>
        <w:t> </w:t>
      </w:r>
      <w:r>
        <w:rPr/>
        <w:t>performance ao tráfego de</w:t>
      </w:r>
      <w:r>
        <w:rPr>
          <w:spacing w:val="-1"/>
        </w:rPr>
        <w:t> </w:t>
      </w:r>
      <w:r>
        <w:rPr/>
        <w:t>informações.</w:t>
      </w: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201" w:after="0"/>
        <w:ind w:left="1902" w:right="0" w:hanging="720"/>
        <w:jc w:val="both"/>
        <w:rPr>
          <w:color w:val="4471C4"/>
        </w:rPr>
      </w:pPr>
      <w:bookmarkStart w:name="_bookmark6" w:id="11"/>
      <w:bookmarkEnd w:id="11"/>
      <w:r>
        <w:rPr>
          <w:b w:val="0"/>
        </w:rPr>
      </w:r>
      <w:bookmarkStart w:name="_bookmark6" w:id="12"/>
      <w:bookmarkEnd w:id="12"/>
      <w:r>
        <w:rPr>
          <w:color w:val="4471C4"/>
        </w:rPr>
        <w:t>Po</w:t>
      </w:r>
      <w:r>
        <w:rPr>
          <w:color w:val="4471C4"/>
        </w:rPr>
        <w:t>rtal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2"/>
        </w:rPr>
        <w:t> </w:t>
      </w:r>
      <w:r>
        <w:rPr>
          <w:color w:val="4471C4"/>
        </w:rPr>
        <w:t>Software Público Brasileiro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2"/>
        </w:rPr>
        <w:t> </w:t>
      </w:r>
      <w:r>
        <w:rPr>
          <w:color w:val="4471C4"/>
        </w:rPr>
        <w:t>14, II,</w:t>
      </w:r>
      <w:r>
        <w:rPr>
          <w:color w:val="4471C4"/>
          <w:spacing w:val="-2"/>
        </w:rPr>
        <w:t> </w:t>
      </w:r>
      <w:r>
        <w:rPr>
          <w:color w:val="4471C4"/>
        </w:rPr>
        <w:t>b)</w:t>
      </w:r>
    </w:p>
    <w:p>
      <w:pPr>
        <w:pStyle w:val="BodyText"/>
        <w:spacing w:line="360" w:lineRule="auto" w:before="161"/>
        <w:ind w:left="1182" w:right="1134" w:firstLine="1132"/>
        <w:jc w:val="both"/>
      </w:pPr>
      <w:r>
        <w:rPr/>
        <w:t>A solução a ser contratada diz respeito a serviço de suporte para os equipamentos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otimização WAN</w:t>
      </w:r>
      <w:r>
        <w:rPr>
          <w:spacing w:val="-1"/>
        </w:rPr>
        <w:t> </w:t>
      </w:r>
      <w:r>
        <w:rPr/>
        <w:t>já instalados no</w:t>
      </w:r>
      <w:r>
        <w:rPr>
          <w:spacing w:val="-1"/>
        </w:rPr>
        <w:t> </w:t>
      </w:r>
      <w:r>
        <w:rPr/>
        <w:t>PJMT, e</w:t>
      </w:r>
      <w:r>
        <w:rPr>
          <w:spacing w:val="-1"/>
        </w:rPr>
        <w:t> </w:t>
      </w:r>
      <w:r>
        <w:rPr/>
        <w:t>não</w:t>
      </w:r>
      <w:r>
        <w:rPr>
          <w:spacing w:val="2"/>
        </w:rPr>
        <w:t> </w:t>
      </w:r>
      <w:r>
        <w:rPr/>
        <w:t>uma solução</w:t>
      </w:r>
      <w:r>
        <w:rPr>
          <w:spacing w:val="-1"/>
        </w:rPr>
        <w:t> </w:t>
      </w:r>
      <w:r>
        <w:rPr/>
        <w:t>em si de</w:t>
      </w:r>
      <w:r>
        <w:rPr>
          <w:spacing w:val="-1"/>
        </w:rPr>
        <w:t> </w:t>
      </w:r>
      <w:r>
        <w:rPr/>
        <w:t>software.</w:t>
      </w:r>
    </w:p>
    <w:p>
      <w:pPr>
        <w:pStyle w:val="BodyText"/>
        <w:spacing w:line="360" w:lineRule="auto" w:before="120"/>
        <w:ind w:left="1182" w:right="1129" w:firstLine="1132"/>
        <w:jc w:val="both"/>
      </w:pPr>
      <w:r>
        <w:rPr/>
        <w:t>Realizada pesquisa na base de "software" público, catálogo completo composto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(sessenta)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softwares</w:t>
      </w:r>
      <w:r>
        <w:rPr>
          <w:spacing w:val="1"/>
        </w:rPr>
        <w:t> </w:t>
      </w:r>
      <w:r>
        <w:rPr/>
        <w:t>cadastrados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Ministério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Economia</w:t>
      </w:r>
      <w:r>
        <w:rPr>
          <w:spacing w:val="1"/>
        </w:rPr>
        <w:t> </w:t>
      </w:r>
      <w:r>
        <w:rPr/>
        <w:t>(</w:t>
      </w:r>
      <w:hyperlink r:id="rId20">
        <w:r>
          <w:rPr>
            <w:rFonts w:ascii="Calibri" w:hAnsi="Calibri"/>
            <w:sz w:val="22"/>
            <w:u w:val="single"/>
          </w:rPr>
          <w:t>https://www.gov.br/governodigital/pt-br/software-publico/</w:t>
        </w:r>
      </w:hyperlink>
      <w:r>
        <w:rPr>
          <w:rFonts w:ascii="Calibri" w:hAnsi="Calibri"/>
          <w:sz w:val="22"/>
        </w:rPr>
        <w:t>)</w:t>
      </w:r>
      <w:r>
        <w:rPr/>
        <w:t>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localizado</w:t>
      </w:r>
      <w:r>
        <w:rPr>
          <w:spacing w:val="61"/>
        </w:rPr>
        <w:t> </w:t>
      </w:r>
      <w:r>
        <w:rPr/>
        <w:t>nenhum</w:t>
      </w:r>
      <w:r>
        <w:rPr>
          <w:spacing w:val="1"/>
        </w:rPr>
        <w:t> </w:t>
      </w:r>
      <w:r>
        <w:rPr/>
        <w:t>software compatível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da contratação</w:t>
      </w:r>
      <w:r>
        <w:rPr>
          <w:spacing w:val="1"/>
        </w:rPr>
        <w:t> </w:t>
      </w:r>
      <w:r>
        <w:rPr/>
        <w:t>aqui</w:t>
      </w:r>
      <w:r>
        <w:rPr>
          <w:spacing w:val="1"/>
        </w:rPr>
        <w:t> </w:t>
      </w:r>
      <w:r>
        <w:rPr/>
        <w:t>objetivada e explicitada no</w:t>
      </w:r>
      <w:r>
        <w:rPr>
          <w:spacing w:val="60"/>
        </w:rPr>
        <w:t> </w:t>
      </w:r>
      <w:r>
        <w:rPr/>
        <w:t>parágrafo</w:t>
      </w:r>
      <w:r>
        <w:rPr>
          <w:spacing w:val="1"/>
        </w:rPr>
        <w:t> </w:t>
      </w:r>
      <w:r>
        <w:rPr/>
        <w:t>acima.</w:t>
      </w: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201" w:after="0"/>
        <w:ind w:left="1902" w:right="0" w:hanging="720"/>
        <w:jc w:val="both"/>
        <w:rPr>
          <w:color w:val="4471C4"/>
        </w:rPr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>
          <w:color w:val="4471C4"/>
        </w:rPr>
        <w:t>Alt</w:t>
      </w:r>
      <w:r>
        <w:rPr>
          <w:color w:val="4471C4"/>
        </w:rPr>
        <w:t>ernativa</w:t>
      </w:r>
      <w:r>
        <w:rPr>
          <w:color w:val="4471C4"/>
          <w:spacing w:val="-1"/>
        </w:rPr>
        <w:t> </w:t>
      </w:r>
      <w:r>
        <w:rPr>
          <w:color w:val="4471C4"/>
        </w:rPr>
        <w:t>no</w:t>
      </w:r>
      <w:r>
        <w:rPr>
          <w:color w:val="4471C4"/>
          <w:spacing w:val="-1"/>
        </w:rPr>
        <w:t> </w:t>
      </w:r>
      <w:r>
        <w:rPr>
          <w:color w:val="4471C4"/>
        </w:rPr>
        <w:t>Mercado de</w:t>
      </w:r>
      <w:r>
        <w:rPr>
          <w:color w:val="4471C4"/>
          <w:spacing w:val="-2"/>
        </w:rPr>
        <w:t> </w:t>
      </w:r>
      <w:r>
        <w:rPr>
          <w:color w:val="4471C4"/>
        </w:rPr>
        <w:t>TIC 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1"/>
        </w:rPr>
        <w:t> </w:t>
      </w:r>
      <w:r>
        <w:rPr>
          <w:color w:val="4471C4"/>
        </w:rPr>
        <w:t>II,</w:t>
      </w:r>
      <w:r>
        <w:rPr>
          <w:color w:val="4471C4"/>
          <w:spacing w:val="-1"/>
        </w:rPr>
        <w:t> </w:t>
      </w:r>
      <w:r>
        <w:rPr>
          <w:color w:val="4471C4"/>
        </w:rPr>
        <w:t>c)</w:t>
      </w:r>
    </w:p>
    <w:p>
      <w:pPr>
        <w:pStyle w:val="BodyText"/>
        <w:spacing w:line="276" w:lineRule="auto" w:before="161"/>
        <w:ind w:left="1182" w:right="1137" w:firstLine="1132"/>
        <w:jc w:val="both"/>
      </w:pPr>
      <w:r>
        <w:rPr/>
        <w:t>Não há alternativa no mercado de TIC que não as já explicitadas neste Estudo</w:t>
      </w:r>
      <w:r>
        <w:rPr>
          <w:spacing w:val="1"/>
        </w:rPr>
        <w:t> </w:t>
      </w:r>
      <w:r>
        <w:rPr/>
        <w:t>Preliminar,</w:t>
      </w:r>
      <w:r>
        <w:rPr>
          <w:spacing w:val="-1"/>
        </w:rPr>
        <w:t> </w:t>
      </w:r>
      <w:r>
        <w:rPr/>
        <w:t>nos itens 1.1.1 e</w:t>
      </w:r>
      <w:r>
        <w:rPr>
          <w:spacing w:val="-2"/>
        </w:rPr>
        <w:t> </w:t>
      </w:r>
      <w:r>
        <w:rPr/>
        <w:t>1.1.3.</w:t>
      </w: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200" w:after="0"/>
        <w:ind w:left="1902" w:right="0" w:hanging="720"/>
        <w:jc w:val="both"/>
        <w:rPr>
          <w:color w:val="4471C4"/>
        </w:rPr>
      </w:pPr>
      <w:bookmarkStart w:name="_bookmark8" w:id="15"/>
      <w:bookmarkEnd w:id="15"/>
      <w:r>
        <w:rPr>
          <w:b w:val="0"/>
        </w:rPr>
      </w:r>
      <w:bookmarkStart w:name="_bookmark8" w:id="16"/>
      <w:bookmarkEnd w:id="16"/>
      <w:r>
        <w:rPr>
          <w:color w:val="4471C4"/>
        </w:rPr>
        <w:t>M</w:t>
      </w:r>
      <w:r>
        <w:rPr>
          <w:color w:val="4471C4"/>
        </w:rPr>
        <w:t>odelo</w:t>
      </w:r>
      <w:r>
        <w:rPr>
          <w:color w:val="4471C4"/>
          <w:spacing w:val="-1"/>
        </w:rPr>
        <w:t> </w:t>
      </w:r>
      <w:r>
        <w:rPr>
          <w:color w:val="4471C4"/>
        </w:rPr>
        <w:t>Nacional</w:t>
      </w:r>
      <w:r>
        <w:rPr>
          <w:color w:val="4471C4"/>
          <w:spacing w:val="-1"/>
        </w:rPr>
        <w:t> </w:t>
      </w:r>
      <w:r>
        <w:rPr>
          <w:color w:val="4471C4"/>
        </w:rPr>
        <w:t>de</w:t>
      </w:r>
      <w:r>
        <w:rPr>
          <w:color w:val="4471C4"/>
          <w:spacing w:val="-2"/>
        </w:rPr>
        <w:t> </w:t>
      </w:r>
      <w:r>
        <w:rPr>
          <w:color w:val="4471C4"/>
        </w:rPr>
        <w:t>Interoperabilidade</w:t>
      </w:r>
      <w:r>
        <w:rPr>
          <w:color w:val="4471C4"/>
          <w:spacing w:val="1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MNI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2"/>
        </w:rPr>
        <w:t> </w:t>
      </w:r>
      <w:r>
        <w:rPr>
          <w:color w:val="4471C4"/>
        </w:rPr>
        <w:t>II,</w:t>
      </w:r>
      <w:r>
        <w:rPr>
          <w:color w:val="4471C4"/>
          <w:spacing w:val="-1"/>
        </w:rPr>
        <w:t> </w:t>
      </w:r>
      <w:r>
        <w:rPr>
          <w:color w:val="4471C4"/>
        </w:rPr>
        <w:t>d)</w:t>
      </w:r>
    </w:p>
    <w:p>
      <w:pPr>
        <w:pStyle w:val="BodyText"/>
        <w:spacing w:line="360" w:lineRule="auto" w:before="161"/>
        <w:ind w:left="1182" w:right="1134" w:firstLine="1132"/>
        <w:jc w:val="both"/>
      </w:pPr>
      <w:r>
        <w:rPr/>
        <w:t>É</w:t>
      </w:r>
      <w:r>
        <w:rPr>
          <w:spacing w:val="1"/>
        </w:rPr>
        <w:t> </w:t>
      </w:r>
      <w:r>
        <w:rPr/>
        <w:t>cediço que o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 interoperabilidade definido</w:t>
      </w:r>
      <w:r>
        <w:rPr>
          <w:spacing w:val="1"/>
        </w:rPr>
        <w:t> </w:t>
      </w:r>
      <w:r>
        <w:rPr/>
        <w:t>pelas</w:t>
      </w:r>
      <w:r>
        <w:rPr>
          <w:spacing w:val="1"/>
        </w:rPr>
        <w:t> </w:t>
      </w:r>
      <w:r>
        <w:rPr/>
        <w:t>equipes</w:t>
      </w:r>
      <w:r>
        <w:rPr>
          <w:spacing w:val="1"/>
        </w:rPr>
        <w:t> </w:t>
      </w:r>
      <w:r>
        <w:rPr/>
        <w:t>técnicas dos órgãos (STF - CNJ - STJ - CJF - TST - CSJT - AGU e PGR), de acordo com as</w:t>
      </w:r>
      <w:r>
        <w:rPr>
          <w:spacing w:val="1"/>
        </w:rPr>
        <w:t> </w:t>
      </w:r>
      <w:r>
        <w:rPr/>
        <w:t>metas</w:t>
      </w:r>
      <w:r>
        <w:rPr>
          <w:spacing w:val="15"/>
        </w:rPr>
        <w:t> </w:t>
      </w:r>
      <w:r>
        <w:rPr/>
        <w:t>do</w:t>
      </w:r>
      <w:r>
        <w:rPr>
          <w:spacing w:val="16"/>
        </w:rPr>
        <w:t> </w:t>
      </w:r>
      <w:r>
        <w:rPr/>
        <w:t>Termo</w:t>
      </w:r>
      <w:r>
        <w:rPr>
          <w:spacing w:val="16"/>
        </w:rPr>
        <w:t> </w:t>
      </w:r>
      <w:r>
        <w:rPr/>
        <w:t>de</w:t>
      </w:r>
      <w:r>
        <w:rPr>
          <w:spacing w:val="15"/>
        </w:rPr>
        <w:t> </w:t>
      </w:r>
      <w:r>
        <w:rPr/>
        <w:t>Cooperação</w:t>
      </w:r>
      <w:r>
        <w:rPr>
          <w:spacing w:val="19"/>
        </w:rPr>
        <w:t> </w:t>
      </w:r>
      <w:r>
        <w:rPr/>
        <w:t>Técnica</w:t>
      </w:r>
      <w:r>
        <w:rPr>
          <w:spacing w:val="15"/>
        </w:rPr>
        <w:t> </w:t>
      </w:r>
      <w:r>
        <w:rPr/>
        <w:t>nº</w:t>
      </w:r>
      <w:r>
        <w:rPr>
          <w:spacing w:val="16"/>
        </w:rPr>
        <w:t> </w:t>
      </w:r>
      <w:r>
        <w:rPr/>
        <w:t>58/2009-CNJ,</w:t>
      </w:r>
      <w:r>
        <w:rPr>
          <w:spacing w:val="16"/>
        </w:rPr>
        <w:t> </w:t>
      </w:r>
      <w:r>
        <w:rPr/>
        <w:t>visa</w:t>
      </w:r>
      <w:r>
        <w:rPr>
          <w:spacing w:val="16"/>
        </w:rPr>
        <w:t> </w:t>
      </w:r>
      <w:r>
        <w:rPr/>
        <w:t>estabelecer</w:t>
      </w:r>
      <w:r>
        <w:rPr>
          <w:spacing w:val="15"/>
        </w:rPr>
        <w:t> </w:t>
      </w:r>
      <w:r>
        <w:rPr/>
        <w:t>os</w:t>
      </w:r>
      <w:r>
        <w:rPr>
          <w:spacing w:val="16"/>
        </w:rPr>
        <w:t> </w:t>
      </w:r>
      <w:r>
        <w:rPr/>
        <w:t>padrões</w:t>
      </w:r>
      <w:r>
        <w:rPr>
          <w:spacing w:val="16"/>
        </w:rPr>
        <w:t> </w:t>
      </w:r>
      <w:r>
        <w:rPr/>
        <w:t>para</w:t>
      </w:r>
      <w:r>
        <w:rPr>
          <w:spacing w:val="14"/>
        </w:rPr>
        <w:t> </w:t>
      </w:r>
      <w:r>
        <w:rPr/>
        <w:t>o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35"/>
        <w:jc w:val="both"/>
      </w:pPr>
      <w:r>
        <w:rPr/>
        <w:t>intercâmbio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informações</w:t>
      </w:r>
      <w:r>
        <w:rPr>
          <w:spacing w:val="23"/>
        </w:rPr>
        <w:t> </w:t>
      </w:r>
      <w:r>
        <w:rPr/>
        <w:t>de</w:t>
      </w:r>
      <w:r>
        <w:rPr>
          <w:spacing w:val="21"/>
        </w:rPr>
        <w:t> </w:t>
      </w:r>
      <w:r>
        <w:rPr/>
        <w:t>processos</w:t>
      </w:r>
      <w:r>
        <w:rPr>
          <w:spacing w:val="23"/>
        </w:rPr>
        <w:t> </w:t>
      </w:r>
      <w:r>
        <w:rPr/>
        <w:t>judiciais</w:t>
      </w:r>
      <w:r>
        <w:rPr>
          <w:spacing w:val="23"/>
        </w:rPr>
        <w:t> </w:t>
      </w:r>
      <w:r>
        <w:rPr/>
        <w:t>e</w:t>
      </w:r>
      <w:r>
        <w:rPr>
          <w:spacing w:val="21"/>
        </w:rPr>
        <w:t> </w:t>
      </w:r>
      <w:r>
        <w:rPr/>
        <w:t>assemelhados,</w:t>
      </w:r>
      <w:r>
        <w:rPr>
          <w:spacing w:val="22"/>
        </w:rPr>
        <w:t> </w:t>
      </w:r>
      <w:r>
        <w:rPr/>
        <w:t>entre</w:t>
      </w:r>
      <w:r>
        <w:rPr>
          <w:spacing w:val="23"/>
        </w:rPr>
        <w:t> </w:t>
      </w:r>
      <w:r>
        <w:rPr/>
        <w:t>os</w:t>
      </w:r>
      <w:r>
        <w:rPr>
          <w:spacing w:val="23"/>
        </w:rPr>
        <w:t> </w:t>
      </w:r>
      <w:r>
        <w:rPr/>
        <w:t>diversos</w:t>
      </w:r>
      <w:r>
        <w:rPr>
          <w:spacing w:val="23"/>
        </w:rPr>
        <w:t> </w:t>
      </w:r>
      <w:r>
        <w:rPr/>
        <w:t>órgãos</w:t>
      </w:r>
      <w:r>
        <w:rPr>
          <w:spacing w:val="-57"/>
        </w:rPr>
        <w:t> </w:t>
      </w:r>
      <w:r>
        <w:rPr/>
        <w:t>de administração de justiça, além de servir de base para a implementação das funcionalidades</w:t>
      </w:r>
      <w:r>
        <w:rPr>
          <w:spacing w:val="1"/>
        </w:rPr>
        <w:t> </w:t>
      </w:r>
      <w:r>
        <w:rPr/>
        <w:t>pertinentes</w:t>
      </w:r>
      <w:r>
        <w:rPr>
          <w:spacing w:val="-1"/>
        </w:rPr>
        <w:t> </w:t>
      </w:r>
      <w:r>
        <w:rPr/>
        <w:t>no âmbito do</w:t>
      </w:r>
      <w:r>
        <w:rPr>
          <w:spacing w:val="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processual.</w:t>
      </w:r>
    </w:p>
    <w:p>
      <w:pPr>
        <w:pStyle w:val="BodyText"/>
        <w:spacing w:line="360" w:lineRule="auto" w:before="119"/>
        <w:ind w:left="1182" w:right="1137" w:firstLine="1132"/>
        <w:jc w:val="both"/>
      </w:pP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Estudo,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relacionada</w:t>
      </w:r>
      <w:r>
        <w:rPr>
          <w:spacing w:val="-2"/>
        </w:rPr>
        <w:t> </w:t>
      </w:r>
      <w:r>
        <w:rPr/>
        <w:t>à contratação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 de</w:t>
      </w:r>
      <w:r>
        <w:rPr>
          <w:spacing w:val="-2"/>
        </w:rPr>
        <w:t> </w:t>
      </w:r>
      <w:r>
        <w:rPr/>
        <w:t>suporte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os equipamentos</w:t>
      </w:r>
      <w:r>
        <w:rPr>
          <w:spacing w:val="-1"/>
        </w:rPr>
        <w:t> </w:t>
      </w:r>
      <w:r>
        <w:rPr/>
        <w:t>de otimização WAN.</w:t>
      </w: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202" w:after="0"/>
        <w:ind w:left="1902" w:right="0" w:hanging="720"/>
        <w:jc w:val="both"/>
        <w:rPr>
          <w:color w:val="4471C4"/>
        </w:rPr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>
          <w:color w:val="4471C4"/>
        </w:rPr>
        <w:t>In</w:t>
      </w:r>
      <w:r>
        <w:rPr>
          <w:color w:val="4471C4"/>
        </w:rPr>
        <w:t>fraestrutura</w:t>
      </w:r>
      <w:r>
        <w:rPr>
          <w:color w:val="4471C4"/>
          <w:spacing w:val="-2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Chaves</w:t>
      </w:r>
      <w:r>
        <w:rPr>
          <w:color w:val="4471C4"/>
          <w:spacing w:val="-1"/>
        </w:rPr>
        <w:t> </w:t>
      </w:r>
      <w:r>
        <w:rPr>
          <w:color w:val="4471C4"/>
        </w:rPr>
        <w:t>Públicas</w:t>
      </w:r>
      <w:r>
        <w:rPr>
          <w:color w:val="4471C4"/>
          <w:spacing w:val="-2"/>
        </w:rPr>
        <w:t> </w:t>
      </w:r>
      <w:r>
        <w:rPr>
          <w:color w:val="4471C4"/>
        </w:rPr>
        <w:t>Brasileira</w:t>
      </w:r>
      <w:r>
        <w:rPr>
          <w:color w:val="4471C4"/>
          <w:spacing w:val="2"/>
        </w:rPr>
        <w:t> </w:t>
      </w:r>
      <w:r>
        <w:rPr>
          <w:color w:val="4471C4"/>
        </w:rPr>
        <w:t>–</w:t>
      </w:r>
      <w:r>
        <w:rPr>
          <w:color w:val="4471C4"/>
          <w:spacing w:val="-2"/>
        </w:rPr>
        <w:t> </w:t>
      </w:r>
      <w:r>
        <w:rPr>
          <w:color w:val="4471C4"/>
        </w:rPr>
        <w:t>ICP-Brasil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2"/>
        </w:rPr>
        <w:t> </w:t>
      </w:r>
      <w:r>
        <w:rPr>
          <w:color w:val="4471C4"/>
        </w:rPr>
        <w:t>14,</w:t>
      </w:r>
      <w:r>
        <w:rPr>
          <w:color w:val="4471C4"/>
          <w:spacing w:val="-3"/>
        </w:rPr>
        <w:t> </w:t>
      </w:r>
      <w:r>
        <w:rPr>
          <w:color w:val="4471C4"/>
        </w:rPr>
        <w:t>II,</w:t>
      </w:r>
      <w:r>
        <w:rPr>
          <w:color w:val="4471C4"/>
          <w:spacing w:val="1"/>
        </w:rPr>
        <w:t> </w:t>
      </w:r>
      <w:r>
        <w:rPr>
          <w:color w:val="4471C4"/>
        </w:rPr>
        <w:t>e)</w:t>
      </w:r>
    </w:p>
    <w:p>
      <w:pPr>
        <w:pStyle w:val="BodyText"/>
        <w:spacing w:line="360" w:lineRule="auto" w:before="161"/>
        <w:ind w:left="1182" w:right="1136" w:firstLine="1132"/>
        <w:jc w:val="both"/>
      </w:pPr>
      <w:r>
        <w:rPr/>
        <w:t>Inicialmente, salutar a explanação da conceituação da Infraestrutura de Chaves</w:t>
      </w:r>
      <w:r>
        <w:rPr>
          <w:spacing w:val="1"/>
        </w:rPr>
        <w:t> </w:t>
      </w:r>
      <w:r>
        <w:rPr/>
        <w:t>Públicas Brasileira – ICP-Brasil: É uma cadeia hierárquica de confiança, que enseja a emissão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certificados digitais para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identificação virtual do cidadão.</w:t>
      </w:r>
    </w:p>
    <w:p>
      <w:pPr>
        <w:pStyle w:val="BodyText"/>
        <w:spacing w:line="360" w:lineRule="auto" w:before="119"/>
        <w:ind w:left="1182" w:right="1131" w:firstLine="1132"/>
        <w:jc w:val="both"/>
      </w:pPr>
      <w:r>
        <w:rPr/>
        <w:t>Inaplicável ao caso em comento, pois a demanda está relacionada à contratação de</w:t>
      </w:r>
      <w:r>
        <w:rPr>
          <w:spacing w:val="-57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suporte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os equipamentos de</w:t>
      </w:r>
      <w:r>
        <w:rPr>
          <w:spacing w:val="-1"/>
        </w:rPr>
        <w:t> </w:t>
      </w:r>
      <w:r>
        <w:rPr/>
        <w:t>otimização</w:t>
      </w:r>
      <w:r>
        <w:rPr>
          <w:spacing w:val="2"/>
        </w:rPr>
        <w:t> </w:t>
      </w:r>
      <w:r>
        <w:rPr/>
        <w:t>WAN.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0" w:after="0"/>
        <w:ind w:left="1902" w:right="0" w:hanging="720"/>
        <w:jc w:val="both"/>
        <w:rPr>
          <w:color w:val="4471C4"/>
        </w:rPr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>
          <w:color w:val="4471C4"/>
        </w:rPr>
        <w:t>M</w:t>
      </w:r>
      <w:r>
        <w:rPr>
          <w:color w:val="4471C4"/>
        </w:rPr>
        <w:t>odelo</w:t>
      </w:r>
      <w:r>
        <w:rPr>
          <w:color w:val="4471C4"/>
          <w:spacing w:val="-1"/>
        </w:rPr>
        <w:t> </w:t>
      </w:r>
      <w:r>
        <w:rPr>
          <w:color w:val="4471C4"/>
        </w:rPr>
        <w:t>de</w:t>
      </w:r>
      <w:r>
        <w:rPr>
          <w:color w:val="4471C4"/>
          <w:spacing w:val="-2"/>
        </w:rPr>
        <w:t> </w:t>
      </w:r>
      <w:r>
        <w:rPr>
          <w:color w:val="4471C4"/>
        </w:rPr>
        <w:t>Requisitos</w:t>
      </w:r>
      <w:r>
        <w:rPr>
          <w:color w:val="4471C4"/>
          <w:spacing w:val="-1"/>
        </w:rPr>
        <w:t> </w:t>
      </w:r>
      <w:r>
        <w:rPr>
          <w:color w:val="4471C4"/>
        </w:rPr>
        <w:t>Moreq-Jus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2"/>
        </w:rPr>
        <w:t> </w:t>
      </w:r>
      <w:r>
        <w:rPr>
          <w:color w:val="4471C4"/>
        </w:rPr>
        <w:t>II,</w:t>
      </w:r>
      <w:r>
        <w:rPr>
          <w:color w:val="4471C4"/>
          <w:spacing w:val="1"/>
        </w:rPr>
        <w:t> </w:t>
      </w:r>
      <w:r>
        <w:rPr>
          <w:color w:val="4471C4"/>
        </w:rPr>
        <w:t>f)</w:t>
      </w:r>
    </w:p>
    <w:p>
      <w:pPr>
        <w:pStyle w:val="BodyText"/>
        <w:spacing w:line="360" w:lineRule="auto" w:before="161"/>
        <w:ind w:left="1182" w:right="1130" w:firstLine="1132"/>
        <w:jc w:val="both"/>
      </w:pPr>
      <w:bookmarkStart w:name="_bookmark11" w:id="21"/>
      <w:bookmarkEnd w:id="21"/>
      <w:r>
        <w:rPr/>
      </w:r>
      <w:r>
        <w:rPr/>
        <w:t>Tal modelo, instituído pela Resolução nº 91/2009-CNJ, apresenta os</w:t>
      </w:r>
      <w:r>
        <w:rPr>
          <w:spacing w:val="60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que os documentos digitais produzidos pelo Judiciário e os sistemas informatizados de gestão</w:t>
      </w:r>
      <w:r>
        <w:rPr>
          <w:spacing w:val="1"/>
        </w:rPr>
        <w:t> </w:t>
      </w:r>
      <w:r>
        <w:rPr/>
        <w:t>documental</w:t>
      </w:r>
      <w:r>
        <w:rPr>
          <w:spacing w:val="1"/>
        </w:rPr>
        <w:t> </w:t>
      </w:r>
      <w:r>
        <w:rPr/>
        <w:t>deverão</w:t>
      </w:r>
      <w:r>
        <w:rPr>
          <w:spacing w:val="1"/>
        </w:rPr>
        <w:t> </w:t>
      </w:r>
      <w:r>
        <w:rPr/>
        <w:t>cumprir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informações,</w:t>
      </w:r>
      <w:r>
        <w:rPr>
          <w:spacing w:val="1"/>
        </w:rPr>
        <w:t> </w:t>
      </w:r>
      <w:r>
        <w:rPr/>
        <w:t>assim como a</w:t>
      </w:r>
      <w:r>
        <w:rPr>
          <w:spacing w:val="-1"/>
        </w:rPr>
        <w:t> </w:t>
      </w:r>
      <w:r>
        <w:rPr/>
        <w:t>comunicação com outros</w:t>
      </w:r>
      <w:r>
        <w:rPr>
          <w:spacing w:val="-1"/>
        </w:rPr>
        <w:t> </w:t>
      </w:r>
      <w:r>
        <w:rPr/>
        <w:t>sistemas.</w:t>
      </w:r>
    </w:p>
    <w:p>
      <w:pPr>
        <w:pStyle w:val="BodyText"/>
        <w:spacing w:line="360" w:lineRule="auto" w:before="120"/>
        <w:ind w:left="1182" w:right="1131" w:firstLine="1132"/>
        <w:jc w:val="both"/>
      </w:pPr>
      <w:r>
        <w:rPr/>
        <w:t>Não se aplica ao contexto deste Estudo Preliminar, já que não se relaciona à</w:t>
      </w:r>
      <w:r>
        <w:rPr>
          <w:spacing w:val="1"/>
        </w:rPr>
        <w:t> </w:t>
      </w:r>
      <w:r>
        <w:rPr/>
        <w:t>Gestão de Processos e Documentos do Poder Judiciário, mas sim de demanda à contratação de</w:t>
      </w:r>
      <w:r>
        <w:rPr>
          <w:spacing w:val="-57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suporte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os equipamentos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otimização</w:t>
      </w:r>
      <w:r>
        <w:rPr>
          <w:spacing w:val="2"/>
        </w:rPr>
        <w:t> </w:t>
      </w:r>
      <w:r>
        <w:rPr/>
        <w:t>WAN.</w:t>
      </w: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201" w:after="0"/>
        <w:ind w:left="1902" w:right="0" w:hanging="720"/>
        <w:jc w:val="both"/>
        <w:rPr>
          <w:color w:val="4471C4"/>
        </w:rPr>
      </w:pPr>
      <w:bookmarkStart w:name="_bookmark12" w:id="22"/>
      <w:bookmarkEnd w:id="22"/>
      <w:r>
        <w:rPr>
          <w:b w:val="0"/>
        </w:rPr>
      </w:r>
      <w:bookmarkStart w:name="_bookmark12" w:id="23"/>
      <w:bookmarkEnd w:id="23"/>
      <w:r>
        <w:rPr>
          <w:color w:val="4471C4"/>
        </w:rPr>
        <w:t>Análise</w:t>
      </w:r>
      <w:r>
        <w:rPr>
          <w:color w:val="4471C4"/>
          <w:spacing w:val="-2"/>
        </w:rPr>
        <w:t> </w:t>
      </w:r>
      <w:r>
        <w:rPr>
          <w:color w:val="4471C4"/>
        </w:rPr>
        <w:t>dos</w:t>
      </w:r>
      <w:r>
        <w:rPr>
          <w:color w:val="4471C4"/>
          <w:spacing w:val="-1"/>
        </w:rPr>
        <w:t> </w:t>
      </w:r>
      <w:r>
        <w:rPr>
          <w:color w:val="4471C4"/>
        </w:rPr>
        <w:t>Custos</w:t>
      </w:r>
      <w:r>
        <w:rPr>
          <w:color w:val="4471C4"/>
          <w:spacing w:val="-1"/>
        </w:rPr>
        <w:t> </w:t>
      </w:r>
      <w:r>
        <w:rPr>
          <w:color w:val="4471C4"/>
        </w:rPr>
        <w:t>Totais</w:t>
      </w:r>
      <w:r>
        <w:rPr>
          <w:color w:val="4471C4"/>
          <w:spacing w:val="-1"/>
        </w:rPr>
        <w:t> </w:t>
      </w:r>
      <w:r>
        <w:rPr>
          <w:color w:val="4471C4"/>
        </w:rPr>
        <w:t>da Demanda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1"/>
        </w:rPr>
        <w:t> </w:t>
      </w:r>
      <w:r>
        <w:rPr>
          <w:color w:val="4471C4"/>
        </w:rPr>
        <w:t>III)</w:t>
      </w:r>
    </w:p>
    <w:p>
      <w:pPr>
        <w:pStyle w:val="BodyText"/>
        <w:spacing w:line="276" w:lineRule="auto" w:before="161"/>
        <w:ind w:left="1182" w:right="1131" w:firstLine="1132"/>
        <w:jc w:val="both"/>
      </w:pPr>
      <w:r>
        <w:rPr/>
        <w:t>Preliminarmente,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compreensão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tópico,</w:t>
      </w:r>
      <w:r>
        <w:rPr>
          <w:spacing w:val="1"/>
        </w:rPr>
        <w:t> </w:t>
      </w:r>
      <w:r>
        <w:rPr/>
        <w:t>necessário</w:t>
      </w:r>
      <w:r>
        <w:rPr>
          <w:spacing w:val="-57"/>
        </w:rPr>
        <w:t> </w:t>
      </w:r>
      <w:r>
        <w:rPr/>
        <w:t>explanar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TIC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</w:t>
      </w:r>
      <w:r>
        <w:rPr>
          <w:spacing w:val="1"/>
        </w:rPr>
        <w:t> </w:t>
      </w:r>
      <w:r>
        <w:rPr/>
        <w:t>volátil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tange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Otimizador WAN, s.m.j., as opções “c” e “d” do Item </w:t>
      </w:r>
      <w:hyperlink w:history="true" w:anchor="_bookmark3">
        <w:r>
          <w:rPr/>
          <w:t>1.1.1</w:t>
        </w:r>
      </w:hyperlink>
      <w:r>
        <w:rPr/>
        <w:t>, quais sejam substituição parcial e</w:t>
      </w:r>
      <w:r>
        <w:rPr>
          <w:spacing w:val="-57"/>
        </w:rPr>
        <w:t> </w:t>
      </w:r>
      <w:r>
        <w:rPr/>
        <w:t>renovação completa do parque, respectivamente, deixam de ser alternativas. A opção “a”</w:t>
      </w:r>
      <w:r>
        <w:rPr>
          <w:spacing w:val="1"/>
        </w:rPr>
        <w:t> </w:t>
      </w:r>
      <w:r>
        <w:rPr/>
        <w:t>apresenta suas particularidades administrativas</w:t>
      </w:r>
      <w:r>
        <w:rPr>
          <w:spacing w:val="60"/>
        </w:rPr>
        <w:t> </w:t>
      </w:r>
      <w:r>
        <w:rPr/>
        <w:t>obstaculizando a renovação, e a opção “e”</w:t>
      </w:r>
      <w:r>
        <w:rPr>
          <w:spacing w:val="1"/>
        </w:rPr>
        <w:t> </w:t>
      </w:r>
      <w:r>
        <w:rPr/>
        <w:t>deve</w:t>
      </w:r>
      <w:r>
        <w:rPr>
          <w:spacing w:val="-2"/>
        </w:rPr>
        <w:t> </w:t>
      </w:r>
      <w:r>
        <w:rPr/>
        <w:t>ser tratada em novo</w:t>
      </w:r>
      <w:r>
        <w:rPr>
          <w:spacing w:val="2"/>
        </w:rPr>
        <w:t> </w:t>
      </w:r>
      <w:r>
        <w:rPr/>
        <w:t>projeto.</w:t>
      </w:r>
    </w:p>
    <w:p>
      <w:pPr>
        <w:spacing w:line="276" w:lineRule="auto" w:before="119"/>
        <w:ind w:left="1182" w:right="1127" w:firstLine="1132"/>
        <w:jc w:val="both"/>
        <w:rPr>
          <w:sz w:val="24"/>
        </w:rPr>
      </w:pPr>
      <w:r>
        <w:rPr>
          <w:sz w:val="24"/>
        </w:rPr>
        <w:t>Desta feita, resta, então, para a resolução da demanda ora posta, a opção “b”</w:t>
      </w:r>
      <w:r>
        <w:rPr>
          <w:spacing w:val="1"/>
          <w:sz w:val="24"/>
        </w:rPr>
        <w:t> </w:t>
      </w:r>
      <w:r>
        <w:rPr>
          <w:i/>
          <w:sz w:val="24"/>
          <w:u w:val="single"/>
        </w:rPr>
        <w:t>Contratação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de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Suporte</w:t>
      </w:r>
      <w:r>
        <w:rPr>
          <w:sz w:val="24"/>
          <w:u w:val="single"/>
        </w:rPr>
        <w:t>,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por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demanda,</w:t>
      </w:r>
      <w:r>
        <w:rPr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para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os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equipamentos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Riverbed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EX1260M</w:t>
      </w:r>
      <w:r>
        <w:rPr>
          <w:i/>
          <w:spacing w:val="1"/>
          <w:sz w:val="24"/>
          <w:u w:val="single"/>
        </w:rPr>
        <w:t> </w:t>
      </w:r>
      <w:r>
        <w:rPr>
          <w:i/>
          <w:sz w:val="24"/>
          <w:u w:val="single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Contratação de suporte e garantia para os equipamentos SteelHead CX7070M e Software de</w:t>
      </w:r>
      <w:r>
        <w:rPr>
          <w:i/>
          <w:spacing w:val="1"/>
          <w:sz w:val="24"/>
        </w:rPr>
        <w:t> </w:t>
      </w:r>
      <w:r>
        <w:rPr>
          <w:i/>
          <w:sz w:val="24"/>
          <w:u w:val="single"/>
        </w:rPr>
        <w:t>Gerenciamento CMC</w:t>
      </w:r>
      <w:r>
        <w:rPr>
          <w:sz w:val="24"/>
        </w:rPr>
        <w:t>, conforme tabela descrita no Anexo G e Anexo H por 20 (vinte) meses -</w:t>
      </w:r>
      <w:r>
        <w:rPr>
          <w:spacing w:val="-57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1.1.11, </w:t>
      </w:r>
      <w:hyperlink w:history="true" w:anchor="_bookmark46">
        <w:r>
          <w:rPr>
            <w:sz w:val="24"/>
          </w:rPr>
          <w:t>Anexo C</w:t>
        </w:r>
        <w:r>
          <w:rPr>
            <w:spacing w:val="1"/>
            <w:sz w:val="24"/>
          </w:rPr>
          <w:t> </w:t>
        </w:r>
      </w:hyperlink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requisitos do item 1.1.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30" w:firstLine="1132"/>
        <w:jc w:val="both"/>
      </w:pPr>
      <w:r>
        <w:rPr/>
        <w:t>Os valores referentes à toda solução constam da tabela abaixo, e seu pagamento</w:t>
      </w:r>
      <w:r>
        <w:rPr>
          <w:spacing w:val="1"/>
        </w:rPr>
        <w:t> </w:t>
      </w:r>
      <w:r>
        <w:rPr/>
        <w:t>será realizado após o aceite definitivo dos itens, mediante apresentação das respectivas notas</w:t>
      </w:r>
      <w:r>
        <w:rPr>
          <w:spacing w:val="1"/>
        </w:rPr>
        <w:t> </w:t>
      </w:r>
      <w:r>
        <w:rPr/>
        <w:t>fiscais dos serviços/troca de equipamentos e demais documentos habilitatórios. Desta forma,</w:t>
      </w:r>
      <w:r>
        <w:rPr>
          <w:spacing w:val="1"/>
        </w:rPr>
        <w:t> </w:t>
      </w:r>
      <w:r>
        <w:rPr/>
        <w:t>garante-se</w:t>
      </w:r>
      <w:r>
        <w:rPr>
          <w:spacing w:val="-2"/>
        </w:rPr>
        <w:t> </w:t>
      </w:r>
      <w:r>
        <w:rPr/>
        <w:t>o pleno</w:t>
      </w:r>
      <w:r>
        <w:rPr>
          <w:spacing w:val="-1"/>
        </w:rPr>
        <w:t> </w:t>
      </w:r>
      <w:r>
        <w:rPr/>
        <w:t>funcionamento integral da</w:t>
      </w:r>
      <w:r>
        <w:rPr>
          <w:spacing w:val="-1"/>
        </w:rPr>
        <w:t> </w:t>
      </w:r>
      <w:r>
        <w:rPr/>
        <w:t>solução, pelo</w:t>
      </w:r>
      <w:r>
        <w:rPr>
          <w:spacing w:val="-1"/>
        </w:rPr>
        <w:t> </w:t>
      </w:r>
      <w:r>
        <w:rPr/>
        <w:t>período de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(vinte) meses.</w:t>
      </w:r>
    </w:p>
    <w:p>
      <w:pPr>
        <w:pStyle w:val="BodyText"/>
        <w:spacing w:line="276" w:lineRule="auto" w:before="120"/>
        <w:ind w:left="1182" w:right="1129" w:firstLine="1132"/>
        <w:jc w:val="both"/>
      </w:pPr>
      <w:r>
        <w:rPr/>
        <w:t>O</w:t>
      </w:r>
      <w:r>
        <w:rPr>
          <w:spacing w:val="1"/>
        </w:rPr>
        <w:t> </w:t>
      </w:r>
      <w:r>
        <w:rPr/>
        <w:t>prazo</w:t>
      </w:r>
      <w:r>
        <w:rPr>
          <w:spacing w:val="1"/>
        </w:rPr>
        <w:t> </w:t>
      </w:r>
      <w:r>
        <w:rPr/>
        <w:t>dilatado</w:t>
      </w:r>
      <w:r>
        <w:rPr>
          <w:spacing w:val="1"/>
        </w:rPr>
        <w:t> </w:t>
      </w:r>
      <w:r>
        <w:rPr/>
        <w:t>permitirá</w:t>
      </w:r>
      <w:r>
        <w:rPr>
          <w:spacing w:val="1"/>
        </w:rPr>
        <w:t> </w:t>
      </w:r>
      <w:r>
        <w:rPr/>
        <w:t>obtenção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ganho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escala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consequentemente</w:t>
      </w:r>
      <w:r>
        <w:rPr>
          <w:spacing w:val="-57"/>
        </w:rPr>
        <w:t> </w:t>
      </w:r>
      <w:r>
        <w:rPr/>
        <w:t>melhores preços para a Administração. Nesta vertente, fora solicitada cotação de preços para</w:t>
      </w:r>
      <w:r>
        <w:rPr>
          <w:spacing w:val="1"/>
        </w:rPr>
        <w:t> </w:t>
      </w:r>
      <w:r>
        <w:rPr/>
        <w:t>os fornecedores listados no Anexo A, a fim de que encaminharem propostas para 12 (doze) e</w:t>
      </w:r>
      <w:r>
        <w:rPr>
          <w:spacing w:val="1"/>
        </w:rPr>
        <w:t> </w:t>
      </w:r>
      <w:r>
        <w:rPr/>
        <w:t>20</w:t>
      </w:r>
      <w:r>
        <w:rPr>
          <w:spacing w:val="-1"/>
        </w:rPr>
        <w:t> </w:t>
      </w:r>
      <w:r>
        <w:rPr/>
        <w:t>(vinte) meses.</w:t>
      </w:r>
    </w:p>
    <w:p>
      <w:pPr>
        <w:pStyle w:val="BodyText"/>
        <w:spacing w:line="276" w:lineRule="auto" w:before="120"/>
        <w:ind w:left="1182" w:right="1130" w:firstLine="1132"/>
        <w:jc w:val="both"/>
      </w:pPr>
      <w:r>
        <w:rPr/>
        <w:t>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7070M</w:t>
      </w:r>
      <w:r>
        <w:rPr>
          <w:spacing w:val="1"/>
        </w:rPr>
        <w:t> </w:t>
      </w:r>
      <w:r>
        <w:rPr/>
        <w:t>contempla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substituição de peças defeituosas, reparo de componentes de serviço inoperantes; já o suporte</w:t>
      </w:r>
      <w:r>
        <w:rPr>
          <w:spacing w:val="1"/>
        </w:rPr>
        <w:t> </w:t>
      </w:r>
      <w:r>
        <w:rPr/>
        <w:t>técnico, sob demanda, para os equipamentos SteelHead EX 1260M_4, comtempla a retirada</w:t>
      </w:r>
      <w:r>
        <w:rPr>
          <w:spacing w:val="1"/>
        </w:rPr>
        <w:t> </w:t>
      </w:r>
      <w:r>
        <w:rPr/>
        <w:t>máquinas legadas e sua substituição no local onde se encontra o equipamento defeituoso,</w:t>
      </w:r>
      <w:r>
        <w:rPr>
          <w:spacing w:val="1"/>
        </w:rPr>
        <w:t> </w:t>
      </w:r>
      <w:r>
        <w:rPr/>
        <w:t>conforme localidades descritas no Anexo F, além do acompanhamento de chamados técnicos,</w:t>
      </w:r>
      <w:r>
        <w:rPr>
          <w:spacing w:val="1"/>
        </w:rPr>
        <w:t> </w:t>
      </w:r>
      <w:r>
        <w:rPr/>
        <w:t>atualização de segurança de componentes da solução de aceleração/otimização e qualquer</w:t>
      </w:r>
      <w:r>
        <w:rPr>
          <w:spacing w:val="1"/>
        </w:rPr>
        <w:t> </w:t>
      </w:r>
      <w:r>
        <w:rPr/>
        <w:t>outro</w:t>
      </w:r>
      <w:r>
        <w:rPr>
          <w:spacing w:val="22"/>
        </w:rPr>
        <w:t> </w:t>
      </w:r>
      <w:r>
        <w:rPr/>
        <w:t>defeito</w:t>
      </w:r>
      <w:r>
        <w:rPr>
          <w:spacing w:val="22"/>
        </w:rPr>
        <w:t> </w:t>
      </w:r>
      <w:r>
        <w:rPr/>
        <w:t>ou</w:t>
      </w:r>
      <w:r>
        <w:rPr>
          <w:spacing w:val="23"/>
        </w:rPr>
        <w:t> </w:t>
      </w:r>
      <w:r>
        <w:rPr/>
        <w:t>problema</w:t>
      </w:r>
      <w:r>
        <w:rPr>
          <w:spacing w:val="22"/>
        </w:rPr>
        <w:t> </w:t>
      </w:r>
      <w:r>
        <w:rPr/>
        <w:t>relatado</w:t>
      </w:r>
      <w:r>
        <w:rPr>
          <w:spacing w:val="22"/>
        </w:rPr>
        <w:t> </w:t>
      </w:r>
      <w:r>
        <w:rPr/>
        <w:t>pelos</w:t>
      </w:r>
      <w:r>
        <w:rPr>
          <w:spacing w:val="24"/>
        </w:rPr>
        <w:t> </w:t>
      </w:r>
      <w:r>
        <w:rPr/>
        <w:t>técnicos</w:t>
      </w:r>
      <w:r>
        <w:rPr>
          <w:spacing w:val="23"/>
        </w:rPr>
        <w:t> </w:t>
      </w:r>
      <w:r>
        <w:rPr/>
        <w:t>do</w:t>
      </w:r>
      <w:r>
        <w:rPr>
          <w:spacing w:val="23"/>
        </w:rPr>
        <w:t> </w:t>
      </w:r>
      <w:r>
        <w:rPr/>
        <w:t>TJMT,</w:t>
      </w:r>
      <w:r>
        <w:rPr>
          <w:spacing w:val="22"/>
        </w:rPr>
        <w:t> </w:t>
      </w:r>
      <w:r>
        <w:rPr/>
        <w:t>desde</w:t>
      </w:r>
      <w:r>
        <w:rPr>
          <w:spacing w:val="22"/>
        </w:rPr>
        <w:t> </w:t>
      </w:r>
      <w:r>
        <w:rPr/>
        <w:t>que</w:t>
      </w:r>
      <w:r>
        <w:rPr>
          <w:spacing w:val="25"/>
        </w:rPr>
        <w:t> </w:t>
      </w:r>
      <w:r>
        <w:rPr/>
        <w:t>não</w:t>
      </w:r>
      <w:r>
        <w:rPr>
          <w:spacing w:val="22"/>
        </w:rPr>
        <w:t> </w:t>
      </w:r>
      <w:r>
        <w:rPr/>
        <w:t>seja</w:t>
      </w:r>
      <w:r>
        <w:rPr>
          <w:spacing w:val="22"/>
        </w:rPr>
        <w:t> </w:t>
      </w:r>
      <w:r>
        <w:rPr/>
        <w:t>ocasionado</w:t>
      </w:r>
      <w:r>
        <w:rPr>
          <w:spacing w:val="-57"/>
        </w:rPr>
        <w:t> </w:t>
      </w:r>
      <w:r>
        <w:rPr/>
        <w:t>por mal-uso ou dano causado por ser humano, na modalidade 8hx5d (oito horas por cinco</w:t>
      </w:r>
      <w:r>
        <w:rPr>
          <w:spacing w:val="1"/>
        </w:rPr>
        <w:t> </w:t>
      </w:r>
      <w:r>
        <w:rPr/>
        <w:t>dias).</w:t>
      </w:r>
    </w:p>
    <w:p>
      <w:pPr>
        <w:pStyle w:val="BodyText"/>
        <w:spacing w:line="276" w:lineRule="auto" w:before="121"/>
        <w:ind w:left="1182" w:right="1127" w:firstLine="1132"/>
        <w:jc w:val="both"/>
      </w:pPr>
      <w:r>
        <w:rPr/>
        <w:t>Os pagamentos para o Item 1 do Lote 1 serão efetuados mensalmente, em até 30</w:t>
      </w:r>
      <w:r>
        <w:rPr>
          <w:spacing w:val="1"/>
        </w:rPr>
        <w:t> </w:t>
      </w:r>
      <w:r>
        <w:rPr/>
        <w:t>(trinta) dias úteis a partir da data de recebimento definitivo da prestação dos serviços, que será</w:t>
      </w:r>
      <w:r>
        <w:rPr>
          <w:spacing w:val="-57"/>
        </w:rPr>
        <w:t> </w:t>
      </w:r>
      <w:r>
        <w:rPr/>
        <w:t>sob</w:t>
      </w:r>
      <w:r>
        <w:rPr>
          <w:spacing w:val="-1"/>
        </w:rPr>
        <w:t> </w:t>
      </w:r>
      <w:r>
        <w:rPr/>
        <w:t>demanda.</w:t>
      </w:r>
    </w:p>
    <w:p>
      <w:pPr>
        <w:pStyle w:val="BodyText"/>
        <w:spacing w:line="276" w:lineRule="auto" w:before="118"/>
        <w:ind w:left="1182" w:right="1130" w:firstLine="1132"/>
        <w:jc w:val="both"/>
      </w:pPr>
      <w:r>
        <w:rPr/>
        <w:t>Os pagamentos para cada um dos 2 itens do Lote 2 serão efetuados mensalmente,</w:t>
      </w:r>
      <w:r>
        <w:rPr>
          <w:spacing w:val="1"/>
        </w:rPr>
        <w:t> </w:t>
      </w:r>
      <w:r>
        <w:rPr/>
        <w:t>em até 30 (trinta) dias úteis a partir da data de recebimento definitivo da prestação dos</w:t>
      </w:r>
      <w:r>
        <w:rPr>
          <w:spacing w:val="1"/>
        </w:rPr>
        <w:t> </w:t>
      </w:r>
      <w:r>
        <w:rPr/>
        <w:t>serviços.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1182"/>
      </w:pPr>
      <w:r>
        <w:rPr>
          <w:spacing w:val="-1"/>
        </w:rPr>
        <w:t>abaixo.</w:t>
      </w:r>
    </w:p>
    <w:p>
      <w:pPr>
        <w:pStyle w:val="BodyText"/>
        <w:spacing w:before="121"/>
        <w:ind w:left="394"/>
      </w:pPr>
      <w:r>
        <w:rPr/>
        <w:br w:type="column"/>
      </w:r>
      <w:r>
        <w:rPr/>
        <w:t>Os</w:t>
      </w:r>
      <w:r>
        <w:rPr>
          <w:spacing w:val="36"/>
        </w:rPr>
        <w:t> </w:t>
      </w:r>
      <w:r>
        <w:rPr/>
        <w:t>itens</w:t>
      </w:r>
      <w:r>
        <w:rPr>
          <w:spacing w:val="37"/>
        </w:rPr>
        <w:t> </w:t>
      </w:r>
      <w:r>
        <w:rPr/>
        <w:t>da</w:t>
      </w:r>
      <w:r>
        <w:rPr>
          <w:spacing w:val="36"/>
        </w:rPr>
        <w:t> </w:t>
      </w:r>
      <w:r>
        <w:rPr/>
        <w:t>demanda</w:t>
      </w:r>
      <w:r>
        <w:rPr>
          <w:spacing w:val="37"/>
        </w:rPr>
        <w:t> </w:t>
      </w:r>
      <w:r>
        <w:rPr/>
        <w:t>possuem</w:t>
      </w:r>
      <w:r>
        <w:rPr>
          <w:spacing w:val="37"/>
        </w:rPr>
        <w:t> </w:t>
      </w:r>
      <w:r>
        <w:rPr/>
        <w:t>variações</w:t>
      </w:r>
      <w:r>
        <w:rPr>
          <w:spacing w:val="37"/>
        </w:rPr>
        <w:t> </w:t>
      </w:r>
      <w:r>
        <w:rPr/>
        <w:t>quanto</w:t>
      </w:r>
      <w:r>
        <w:rPr>
          <w:spacing w:val="40"/>
        </w:rPr>
        <w:t> </w:t>
      </w:r>
      <w:r>
        <w:rPr/>
        <w:t>ao</w:t>
      </w:r>
      <w:r>
        <w:rPr>
          <w:spacing w:val="38"/>
        </w:rPr>
        <w:t> </w:t>
      </w:r>
      <w:r>
        <w:rPr/>
        <w:t>custo,</w:t>
      </w:r>
      <w:r>
        <w:rPr>
          <w:spacing w:val="37"/>
        </w:rPr>
        <w:t> </w:t>
      </w:r>
      <w:r>
        <w:rPr/>
        <w:t>conforme</w:t>
      </w:r>
      <w:r>
        <w:rPr>
          <w:spacing w:val="35"/>
        </w:rPr>
        <w:t> </w:t>
      </w:r>
      <w:r>
        <w:rPr/>
        <w:t>clarificado</w:t>
      </w: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394"/>
      </w:pPr>
      <w:r>
        <w:rPr/>
        <w:t>A</w:t>
      </w:r>
      <w:r>
        <w:rPr>
          <w:spacing w:val="36"/>
        </w:rPr>
        <w:t> </w:t>
      </w:r>
      <w:r>
        <w:rPr/>
        <w:t>estimativa</w:t>
      </w:r>
      <w:r>
        <w:rPr>
          <w:spacing w:val="37"/>
        </w:rPr>
        <w:t> </w:t>
      </w:r>
      <w:r>
        <w:rPr/>
        <w:t>dos</w:t>
      </w:r>
      <w:r>
        <w:rPr>
          <w:spacing w:val="40"/>
        </w:rPr>
        <w:t> </w:t>
      </w:r>
      <w:r>
        <w:rPr/>
        <w:t>custos</w:t>
      </w:r>
      <w:r>
        <w:rPr>
          <w:spacing w:val="37"/>
        </w:rPr>
        <w:t> </w:t>
      </w:r>
      <w:r>
        <w:rPr/>
        <w:t>totais</w:t>
      </w:r>
      <w:r>
        <w:rPr>
          <w:spacing w:val="38"/>
        </w:rPr>
        <w:t> </w:t>
      </w:r>
      <w:r>
        <w:rPr/>
        <w:t>da</w:t>
      </w:r>
      <w:r>
        <w:rPr>
          <w:spacing w:val="37"/>
        </w:rPr>
        <w:t> </w:t>
      </w:r>
      <w:r>
        <w:rPr/>
        <w:t>demanda,</w:t>
      </w:r>
      <w:r>
        <w:rPr>
          <w:spacing w:val="39"/>
        </w:rPr>
        <w:t> </w:t>
      </w:r>
      <w:r>
        <w:rPr/>
        <w:t>baseada</w:t>
      </w:r>
      <w:r>
        <w:rPr>
          <w:spacing w:val="39"/>
        </w:rPr>
        <w:t> </w:t>
      </w:r>
      <w:r>
        <w:rPr/>
        <w:t>em</w:t>
      </w:r>
      <w:r>
        <w:rPr>
          <w:spacing w:val="38"/>
        </w:rPr>
        <w:t> </w:t>
      </w:r>
      <w:r>
        <w:rPr/>
        <w:t>valores</w:t>
      </w:r>
      <w:r>
        <w:rPr>
          <w:spacing w:val="42"/>
        </w:rPr>
        <w:t> </w:t>
      </w:r>
      <w:r>
        <w:rPr/>
        <w:t>de</w:t>
      </w:r>
      <w:r>
        <w:rPr>
          <w:spacing w:val="37"/>
        </w:rPr>
        <w:t> </w:t>
      </w:r>
      <w:r>
        <w:rPr/>
        <w:t>orçamentos</w:t>
      </w:r>
    </w:p>
    <w:p>
      <w:pPr>
        <w:spacing w:after="0"/>
        <w:sectPr>
          <w:type w:val="continuous"/>
          <w:pgSz w:w="11910" w:h="16840"/>
          <w:pgMar w:top="1600" w:bottom="1060" w:left="520" w:right="0"/>
          <w:cols w:num="2" w:equalWidth="0">
            <w:col w:w="1880" w:space="40"/>
            <w:col w:w="9470"/>
          </w:cols>
        </w:sectPr>
      </w:pPr>
    </w:p>
    <w:p>
      <w:pPr>
        <w:pStyle w:val="BodyText"/>
        <w:spacing w:before="41"/>
        <w:ind w:left="1182"/>
      </w:pPr>
      <w:r>
        <w:rPr/>
        <w:t>privados,</w:t>
      </w:r>
      <w:r>
        <w:rPr>
          <w:spacing w:val="-2"/>
        </w:rPr>
        <w:t> </w:t>
      </w:r>
      <w:r>
        <w:rPr/>
        <w:t>levando-se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período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é</w:t>
      </w:r>
      <w:r>
        <w:rPr>
          <w:spacing w:val="-2"/>
        </w:rPr>
        <w:t> </w:t>
      </w:r>
      <w:r>
        <w:rPr/>
        <w:t>de:</w:t>
      </w: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708"/>
        <w:gridCol w:w="2492"/>
        <w:gridCol w:w="912"/>
        <w:gridCol w:w="932"/>
        <w:gridCol w:w="656"/>
        <w:gridCol w:w="966"/>
        <w:gridCol w:w="1420"/>
        <w:gridCol w:w="1614"/>
      </w:tblGrid>
      <w:tr>
        <w:trPr>
          <w:trHeight w:val="551" w:hRule="atLeast"/>
        </w:trPr>
        <w:tc>
          <w:tcPr>
            <w:tcW w:w="10632" w:type="dxa"/>
            <w:gridSpan w:val="9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2791" w:right="2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Serviço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suporte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para equipamentos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Riverbed</w:t>
            </w:r>
          </w:p>
        </w:tc>
      </w:tr>
      <w:tr>
        <w:trPr>
          <w:trHeight w:val="551" w:hRule="atLeast"/>
        </w:trPr>
        <w:tc>
          <w:tcPr>
            <w:tcW w:w="932" w:type="dxa"/>
          </w:tcPr>
          <w:p>
            <w:pPr>
              <w:pStyle w:val="TableParagraph"/>
              <w:spacing w:line="276" w:lineRule="exact"/>
              <w:ind w:left="110" w:right="85" w:firstLine="115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Avulso</w:t>
            </w:r>
          </w:p>
        </w:tc>
        <w:tc>
          <w:tcPr>
            <w:tcW w:w="708" w:type="dxa"/>
          </w:tcPr>
          <w:p>
            <w:pPr>
              <w:pStyle w:val="TableParagraph"/>
              <w:spacing w:before="138"/>
              <w:ind w:left="9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492" w:type="dxa"/>
          </w:tcPr>
          <w:p>
            <w:pPr>
              <w:pStyle w:val="TableParagraph"/>
              <w:spacing w:before="138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912" w:type="dxa"/>
          </w:tcPr>
          <w:p>
            <w:pPr>
              <w:pStyle w:val="TableParagraph"/>
              <w:spacing w:before="138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</w:p>
        </w:tc>
        <w:tc>
          <w:tcPr>
            <w:tcW w:w="932" w:type="dxa"/>
          </w:tcPr>
          <w:p>
            <w:pPr>
              <w:pStyle w:val="TableParagraph"/>
              <w:spacing w:before="138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Unid.</w:t>
            </w:r>
          </w:p>
        </w:tc>
        <w:tc>
          <w:tcPr>
            <w:tcW w:w="656" w:type="dxa"/>
          </w:tcPr>
          <w:p>
            <w:pPr>
              <w:pStyle w:val="TableParagraph"/>
              <w:spacing w:before="138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Qtde</w:t>
            </w:r>
          </w:p>
        </w:tc>
        <w:tc>
          <w:tcPr>
            <w:tcW w:w="966" w:type="dxa"/>
          </w:tcPr>
          <w:p>
            <w:pPr>
              <w:pStyle w:val="TableParagraph"/>
              <w:spacing w:line="276" w:lineRule="exact"/>
              <w:ind w:left="72" w:right="5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1420" w:type="dxa"/>
          </w:tcPr>
          <w:p>
            <w:pPr>
              <w:pStyle w:val="TableParagraph"/>
              <w:spacing w:line="276" w:lineRule="exact"/>
              <w:ind w:left="270" w:right="261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Unitário</w:t>
            </w:r>
          </w:p>
        </w:tc>
        <w:tc>
          <w:tcPr>
            <w:tcW w:w="1614" w:type="dxa"/>
          </w:tcPr>
          <w:p>
            <w:pPr>
              <w:pStyle w:val="TableParagraph"/>
              <w:spacing w:before="138"/>
              <w:ind w:left="9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210" w:hRule="atLeast"/>
        </w:trPr>
        <w:tc>
          <w:tcPr>
            <w:tcW w:w="9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Item 01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92" w:type="dxa"/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330" w:right="324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Ambiente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</w:p>
          <w:p>
            <w:pPr>
              <w:pStyle w:val="TableParagraph"/>
              <w:ind w:left="93" w:right="90" w:firstLine="2"/>
              <w:jc w:val="center"/>
              <w:rPr>
                <w:sz w:val="24"/>
              </w:rPr>
            </w:pPr>
            <w:r>
              <w:rPr>
                <w:sz w:val="24"/>
              </w:rPr>
              <w:t>equipamentos Riverbed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SteelHead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EX1260M_4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64" w:right="59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Mensal</w:t>
            </w:r>
          </w:p>
        </w:tc>
        <w:tc>
          <w:tcPr>
            <w:tcW w:w="65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48" w:right="4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Confor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Anexo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4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63" w:right="64"/>
              <w:jc w:val="center"/>
              <w:rPr>
                <w:sz w:val="24"/>
              </w:rPr>
            </w:pPr>
            <w:r>
              <w:rPr>
                <w:sz w:val="24"/>
              </w:rPr>
              <w:t>R$27.000,00</w:t>
            </w:r>
          </w:p>
        </w:tc>
        <w:tc>
          <w:tcPr>
            <w:tcW w:w="16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ind w:left="99" w:right="104"/>
              <w:jc w:val="center"/>
              <w:rPr>
                <w:sz w:val="24"/>
              </w:rPr>
            </w:pPr>
            <w:r>
              <w:rPr>
                <w:sz w:val="24"/>
              </w:rPr>
              <w:t>R$540.000,00</w:t>
            </w:r>
          </w:p>
        </w:tc>
      </w:tr>
      <w:tr>
        <w:trPr>
          <w:trHeight w:val="275" w:hRule="atLeast"/>
        </w:trPr>
        <w:tc>
          <w:tcPr>
            <w:tcW w:w="9018" w:type="dxa"/>
            <w:gridSpan w:val="8"/>
          </w:tcPr>
          <w:p>
            <w:pPr>
              <w:pStyle w:val="TableParagraph"/>
              <w:spacing w:line="256" w:lineRule="exact"/>
              <w:ind w:left="3811" w:right="3813"/>
              <w:jc w:val="center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</w:t>
            </w:r>
          </w:p>
        </w:tc>
        <w:tc>
          <w:tcPr>
            <w:tcW w:w="1614" w:type="dxa"/>
          </w:tcPr>
          <w:p>
            <w:pPr>
              <w:pStyle w:val="TableParagraph"/>
              <w:spacing w:line="256" w:lineRule="exact"/>
              <w:ind w:left="99" w:right="104"/>
              <w:jc w:val="center"/>
              <w:rPr>
                <w:sz w:val="24"/>
              </w:rPr>
            </w:pPr>
            <w:r>
              <w:rPr>
                <w:sz w:val="24"/>
              </w:rPr>
              <w:t>R$540.000,00</w:t>
            </w:r>
          </w:p>
        </w:tc>
      </w:tr>
      <w:tr>
        <w:trPr>
          <w:trHeight w:val="275" w:hRule="atLeast"/>
        </w:trPr>
        <w:tc>
          <w:tcPr>
            <w:tcW w:w="10632" w:type="dxa"/>
            <w:gridSpan w:val="9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632" w:type="dxa"/>
            <w:gridSpan w:val="9"/>
          </w:tcPr>
          <w:p>
            <w:pPr>
              <w:pStyle w:val="TableParagraph"/>
              <w:spacing w:line="256" w:lineRule="exact"/>
              <w:ind w:left="2791" w:right="2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Suporte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Garantia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 equipamentos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Riverbed</w:t>
            </w:r>
          </w:p>
        </w:tc>
      </w:tr>
      <w:tr>
        <w:trPr>
          <w:trHeight w:val="275" w:hRule="atLeast"/>
        </w:trPr>
        <w:tc>
          <w:tcPr>
            <w:tcW w:w="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56" w:lineRule="exact"/>
              <w:ind w:left="9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492" w:type="dxa"/>
          </w:tcPr>
          <w:p>
            <w:pPr>
              <w:pStyle w:val="TableParagraph"/>
              <w:spacing w:line="256" w:lineRule="exact"/>
              <w:ind w:left="103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Descrição</w:t>
            </w:r>
          </w:p>
        </w:tc>
        <w:tc>
          <w:tcPr>
            <w:tcW w:w="912" w:type="dxa"/>
          </w:tcPr>
          <w:p>
            <w:pPr>
              <w:pStyle w:val="TableParagraph"/>
              <w:spacing w:line="256" w:lineRule="exact"/>
              <w:ind w:left="66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Tipo</w:t>
            </w:r>
          </w:p>
        </w:tc>
        <w:tc>
          <w:tcPr>
            <w:tcW w:w="932" w:type="dxa"/>
          </w:tcPr>
          <w:p>
            <w:pPr>
              <w:pStyle w:val="TableParagraph"/>
              <w:spacing w:line="256" w:lineRule="exact"/>
              <w:ind w:left="91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Unid.</w:t>
            </w:r>
          </w:p>
        </w:tc>
        <w:tc>
          <w:tcPr>
            <w:tcW w:w="656" w:type="dxa"/>
          </w:tcPr>
          <w:p>
            <w:pPr>
              <w:pStyle w:val="TableParagraph"/>
              <w:spacing w:line="256" w:lineRule="exact"/>
              <w:ind w:left="51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Qtde</w:t>
            </w:r>
          </w:p>
        </w:tc>
        <w:tc>
          <w:tcPr>
            <w:tcW w:w="966" w:type="dxa"/>
          </w:tcPr>
          <w:p>
            <w:pPr>
              <w:pStyle w:val="TableParagraph"/>
              <w:spacing w:line="256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Part</w:t>
            </w:r>
          </w:p>
        </w:tc>
        <w:tc>
          <w:tcPr>
            <w:tcW w:w="1420" w:type="dxa"/>
          </w:tcPr>
          <w:p>
            <w:pPr>
              <w:pStyle w:val="TableParagraph"/>
              <w:spacing w:line="256" w:lineRule="exact"/>
              <w:ind w:left="64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</w:p>
        </w:tc>
        <w:tc>
          <w:tcPr>
            <w:tcW w:w="1614" w:type="dxa"/>
          </w:tcPr>
          <w:p>
            <w:pPr>
              <w:pStyle w:val="TableParagraph"/>
              <w:spacing w:line="256" w:lineRule="exact"/>
              <w:ind w:left="9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type w:val="continuous"/>
          <w:pgSz w:w="11910" w:h="16840"/>
          <w:pgMar w:top="1600" w:bottom="1060" w:left="520" w:right="0"/>
        </w:sectPr>
      </w:pP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708"/>
        <w:gridCol w:w="2492"/>
        <w:gridCol w:w="912"/>
        <w:gridCol w:w="932"/>
        <w:gridCol w:w="656"/>
        <w:gridCol w:w="966"/>
        <w:gridCol w:w="1279"/>
        <w:gridCol w:w="143"/>
        <w:gridCol w:w="1614"/>
      </w:tblGrid>
      <w:tr>
        <w:trPr>
          <w:trHeight w:val="280" w:hRule="atLeast"/>
        </w:trPr>
        <w:tc>
          <w:tcPr>
            <w:tcW w:w="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9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32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6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57" w:lineRule="exact" w:before="3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</w:p>
        </w:tc>
        <w:tc>
          <w:tcPr>
            <w:tcW w:w="1422" w:type="dxa"/>
            <w:gridSpan w:val="2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57" w:lineRule="exact" w:before="3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Unitário</w:t>
            </w:r>
          </w:p>
        </w:tc>
        <w:tc>
          <w:tcPr>
            <w:tcW w:w="1614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932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3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Lote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01</w:t>
            </w:r>
          </w:p>
        </w:tc>
        <w:tc>
          <w:tcPr>
            <w:tcW w:w="708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92" w:type="dxa"/>
          </w:tcPr>
          <w:p>
            <w:pPr>
              <w:pStyle w:val="TableParagraph"/>
              <w:spacing w:line="27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Suporte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Garantia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02 (dois) equipamentos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Riverbed SteelHead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CX7070M</w:t>
            </w:r>
          </w:p>
        </w:tc>
        <w:tc>
          <w:tcPr>
            <w:tcW w:w="912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64" w:right="59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932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Mensal</w:t>
            </w:r>
          </w:p>
        </w:tc>
        <w:tc>
          <w:tcPr>
            <w:tcW w:w="656" w:type="dxa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6" w:type="dxa"/>
          </w:tcPr>
          <w:p>
            <w:pPr>
              <w:pStyle w:val="TableParagraph"/>
              <w:spacing w:line="276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Confor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Anexo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422" w:type="dxa"/>
            <w:gridSpan w:val="2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R$55.700,00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66" w:right="158" w:firstLine="489"/>
              <w:rPr>
                <w:sz w:val="24"/>
              </w:rPr>
            </w:pPr>
            <w:r>
              <w:rPr>
                <w:sz w:val="24"/>
              </w:rPr>
              <w:t>R$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1.114.000,00</w:t>
            </w:r>
          </w:p>
        </w:tc>
      </w:tr>
      <w:tr>
        <w:trPr>
          <w:trHeight w:val="1103" w:hRule="atLeast"/>
        </w:trPr>
        <w:tc>
          <w:tcPr>
            <w:tcW w:w="9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92" w:type="dxa"/>
          </w:tcPr>
          <w:p>
            <w:pPr>
              <w:pStyle w:val="TableParagraph"/>
              <w:spacing w:line="276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Suporte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Garantia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Software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Gerenciamento Central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SteelCentral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8151</w:t>
            </w:r>
          </w:p>
        </w:tc>
        <w:tc>
          <w:tcPr>
            <w:tcW w:w="912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64" w:right="59"/>
              <w:jc w:val="center"/>
              <w:rPr>
                <w:sz w:val="24"/>
              </w:rPr>
            </w:pPr>
            <w:r>
              <w:rPr>
                <w:sz w:val="24"/>
              </w:rPr>
              <w:t>Serviço</w:t>
            </w:r>
          </w:p>
        </w:tc>
        <w:tc>
          <w:tcPr>
            <w:tcW w:w="932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Mensal</w:t>
            </w:r>
          </w:p>
        </w:tc>
        <w:tc>
          <w:tcPr>
            <w:tcW w:w="656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66" w:type="dxa"/>
          </w:tcPr>
          <w:p>
            <w:pPr>
              <w:pStyle w:val="TableParagraph"/>
              <w:spacing w:line="276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Confor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Anexo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1422" w:type="dxa"/>
            <w:gridSpan w:val="2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R$731,00</w:t>
            </w:r>
          </w:p>
        </w:tc>
        <w:tc>
          <w:tcPr>
            <w:tcW w:w="1614" w:type="dxa"/>
          </w:tcPr>
          <w:p>
            <w:pPr>
              <w:pStyle w:val="TableParagraph"/>
              <w:spacing w:before="11"/>
              <w:rPr>
                <w:sz w:val="35"/>
              </w:rPr>
            </w:pPr>
          </w:p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R$14.620,00</w:t>
            </w:r>
          </w:p>
        </w:tc>
      </w:tr>
      <w:tr>
        <w:trPr>
          <w:trHeight w:val="550" w:hRule="atLeast"/>
        </w:trPr>
        <w:tc>
          <w:tcPr>
            <w:tcW w:w="9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6" w:type="dxa"/>
            <w:gridSpan w:val="6"/>
          </w:tcPr>
          <w:p>
            <w:pPr>
              <w:pStyle w:val="TableParagraph"/>
              <w:spacing w:before="137"/>
              <w:ind w:left="2603" w:right="2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Lote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02</w:t>
            </w:r>
          </w:p>
        </w:tc>
        <w:tc>
          <w:tcPr>
            <w:tcW w:w="1422" w:type="dxa"/>
            <w:gridSpan w:val="2"/>
          </w:tcPr>
          <w:p>
            <w:pPr>
              <w:pStyle w:val="TableParagraph"/>
              <w:spacing w:before="137"/>
              <w:ind w:left="83"/>
              <w:rPr>
                <w:sz w:val="24"/>
              </w:rPr>
            </w:pPr>
            <w:r>
              <w:rPr>
                <w:sz w:val="24"/>
              </w:rPr>
              <w:t>R$28.581,00</w:t>
            </w:r>
          </w:p>
        </w:tc>
        <w:tc>
          <w:tcPr>
            <w:tcW w:w="1614" w:type="dxa"/>
          </w:tcPr>
          <w:p>
            <w:pPr>
              <w:pStyle w:val="TableParagraph"/>
              <w:spacing w:line="276" w:lineRule="exact"/>
              <w:ind w:left="737" w:right="77" w:hanging="651"/>
              <w:rPr>
                <w:sz w:val="24"/>
              </w:rPr>
            </w:pPr>
            <w:r>
              <w:rPr>
                <w:sz w:val="24"/>
              </w:rPr>
              <w:t>R$1.128.620,0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</w:tr>
      <w:tr>
        <w:trPr>
          <w:trHeight w:val="274" w:hRule="atLeast"/>
        </w:trPr>
        <w:tc>
          <w:tcPr>
            <w:tcW w:w="10634" w:type="dxa"/>
            <w:gridSpan w:val="10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30" w:hRule="atLeast"/>
        </w:trPr>
        <w:tc>
          <w:tcPr>
            <w:tcW w:w="8877" w:type="dxa"/>
            <w:gridSpan w:val="8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3858" w:right="38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757" w:type="dxa"/>
            <w:gridSpan w:val="2"/>
          </w:tcPr>
          <w:p>
            <w:pPr>
              <w:pStyle w:val="TableParagraph"/>
              <w:spacing w:before="138"/>
              <w:ind w:left="100"/>
              <w:rPr>
                <w:sz w:val="24"/>
              </w:rPr>
            </w:pPr>
            <w:r>
              <w:rPr>
                <w:sz w:val="24"/>
              </w:rPr>
              <w:t>R$1.128.620,00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06"/>
        <w:ind w:left="1947" w:right="1947"/>
        <w:jc w:val="center"/>
      </w:pPr>
      <w:r>
        <w:rPr/>
        <w:t>A</w:t>
      </w:r>
      <w:r>
        <w:rPr>
          <w:spacing w:val="-1"/>
        </w:rPr>
        <w:t> </w:t>
      </w:r>
      <w:r>
        <w:rPr/>
        <w:t>tabela</w:t>
      </w:r>
      <w:r>
        <w:rPr>
          <w:spacing w:val="-1"/>
        </w:rPr>
        <w:t> </w:t>
      </w:r>
      <w:r>
        <w:rPr/>
        <w:t>completa de</w:t>
      </w:r>
      <w:r>
        <w:rPr>
          <w:spacing w:val="-2"/>
        </w:rPr>
        <w:t> </w:t>
      </w:r>
      <w:r>
        <w:rPr/>
        <w:t>valores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orçamentos</w:t>
      </w:r>
      <w:r>
        <w:rPr>
          <w:spacing w:val="-1"/>
        </w:rPr>
        <w:t> </w:t>
      </w:r>
      <w:r>
        <w:rPr/>
        <w:t>se encontram</w:t>
      </w:r>
      <w:r>
        <w:rPr>
          <w:spacing w:val="-1"/>
        </w:rPr>
        <w:t> </w:t>
      </w:r>
      <w:r>
        <w:rPr/>
        <w:t>no</w:t>
      </w:r>
      <w:r>
        <w:rPr>
          <w:spacing w:val="2"/>
        </w:rPr>
        <w:t> </w:t>
      </w:r>
      <w:hyperlink w:history="true" w:anchor="_bookmark48">
        <w:r>
          <w:rPr>
            <w:b/>
          </w:rPr>
          <w:t>Anexo</w:t>
        </w:r>
        <w:r>
          <w:rPr>
            <w:b/>
            <w:spacing w:val="-1"/>
          </w:rPr>
          <w:t> </w:t>
        </w:r>
        <w:r>
          <w:rPr>
            <w:b/>
          </w:rPr>
          <w:t>D</w:t>
        </w:r>
        <w:r>
          <w:rPr/>
          <w:t>.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2"/>
          <w:numId w:val="4"/>
        </w:numPr>
        <w:tabs>
          <w:tab w:pos="1902" w:val="left" w:leader="none"/>
        </w:tabs>
        <w:spacing w:line="240" w:lineRule="auto" w:before="0" w:after="0"/>
        <w:ind w:left="1902" w:right="0" w:hanging="720"/>
        <w:jc w:val="left"/>
        <w:rPr>
          <w:color w:val="4471C4"/>
        </w:rPr>
      </w:pPr>
      <w:bookmarkStart w:name="_bookmark13" w:id="24"/>
      <w:bookmarkEnd w:id="24"/>
      <w:r>
        <w:rPr>
          <w:b w:val="0"/>
        </w:rPr>
      </w:r>
      <w:bookmarkStart w:name="_bookmark13" w:id="25"/>
      <w:bookmarkEnd w:id="25"/>
      <w:r>
        <w:rPr>
          <w:color w:val="4471C4"/>
        </w:rPr>
        <w:t>E</w:t>
      </w:r>
      <w:r>
        <w:rPr>
          <w:color w:val="4471C4"/>
        </w:rPr>
        <w:t>scolha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2"/>
        </w:rPr>
        <w:t> </w:t>
      </w:r>
      <w:r>
        <w:rPr>
          <w:color w:val="4471C4"/>
        </w:rPr>
        <w:t>Justificativa</w:t>
      </w:r>
      <w:r>
        <w:rPr>
          <w:color w:val="4471C4"/>
          <w:spacing w:val="-1"/>
        </w:rPr>
        <w:t> </w:t>
      </w:r>
      <w:r>
        <w:rPr>
          <w:color w:val="4471C4"/>
        </w:rPr>
        <w:t>da</w:t>
      </w:r>
      <w:r>
        <w:rPr>
          <w:color w:val="4471C4"/>
          <w:spacing w:val="-1"/>
        </w:rPr>
        <w:t> </w:t>
      </w:r>
      <w:r>
        <w:rPr>
          <w:color w:val="4471C4"/>
        </w:rPr>
        <w:t>Solução 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2"/>
        </w:rPr>
        <w:t> </w:t>
      </w:r>
      <w:r>
        <w:rPr>
          <w:color w:val="4471C4"/>
        </w:rPr>
        <w:t>IV)</w:t>
      </w:r>
    </w:p>
    <w:p>
      <w:pPr>
        <w:pStyle w:val="BodyText"/>
        <w:spacing w:line="276" w:lineRule="auto" w:before="161"/>
        <w:ind w:left="1182" w:right="1130" w:firstLine="1132"/>
        <w:jc w:val="both"/>
        <w:rPr>
          <w:b/>
        </w:rPr>
      </w:pPr>
      <w:r>
        <w:rPr/>
        <w:t>O ambiente computacional deste PJMT é atendido, dentre outras, pela solução de</w:t>
      </w:r>
      <w:r>
        <w:rPr>
          <w:spacing w:val="1"/>
        </w:rPr>
        <w:t> </w:t>
      </w:r>
      <w:r>
        <w:rPr/>
        <w:t>otimizadores</w:t>
      </w:r>
      <w:r>
        <w:rPr>
          <w:spacing w:val="-1"/>
        </w:rPr>
        <w:t> </w:t>
      </w:r>
      <w:r>
        <w:rPr/>
        <w:t>WAN,</w:t>
      </w:r>
      <w:r>
        <w:rPr>
          <w:spacing w:val="2"/>
        </w:rPr>
        <w:t> </w:t>
      </w:r>
      <w:r>
        <w:rPr/>
        <w:t>advindos da</w:t>
      </w:r>
      <w:r>
        <w:rPr>
          <w:spacing w:val="-1"/>
        </w:rPr>
        <w:t> </w:t>
      </w:r>
      <w:r>
        <w:rPr/>
        <w:t>fabricante</w:t>
      </w:r>
      <w:r>
        <w:rPr>
          <w:spacing w:val="1"/>
        </w:rPr>
        <w:t> </w:t>
      </w:r>
      <w:r>
        <w:rPr>
          <w:b/>
        </w:rPr>
        <w:t>RIVERBED:</w:t>
      </w:r>
    </w:p>
    <w:p>
      <w:pPr>
        <w:pStyle w:val="Heading1"/>
        <w:spacing w:before="119"/>
        <w:ind w:left="1242"/>
      </w:pPr>
      <w:r>
        <w:rPr/>
        <w:t>–</w:t>
      </w:r>
      <w:r>
        <w:rPr>
          <w:spacing w:val="-1"/>
        </w:rPr>
        <w:t> </w:t>
      </w:r>
      <w:r>
        <w:rPr/>
        <w:t>Riverbed</w:t>
      </w:r>
      <w:r>
        <w:rPr>
          <w:spacing w:val="-1"/>
        </w:rPr>
        <w:t> </w:t>
      </w:r>
      <w:r>
        <w:rPr/>
        <w:t>SteelCentral</w:t>
      </w:r>
      <w:r>
        <w:rPr>
          <w:spacing w:val="-1"/>
        </w:rPr>
        <w:t> </w:t>
      </w:r>
      <w:r>
        <w:rPr/>
        <w:t>8151</w:t>
      </w:r>
      <w:r>
        <w:rPr>
          <w:spacing w:val="-1"/>
        </w:rPr>
        <w:t> </w:t>
      </w:r>
      <w:r>
        <w:rPr/>
        <w:t>(software):</w:t>
      </w:r>
      <w:r>
        <w:rPr>
          <w:spacing w:val="-1"/>
        </w:rPr>
        <w:t> </w:t>
      </w:r>
      <w:r>
        <w:rPr/>
        <w:t>não</w:t>
      </w:r>
      <w:r>
        <w:rPr>
          <w:spacing w:val="1"/>
        </w:rPr>
        <w:t> </w:t>
      </w:r>
      <w:r>
        <w:rPr/>
        <w:t>há ciclo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definido;</w:t>
      </w:r>
    </w:p>
    <w:p>
      <w:pPr>
        <w:pStyle w:val="ListParagraph"/>
        <w:numPr>
          <w:ilvl w:val="0"/>
          <w:numId w:val="11"/>
        </w:numPr>
        <w:tabs>
          <w:tab w:pos="1322" w:val="left" w:leader="none"/>
        </w:tabs>
        <w:spacing w:line="240" w:lineRule="auto" w:before="161" w:after="0"/>
        <w:ind w:left="1321" w:right="0" w:hanging="140"/>
        <w:jc w:val="left"/>
        <w:rPr>
          <w:b/>
          <w:sz w:val="24"/>
        </w:rPr>
      </w:pPr>
      <w:r>
        <w:rPr>
          <w:b/>
          <w:sz w:val="24"/>
        </w:rPr>
        <w:t>Riverbed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SteelHead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7070M: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ciclo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encerra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em abril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 2025;</w:t>
      </w:r>
    </w:p>
    <w:p>
      <w:pPr>
        <w:pStyle w:val="Heading1"/>
        <w:numPr>
          <w:ilvl w:val="0"/>
          <w:numId w:val="11"/>
        </w:numPr>
        <w:tabs>
          <w:tab w:pos="1322" w:val="left" w:leader="none"/>
        </w:tabs>
        <w:spacing w:line="240" w:lineRule="auto" w:before="163" w:after="0"/>
        <w:ind w:left="1321" w:right="0" w:hanging="140"/>
        <w:jc w:val="left"/>
      </w:pPr>
      <w:r>
        <w:rPr/>
        <w:t>Riverbed</w:t>
      </w:r>
      <w:r>
        <w:rPr>
          <w:spacing w:val="-1"/>
        </w:rPr>
        <w:t> </w:t>
      </w:r>
      <w:r>
        <w:rPr/>
        <w:t>SteelFusion 2000:</w:t>
      </w:r>
      <w:r>
        <w:rPr>
          <w:spacing w:val="-2"/>
        </w:rPr>
        <w:t> </w:t>
      </w:r>
      <w:r>
        <w:rPr/>
        <w:t>ciclo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vida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encerra</w:t>
      </w:r>
      <w:r>
        <w:rPr>
          <w:spacing w:val="-1"/>
        </w:rPr>
        <w:t> </w:t>
      </w:r>
      <w:r>
        <w:rPr/>
        <w:t>em dezembro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2020;</w:t>
      </w:r>
    </w:p>
    <w:p>
      <w:pPr>
        <w:pStyle w:val="ListParagraph"/>
        <w:numPr>
          <w:ilvl w:val="0"/>
          <w:numId w:val="11"/>
        </w:numPr>
        <w:tabs>
          <w:tab w:pos="1322" w:val="left" w:leader="none"/>
        </w:tabs>
        <w:spacing w:line="240" w:lineRule="auto" w:before="161" w:after="0"/>
        <w:ind w:left="1321" w:right="0" w:hanging="140"/>
        <w:jc w:val="left"/>
        <w:rPr>
          <w:b/>
          <w:sz w:val="24"/>
        </w:rPr>
      </w:pPr>
      <w:r>
        <w:rPr>
          <w:b/>
          <w:sz w:val="24"/>
        </w:rPr>
        <w:t>Riverbed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SteelHead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EX1260M_4: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ciclo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vida 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encerra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em dezembro 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2020;</w:t>
      </w:r>
    </w:p>
    <w:p>
      <w:pPr>
        <w:pStyle w:val="Heading1"/>
        <w:numPr>
          <w:ilvl w:val="0"/>
          <w:numId w:val="11"/>
        </w:numPr>
        <w:tabs>
          <w:tab w:pos="1322" w:val="left" w:leader="none"/>
        </w:tabs>
        <w:spacing w:line="240" w:lineRule="auto" w:before="161" w:after="0"/>
        <w:ind w:left="1321" w:right="0" w:hanging="140"/>
        <w:jc w:val="left"/>
      </w:pPr>
      <w:r>
        <w:rPr/>
        <w:t>NetAPP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FAS2240-2:</w:t>
      </w:r>
      <w:r>
        <w:rPr>
          <w:spacing w:val="1"/>
        </w:rPr>
        <w:t> </w:t>
      </w:r>
      <w:r>
        <w:rPr/>
        <w:t>ciclo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encerrou</w:t>
      </w:r>
      <w:r>
        <w:rPr>
          <w:spacing w:val="2"/>
        </w:rPr>
        <w:t> </w:t>
      </w:r>
      <w:r>
        <w:rPr/>
        <w:t>em março de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line="276" w:lineRule="auto" w:before="161"/>
        <w:ind w:left="1182" w:right="1133" w:firstLine="1132"/>
        <w:jc w:val="both"/>
      </w:pPr>
      <w:r>
        <w:rPr/>
        <w:t>Tem-se,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opção</w:t>
      </w:r>
      <w:r>
        <w:rPr>
          <w:spacing w:val="1"/>
        </w:rPr>
        <w:t> </w:t>
      </w:r>
      <w:r>
        <w:rPr/>
        <w:t>“a”,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1.1.1,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Disponíveis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prorrogação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atual,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dificuldades</w:t>
      </w:r>
      <w:r>
        <w:rPr>
          <w:spacing w:val="61"/>
        </w:rPr>
        <w:t> </w:t>
      </w:r>
      <w:r>
        <w:rPr/>
        <w:t>demonstradas,</w:t>
      </w:r>
      <w:r>
        <w:rPr>
          <w:spacing w:val="61"/>
        </w:rPr>
        <w:t> </w:t>
      </w:r>
      <w:r>
        <w:rPr/>
        <w:t>s.m.j.,</w:t>
      </w:r>
      <w:r>
        <w:rPr>
          <w:spacing w:val="1"/>
        </w:rPr>
        <w:t> </w:t>
      </w:r>
      <w:r>
        <w:rPr/>
        <w:t>impossibilitam</w:t>
      </w:r>
      <w:r>
        <w:rPr>
          <w:spacing w:val="-1"/>
        </w:rPr>
        <w:t> </w:t>
      </w:r>
      <w:r>
        <w:rPr/>
        <w:t>o prosseguimento no andamento.</w:t>
      </w:r>
    </w:p>
    <w:p>
      <w:pPr>
        <w:pStyle w:val="BodyText"/>
        <w:spacing w:line="276" w:lineRule="auto" w:before="121"/>
        <w:ind w:left="1182" w:right="1132" w:firstLine="1132"/>
        <w:jc w:val="both"/>
      </w:pPr>
      <w:r>
        <w:rPr/>
        <w:t>Faz-se</w:t>
      </w:r>
      <w:r>
        <w:rPr>
          <w:spacing w:val="1"/>
        </w:rPr>
        <w:t> </w:t>
      </w:r>
      <w:r>
        <w:rPr/>
        <w:t>aqui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esclarecimento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integração</w:t>
      </w:r>
      <w:r>
        <w:rPr>
          <w:spacing w:val="1"/>
        </w:rPr>
        <w:t> </w:t>
      </w:r>
      <w:r>
        <w:rPr/>
        <w:t>contida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opção</w:t>
      </w:r>
      <w:r>
        <w:rPr>
          <w:spacing w:val="1"/>
        </w:rPr>
        <w:t> </w:t>
      </w:r>
      <w:r>
        <w:rPr/>
        <w:t>“c”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tópico</w:t>
      </w:r>
      <w:r>
        <w:rPr>
          <w:spacing w:val="1"/>
        </w:rPr>
        <w:t> </w:t>
      </w:r>
      <w:r>
        <w:rPr/>
        <w:t>1.1.1.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7070M</w:t>
      </w:r>
      <w:r>
        <w:rPr>
          <w:spacing w:val="1"/>
        </w:rPr>
        <w:t> </w:t>
      </w:r>
      <w:r>
        <w:rPr/>
        <w:t>compõem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chamado</w:t>
      </w:r>
      <w:r>
        <w:rPr>
          <w:spacing w:val="1"/>
        </w:rPr>
        <w:t> </w:t>
      </w:r>
      <w:r>
        <w:rPr/>
        <w:t>“núcleo”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solução,</w:t>
      </w:r>
      <w:r>
        <w:rPr>
          <w:spacing w:val="1"/>
        </w:rPr>
        <w:t> </w:t>
      </w:r>
      <w:r>
        <w:rPr/>
        <w:t>isto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comunicação,</w:t>
      </w:r>
      <w:r>
        <w:rPr>
          <w:spacing w:val="1"/>
        </w:rPr>
        <w:t> </w:t>
      </w:r>
      <w:r>
        <w:rPr/>
        <w:t>administração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configurações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centralizadas</w:t>
      </w:r>
      <w:r>
        <w:rPr>
          <w:spacing w:val="1"/>
        </w:rPr>
        <w:t> </w:t>
      </w:r>
      <w:r>
        <w:rPr/>
        <w:t>nesses</w:t>
      </w:r>
      <w:r>
        <w:rPr>
          <w:spacing w:val="1"/>
        </w:rPr>
        <w:t> </w:t>
      </w:r>
      <w:r>
        <w:rPr/>
        <w:t>equipamentos,</w:t>
      </w:r>
      <w:r>
        <w:rPr>
          <w:spacing w:val="1"/>
        </w:rPr>
        <w:t> </w:t>
      </w:r>
      <w:r>
        <w:rPr/>
        <w:t>fazendo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soluções de outras marcas não consigam tal integração. De uma forma grosseira, seria como</w:t>
      </w:r>
      <w:r>
        <w:rPr>
          <w:spacing w:val="1"/>
        </w:rPr>
        <w:t> </w:t>
      </w:r>
      <w:r>
        <w:rPr/>
        <w:t>colocar um integrador que não fala o mesmo idioma dos demais equipamentos distribuídos,</w:t>
      </w:r>
      <w:r>
        <w:rPr>
          <w:spacing w:val="1"/>
        </w:rPr>
        <w:t> </w:t>
      </w:r>
      <w:r>
        <w:rPr/>
        <w:t>impossibilitando uma comunicação entre eles, justificando, então e desde já, a indicação de</w:t>
      </w:r>
      <w:r>
        <w:rPr>
          <w:spacing w:val="1"/>
        </w:rPr>
        <w:t> </w:t>
      </w:r>
      <w:r>
        <w:rPr/>
        <w:t>marca.</w:t>
      </w:r>
    </w:p>
    <w:p>
      <w:pPr>
        <w:pStyle w:val="BodyText"/>
        <w:spacing w:line="276" w:lineRule="auto" w:before="120"/>
        <w:ind w:left="1182" w:right="1135" w:firstLine="1132"/>
        <w:jc w:val="both"/>
      </w:pPr>
      <w:r>
        <w:rPr/>
        <w:t>Considerando</w:t>
      </w:r>
      <w:r>
        <w:rPr>
          <w:spacing w:val="59"/>
        </w:rPr>
        <w:t> </w:t>
      </w:r>
      <w:r>
        <w:rPr/>
        <w:t>que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opção</w:t>
      </w:r>
      <w:r>
        <w:rPr>
          <w:spacing w:val="59"/>
        </w:rPr>
        <w:t> </w:t>
      </w:r>
      <w:r>
        <w:rPr/>
        <w:t>“d”</w:t>
      </w:r>
      <w:r>
        <w:rPr>
          <w:spacing w:val="58"/>
        </w:rPr>
        <w:t> </w:t>
      </w:r>
      <w:r>
        <w:rPr/>
        <w:t>do</w:t>
      </w:r>
      <w:r>
        <w:rPr>
          <w:spacing w:val="59"/>
        </w:rPr>
        <w:t> </w:t>
      </w:r>
      <w:r>
        <w:rPr/>
        <w:t>tópico</w:t>
      </w:r>
      <w:r>
        <w:rPr>
          <w:spacing w:val="59"/>
        </w:rPr>
        <w:t> </w:t>
      </w:r>
      <w:r>
        <w:rPr/>
        <w:t>1.1.1</w:t>
      </w:r>
      <w:r>
        <w:rPr>
          <w:spacing w:val="59"/>
        </w:rPr>
        <w:t> </w:t>
      </w:r>
      <w:r>
        <w:rPr/>
        <w:t>não</w:t>
      </w:r>
      <w:r>
        <w:rPr>
          <w:spacing w:val="59"/>
        </w:rPr>
        <w:t> </w:t>
      </w:r>
      <w:r>
        <w:rPr/>
        <w:t>apresenta</w:t>
      </w:r>
      <w:r>
        <w:rPr>
          <w:spacing w:val="59"/>
        </w:rPr>
        <w:t> </w:t>
      </w:r>
      <w:r>
        <w:rPr/>
        <w:t>nenhuma</w:t>
      </w:r>
      <w:r>
        <w:rPr>
          <w:spacing w:val="-58"/>
        </w:rPr>
        <w:t> </w:t>
      </w:r>
      <w:r>
        <w:rPr/>
        <w:t>vantajosidade, e que a opção “e” de mesmo tópico deve ser tratada em outro projeto mais</w:t>
      </w:r>
      <w:r>
        <w:rPr>
          <w:spacing w:val="1"/>
        </w:rPr>
        <w:t> </w:t>
      </w:r>
      <w:r>
        <w:rPr/>
        <w:t>longínquo, conclui-se que a melhor opção é a contratação de serviço de suporte para os</w:t>
      </w:r>
      <w:r>
        <w:rPr>
          <w:spacing w:val="1"/>
        </w:rPr>
        <w:t> </w:t>
      </w:r>
      <w:r>
        <w:rPr/>
        <w:t>equipamentos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já</w:t>
      </w:r>
      <w:r>
        <w:rPr>
          <w:spacing w:val="30"/>
        </w:rPr>
        <w:t> </w:t>
      </w:r>
      <w:r>
        <w:rPr/>
        <w:t>venceram</w:t>
      </w:r>
      <w:r>
        <w:rPr>
          <w:spacing w:val="30"/>
        </w:rPr>
        <w:t> </w:t>
      </w:r>
      <w:r>
        <w:rPr/>
        <w:t>ou</w:t>
      </w:r>
      <w:r>
        <w:rPr>
          <w:spacing w:val="29"/>
        </w:rPr>
        <w:t> </w:t>
      </w:r>
      <w:r>
        <w:rPr/>
        <w:t>vencerão</w:t>
      </w:r>
      <w:r>
        <w:rPr>
          <w:spacing w:val="30"/>
        </w:rPr>
        <w:t> </w:t>
      </w:r>
      <w:r>
        <w:rPr/>
        <w:t>seu</w:t>
      </w:r>
      <w:r>
        <w:rPr>
          <w:spacing w:val="32"/>
        </w:rPr>
        <w:t> </w:t>
      </w:r>
      <w:r>
        <w:rPr/>
        <w:t>período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vida</w:t>
      </w:r>
      <w:r>
        <w:rPr>
          <w:spacing w:val="29"/>
        </w:rPr>
        <w:t> </w:t>
      </w:r>
      <w:r>
        <w:rPr/>
        <w:t>útil</w:t>
      </w:r>
      <w:r>
        <w:rPr>
          <w:spacing w:val="30"/>
        </w:rPr>
        <w:t> </w:t>
      </w:r>
      <w:r>
        <w:rPr/>
        <w:t>em</w:t>
      </w:r>
      <w:r>
        <w:rPr>
          <w:spacing w:val="33"/>
        </w:rPr>
        <w:t> </w:t>
      </w:r>
      <w:r>
        <w:rPr/>
        <w:t>2020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serviço</w:t>
      </w:r>
      <w:r>
        <w:rPr>
          <w:spacing w:val="30"/>
        </w:rPr>
        <w:t> </w:t>
      </w:r>
      <w:r>
        <w:rPr/>
        <w:t>de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34"/>
        <w:jc w:val="both"/>
      </w:pPr>
      <w:r>
        <w:rPr/>
        <w:t>suporte e garantia para os equipamentos que terão o período de vida útil até 2025, tal como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o software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gerenciamento que não</w:t>
      </w:r>
      <w:r>
        <w:rPr>
          <w:spacing w:val="2"/>
        </w:rPr>
        <w:t> </w:t>
      </w:r>
      <w:r>
        <w:rPr/>
        <w:t>apresenta uma</w:t>
      </w:r>
      <w:r>
        <w:rPr>
          <w:spacing w:val="-1"/>
        </w:rPr>
        <w:t> </w:t>
      </w:r>
      <w:r>
        <w:rPr/>
        <w:t>definição de</w:t>
      </w:r>
      <w:r>
        <w:rPr>
          <w:spacing w:val="-1"/>
        </w:rPr>
        <w:t> </w:t>
      </w:r>
      <w:r>
        <w:rPr/>
        <w:t>vida</w:t>
      </w:r>
      <w:r>
        <w:rPr>
          <w:spacing w:val="-1"/>
        </w:rPr>
        <w:t> </w:t>
      </w:r>
      <w:r>
        <w:rPr/>
        <w:t>útil.</w:t>
      </w:r>
    </w:p>
    <w:p>
      <w:pPr>
        <w:pStyle w:val="BodyText"/>
        <w:spacing w:line="276" w:lineRule="auto" w:before="119"/>
        <w:ind w:left="1182" w:right="1130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escolhida,</w:t>
      </w:r>
      <w:r>
        <w:rPr>
          <w:spacing w:val="1"/>
        </w:rPr>
        <w:t> </w:t>
      </w:r>
      <w:r>
        <w:rPr/>
        <w:t>opção</w:t>
      </w:r>
      <w:r>
        <w:rPr>
          <w:spacing w:val="1"/>
        </w:rPr>
        <w:t> </w:t>
      </w:r>
      <w:r>
        <w:rPr/>
        <w:t>“b”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tópico</w:t>
      </w:r>
      <w:r>
        <w:rPr>
          <w:spacing w:val="1"/>
        </w:rPr>
        <w:t> </w:t>
      </w:r>
      <w:r>
        <w:rPr/>
        <w:t>1.1.1,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seja,</w:t>
      </w:r>
      <w:r>
        <w:rPr>
          <w:spacing w:val="1"/>
        </w:rPr>
        <w:t> </w:t>
      </w:r>
      <w:r>
        <w:rPr/>
        <w:t>“Contratação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 para os equipamentos Riverbed SteelHead EX1260M_4, e Contratação de suporte e</w:t>
      </w:r>
      <w:r>
        <w:rPr>
          <w:spacing w:val="1"/>
        </w:rPr>
        <w:t> </w:t>
      </w:r>
      <w:r>
        <w:rPr/>
        <w:t>garantia para os equipamentos SteelHead CX7070M e Software de Gerenciamento CMC”</w:t>
      </w:r>
      <w:r>
        <w:rPr>
          <w:spacing w:val="1"/>
        </w:rPr>
        <w:t> </w:t>
      </w:r>
      <w:r>
        <w:rPr/>
        <w:t>possui clara vantajosidade de preservação de investimento já realizado, técnica e econômica,</w:t>
      </w:r>
      <w:r>
        <w:rPr>
          <w:spacing w:val="1"/>
        </w:rPr>
        <w:t> </w:t>
      </w:r>
      <w:r>
        <w:rPr/>
        <w:t>com redução de riscos de impacto nas atividades precípuas do PJMT, já que serão mantidas as</w:t>
      </w:r>
      <w:r>
        <w:rPr>
          <w:spacing w:val="-57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conhecidas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operação</w:t>
      </w:r>
      <w:r>
        <w:rPr>
          <w:spacing w:val="1"/>
        </w:rPr>
        <w:t> </w:t>
      </w:r>
      <w:r>
        <w:rPr/>
        <w:t>(princípio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eficiência),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descontinuidade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fornecimento perante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fabricante.</w:t>
      </w:r>
    </w:p>
    <w:p>
      <w:pPr>
        <w:pStyle w:val="BodyText"/>
        <w:spacing w:line="276" w:lineRule="auto" w:before="1"/>
        <w:ind w:left="1182" w:right="1132" w:firstLine="1132"/>
        <w:jc w:val="both"/>
      </w:pPr>
      <w:r>
        <w:rPr/>
        <w:t>Após análise da equipe técnica deste Tribunal, optou-se por retirar do serviço de</w:t>
      </w:r>
      <w:r>
        <w:rPr>
          <w:spacing w:val="1"/>
        </w:rPr>
        <w:t> </w:t>
      </w:r>
      <w:r>
        <w:rPr/>
        <w:t>suporte os equipamentos Riverved SteelFusion 2000, restando para a contratação de suporte</w:t>
      </w:r>
      <w:r>
        <w:rPr>
          <w:spacing w:val="1"/>
        </w:rPr>
        <w:t> </w:t>
      </w:r>
      <w:r>
        <w:rPr/>
        <w:t>apenas para os equipamentos Riverbed SteelHead EX 1260M_4 e suporte e garantia para os</w:t>
      </w:r>
      <w:r>
        <w:rPr>
          <w:spacing w:val="1"/>
        </w:rPr>
        <w:t> </w:t>
      </w:r>
      <w:r>
        <w:rPr/>
        <w:t>equipamentos SteelHead C7070M e Software de Gerenciamento CMC, corrigindo então a</w:t>
      </w:r>
      <w:r>
        <w:rPr>
          <w:spacing w:val="1"/>
        </w:rPr>
        <w:t> </w:t>
      </w:r>
      <w:r>
        <w:rPr/>
        <w:t>solução escolhida para “Contratação de Suporte para os equipamentos Riverbed EX1260M e</w:t>
      </w:r>
      <w:r>
        <w:rPr>
          <w:spacing w:val="1"/>
        </w:rPr>
        <w:t> </w:t>
      </w:r>
      <w:r>
        <w:rPr/>
        <w:t>Contratação de suporte e garantia para os equipamentos SteelHead CX7070M e Software de</w:t>
      </w:r>
      <w:r>
        <w:rPr>
          <w:spacing w:val="1"/>
        </w:rPr>
        <w:t> </w:t>
      </w:r>
      <w:r>
        <w:rPr/>
        <w:t>Gerenciamento</w:t>
      </w:r>
      <w:r>
        <w:rPr>
          <w:spacing w:val="-1"/>
        </w:rPr>
        <w:t> </w:t>
      </w:r>
      <w:r>
        <w:rPr/>
        <w:t>CMC”.</w:t>
      </w:r>
    </w:p>
    <w:p>
      <w:pPr>
        <w:pStyle w:val="BodyText"/>
        <w:spacing w:line="276" w:lineRule="auto" w:before="1"/>
        <w:ind w:left="1182" w:right="1128" w:firstLine="1132"/>
        <w:jc w:val="both"/>
      </w:pPr>
      <w:r>
        <w:rPr/>
        <w:t>No decurso deste Estudo Preliminar, posteriormente às decisões de retirada do</w:t>
      </w:r>
      <w:r>
        <w:rPr>
          <w:spacing w:val="1"/>
        </w:rPr>
        <w:t> </w:t>
      </w:r>
      <w:r>
        <w:rPr/>
        <w:t>NetApp e SteelFusion 2000 do projeto, e dentro das opções disponíveis no mercado, foram</w:t>
      </w:r>
      <w:r>
        <w:rPr>
          <w:spacing w:val="1"/>
        </w:rPr>
        <w:t> </w:t>
      </w:r>
      <w:r>
        <w:rPr/>
        <w:t>estudados, exaustivamente, diferentes cenários de contratação, empenhando-se em trazer a</w:t>
      </w:r>
      <w:r>
        <w:rPr>
          <w:spacing w:val="1"/>
        </w:rPr>
        <w:t> </w:t>
      </w:r>
      <w:r>
        <w:rPr/>
        <w:t>melhor solução para o Poder Judiciário em termos de economicidade, praticidade e utilização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solução.</w:t>
      </w:r>
    </w:p>
    <w:p>
      <w:pPr>
        <w:pStyle w:val="BodyText"/>
        <w:spacing w:line="276" w:lineRule="auto"/>
        <w:ind w:left="1182" w:right="1128" w:firstLine="1132"/>
        <w:jc w:val="both"/>
      </w:pPr>
      <w:r>
        <w:rPr/>
        <w:t>Inicialmente foi verificada a questão do período de vida útil da solução, conforme</w:t>
      </w:r>
      <w:r>
        <w:rPr>
          <w:spacing w:val="1"/>
        </w:rPr>
        <w:t> </w:t>
      </w:r>
      <w:r>
        <w:rPr/>
        <w:t>fora já citado nesse Estudo. Nesse cenário foi estudada a substituição completa do parque de</w:t>
      </w:r>
      <w:r>
        <w:rPr>
          <w:spacing w:val="1"/>
        </w:rPr>
        <w:t> </w:t>
      </w:r>
      <w:r>
        <w:rPr/>
        <w:t>otimização wan, fato que se comprovou de uma demasiada onerosidade, conforme orçamento</w:t>
      </w:r>
      <w:r>
        <w:rPr>
          <w:spacing w:val="1"/>
        </w:rPr>
        <w:t> </w:t>
      </w:r>
      <w:r>
        <w:rPr/>
        <w:t>constando no Anexo D, levando então a equipe técnica desse egrégio Tribunal de Justiça a</w:t>
      </w:r>
      <w:r>
        <w:rPr>
          <w:spacing w:val="1"/>
        </w:rPr>
        <w:t> </w:t>
      </w:r>
      <w:r>
        <w:rPr/>
        <w:t>estudar os cenários possíveis para a contratação levando em consideração a melhor eficácia do</w:t>
      </w:r>
      <w:r>
        <w:rPr>
          <w:spacing w:val="-57"/>
        </w:rPr>
        <w:t> </w:t>
      </w:r>
      <w:r>
        <w:rPr/>
        <w:t>projeto, eficiência de custo e melhor adequação à realidade e ao futuro das atividades de</w:t>
      </w:r>
      <w:r>
        <w:rPr>
          <w:spacing w:val="1"/>
        </w:rPr>
        <w:t> </w:t>
      </w:r>
      <w:r>
        <w:rPr/>
        <w:t>Tecnologia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 do Poder</w:t>
      </w:r>
      <w:r>
        <w:rPr>
          <w:spacing w:val="-1"/>
        </w:rPr>
        <w:t> </w:t>
      </w:r>
      <w:r>
        <w:rPr/>
        <w:t>Judiciário do</w:t>
      </w:r>
      <w:r>
        <w:rPr>
          <w:spacing w:val="2"/>
        </w:rPr>
        <w:t> </w:t>
      </w:r>
      <w:r>
        <w:rPr/>
        <w:t>Estado do Mato</w:t>
      </w:r>
      <w:r>
        <w:rPr>
          <w:spacing w:val="-1"/>
        </w:rPr>
        <w:t> </w:t>
      </w:r>
      <w:r>
        <w:rPr/>
        <w:t>Grosso.</w:t>
      </w:r>
    </w:p>
    <w:p>
      <w:pPr>
        <w:pStyle w:val="BodyText"/>
        <w:spacing w:line="276" w:lineRule="auto"/>
        <w:ind w:left="1182" w:right="1134" w:firstLine="1132"/>
        <w:jc w:val="both"/>
      </w:pPr>
      <w:r>
        <w:rPr/>
        <w:t>Partindo então da premissa de que o melhor cenário seria manter os equipamentos</w:t>
      </w:r>
      <w:r>
        <w:rPr>
          <w:spacing w:val="1"/>
        </w:rPr>
        <w:t> </w:t>
      </w:r>
      <w:r>
        <w:rPr/>
        <w:t>que já estão em funcionamento no Poder Judiciário, ainda que em status de “End of Life”,</w:t>
      </w:r>
      <w:r>
        <w:rPr>
          <w:spacing w:val="1"/>
        </w:rPr>
        <w:t> </w:t>
      </w:r>
      <w:r>
        <w:rPr/>
        <w:t>surgiu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unificar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proceder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contratação de suporte e garantia, com RMA (modalidade em que o equipamento defeituoso é</w:t>
      </w:r>
      <w:r>
        <w:rPr>
          <w:spacing w:val="-57"/>
        </w:rPr>
        <w:t> </w:t>
      </w:r>
      <w:r>
        <w:rPr/>
        <w:t>enviado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fabricante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troca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sinistros)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troca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peças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equipamentos.</w:t>
      </w:r>
    </w:p>
    <w:p>
      <w:pPr>
        <w:pStyle w:val="BodyText"/>
        <w:spacing w:line="276" w:lineRule="auto"/>
        <w:ind w:left="1182" w:right="1128" w:firstLine="1132"/>
        <w:jc w:val="both"/>
      </w:pPr>
      <w:r>
        <w:rPr/>
        <w:t>Porém tal cenário se mostrou, também, com uma baixa eficiência em termos de</w:t>
      </w:r>
      <w:r>
        <w:rPr>
          <w:spacing w:val="1"/>
        </w:rPr>
        <w:t> </w:t>
      </w:r>
      <w:r>
        <w:rPr/>
        <w:t>economicidade e, para além do valor, limitou a quantidade de empresas que atenderiam a</w:t>
      </w:r>
      <w:r>
        <w:rPr>
          <w:spacing w:val="1"/>
        </w:rPr>
        <w:t> </w:t>
      </w:r>
      <w:r>
        <w:rPr/>
        <w:t>demanda.</w:t>
      </w:r>
      <w:r>
        <w:rPr>
          <w:spacing w:val="-1"/>
        </w:rPr>
        <w:t> </w:t>
      </w:r>
      <w:r>
        <w:rPr/>
        <w:t>O orçamento para</w:t>
      </w:r>
      <w:r>
        <w:rPr>
          <w:spacing w:val="-2"/>
        </w:rPr>
        <w:t> </w:t>
      </w:r>
      <w:r>
        <w:rPr/>
        <w:t>este</w:t>
      </w:r>
      <w:r>
        <w:rPr>
          <w:spacing w:val="-1"/>
        </w:rPr>
        <w:t> </w:t>
      </w:r>
      <w:r>
        <w:rPr/>
        <w:t>cenário encontra-se</w:t>
      </w:r>
      <w:r>
        <w:rPr>
          <w:spacing w:val="-1"/>
        </w:rPr>
        <w:t> </w:t>
      </w:r>
      <w:r>
        <w:rPr/>
        <w:t>no Anexo D.</w:t>
      </w:r>
    </w:p>
    <w:p>
      <w:pPr>
        <w:pStyle w:val="BodyText"/>
        <w:spacing w:line="276" w:lineRule="auto" w:before="1"/>
        <w:ind w:left="1182" w:right="1133" w:firstLine="1132"/>
        <w:jc w:val="both"/>
      </w:pPr>
      <w:r>
        <w:rPr/>
        <w:t>Foi feito, também, o pedido de orçamento levando em consideração somente o</w:t>
      </w:r>
      <w:r>
        <w:rPr>
          <w:spacing w:val="1"/>
        </w:rPr>
        <w:t> </w:t>
      </w:r>
      <w:r>
        <w:rPr/>
        <w:t>suporte remoto, sem troca de peças, RMA e suporte on-site e, embora tal solução apresentasse</w:t>
      </w:r>
      <w:r>
        <w:rPr>
          <w:spacing w:val="-57"/>
        </w:rPr>
        <w:t> </w:t>
      </w:r>
      <w:r>
        <w:rPr/>
        <w:t>uma maior economicidade, se mostrou com risco operacional demasiadamente alto, visto que</w:t>
      </w:r>
      <w:r>
        <w:rPr>
          <w:spacing w:val="1"/>
        </w:rPr>
        <w:t> </w:t>
      </w:r>
      <w:r>
        <w:rPr/>
        <w:t>para qualquer problema que não fosse possível resolver remotamente não haveria cobertura de</w:t>
      </w:r>
      <w:r>
        <w:rPr>
          <w:spacing w:val="-57"/>
        </w:rPr>
        <w:t> </w:t>
      </w:r>
      <w:r>
        <w:rPr/>
        <w:t>suporte.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29" w:firstLine="1132"/>
        <w:jc w:val="both"/>
      </w:pPr>
      <w:r>
        <w:rPr/>
        <w:t>O</w:t>
      </w:r>
      <w:r>
        <w:rPr>
          <w:spacing w:val="1"/>
        </w:rPr>
        <w:t> </w:t>
      </w:r>
      <w:r>
        <w:rPr/>
        <w:t>próximo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considerado,</w:t>
      </w:r>
      <w:r>
        <w:rPr>
          <w:spacing w:val="1"/>
        </w:rPr>
        <w:t> </w:t>
      </w:r>
      <w:r>
        <w:rPr/>
        <w:t>contendo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os</w:t>
      </w:r>
      <w:r>
        <w:rPr>
          <w:spacing w:val="6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SteelFusion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houve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separação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itens,</w:t>
      </w:r>
      <w:r>
        <w:rPr>
          <w:spacing w:val="1"/>
        </w:rPr>
        <w:t> </w:t>
      </w:r>
      <w:r>
        <w:rPr/>
        <w:t>contendo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 Steelhead 1260M_4, Suporte e Garantia para os equipamentos SteelFusion</w:t>
      </w:r>
      <w:r>
        <w:rPr>
          <w:spacing w:val="1"/>
        </w:rPr>
        <w:t> </w:t>
      </w:r>
      <w:r>
        <w:rPr/>
        <w:t>2000, Suporte e Garantia para os equipamentos Steelhead CX 7070M, Suporte e Garantia para</w:t>
      </w:r>
      <w:r>
        <w:rPr>
          <w:spacing w:val="-57"/>
        </w:rPr>
        <w:t> </w:t>
      </w:r>
      <w:r>
        <w:rPr/>
        <w:t>o Software SteelCentral 8151. Neste cenário foi verificado que com a Rede Metropolitana</w:t>
      </w:r>
      <w:r>
        <w:rPr>
          <w:spacing w:val="1"/>
        </w:rPr>
        <w:t> </w:t>
      </w:r>
      <w:r>
        <w:rPr/>
        <w:t>alguns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poderiam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retirados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alocados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substituição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necessidade.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contratando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-57"/>
        </w:rPr>
        <w:t> </w:t>
      </w:r>
      <w:r>
        <w:rPr/>
        <w:t>EX1260 utilizando-se dos equipamentos legados. Foi verificado também que os equipamentos</w:t>
      </w:r>
      <w:r>
        <w:rPr>
          <w:spacing w:val="-57"/>
        </w:rPr>
        <w:t> </w:t>
      </w:r>
      <w:r>
        <w:rPr/>
        <w:t>SteelFusion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contavam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máquinas</w:t>
      </w:r>
      <w:r>
        <w:rPr>
          <w:spacing w:val="1"/>
        </w:rPr>
        <w:t> </w:t>
      </w:r>
      <w:r>
        <w:rPr/>
        <w:t>legadas,</w:t>
      </w:r>
      <w:r>
        <w:rPr>
          <w:spacing w:val="1"/>
        </w:rPr>
        <w:t> </w:t>
      </w:r>
      <w:r>
        <w:rPr/>
        <w:t>optando-se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considerar no projeto, fazendo os remanejamentos possíveis, caso necessário. Optando-se,</w:t>
      </w:r>
      <w:r>
        <w:rPr>
          <w:spacing w:val="1"/>
        </w:rPr>
        <w:t> </w:t>
      </w:r>
      <w:r>
        <w:rPr/>
        <w:t>então, pela contratação do serviço de suporte para os equipamentos EX1260 e suporte e</w:t>
      </w:r>
      <w:r>
        <w:rPr>
          <w:spacing w:val="1"/>
        </w:rPr>
        <w:t> </w:t>
      </w:r>
      <w:r>
        <w:rPr/>
        <w:t>garantia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os equipamentos CX7070M e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SteelCentral 8151.</w:t>
      </w:r>
    </w:p>
    <w:p>
      <w:pPr>
        <w:pStyle w:val="BodyText"/>
        <w:spacing w:line="276" w:lineRule="auto" w:before="1"/>
        <w:ind w:left="1182" w:right="1133" w:firstLine="1132"/>
        <w:jc w:val="both"/>
      </w:pPr>
      <w:r>
        <w:rPr/>
        <w:t>Desta</w:t>
      </w:r>
      <w:r>
        <w:rPr>
          <w:spacing w:val="1"/>
        </w:rPr>
        <w:t> </w:t>
      </w:r>
      <w:r>
        <w:rPr/>
        <w:t>feita,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então</w:t>
      </w:r>
      <w:r>
        <w:rPr>
          <w:spacing w:val="1"/>
        </w:rPr>
        <w:t> </w:t>
      </w:r>
      <w:r>
        <w:rPr/>
        <w:t>solicitado</w:t>
      </w:r>
      <w:r>
        <w:rPr>
          <w:spacing w:val="1"/>
        </w:rPr>
        <w:t> </w:t>
      </w:r>
      <w:r>
        <w:rPr/>
        <w:t>orçamentos</w:t>
      </w:r>
      <w:r>
        <w:rPr>
          <w:spacing w:val="1"/>
        </w:rPr>
        <w:t> </w:t>
      </w:r>
      <w:r>
        <w:rPr/>
        <w:t>contendo um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avulso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serviço de suporte dos equipamentos Steelhead EX1260M_4, utilizando das maquinas legadas</w:t>
      </w:r>
      <w:r>
        <w:rPr>
          <w:spacing w:val="-57"/>
        </w:rPr>
        <w:t> </w:t>
      </w:r>
      <w:r>
        <w:rPr/>
        <w:t>para a substituição em caso de sinistros, e suporte e garantia para os equipamentos Steelhead</w:t>
      </w:r>
      <w:r>
        <w:rPr>
          <w:spacing w:val="1"/>
        </w:rPr>
        <w:t> </w:t>
      </w:r>
      <w:r>
        <w:rPr/>
        <w:t>CX7070M e Software SteelCentral 8151, ao que foi verificado uma considerável evasão dos</w:t>
      </w:r>
      <w:r>
        <w:rPr>
          <w:spacing w:val="1"/>
        </w:rPr>
        <w:t> </w:t>
      </w:r>
      <w:r>
        <w:rPr/>
        <w:t>fornecedores, sobretudo para o serviço de suporte e garantia dos equipamentos Steelhead</w:t>
      </w:r>
      <w:r>
        <w:rPr>
          <w:spacing w:val="1"/>
        </w:rPr>
        <w:t> </w:t>
      </w:r>
      <w:r>
        <w:rPr/>
        <w:t>CX7070M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SteelCentral</w:t>
      </w:r>
      <w:r>
        <w:rPr>
          <w:spacing w:val="1"/>
        </w:rPr>
        <w:t> </w:t>
      </w:r>
      <w:r>
        <w:rPr/>
        <w:t>8151.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demanda para os equipamentos Steelhead EX1260M_4, porém, tal modalidade se mostrou</w:t>
      </w:r>
      <w:r>
        <w:rPr>
          <w:spacing w:val="1"/>
        </w:rPr>
        <w:t> </w:t>
      </w:r>
      <w:r>
        <w:rPr/>
        <w:t>bastante onerosa, não representando nenhuma economicidade perante o serviço feito sob a</w:t>
      </w:r>
      <w:r>
        <w:rPr>
          <w:spacing w:val="1"/>
        </w:rPr>
        <w:t> </w:t>
      </w:r>
      <w:r>
        <w:rPr/>
        <w:t>modalidade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cobrança</w:t>
      </w:r>
      <w:r>
        <w:rPr>
          <w:spacing w:val="1"/>
        </w:rPr>
        <w:t> </w:t>
      </w:r>
      <w:r>
        <w:rPr/>
        <w:t>mensal,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Anexo</w:t>
      </w:r>
      <w:r>
        <w:rPr>
          <w:spacing w:val="2"/>
        </w:rPr>
        <w:t> </w:t>
      </w:r>
      <w:r>
        <w:rPr/>
        <w:t>D.</w:t>
      </w:r>
    </w:p>
    <w:p>
      <w:pPr>
        <w:pStyle w:val="BodyText"/>
        <w:spacing w:line="276" w:lineRule="auto"/>
        <w:ind w:left="1182" w:right="1128" w:firstLine="1132"/>
        <w:jc w:val="both"/>
      </w:pPr>
      <w:r>
        <w:rPr/>
        <w:t>Conforme</w:t>
      </w:r>
      <w:r>
        <w:rPr>
          <w:spacing w:val="1"/>
        </w:rPr>
        <w:t> </w:t>
      </w:r>
      <w:r>
        <w:rPr/>
        <w:t>fora</w:t>
      </w:r>
      <w:r>
        <w:rPr>
          <w:spacing w:val="1"/>
        </w:rPr>
        <w:t> </w:t>
      </w:r>
      <w:r>
        <w:rPr/>
        <w:t>brevemente</w:t>
      </w:r>
      <w:r>
        <w:rPr>
          <w:spacing w:val="1"/>
        </w:rPr>
        <w:t> </w:t>
      </w:r>
      <w:r>
        <w:rPr/>
        <w:t>citado</w:t>
      </w:r>
      <w:r>
        <w:rPr>
          <w:spacing w:val="1"/>
        </w:rPr>
        <w:t> </w:t>
      </w:r>
      <w:r>
        <w:rPr/>
        <w:t>acima,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equipamentos Steelhead EX1260 foi, primeiramente, considerado a oferta do serviço sob</w:t>
      </w:r>
      <w:r>
        <w:rPr>
          <w:spacing w:val="1"/>
        </w:rPr>
        <w:t> </w:t>
      </w:r>
      <w:r>
        <w:rPr/>
        <w:t>demanda.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cenário,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verificado,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início,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entendimento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fornecedores,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feita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ligações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esclarecimento de todas as duvidas, recebendo, por fim, apenas um orçamento e o mesmo se</w:t>
      </w:r>
      <w:r>
        <w:rPr>
          <w:spacing w:val="1"/>
        </w:rPr>
        <w:t> </w:t>
      </w:r>
      <w:r>
        <w:rPr/>
        <w:t>mostrando bastante oneroso, visto que para além das horas de execução do serviço, o qual já</w:t>
      </w:r>
      <w:r>
        <w:rPr>
          <w:spacing w:val="1"/>
        </w:rPr>
        <w:t> </w:t>
      </w:r>
      <w:r>
        <w:rPr/>
        <w:t>apresentava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considerável,</w:t>
      </w:r>
      <w:r>
        <w:rPr>
          <w:spacing w:val="1"/>
        </w:rPr>
        <w:t> </w:t>
      </w:r>
      <w:r>
        <w:rPr/>
        <w:t>seria</w:t>
      </w:r>
      <w:r>
        <w:rPr>
          <w:spacing w:val="1"/>
        </w:rPr>
        <w:t> </w:t>
      </w:r>
      <w:r>
        <w:rPr/>
        <w:t>cobrado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horas</w:t>
      </w:r>
      <w:r>
        <w:rPr>
          <w:spacing w:val="1"/>
        </w:rPr>
        <w:t> </w:t>
      </w:r>
      <w:r>
        <w:rPr/>
        <w:t>gastas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deslocamento do técnico para a comarca na qual seria executado o serviço. Tendo como base</w:t>
      </w:r>
      <w:r>
        <w:rPr>
          <w:spacing w:val="1"/>
        </w:rPr>
        <w:t> </w:t>
      </w:r>
      <w:r>
        <w:rPr/>
        <w:t>então as particularidades logísticas do Estado Mato Grosso, o modelo de serviço sob demanda</w:t>
      </w:r>
      <w:r>
        <w:rPr>
          <w:spacing w:val="-57"/>
        </w:rPr>
        <w:t> </w:t>
      </w:r>
      <w:r>
        <w:rPr/>
        <w:t>seria ao fim de baixa efetividade econômica, visto que o deslocamento pode representar mais</w:t>
      </w:r>
      <w:r>
        <w:rPr>
          <w:spacing w:val="1"/>
        </w:rPr>
        <w:t> </w:t>
      </w:r>
      <w:r>
        <w:rPr/>
        <w:t>tempo do que o próprio atendimento, optando-se, então, pela modalidade de cobrança fixa</w:t>
      </w:r>
      <w:r>
        <w:rPr>
          <w:spacing w:val="1"/>
        </w:rPr>
        <w:t> </w:t>
      </w:r>
      <w:r>
        <w:rPr/>
        <w:t>mensal</w:t>
      </w:r>
      <w:r>
        <w:rPr>
          <w:spacing w:val="-1"/>
        </w:rPr>
        <w:t> </w:t>
      </w:r>
      <w:r>
        <w:rPr/>
        <w:t>independentemente da</w:t>
      </w:r>
      <w:r>
        <w:rPr>
          <w:spacing w:val="-3"/>
        </w:rPr>
        <w:t> </w:t>
      </w:r>
      <w:r>
        <w:rPr/>
        <w:t>quantidade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atendimentos e sua</w:t>
      </w:r>
      <w:r>
        <w:rPr>
          <w:spacing w:val="-2"/>
        </w:rPr>
        <w:t> </w:t>
      </w:r>
      <w:r>
        <w:rPr/>
        <w:t>respectiva</w:t>
      </w:r>
      <w:r>
        <w:rPr>
          <w:spacing w:val="1"/>
        </w:rPr>
        <w:t> </w:t>
      </w:r>
      <w:r>
        <w:rPr/>
        <w:t>localidade.</w:t>
      </w:r>
    </w:p>
    <w:p>
      <w:pPr>
        <w:pStyle w:val="BodyText"/>
        <w:spacing w:line="276" w:lineRule="auto"/>
        <w:ind w:left="1182" w:right="1133" w:firstLine="1132"/>
        <w:jc w:val="both"/>
      </w:pPr>
      <w:r>
        <w:rPr/>
        <w:t>Após longo período – cerca de 2 (dois) meses - de cobranças nos pedidos de</w:t>
      </w:r>
      <w:r>
        <w:rPr>
          <w:spacing w:val="1"/>
        </w:rPr>
        <w:t> </w:t>
      </w:r>
      <w:r>
        <w:rPr/>
        <w:t>orçamento onde fora feito, inclusive, contato direto com a fabricante Riverbed, foi então,</w:t>
      </w:r>
      <w:r>
        <w:rPr>
          <w:spacing w:val="1"/>
        </w:rPr>
        <w:t> </w:t>
      </w:r>
      <w:r>
        <w:rPr/>
        <w:t>enviado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orçamento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valores,</w:t>
      </w:r>
      <w:r>
        <w:rPr>
          <w:spacing w:val="1"/>
        </w:rPr>
        <w:t> </w:t>
      </w:r>
      <w:r>
        <w:rPr/>
        <w:t>mensais,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CX7070M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SteelCentral</w:t>
      </w:r>
      <w:r>
        <w:rPr>
          <w:spacing w:val="1"/>
        </w:rPr>
        <w:t> </w:t>
      </w:r>
      <w:r>
        <w:rPr/>
        <w:t>8151,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mostrou,</w:t>
      </w:r>
      <w:r>
        <w:rPr>
          <w:spacing w:val="1"/>
        </w:rPr>
        <w:t> </w:t>
      </w:r>
      <w:r>
        <w:rPr/>
        <w:t>novamente, bastante oneroso sobretudo ao se confrontar com as novas tecnologias de serviço</w:t>
      </w:r>
      <w:r>
        <w:rPr>
          <w:spacing w:val="1"/>
        </w:rPr>
        <w:t> </w:t>
      </w:r>
      <w:r>
        <w:rPr/>
        <w:t>de otimização de tráfego, o quais já estão sendo amplamente estudadas e testadas por este</w:t>
      </w:r>
      <w:r>
        <w:rPr>
          <w:spacing w:val="1"/>
        </w:rPr>
        <w:t> </w:t>
      </w:r>
      <w:r>
        <w:rPr/>
        <w:t>Poder</w:t>
      </w:r>
      <w:r>
        <w:rPr>
          <w:spacing w:val="-1"/>
        </w:rPr>
        <w:t> </w:t>
      </w:r>
      <w:r>
        <w:rPr/>
        <w:t>Judiciário do Estado do Mato Grosso.</w:t>
      </w:r>
    </w:p>
    <w:p>
      <w:pPr>
        <w:pStyle w:val="BodyText"/>
        <w:spacing w:line="276" w:lineRule="auto"/>
        <w:ind w:left="1182" w:right="1130" w:firstLine="1132"/>
        <w:jc w:val="both"/>
      </w:pPr>
      <w:r>
        <w:rPr/>
        <w:t>Perante isso, optou-se então, por prosseguir com a contratação somente do serviço</w:t>
      </w:r>
      <w:r>
        <w:rPr>
          <w:spacing w:val="-57"/>
        </w:rPr>
        <w:t> </w:t>
      </w:r>
      <w:r>
        <w:rPr/>
        <w:t>de suporte mensal para os equipamentos Steelhead EX1260M_4, enquanto se aprimora os</w:t>
      </w:r>
      <w:r>
        <w:rPr>
          <w:spacing w:val="1"/>
        </w:rPr>
        <w:t> </w:t>
      </w:r>
      <w:r>
        <w:rPr/>
        <w:t>modelos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contratação</w:t>
      </w:r>
      <w:r>
        <w:rPr>
          <w:spacing w:val="46"/>
        </w:rPr>
        <w:t> </w:t>
      </w:r>
      <w:r>
        <w:rPr/>
        <w:t>de</w:t>
      </w:r>
      <w:r>
        <w:rPr>
          <w:spacing w:val="42"/>
        </w:rPr>
        <w:t> </w:t>
      </w:r>
      <w:r>
        <w:rPr/>
        <w:t>novas</w:t>
      </w:r>
      <w:r>
        <w:rPr>
          <w:spacing w:val="43"/>
        </w:rPr>
        <w:t> </w:t>
      </w:r>
      <w:r>
        <w:rPr/>
        <w:t>tecnologias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Borda</w:t>
      </w:r>
      <w:r>
        <w:rPr>
          <w:spacing w:val="41"/>
        </w:rPr>
        <w:t> </w:t>
      </w:r>
      <w:r>
        <w:rPr/>
        <w:t>Wan,</w:t>
      </w:r>
      <w:r>
        <w:rPr>
          <w:spacing w:val="44"/>
        </w:rPr>
        <w:t> </w:t>
      </w:r>
      <w:r>
        <w:rPr/>
        <w:t>conforme</w:t>
      </w:r>
      <w:r>
        <w:rPr>
          <w:spacing w:val="45"/>
        </w:rPr>
        <w:t> </w:t>
      </w:r>
      <w:r>
        <w:rPr/>
        <w:t>apontado</w:t>
      </w:r>
      <w:r>
        <w:rPr>
          <w:spacing w:val="42"/>
        </w:rPr>
        <w:t> </w:t>
      </w:r>
      <w:r>
        <w:rPr/>
        <w:t>no</w:t>
      </w:r>
      <w:r>
        <w:rPr>
          <w:spacing w:val="44"/>
        </w:rPr>
        <w:t> </w:t>
      </w:r>
      <w:r>
        <w:rPr/>
        <w:t>item</w:t>
      </w:r>
    </w:p>
    <w:p>
      <w:pPr>
        <w:pStyle w:val="ListParagraph"/>
        <w:numPr>
          <w:ilvl w:val="2"/>
          <w:numId w:val="12"/>
        </w:numPr>
        <w:tabs>
          <w:tab w:pos="1835" w:val="left" w:leader="none"/>
        </w:tabs>
        <w:spacing w:line="240" w:lineRule="auto" w:before="0" w:after="0"/>
        <w:ind w:left="1834" w:right="0" w:hanging="653"/>
        <w:jc w:val="both"/>
        <w:rPr>
          <w:sz w:val="24"/>
        </w:rPr>
      </w:pPr>
      <w:r>
        <w:rPr>
          <w:sz w:val="24"/>
        </w:rPr>
        <w:t>“Soluções</w:t>
      </w:r>
      <w:r>
        <w:rPr>
          <w:spacing w:val="56"/>
          <w:sz w:val="24"/>
        </w:rPr>
        <w:t> </w:t>
      </w:r>
      <w:r>
        <w:rPr>
          <w:sz w:val="24"/>
        </w:rPr>
        <w:t>disponíveis</w:t>
      </w:r>
      <w:r>
        <w:rPr>
          <w:spacing w:val="111"/>
          <w:sz w:val="24"/>
        </w:rPr>
        <w:t> </w:t>
      </w:r>
      <w:r>
        <w:rPr>
          <w:sz w:val="24"/>
        </w:rPr>
        <w:t>no</w:t>
      </w:r>
      <w:r>
        <w:rPr>
          <w:spacing w:val="112"/>
          <w:sz w:val="24"/>
        </w:rPr>
        <w:t> </w:t>
      </w:r>
      <w:r>
        <w:rPr>
          <w:sz w:val="24"/>
        </w:rPr>
        <w:t>mercado”</w:t>
      </w:r>
      <w:r>
        <w:rPr>
          <w:spacing w:val="111"/>
          <w:sz w:val="24"/>
        </w:rPr>
        <w:t> </w:t>
      </w:r>
      <w:r>
        <w:rPr>
          <w:sz w:val="24"/>
        </w:rPr>
        <w:t>subitem</w:t>
      </w:r>
      <w:r>
        <w:rPr>
          <w:spacing w:val="112"/>
          <w:sz w:val="24"/>
        </w:rPr>
        <w:t> </w:t>
      </w:r>
      <w:r>
        <w:rPr>
          <w:sz w:val="24"/>
        </w:rPr>
        <w:t>letra</w:t>
      </w:r>
      <w:r>
        <w:rPr>
          <w:spacing w:val="113"/>
          <w:sz w:val="24"/>
        </w:rPr>
        <w:t> </w:t>
      </w:r>
      <w:r>
        <w:rPr>
          <w:sz w:val="24"/>
        </w:rPr>
        <w:t>“e”</w:t>
      </w:r>
      <w:r>
        <w:rPr>
          <w:spacing w:val="111"/>
          <w:sz w:val="24"/>
        </w:rPr>
        <w:t> </w:t>
      </w:r>
      <w:r>
        <w:rPr>
          <w:sz w:val="24"/>
        </w:rPr>
        <w:t>(substituição</w:t>
      </w:r>
      <w:r>
        <w:rPr>
          <w:spacing w:val="111"/>
          <w:sz w:val="24"/>
        </w:rPr>
        <w:t> </w:t>
      </w:r>
      <w:r>
        <w:rPr>
          <w:sz w:val="24"/>
        </w:rPr>
        <w:t>por</w:t>
      </w:r>
      <w:r>
        <w:rPr>
          <w:spacing w:val="114"/>
          <w:sz w:val="24"/>
        </w:rPr>
        <w:t> </w:t>
      </w:r>
      <w:r>
        <w:rPr>
          <w:sz w:val="24"/>
        </w:rPr>
        <w:t>novas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30"/>
        <w:jc w:val="both"/>
      </w:pPr>
      <w:r>
        <w:rPr/>
        <w:t>tecnologias). Além disso e após minuciosa análise de riscos, optou-se, também e finalmente,</w:t>
      </w:r>
      <w:r>
        <w:rPr>
          <w:spacing w:val="1"/>
        </w:rPr>
        <w:t> </w:t>
      </w:r>
      <w:r>
        <w:rPr/>
        <w:t>por manter a contratação para apenas um dos equipamentos Riverbed Steelhead CX7070M e</w:t>
      </w:r>
      <w:r>
        <w:rPr>
          <w:spacing w:val="1"/>
        </w:rPr>
        <w:t> </w:t>
      </w:r>
      <w:r>
        <w:rPr/>
        <w:t>para o Software de Gerenciamento CMC, à fim de se evitar maiores transtornos em caso de</w:t>
      </w:r>
      <w:r>
        <w:rPr>
          <w:spacing w:val="1"/>
        </w:rPr>
        <w:t> </w:t>
      </w:r>
      <w:r>
        <w:rPr/>
        <w:t>problemas que possam ocorrer no equipamento contido no Datacenter do TJMT enquanto se</w:t>
      </w:r>
      <w:r>
        <w:rPr>
          <w:spacing w:val="1"/>
        </w:rPr>
        <w:t> </w:t>
      </w:r>
      <w:r>
        <w:rPr/>
        <w:t>procede com a contratação de</w:t>
      </w:r>
      <w:r>
        <w:rPr>
          <w:spacing w:val="-1"/>
        </w:rPr>
        <w:t> </w:t>
      </w:r>
      <w:r>
        <w:rPr/>
        <w:t>nova</w:t>
      </w:r>
      <w:r>
        <w:rPr>
          <w:spacing w:val="-1"/>
        </w:rPr>
        <w:t> </w:t>
      </w:r>
      <w:r>
        <w:rPr/>
        <w:t>tecnologia.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182" w:right="1134" w:firstLine="1132"/>
        <w:jc w:val="both"/>
      </w:pPr>
      <w:r>
        <w:rPr/>
        <w:t>Frise-se que o prazo de 20 (vinte) meses, lapso temporal necessário a garantir o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adquiridos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PJMT,</w:t>
      </w:r>
      <w:r>
        <w:rPr>
          <w:spacing w:val="1"/>
        </w:rPr>
        <w:t> </w:t>
      </w:r>
      <w:r>
        <w:rPr/>
        <w:t>servirá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amadurecimento do mercado de TIC, bem como na construção de um projeto de substituição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da atual solução de</w:t>
      </w:r>
      <w:r>
        <w:rPr>
          <w:spacing w:val="1"/>
        </w:rPr>
        <w:t> </w:t>
      </w:r>
      <w:r>
        <w:rPr/>
        <w:t>Otimização WAN.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82" w:right="1130" w:firstLine="1132"/>
        <w:jc w:val="both"/>
      </w:pPr>
      <w:r>
        <w:rPr/>
        <w:t>Assim, verifica-se, de fato, que a escolha deste Tribunal está alinhada com a</w:t>
      </w:r>
      <w:r>
        <w:rPr>
          <w:spacing w:val="1"/>
        </w:rPr>
        <w:t> </w:t>
      </w:r>
      <w:r>
        <w:rPr/>
        <w:t>economicidade, prudência e eficiência, princípios norteadores para a Administração Pública,</w:t>
      </w:r>
      <w:r>
        <w:rPr>
          <w:spacing w:val="1"/>
        </w:rPr>
        <w:t> </w:t>
      </w:r>
      <w:r>
        <w:rPr/>
        <w:t>vez que a mantença da atual solução, com seu suporte e troca de equipamentos utilizando-se</w:t>
      </w:r>
      <w:r>
        <w:rPr>
          <w:spacing w:val="1"/>
        </w:rPr>
        <w:t> </w:t>
      </w:r>
      <w:r>
        <w:rPr/>
        <w:t>dos legados para os Riverbed SteelHead EX1260M_4, oferece um conjunto de benefícios, tais</w:t>
      </w:r>
      <w:r>
        <w:rPr>
          <w:spacing w:val="-57"/>
        </w:rPr>
        <w:t> </w:t>
      </w:r>
      <w:r>
        <w:rPr/>
        <w:t>como:</w:t>
      </w:r>
    </w:p>
    <w:p>
      <w:pPr>
        <w:pStyle w:val="ListParagraph"/>
        <w:numPr>
          <w:ilvl w:val="3"/>
          <w:numId w:val="12"/>
        </w:numPr>
        <w:tabs>
          <w:tab w:pos="2601" w:val="left" w:leader="none"/>
        </w:tabs>
        <w:spacing w:line="271" w:lineRule="auto" w:before="4" w:after="0"/>
        <w:ind w:left="2600" w:right="1129" w:hanging="437"/>
        <w:jc w:val="both"/>
        <w:rPr>
          <w:sz w:val="24"/>
        </w:rPr>
      </w:pPr>
      <w:r>
        <w:rPr>
          <w:sz w:val="24"/>
        </w:rPr>
        <w:t>Continuar otimizando as conexões da rede de dados entre as Comarcas e o</w:t>
      </w:r>
      <w:r>
        <w:rPr>
          <w:spacing w:val="1"/>
          <w:sz w:val="24"/>
        </w:rPr>
        <w:t> </w:t>
      </w:r>
      <w:r>
        <w:rPr>
          <w:sz w:val="24"/>
        </w:rPr>
        <w:t>TJMT;</w:t>
      </w:r>
    </w:p>
    <w:p>
      <w:pPr>
        <w:pStyle w:val="ListParagraph"/>
        <w:numPr>
          <w:ilvl w:val="3"/>
          <w:numId w:val="12"/>
        </w:numPr>
        <w:tabs>
          <w:tab w:pos="2601" w:val="left" w:leader="none"/>
        </w:tabs>
        <w:spacing w:line="273" w:lineRule="auto" w:before="6" w:after="0"/>
        <w:ind w:left="2600" w:right="1129" w:hanging="437"/>
        <w:jc w:val="both"/>
        <w:rPr>
          <w:sz w:val="24"/>
        </w:rPr>
      </w:pPr>
      <w:r>
        <w:rPr>
          <w:sz w:val="24"/>
        </w:rPr>
        <w:t>Continuidade da celeridade no</w:t>
      </w:r>
      <w:r>
        <w:rPr>
          <w:spacing w:val="1"/>
          <w:sz w:val="24"/>
        </w:rPr>
        <w:t> </w:t>
      </w:r>
      <w:r>
        <w:rPr>
          <w:sz w:val="24"/>
        </w:rPr>
        <w:t>tráfego</w:t>
      </w:r>
      <w:r>
        <w:rPr>
          <w:spacing w:val="1"/>
          <w:sz w:val="24"/>
        </w:rPr>
        <w:t> </w:t>
      </w:r>
      <w:r>
        <w:rPr>
          <w:sz w:val="24"/>
        </w:rPr>
        <w:t>de informações,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otimização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utilização</w:t>
      </w:r>
      <w:r>
        <w:rPr>
          <w:spacing w:val="-1"/>
          <w:sz w:val="24"/>
        </w:rPr>
        <w:t> </w:t>
      </w:r>
      <w:r>
        <w:rPr>
          <w:sz w:val="24"/>
        </w:rPr>
        <w:t>dos links;</w:t>
      </w:r>
    </w:p>
    <w:p>
      <w:pPr>
        <w:pStyle w:val="ListParagraph"/>
        <w:numPr>
          <w:ilvl w:val="3"/>
          <w:numId w:val="12"/>
        </w:numPr>
        <w:tabs>
          <w:tab w:pos="2601" w:val="left" w:leader="none"/>
        </w:tabs>
        <w:spacing w:line="273" w:lineRule="auto" w:before="3" w:after="0"/>
        <w:ind w:left="2600" w:right="1136" w:hanging="437"/>
        <w:jc w:val="both"/>
        <w:rPr>
          <w:sz w:val="24"/>
        </w:rPr>
      </w:pPr>
      <w:r>
        <w:rPr>
          <w:sz w:val="24"/>
        </w:rPr>
        <w:t>Continuidade da garantia e desempenho de recursos de rede de longa distância,</w:t>
      </w:r>
      <w:r>
        <w:rPr>
          <w:spacing w:val="-57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disponibilidade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sistemas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PJe,</w:t>
      </w:r>
      <w:r>
        <w:rPr>
          <w:spacing w:val="1"/>
          <w:sz w:val="24"/>
        </w:rPr>
        <w:t> </w:t>
      </w:r>
      <w:r>
        <w:rPr>
          <w:sz w:val="24"/>
        </w:rPr>
        <w:t>Webmail,</w:t>
      </w:r>
      <w:r>
        <w:rPr>
          <w:spacing w:val="1"/>
          <w:sz w:val="24"/>
        </w:rPr>
        <w:t> </w:t>
      </w:r>
      <w:r>
        <w:rPr>
          <w:sz w:val="24"/>
        </w:rPr>
        <w:t>CIA,</w:t>
      </w:r>
      <w:r>
        <w:rPr>
          <w:spacing w:val="1"/>
          <w:sz w:val="24"/>
        </w:rPr>
        <w:t> </w:t>
      </w:r>
      <w:r>
        <w:rPr>
          <w:sz w:val="24"/>
        </w:rPr>
        <w:t>PROJUDI;</w:t>
      </w:r>
    </w:p>
    <w:p>
      <w:pPr>
        <w:pStyle w:val="ListParagraph"/>
        <w:numPr>
          <w:ilvl w:val="3"/>
          <w:numId w:val="12"/>
        </w:numPr>
        <w:tabs>
          <w:tab w:pos="2601" w:val="left" w:leader="none"/>
        </w:tabs>
        <w:spacing w:line="273" w:lineRule="auto" w:before="6" w:after="0"/>
        <w:ind w:left="2600" w:right="1131" w:hanging="437"/>
        <w:jc w:val="both"/>
        <w:rPr>
          <w:sz w:val="24"/>
        </w:rPr>
      </w:pPr>
      <w:r>
        <w:rPr>
          <w:sz w:val="24"/>
        </w:rPr>
        <w:t>Performance adequada às exigências/necessidades dos clientes e usuários do</w:t>
      </w:r>
      <w:r>
        <w:rPr>
          <w:spacing w:val="1"/>
          <w:sz w:val="24"/>
        </w:rPr>
        <w:t> </w:t>
      </w:r>
      <w:r>
        <w:rPr>
          <w:sz w:val="24"/>
        </w:rPr>
        <w:t>PJMT, mesmo em localidades onde a qualidade dos links não seja apropriada à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-3"/>
          <w:sz w:val="24"/>
        </w:rPr>
        <w:t> </w:t>
      </w:r>
      <w:r>
        <w:rPr>
          <w:sz w:val="24"/>
        </w:rPr>
        <w:t>total;</w:t>
      </w:r>
    </w:p>
    <w:p>
      <w:pPr>
        <w:pStyle w:val="ListParagraph"/>
        <w:numPr>
          <w:ilvl w:val="3"/>
          <w:numId w:val="12"/>
        </w:numPr>
        <w:tabs>
          <w:tab w:pos="2601" w:val="left" w:leader="none"/>
        </w:tabs>
        <w:spacing w:line="271" w:lineRule="auto" w:before="5" w:after="0"/>
        <w:ind w:left="2600" w:right="1132" w:hanging="437"/>
        <w:jc w:val="both"/>
        <w:rPr>
          <w:sz w:val="24"/>
        </w:rPr>
      </w:pPr>
      <w:r>
        <w:rPr>
          <w:sz w:val="24"/>
        </w:rPr>
        <w:t>Serviço de TIC disponível com menor tempo de indisponibilidade ou lentidão</w:t>
      </w:r>
      <w:r>
        <w:rPr>
          <w:spacing w:val="1"/>
          <w:sz w:val="24"/>
        </w:rPr>
        <w:t> </w:t>
      </w:r>
      <w:r>
        <w:rPr>
          <w:sz w:val="24"/>
        </w:rPr>
        <w:t>possível;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6" w:lineRule="auto" w:before="1"/>
        <w:ind w:left="1182" w:right="1131" w:firstLine="1132"/>
        <w:jc w:val="both"/>
      </w:pPr>
      <w:r>
        <w:rPr/>
        <w:t>Com relação à análise de riscos para a mantença da atual solução, com a extensão</w:t>
      </w:r>
      <w:r>
        <w:rPr>
          <w:spacing w:val="1"/>
        </w:rPr>
        <w:t> </w:t>
      </w:r>
      <w:r>
        <w:rPr/>
        <w:t>de seu suporte e garantia, trata-se de risco de baixa amplitude, pois não envolve troca de</w:t>
      </w:r>
      <w:r>
        <w:rPr>
          <w:spacing w:val="1"/>
        </w:rPr>
        <w:t> </w:t>
      </w:r>
      <w:r>
        <w:rPr/>
        <w:t>tecnologia, possibilitando que o processo seja feito sem interrupção dos serviços diuturnos do</w:t>
      </w:r>
      <w:r>
        <w:rPr>
          <w:spacing w:val="1"/>
        </w:rPr>
        <w:t> </w:t>
      </w:r>
      <w:r>
        <w:rPr/>
        <w:t>PJMT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hajam</w:t>
      </w:r>
      <w:r>
        <w:rPr>
          <w:spacing w:val="1"/>
        </w:rPr>
        <w:t> </w:t>
      </w:r>
      <w:r>
        <w:rPr/>
        <w:t>tecnologias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certo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implementação que não cause maiores impactos no ambiente computacional do PJMT, tais</w:t>
      </w:r>
      <w:r>
        <w:rPr>
          <w:spacing w:val="1"/>
        </w:rPr>
        <w:t> </w:t>
      </w:r>
      <w:r>
        <w:rPr/>
        <w:t>tecnologias precisam ser melhores estudadas, assim como o seu modelo de implementação</w:t>
      </w:r>
      <w:r>
        <w:rPr>
          <w:spacing w:val="1"/>
        </w:rPr>
        <w:t> </w:t>
      </w:r>
      <w:r>
        <w:rPr/>
        <w:t>melhores</w:t>
      </w:r>
      <w:r>
        <w:rPr>
          <w:spacing w:val="-1"/>
        </w:rPr>
        <w:t> </w:t>
      </w:r>
      <w:r>
        <w:rPr/>
        <w:t>elaborados para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melhor</w:t>
      </w:r>
      <w:r>
        <w:rPr>
          <w:spacing w:val="-1"/>
        </w:rPr>
        <w:t> </w:t>
      </w:r>
      <w:r>
        <w:rPr/>
        <w:t>adequação ao ambiente.</w:t>
      </w:r>
    </w:p>
    <w:p>
      <w:pPr>
        <w:pStyle w:val="BodyText"/>
        <w:spacing w:line="276" w:lineRule="auto"/>
        <w:ind w:left="1182" w:right="1134" w:firstLine="1132"/>
        <w:jc w:val="both"/>
      </w:pPr>
      <w:r>
        <w:rPr/>
        <w:t>Por fim, a escolha de se manter parte dos equipamentos de modelo SteelHead</w:t>
      </w:r>
      <w:r>
        <w:rPr>
          <w:spacing w:val="1"/>
        </w:rPr>
        <w:t> </w:t>
      </w:r>
      <w:r>
        <w:rPr/>
        <w:t>EX1260M_4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consoante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preservação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investimentos</w:t>
      </w:r>
      <w:r>
        <w:rPr>
          <w:spacing w:val="1"/>
        </w:rPr>
        <w:t> </w:t>
      </w:r>
      <w:r>
        <w:rPr/>
        <w:t>feitos,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seguem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adequadas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conservação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ainda</w:t>
      </w:r>
      <w:r>
        <w:rPr>
          <w:spacing w:val="60"/>
        </w:rPr>
        <w:t> </w:t>
      </w:r>
      <w:r>
        <w:rPr/>
        <w:t>são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nicho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NetApp</w:t>
      </w:r>
      <w:r>
        <w:rPr>
          <w:spacing w:val="1"/>
        </w:rPr>
        <w:t> </w:t>
      </w:r>
      <w:r>
        <w:rPr/>
        <w:t>FAS2240-2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Riverbed SteelFusion 2000.</w:t>
      </w:r>
    </w:p>
    <w:p>
      <w:pPr>
        <w:pStyle w:val="ListParagraph"/>
        <w:numPr>
          <w:ilvl w:val="0"/>
          <w:numId w:val="13"/>
        </w:numPr>
        <w:tabs>
          <w:tab w:pos="3035" w:val="left" w:leader="none"/>
        </w:tabs>
        <w:spacing w:line="278" w:lineRule="auto" w:before="0" w:after="0"/>
        <w:ind w:left="3034" w:right="1136" w:hanging="360"/>
        <w:jc w:val="both"/>
        <w:rPr>
          <w:sz w:val="24"/>
        </w:rPr>
      </w:pPr>
      <w:r>
        <w:rPr>
          <w:sz w:val="24"/>
        </w:rPr>
        <w:t>A existência da previsão de área de armazenamento junto ao contrato 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empresa</w:t>
      </w:r>
      <w:r>
        <w:rPr>
          <w:spacing w:val="43"/>
          <w:sz w:val="24"/>
        </w:rPr>
        <w:t> </w:t>
      </w:r>
      <w:r>
        <w:rPr>
          <w:sz w:val="24"/>
        </w:rPr>
        <w:t>LANLINK</w:t>
      </w:r>
      <w:r>
        <w:rPr>
          <w:spacing w:val="45"/>
          <w:sz w:val="24"/>
        </w:rPr>
        <w:t> </w:t>
      </w:r>
      <w:r>
        <w:rPr>
          <w:sz w:val="24"/>
        </w:rPr>
        <w:t>(Storage</w:t>
      </w:r>
      <w:r>
        <w:rPr>
          <w:spacing w:val="45"/>
          <w:sz w:val="24"/>
        </w:rPr>
        <w:t> </w:t>
      </w:r>
      <w:r>
        <w:rPr>
          <w:sz w:val="24"/>
        </w:rPr>
        <w:t>IBM),</w:t>
      </w:r>
      <w:r>
        <w:rPr>
          <w:spacing w:val="43"/>
          <w:sz w:val="24"/>
        </w:rPr>
        <w:t> </w:t>
      </w:r>
      <w:r>
        <w:rPr>
          <w:sz w:val="24"/>
        </w:rPr>
        <w:t>necessitando</w:t>
      </w:r>
      <w:r>
        <w:rPr>
          <w:spacing w:val="44"/>
          <w:sz w:val="24"/>
        </w:rPr>
        <w:t> </w:t>
      </w:r>
      <w:r>
        <w:rPr>
          <w:sz w:val="24"/>
        </w:rPr>
        <w:t>apenas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uma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3034" w:right="1133"/>
        <w:jc w:val="both"/>
      </w:pPr>
      <w:r>
        <w:rPr/>
        <w:t>readequação na infraestrutura atual para que possa, assim, prover a área de</w:t>
      </w:r>
      <w:r>
        <w:rPr>
          <w:spacing w:val="-57"/>
        </w:rPr>
        <w:t> </w:t>
      </w:r>
      <w:r>
        <w:rPr/>
        <w:t>armazenamento necessária para a replicação de dados e DR contidas nos</w:t>
      </w:r>
      <w:r>
        <w:rPr>
          <w:spacing w:val="1"/>
        </w:rPr>
        <w:t> </w:t>
      </w:r>
      <w:r>
        <w:rPr/>
        <w:t>equipamentos</w:t>
      </w:r>
      <w:r>
        <w:rPr>
          <w:spacing w:val="-1"/>
        </w:rPr>
        <w:t> </w:t>
      </w:r>
      <w:r>
        <w:rPr/>
        <w:t>Riverbed.</w:t>
      </w:r>
    </w:p>
    <w:p>
      <w:pPr>
        <w:pStyle w:val="ListParagraph"/>
        <w:numPr>
          <w:ilvl w:val="0"/>
          <w:numId w:val="13"/>
        </w:numPr>
        <w:tabs>
          <w:tab w:pos="3035" w:val="left" w:leader="none"/>
        </w:tabs>
        <w:spacing w:line="276" w:lineRule="auto" w:before="0" w:after="0"/>
        <w:ind w:left="3034" w:right="1132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Riverbed</w:t>
      </w:r>
      <w:r>
        <w:rPr>
          <w:spacing w:val="1"/>
          <w:sz w:val="24"/>
        </w:rPr>
        <w:t> </w:t>
      </w:r>
      <w:r>
        <w:rPr>
          <w:sz w:val="24"/>
        </w:rPr>
        <w:t>SteelFusion</w:t>
      </w:r>
      <w:r>
        <w:rPr>
          <w:spacing w:val="1"/>
          <w:sz w:val="24"/>
        </w:rPr>
        <w:t> </w:t>
      </w:r>
      <w:r>
        <w:rPr>
          <w:sz w:val="24"/>
        </w:rPr>
        <w:t>2000</w:t>
      </w:r>
      <w:r>
        <w:rPr>
          <w:spacing w:val="1"/>
          <w:sz w:val="24"/>
        </w:rPr>
        <w:t> </w:t>
      </w:r>
      <w:r>
        <w:rPr>
          <w:sz w:val="24"/>
        </w:rPr>
        <w:t>continuarão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funcionamento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Datacenter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TJMT,</w:t>
      </w:r>
      <w:r>
        <w:rPr>
          <w:spacing w:val="1"/>
          <w:sz w:val="24"/>
        </w:rPr>
        <w:t> </w:t>
      </w:r>
      <w:r>
        <w:rPr>
          <w:sz w:val="24"/>
        </w:rPr>
        <w:t>porém,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contratação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suporte. Caso ocorra sinistros ou problemas que venham a ser insanáveis</w:t>
      </w:r>
      <w:r>
        <w:rPr>
          <w:spacing w:val="1"/>
          <w:sz w:val="24"/>
        </w:rPr>
        <w:t> </w:t>
      </w:r>
      <w:r>
        <w:rPr>
          <w:sz w:val="24"/>
        </w:rPr>
        <w:t>em um dos equipamentos, suas funcionalidades podem ser remanejadas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restarem</w:t>
      </w:r>
      <w:r>
        <w:rPr>
          <w:spacing w:val="1"/>
          <w:sz w:val="24"/>
        </w:rPr>
        <w:t> </w:t>
      </w:r>
      <w:r>
        <w:rPr>
          <w:sz w:val="24"/>
        </w:rPr>
        <w:t>funcionando,</w:t>
      </w:r>
      <w:r>
        <w:rPr>
          <w:spacing w:val="1"/>
          <w:sz w:val="24"/>
        </w:rPr>
        <w:t> </w:t>
      </w:r>
      <w:r>
        <w:rPr>
          <w:sz w:val="24"/>
        </w:rPr>
        <w:t>até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situação</w:t>
      </w:r>
      <w:r>
        <w:rPr>
          <w:spacing w:val="1"/>
          <w:sz w:val="24"/>
        </w:rPr>
        <w:t> </w:t>
      </w:r>
      <w:r>
        <w:rPr>
          <w:sz w:val="24"/>
        </w:rPr>
        <w:t>orçamentária</w:t>
      </w:r>
      <w:r>
        <w:rPr>
          <w:spacing w:val="1"/>
          <w:sz w:val="24"/>
        </w:rPr>
        <w:t> </w:t>
      </w:r>
      <w:r>
        <w:rPr>
          <w:sz w:val="24"/>
        </w:rPr>
        <w:t>deste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1"/>
          <w:sz w:val="24"/>
        </w:rPr>
        <w:t> </w:t>
      </w:r>
      <w:r>
        <w:rPr>
          <w:sz w:val="24"/>
        </w:rPr>
        <w:t>tenha</w:t>
      </w:r>
      <w:r>
        <w:rPr>
          <w:spacing w:val="1"/>
          <w:sz w:val="24"/>
        </w:rPr>
        <w:t> </w:t>
      </w:r>
      <w:r>
        <w:rPr>
          <w:sz w:val="24"/>
        </w:rPr>
        <w:t>condições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contratar</w:t>
      </w:r>
      <w:r>
        <w:rPr>
          <w:spacing w:val="1"/>
          <w:sz w:val="24"/>
        </w:rPr>
        <w:t> </w:t>
      </w:r>
      <w:r>
        <w:rPr>
          <w:sz w:val="24"/>
        </w:rPr>
        <w:t>serviços/equipamentos.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2314"/>
      </w:pPr>
      <w:r>
        <w:rPr/>
        <w:t>Guias</w:t>
      </w:r>
      <w:r>
        <w:rPr>
          <w:spacing w:val="-1"/>
        </w:rPr>
        <w:t> </w:t>
      </w:r>
      <w:r>
        <w:rPr/>
        <w:t>utilizados na</w:t>
      </w:r>
      <w:r>
        <w:rPr>
          <w:spacing w:val="-1"/>
        </w:rPr>
        <w:t> </w:t>
      </w:r>
      <w:r>
        <w:rPr/>
        <w:t>tomada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decisão:</w:t>
      </w:r>
    </w:p>
    <w:p>
      <w:pPr>
        <w:pStyle w:val="ListParagraph"/>
        <w:numPr>
          <w:ilvl w:val="4"/>
          <w:numId w:val="12"/>
        </w:numPr>
        <w:tabs>
          <w:tab w:pos="3034" w:val="left" w:leader="none"/>
          <w:tab w:pos="3035" w:val="left" w:leader="none"/>
        </w:tabs>
        <w:spacing w:line="271" w:lineRule="auto" w:before="45" w:after="0"/>
        <w:ind w:left="3034" w:right="1135" w:hanging="360"/>
        <w:jc w:val="left"/>
        <w:rPr>
          <w:i/>
          <w:sz w:val="24"/>
        </w:rPr>
      </w:pPr>
      <w:r>
        <w:rPr>
          <w:i/>
          <w:sz w:val="24"/>
        </w:rPr>
        <w:t>Market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WAN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Edge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Infrastructure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|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Published: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23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|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ID: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G00318943;</w:t>
      </w:r>
    </w:p>
    <w:p>
      <w:pPr>
        <w:pStyle w:val="ListParagraph"/>
        <w:numPr>
          <w:ilvl w:val="4"/>
          <w:numId w:val="12"/>
        </w:numPr>
        <w:tabs>
          <w:tab w:pos="3034" w:val="left" w:leader="none"/>
          <w:tab w:pos="3035" w:val="left" w:leader="none"/>
        </w:tabs>
        <w:spacing w:line="240" w:lineRule="auto" w:before="7" w:after="0"/>
        <w:ind w:left="3034" w:right="0" w:hanging="361"/>
        <w:jc w:val="left"/>
        <w:rPr>
          <w:i/>
          <w:sz w:val="24"/>
        </w:rPr>
      </w:pPr>
      <w:r>
        <w:rPr>
          <w:i/>
          <w:sz w:val="24"/>
        </w:rPr>
        <w:t>Informação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n.15/2020-DC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 resposta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à C.I.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n.107/2020-CTI;</w:t>
      </w:r>
    </w:p>
    <w:p>
      <w:pPr>
        <w:pStyle w:val="ListParagraph"/>
        <w:numPr>
          <w:ilvl w:val="4"/>
          <w:numId w:val="12"/>
        </w:numPr>
        <w:tabs>
          <w:tab w:pos="3034" w:val="left" w:leader="none"/>
          <w:tab w:pos="3035" w:val="left" w:leader="none"/>
        </w:tabs>
        <w:spacing w:line="271" w:lineRule="auto" w:before="42" w:after="0"/>
        <w:ind w:left="3034" w:right="1134" w:hanging="360"/>
        <w:jc w:val="left"/>
        <w:rPr>
          <w:i/>
          <w:sz w:val="24"/>
        </w:rPr>
      </w:pPr>
      <w:r>
        <w:rPr>
          <w:i/>
          <w:sz w:val="24"/>
        </w:rPr>
        <w:t>Magic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Quadrant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WAN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Optimization.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|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Published: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26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Nov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2019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|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ID: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G00376745;</w:t>
      </w:r>
    </w:p>
    <w:p>
      <w:pPr>
        <w:pStyle w:val="Heading1"/>
        <w:numPr>
          <w:ilvl w:val="2"/>
          <w:numId w:val="14"/>
        </w:numPr>
        <w:tabs>
          <w:tab w:pos="1902" w:val="left" w:leader="none"/>
        </w:tabs>
        <w:spacing w:line="240" w:lineRule="auto" w:before="206" w:after="0"/>
        <w:ind w:left="1902" w:right="0" w:hanging="720"/>
        <w:jc w:val="both"/>
      </w:pPr>
      <w:bookmarkStart w:name="_bookmark14" w:id="26"/>
      <w:bookmarkEnd w:id="26"/>
      <w:r>
        <w:rPr>
          <w:b w:val="0"/>
        </w:rPr>
      </w:r>
      <w:bookmarkStart w:name="_bookmark14" w:id="27"/>
      <w:bookmarkEnd w:id="27"/>
      <w:r>
        <w:rPr>
          <w:color w:val="4471C4"/>
        </w:rPr>
        <w:t>Ind</w:t>
      </w:r>
      <w:r>
        <w:rPr>
          <w:color w:val="4471C4"/>
        </w:rPr>
        <w:t>icação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4"/>
        </w:rPr>
        <w:t> </w:t>
      </w:r>
      <w:r>
        <w:rPr>
          <w:color w:val="4471C4"/>
        </w:rPr>
        <w:t>Marca</w:t>
      </w:r>
    </w:p>
    <w:p>
      <w:pPr>
        <w:pStyle w:val="BodyText"/>
        <w:spacing w:line="360" w:lineRule="auto" w:before="160"/>
        <w:ind w:left="1182" w:right="988" w:firstLine="1132"/>
        <w:jc w:val="both"/>
      </w:pPr>
      <w:r>
        <w:rPr/>
        <w:t>Como cediço, através da inteligência do artigo 7º, §5º da Lei 8.666/93 c/c com o</w:t>
      </w:r>
      <w:r>
        <w:rPr>
          <w:spacing w:val="1"/>
        </w:rPr>
        <w:t> </w:t>
      </w:r>
      <w:r>
        <w:rPr/>
        <w:t>artigo 15, §7º, inciso I, desta mesma norma, há expressa vedação quanto a imputação específica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marca,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lisura,</w:t>
      </w:r>
      <w:r>
        <w:rPr>
          <w:spacing w:val="1"/>
        </w:rPr>
        <w:t> </w:t>
      </w:r>
      <w:r>
        <w:rPr/>
        <w:t>imparcialidade,</w:t>
      </w:r>
      <w:r>
        <w:rPr>
          <w:spacing w:val="1"/>
        </w:rPr>
        <w:t> </w:t>
      </w:r>
      <w:r>
        <w:rPr/>
        <w:t>isonomia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eticidade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instrumentos</w:t>
      </w:r>
      <w:r>
        <w:rPr>
          <w:spacing w:val="-57"/>
        </w:rPr>
        <w:t> </w:t>
      </w:r>
      <w:r>
        <w:rPr/>
        <w:t>convocatórios</w:t>
      </w:r>
      <w:r>
        <w:rPr>
          <w:spacing w:val="-1"/>
        </w:rPr>
        <w:t> </w:t>
      </w:r>
      <w:r>
        <w:rPr/>
        <w:t>requerem.</w:t>
      </w:r>
    </w:p>
    <w:p>
      <w:pPr>
        <w:pStyle w:val="BodyText"/>
        <w:spacing w:line="360" w:lineRule="auto" w:before="1"/>
        <w:ind w:left="1182" w:right="990" w:firstLine="1132"/>
        <w:jc w:val="both"/>
      </w:pPr>
      <w:r>
        <w:rPr/>
        <w:t>Nesta seara, o Tribunal de Contas da União, no Acórdão nº 1553/2008 – Plenária,</w:t>
      </w:r>
      <w:r>
        <w:rPr>
          <w:spacing w:val="1"/>
        </w:rPr>
        <w:t> </w:t>
      </w:r>
      <w:r>
        <w:rPr/>
        <w:t>aborda</w:t>
      </w:r>
      <w:r>
        <w:rPr>
          <w:spacing w:val="-3"/>
        </w:rPr>
        <w:t> </w:t>
      </w:r>
      <w:r>
        <w:rPr/>
        <w:t>sobre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temática.</w:t>
      </w:r>
      <w:r>
        <w:rPr>
          <w:spacing w:val="2"/>
        </w:rPr>
        <w:t> </w:t>
      </w:r>
      <w:r>
        <w:rPr/>
        <w:t>Vejamos:</w:t>
      </w:r>
    </w:p>
    <w:p>
      <w:pPr>
        <w:spacing w:line="360" w:lineRule="auto" w:before="1"/>
        <w:ind w:left="3450" w:right="992" w:firstLine="0"/>
        <w:jc w:val="both"/>
        <w:rPr>
          <w:b/>
          <w:sz w:val="20"/>
        </w:rPr>
      </w:pPr>
      <w:r>
        <w:rPr>
          <w:b/>
          <w:i/>
          <w:sz w:val="20"/>
        </w:rPr>
        <w:t>“A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vedação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imposta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por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esse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dispositivo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é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um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dos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mecanismos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utilizados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pelo</w:t>
      </w:r>
      <w:r>
        <w:rPr>
          <w:b/>
          <w:i/>
          <w:spacing w:val="-47"/>
          <w:sz w:val="20"/>
        </w:rPr>
        <w:t> </w:t>
      </w:r>
      <w:r>
        <w:rPr>
          <w:b/>
          <w:i/>
          <w:sz w:val="20"/>
        </w:rPr>
        <w:t>legislador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no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sentido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conferir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efetividade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aos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princípios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informativos</w:t>
      </w:r>
      <w:r>
        <w:rPr>
          <w:b/>
          <w:i/>
          <w:spacing w:val="50"/>
          <w:sz w:val="20"/>
        </w:rPr>
        <w:t> </w:t>
      </w:r>
      <w:r>
        <w:rPr>
          <w:b/>
          <w:i/>
          <w:sz w:val="20"/>
        </w:rPr>
        <w:t>da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licitação,</w:t>
      </w:r>
      <w:r>
        <w:rPr>
          <w:b/>
          <w:i/>
          <w:spacing w:val="49"/>
          <w:sz w:val="20"/>
        </w:rPr>
        <w:t> </w:t>
      </w:r>
      <w:r>
        <w:rPr>
          <w:b/>
          <w:i/>
          <w:sz w:val="20"/>
        </w:rPr>
        <w:t>entre</w:t>
      </w:r>
      <w:r>
        <w:rPr>
          <w:b/>
          <w:i/>
          <w:spacing w:val="49"/>
          <w:sz w:val="20"/>
        </w:rPr>
        <w:t> </w:t>
      </w:r>
      <w:r>
        <w:rPr>
          <w:b/>
          <w:i/>
          <w:sz w:val="20"/>
        </w:rPr>
        <w:t>esses</w:t>
      </w:r>
      <w:r>
        <w:rPr>
          <w:b/>
          <w:i/>
          <w:spacing w:val="48"/>
          <w:sz w:val="20"/>
        </w:rPr>
        <w:t> </w:t>
      </w:r>
      <w:r>
        <w:rPr>
          <w:b/>
          <w:i/>
          <w:sz w:val="20"/>
        </w:rPr>
        <w:t>o</w:t>
      </w:r>
      <w:r>
        <w:rPr>
          <w:b/>
          <w:i/>
          <w:spacing w:val="47"/>
          <w:sz w:val="20"/>
        </w:rPr>
        <w:t> </w:t>
      </w:r>
      <w:r>
        <w:rPr>
          <w:b/>
          <w:i/>
          <w:sz w:val="20"/>
        </w:rPr>
        <w:t>da</w:t>
      </w:r>
      <w:r>
        <w:rPr>
          <w:b/>
          <w:i/>
          <w:spacing w:val="47"/>
          <w:sz w:val="20"/>
        </w:rPr>
        <w:t> </w:t>
      </w:r>
      <w:r>
        <w:rPr>
          <w:b/>
          <w:i/>
          <w:sz w:val="20"/>
        </w:rPr>
        <w:t>livre</w:t>
      </w:r>
      <w:r>
        <w:rPr>
          <w:b/>
          <w:i/>
          <w:spacing w:val="49"/>
          <w:sz w:val="20"/>
        </w:rPr>
        <w:t> </w:t>
      </w:r>
      <w:r>
        <w:rPr>
          <w:b/>
          <w:i/>
          <w:sz w:val="20"/>
        </w:rPr>
        <w:t>concorrência,</w:t>
      </w:r>
      <w:r>
        <w:rPr>
          <w:b/>
          <w:i/>
          <w:spacing w:val="49"/>
          <w:sz w:val="20"/>
        </w:rPr>
        <w:t> </w:t>
      </w:r>
      <w:r>
        <w:rPr>
          <w:b/>
          <w:i/>
          <w:sz w:val="20"/>
        </w:rPr>
        <w:t>o</w:t>
      </w:r>
      <w:r>
        <w:rPr>
          <w:b/>
          <w:i/>
          <w:spacing w:val="49"/>
          <w:sz w:val="20"/>
        </w:rPr>
        <w:t> </w:t>
      </w:r>
      <w:r>
        <w:rPr>
          <w:b/>
          <w:i/>
          <w:sz w:val="20"/>
        </w:rPr>
        <w:t>do</w:t>
      </w:r>
      <w:r>
        <w:rPr>
          <w:b/>
          <w:i/>
          <w:spacing w:val="49"/>
          <w:sz w:val="20"/>
        </w:rPr>
        <w:t> </w:t>
      </w:r>
      <w:r>
        <w:rPr>
          <w:b/>
          <w:i/>
          <w:sz w:val="20"/>
        </w:rPr>
        <w:t>julgamento</w:t>
      </w:r>
      <w:r>
        <w:rPr>
          <w:b/>
          <w:i/>
          <w:spacing w:val="47"/>
          <w:sz w:val="20"/>
        </w:rPr>
        <w:t> </w:t>
      </w:r>
      <w:r>
        <w:rPr>
          <w:b/>
          <w:i/>
          <w:sz w:val="20"/>
        </w:rPr>
        <w:t>objetivo</w:t>
      </w:r>
      <w:r>
        <w:rPr>
          <w:b/>
          <w:i/>
          <w:spacing w:val="47"/>
          <w:sz w:val="20"/>
        </w:rPr>
        <w:t> </w:t>
      </w:r>
      <w:r>
        <w:rPr>
          <w:b/>
          <w:i/>
          <w:sz w:val="20"/>
        </w:rPr>
        <w:t>e</w:t>
      </w:r>
      <w:r>
        <w:rPr>
          <w:b/>
          <w:i/>
          <w:spacing w:val="49"/>
          <w:sz w:val="20"/>
        </w:rPr>
        <w:t> </w:t>
      </w:r>
      <w:r>
        <w:rPr>
          <w:b/>
          <w:i/>
          <w:sz w:val="20"/>
        </w:rPr>
        <w:t>o</w:t>
      </w:r>
      <w:r>
        <w:rPr>
          <w:b/>
          <w:i/>
          <w:spacing w:val="47"/>
          <w:sz w:val="20"/>
        </w:rPr>
        <w:t> </w:t>
      </w:r>
      <w:r>
        <w:rPr>
          <w:b/>
          <w:i/>
          <w:sz w:val="20"/>
        </w:rPr>
        <w:t>da</w:t>
      </w:r>
      <w:r>
        <w:rPr>
          <w:b/>
          <w:i/>
          <w:spacing w:val="-48"/>
          <w:sz w:val="20"/>
        </w:rPr>
        <w:t> </w:t>
      </w:r>
      <w:r>
        <w:rPr>
          <w:b/>
          <w:i/>
          <w:sz w:val="20"/>
        </w:rPr>
        <w:t>igualdade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entre os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licitantes”</w:t>
      </w:r>
      <w:r>
        <w:rPr>
          <w:b/>
          <w:i/>
          <w:spacing w:val="1"/>
          <w:sz w:val="20"/>
        </w:rPr>
        <w:t> </w:t>
      </w:r>
      <w:r>
        <w:rPr>
          <w:b/>
          <w:sz w:val="20"/>
        </w:rPr>
        <w:t>(Acórdão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1553/2008 –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Plenário.)</w:t>
      </w:r>
    </w:p>
    <w:p>
      <w:pPr>
        <w:pStyle w:val="BodyText"/>
        <w:spacing w:line="360" w:lineRule="auto"/>
        <w:ind w:left="1182" w:right="990" w:firstLine="1132"/>
        <w:jc w:val="both"/>
      </w:pPr>
      <w:r>
        <w:rPr/>
        <w:t>Todavia, não se pode olvidar a expressa ressalva na norma supracitada, qual seja: a</w:t>
      </w:r>
      <w:r>
        <w:rPr>
          <w:spacing w:val="1"/>
        </w:rPr>
        <w:t> </w:t>
      </w:r>
      <w:r>
        <w:rPr/>
        <w:t>possibilidade de indicação de marca, nos casos em que tecnicamente justificável fazê-lo, com</w:t>
      </w:r>
      <w:r>
        <w:rPr>
          <w:spacing w:val="1"/>
        </w:rPr>
        <w:t> </w:t>
      </w:r>
      <w:r>
        <w:rPr/>
        <w:t>espeque na ausência de similaridade de objeto correlato, de forma que a vedação à indicação de</w:t>
      </w:r>
      <w:r>
        <w:rPr>
          <w:spacing w:val="-57"/>
        </w:rPr>
        <w:t> </w:t>
      </w:r>
      <w:r>
        <w:rPr/>
        <w:t>marca em certames licitatórios não é absoluta. E, intrínseca a essa situação excepcional, este</w:t>
      </w:r>
      <w:r>
        <w:rPr>
          <w:spacing w:val="1"/>
        </w:rPr>
        <w:t> </w:t>
      </w:r>
      <w:r>
        <w:rPr/>
        <w:t>Estudo</w:t>
      </w:r>
      <w:r>
        <w:rPr>
          <w:spacing w:val="-1"/>
        </w:rPr>
        <w:t> </w:t>
      </w:r>
      <w:r>
        <w:rPr/>
        <w:t>Preliminar se</w:t>
      </w:r>
      <w:r>
        <w:rPr>
          <w:spacing w:val="-2"/>
        </w:rPr>
        <w:t> </w:t>
      </w:r>
      <w:r>
        <w:rPr/>
        <w:t>ampara.</w:t>
      </w:r>
    </w:p>
    <w:p>
      <w:pPr>
        <w:pStyle w:val="BodyText"/>
        <w:spacing w:line="360" w:lineRule="auto"/>
        <w:ind w:left="1182" w:right="988" w:firstLine="1132"/>
        <w:jc w:val="both"/>
      </w:pPr>
      <w:r>
        <w:rPr/>
        <w:t>Há casos em que a restrição por determinadas marcas é lícita e até recomendável,</w:t>
      </w:r>
      <w:r>
        <w:rPr>
          <w:spacing w:val="1"/>
        </w:rPr>
        <w:t> </w:t>
      </w:r>
      <w:r>
        <w:rPr/>
        <w:t>como é o caso do presente projeto, que, se contrário fosse, perder-se-ia todo um investimento</w:t>
      </w:r>
      <w:r>
        <w:rPr>
          <w:spacing w:val="1"/>
        </w:rPr>
        <w:t> </w:t>
      </w:r>
      <w:r>
        <w:rPr/>
        <w:t>feito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os idos de</w:t>
      </w:r>
      <w:r>
        <w:rPr>
          <w:spacing w:val="-1"/>
        </w:rPr>
        <w:t> </w:t>
      </w:r>
      <w:r>
        <w:rPr/>
        <w:t>2010 na</w:t>
      </w:r>
      <w:r>
        <w:rPr>
          <w:spacing w:val="-1"/>
        </w:rPr>
        <w:t> </w:t>
      </w:r>
      <w:r>
        <w:rPr/>
        <w:t>tecnologia</w:t>
      </w:r>
      <w:r>
        <w:rPr>
          <w:spacing w:val="-1"/>
        </w:rPr>
        <w:t> </w:t>
      </w:r>
      <w:r>
        <w:rPr/>
        <w:t>hora</w:t>
      </w:r>
      <w:r>
        <w:rPr>
          <w:spacing w:val="-1"/>
        </w:rPr>
        <w:t> </w:t>
      </w:r>
      <w:r>
        <w:rPr/>
        <w:t>defendida.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992" w:firstLine="1132"/>
      </w:pPr>
      <w:r>
        <w:rPr/>
        <w:t>Com</w:t>
      </w:r>
      <w:r>
        <w:rPr>
          <w:spacing w:val="52"/>
        </w:rPr>
        <w:t> </w:t>
      </w:r>
      <w:r>
        <w:rPr/>
        <w:t>o</w:t>
      </w:r>
      <w:r>
        <w:rPr>
          <w:spacing w:val="51"/>
        </w:rPr>
        <w:t> </w:t>
      </w:r>
      <w:r>
        <w:rPr/>
        <w:t>fito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embasar</w:t>
      </w:r>
      <w:r>
        <w:rPr>
          <w:spacing w:val="51"/>
        </w:rPr>
        <w:t> </w:t>
      </w:r>
      <w:r>
        <w:rPr/>
        <w:t>este</w:t>
      </w:r>
      <w:r>
        <w:rPr>
          <w:spacing w:val="51"/>
        </w:rPr>
        <w:t> </w:t>
      </w:r>
      <w:r>
        <w:rPr/>
        <w:t>cenário,</w:t>
      </w:r>
      <w:r>
        <w:rPr>
          <w:spacing w:val="51"/>
        </w:rPr>
        <w:t> </w:t>
      </w:r>
      <w:r>
        <w:rPr/>
        <w:t>salutar</w:t>
      </w:r>
      <w:r>
        <w:rPr>
          <w:spacing w:val="50"/>
        </w:rPr>
        <w:t> </w:t>
      </w:r>
      <w:r>
        <w:rPr/>
        <w:t>a</w:t>
      </w:r>
      <w:r>
        <w:rPr>
          <w:spacing w:val="53"/>
        </w:rPr>
        <w:t> </w:t>
      </w:r>
      <w:r>
        <w:rPr/>
        <w:t>análise</w:t>
      </w:r>
      <w:r>
        <w:rPr>
          <w:spacing w:val="51"/>
        </w:rPr>
        <w:t> </w:t>
      </w:r>
      <w:r>
        <w:rPr/>
        <w:t>do</w:t>
      </w:r>
      <w:r>
        <w:rPr>
          <w:spacing w:val="51"/>
        </w:rPr>
        <w:t> </w:t>
      </w:r>
      <w:r>
        <w:rPr/>
        <w:t>enunciado</w:t>
      </w:r>
      <w:r>
        <w:rPr>
          <w:spacing w:val="51"/>
        </w:rPr>
        <w:t> </w:t>
      </w:r>
      <w:r>
        <w:rPr/>
        <w:t>nº</w:t>
      </w:r>
      <w:r>
        <w:rPr>
          <w:spacing w:val="53"/>
        </w:rPr>
        <w:t> </w:t>
      </w:r>
      <w:r>
        <w:rPr/>
        <w:t>270</w:t>
      </w:r>
      <w:r>
        <w:rPr>
          <w:spacing w:val="52"/>
        </w:rPr>
        <w:t> </w:t>
      </w:r>
      <w:r>
        <w:rPr/>
        <w:t>da</w:t>
      </w:r>
      <w:r>
        <w:rPr>
          <w:spacing w:val="-57"/>
        </w:rPr>
        <w:t> </w:t>
      </w:r>
      <w:r>
        <w:rPr/>
        <w:t>Súmula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Jurisprudência</w:t>
      </w:r>
      <w:r>
        <w:rPr>
          <w:spacing w:val="-1"/>
        </w:rPr>
        <w:t> </w:t>
      </w:r>
      <w:r>
        <w:rPr/>
        <w:t>do TCU:</w:t>
      </w:r>
    </w:p>
    <w:p>
      <w:pPr>
        <w:spacing w:before="100"/>
        <w:ind w:left="3421" w:right="0" w:firstLine="0"/>
        <w:jc w:val="left"/>
        <w:rPr>
          <w:b/>
          <w:i/>
          <w:sz w:val="20"/>
        </w:rPr>
      </w:pPr>
      <w:r>
        <w:rPr>
          <w:b/>
          <w:spacing w:val="-21"/>
          <w:w w:val="99"/>
          <w:sz w:val="20"/>
          <w:shd w:fill="FCFCFC" w:color="auto" w:val="clear"/>
        </w:rPr>
        <w:t> </w:t>
      </w:r>
      <w:r>
        <w:rPr>
          <w:b/>
          <w:sz w:val="20"/>
          <w:shd w:fill="FCFCFC" w:color="auto" w:val="clear"/>
        </w:rPr>
        <w:t>Súmula</w:t>
      </w:r>
      <w:r>
        <w:rPr>
          <w:b/>
          <w:spacing w:val="7"/>
          <w:sz w:val="20"/>
          <w:shd w:fill="FCFCFC" w:color="auto" w:val="clear"/>
        </w:rPr>
        <w:t> </w:t>
      </w:r>
      <w:r>
        <w:rPr>
          <w:b/>
          <w:sz w:val="20"/>
          <w:shd w:fill="FCFCFC" w:color="auto" w:val="clear"/>
        </w:rPr>
        <w:t>nº</w:t>
      </w:r>
      <w:r>
        <w:rPr>
          <w:b/>
          <w:spacing w:val="6"/>
          <w:sz w:val="20"/>
          <w:shd w:fill="FCFCFC" w:color="auto" w:val="clear"/>
        </w:rPr>
        <w:t> </w:t>
      </w:r>
      <w:r>
        <w:rPr>
          <w:b/>
          <w:sz w:val="20"/>
          <w:shd w:fill="FCFCFC" w:color="auto" w:val="clear"/>
        </w:rPr>
        <w:t>270,</w:t>
      </w:r>
      <w:r>
        <w:rPr>
          <w:b/>
          <w:spacing w:val="8"/>
          <w:sz w:val="20"/>
          <w:shd w:fill="FCFCFC" w:color="auto" w:val="clear"/>
        </w:rPr>
        <w:t> </w:t>
      </w:r>
      <w:r>
        <w:rPr>
          <w:b/>
          <w:sz w:val="20"/>
          <w:shd w:fill="FCFCFC" w:color="auto" w:val="clear"/>
        </w:rPr>
        <w:t>TCU:</w:t>
      </w:r>
      <w:r>
        <w:rPr>
          <w:b/>
          <w:spacing w:val="11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Em</w:t>
      </w:r>
      <w:r>
        <w:rPr>
          <w:b/>
          <w:i/>
          <w:spacing w:val="8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licitações</w:t>
      </w:r>
      <w:r>
        <w:rPr>
          <w:b/>
          <w:i/>
          <w:spacing w:val="7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referentes</w:t>
      </w:r>
      <w:r>
        <w:rPr>
          <w:b/>
          <w:i/>
          <w:spacing w:val="6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a</w:t>
      </w:r>
      <w:r>
        <w:rPr>
          <w:b/>
          <w:i/>
          <w:spacing w:val="8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compras,</w:t>
      </w:r>
      <w:r>
        <w:rPr>
          <w:b/>
          <w:i/>
          <w:spacing w:val="8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inclusive</w:t>
      </w:r>
      <w:r>
        <w:rPr>
          <w:b/>
          <w:i/>
          <w:spacing w:val="7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de</w:t>
      </w:r>
      <w:r>
        <w:rPr>
          <w:b/>
          <w:i/>
          <w:spacing w:val="8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softwares,</w:t>
      </w:r>
    </w:p>
    <w:p>
      <w:pPr>
        <w:spacing w:before="101"/>
        <w:ind w:left="3421" w:right="0" w:firstLine="0"/>
        <w:jc w:val="left"/>
        <w:rPr>
          <w:b/>
          <w:i/>
          <w:sz w:val="20"/>
        </w:rPr>
      </w:pPr>
      <w:r>
        <w:rPr/>
        <w:pict>
          <v:group style="position:absolute;margin-left:83.664001pt;margin-top:21.585915pt;width:456.55pt;height:90pt;mso-position-horizontal-relative:page;mso-position-vertical-relative:paragraph;z-index:-15710720;mso-wrap-distance-left:0;mso-wrap-distance-right:0" coordorigin="1673,432" coordsize="9131,1800">
            <v:shape style="position:absolute;left:1673;top:990;width:9131;height:1241" type="#_x0000_t202" filled="true" fillcolor="#fcfcfc" stroked="false">
              <v:textbox inset="0,0,0,0">
                <w:txbxContent>
                  <w:p>
                    <w:pPr>
                      <w:spacing w:line="360" w:lineRule="auto" w:before="0"/>
                      <w:ind w:left="28" w:right="35" w:firstLine="113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Este entendimento, que resguarda, além do parâmetro de qualidade, a facilitação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na descrição do objeto almejado, se alinha perfeitamente ao caso em comento, tornando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efetivo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 princípio da padronização contido no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artigo 15, inciso I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Lei 8.666/93:</w:t>
                    </w:r>
                  </w:p>
                </w:txbxContent>
              </v:textbox>
              <v:fill type="solid"/>
              <w10:wrap type="none"/>
            </v:shape>
            <v:shape style="position:absolute;left:3941;top:431;width:6863;height:560" type="#_x0000_t202" filled="true" fillcolor="#fcfcfc" stroked="false">
              <v:textbox inset="0,0,0,0">
                <w:txbxContent>
                  <w:p>
                    <w:pPr>
                      <w:spacing w:line="228" w:lineRule="exact" w:before="0"/>
                      <w:ind w:left="28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atender</w:t>
                    </w:r>
                    <w:r>
                      <w:rPr>
                        <w:b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exigências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padronização</w:t>
                    </w:r>
                    <w:r>
                      <w:rPr>
                        <w:b/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e</w:t>
                    </w:r>
                    <w:r>
                      <w:rPr>
                        <w:b/>
                        <w:i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que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haja</w:t>
                    </w:r>
                    <w:r>
                      <w:rPr>
                        <w:b/>
                        <w:i/>
                        <w:spacing w:val="-3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sz w:val="20"/>
                      </w:rPr>
                      <w:t>prévia justificação.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b/>
          <w:i/>
          <w:spacing w:val="-21"/>
          <w:w w:val="99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é</w:t>
      </w:r>
      <w:r>
        <w:rPr>
          <w:b/>
          <w:i/>
          <w:spacing w:val="46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possível</w:t>
      </w:r>
      <w:r>
        <w:rPr>
          <w:b/>
          <w:i/>
          <w:spacing w:val="46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a</w:t>
      </w:r>
      <w:r>
        <w:rPr>
          <w:b/>
          <w:i/>
          <w:spacing w:val="47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indicação</w:t>
      </w:r>
      <w:r>
        <w:rPr>
          <w:b/>
          <w:i/>
          <w:spacing w:val="44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de</w:t>
      </w:r>
      <w:r>
        <w:rPr>
          <w:b/>
          <w:i/>
          <w:spacing w:val="45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marca,</w:t>
      </w:r>
      <w:r>
        <w:rPr>
          <w:b/>
          <w:i/>
          <w:spacing w:val="46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desde</w:t>
      </w:r>
      <w:r>
        <w:rPr>
          <w:b/>
          <w:i/>
          <w:spacing w:val="44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que</w:t>
      </w:r>
      <w:r>
        <w:rPr>
          <w:b/>
          <w:i/>
          <w:spacing w:val="46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seja</w:t>
      </w:r>
      <w:r>
        <w:rPr>
          <w:b/>
          <w:i/>
          <w:spacing w:val="48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estritamente</w:t>
      </w:r>
      <w:r>
        <w:rPr>
          <w:b/>
          <w:i/>
          <w:spacing w:val="46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necessária</w:t>
      </w:r>
      <w:r>
        <w:rPr>
          <w:b/>
          <w:i/>
          <w:spacing w:val="47"/>
          <w:sz w:val="20"/>
          <w:shd w:fill="FCFCFC" w:color="auto" w:val="clear"/>
        </w:rPr>
        <w:t> </w:t>
      </w:r>
      <w:r>
        <w:rPr>
          <w:b/>
          <w:i/>
          <w:sz w:val="20"/>
          <w:shd w:fill="FCFCFC" w:color="auto" w:val="clear"/>
        </w:rPr>
        <w:t>para</w:t>
      </w:r>
    </w:p>
    <w:p>
      <w:pPr>
        <w:spacing w:before="73"/>
        <w:ind w:left="3450" w:right="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Art.15.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As</w:t>
      </w:r>
      <w:r>
        <w:rPr>
          <w:b/>
          <w:i/>
          <w:spacing w:val="-3"/>
          <w:sz w:val="20"/>
        </w:rPr>
        <w:t> </w:t>
      </w:r>
      <w:r>
        <w:rPr>
          <w:b/>
          <w:i/>
          <w:sz w:val="20"/>
        </w:rPr>
        <w:t>compras,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sempre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que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possível,</w:t>
      </w:r>
      <w:r>
        <w:rPr>
          <w:b/>
          <w:i/>
          <w:spacing w:val="-1"/>
          <w:sz w:val="20"/>
        </w:rPr>
        <w:t> </w:t>
      </w:r>
      <w:r>
        <w:rPr>
          <w:b/>
          <w:i/>
          <w:sz w:val="20"/>
        </w:rPr>
        <w:t>deverão</w:t>
      </w:r>
    </w:p>
    <w:p>
      <w:pPr>
        <w:pStyle w:val="BodyText"/>
        <w:spacing w:before="6"/>
        <w:rPr>
          <w:b/>
          <w:i/>
          <w:sz w:val="18"/>
        </w:rPr>
      </w:pPr>
    </w:p>
    <w:p>
      <w:pPr>
        <w:spacing w:line="360" w:lineRule="auto" w:before="1"/>
        <w:ind w:left="3450" w:right="1134" w:firstLine="0"/>
        <w:jc w:val="both"/>
        <w:rPr>
          <w:b/>
          <w:i/>
          <w:sz w:val="20"/>
        </w:rPr>
      </w:pPr>
      <w:r>
        <w:rPr>
          <w:b/>
          <w:i/>
          <w:sz w:val="20"/>
          <w:u w:val="single"/>
        </w:rPr>
        <w:t>I -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atender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ao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princípio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da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padronização,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que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imponha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compatibilidade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de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especificações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técnicas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e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de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desempenho,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observadas,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quando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for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o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caso,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as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condições</w:t>
      </w:r>
      <w:r>
        <w:rPr>
          <w:b/>
          <w:i/>
          <w:spacing w:val="-3"/>
          <w:sz w:val="20"/>
          <w:u w:val="single"/>
        </w:rPr>
        <w:t> </w:t>
      </w:r>
      <w:r>
        <w:rPr>
          <w:b/>
          <w:i/>
          <w:sz w:val="20"/>
          <w:u w:val="single"/>
        </w:rPr>
        <w:t>de</w:t>
      </w:r>
      <w:r>
        <w:rPr>
          <w:b/>
          <w:i/>
          <w:spacing w:val="-1"/>
          <w:sz w:val="20"/>
          <w:u w:val="single"/>
        </w:rPr>
        <w:t> </w:t>
      </w:r>
      <w:r>
        <w:rPr>
          <w:b/>
          <w:i/>
          <w:sz w:val="20"/>
          <w:u w:val="single"/>
        </w:rPr>
        <w:t>manutenção,</w:t>
      </w:r>
      <w:r>
        <w:rPr>
          <w:b/>
          <w:i/>
          <w:spacing w:val="-2"/>
          <w:sz w:val="20"/>
          <w:u w:val="single"/>
        </w:rPr>
        <w:t> </w:t>
      </w:r>
      <w:r>
        <w:rPr>
          <w:b/>
          <w:i/>
          <w:sz w:val="20"/>
          <w:u w:val="single"/>
        </w:rPr>
        <w:t>assistência</w:t>
      </w:r>
      <w:r>
        <w:rPr>
          <w:b/>
          <w:i/>
          <w:spacing w:val="-1"/>
          <w:sz w:val="20"/>
          <w:u w:val="single"/>
        </w:rPr>
        <w:t> </w:t>
      </w:r>
      <w:r>
        <w:rPr>
          <w:b/>
          <w:i/>
          <w:sz w:val="20"/>
          <w:u w:val="single"/>
        </w:rPr>
        <w:t>técnica e</w:t>
      </w:r>
      <w:r>
        <w:rPr>
          <w:b/>
          <w:i/>
          <w:spacing w:val="-2"/>
          <w:sz w:val="20"/>
          <w:u w:val="single"/>
        </w:rPr>
        <w:t> </w:t>
      </w:r>
      <w:r>
        <w:rPr>
          <w:b/>
          <w:i/>
          <w:sz w:val="20"/>
          <w:u w:val="single"/>
        </w:rPr>
        <w:t>garantia oferecidas</w:t>
      </w:r>
      <w:r>
        <w:rPr>
          <w:b/>
          <w:i/>
          <w:sz w:val="20"/>
        </w:rPr>
        <w:t>;</w:t>
      </w:r>
      <w:r>
        <w:rPr>
          <w:b/>
          <w:i/>
          <w:spacing w:val="-2"/>
          <w:sz w:val="20"/>
        </w:rPr>
        <w:t> </w:t>
      </w:r>
      <w:r>
        <w:rPr>
          <w:b/>
          <w:i/>
          <w:sz w:val="20"/>
        </w:rPr>
        <w:t>(</w:t>
      </w:r>
      <w:r>
        <w:rPr>
          <w:sz w:val="20"/>
        </w:rPr>
        <w:t>Grifo nosso</w:t>
      </w:r>
      <w:r>
        <w:rPr>
          <w:b/>
          <w:i/>
          <w:sz w:val="20"/>
        </w:rPr>
        <w:t>)</w:t>
      </w:r>
    </w:p>
    <w:p>
      <w:pPr>
        <w:pStyle w:val="BodyText"/>
        <w:tabs>
          <w:tab w:pos="2314" w:val="left" w:leader="none"/>
          <w:tab w:pos="10284" w:val="left" w:leader="none"/>
        </w:tabs>
        <w:spacing w:before="46"/>
        <w:ind w:left="1873"/>
      </w:pPr>
      <w:r>
        <w:rPr>
          <w:shd w:fill="FCFCFC" w:color="auto" w:val="clear"/>
        </w:rPr>
        <w:t> </w:t>
        <w:tab/>
      </w:r>
      <w:r>
        <w:rPr>
          <w:shd w:fill="FCFCFC" w:color="auto" w:val="clear"/>
        </w:rPr>
        <w:t>Nesta baila, segue</w:t>
      </w:r>
      <w:r>
        <w:rPr>
          <w:spacing w:val="-1"/>
          <w:shd w:fill="FCFCFC" w:color="auto" w:val="clear"/>
        </w:rPr>
        <w:t> </w:t>
      </w:r>
      <w:r>
        <w:rPr>
          <w:shd w:fill="FCFCFC" w:color="auto" w:val="clear"/>
        </w:rPr>
        <w:t>entendimento doutrinário do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jurista</w:t>
      </w:r>
      <w:r>
        <w:rPr>
          <w:spacing w:val="-1"/>
          <w:shd w:fill="FCFCFC" w:color="auto" w:val="clear"/>
        </w:rPr>
        <w:t> </w:t>
      </w:r>
      <w:r>
        <w:rPr>
          <w:shd w:fill="FCFCFC" w:color="auto" w:val="clear"/>
        </w:rPr>
        <w:t>Marçal Justen</w:t>
      </w:r>
      <w:r>
        <w:rPr>
          <w:spacing w:val="1"/>
          <w:shd w:fill="FCFCFC" w:color="auto" w:val="clear"/>
        </w:rPr>
        <w:t> </w:t>
      </w:r>
      <w:r>
        <w:rPr>
          <w:shd w:fill="FCFCFC" w:color="auto" w:val="clear"/>
        </w:rPr>
        <w:t>Filho</w:t>
      </w:r>
      <w:r>
        <w:rPr>
          <w:b/>
          <w:shd w:fill="FCFCFC" w:color="auto" w:val="clear"/>
          <w:vertAlign w:val="superscript"/>
        </w:rPr>
        <w:t>6</w:t>
      </w:r>
      <w:r>
        <w:rPr>
          <w:shd w:fill="FCFCFC" w:color="auto" w:val="clear"/>
          <w:vertAlign w:val="baseline"/>
        </w:rPr>
        <w:t>:</w:t>
        <w:tab/>
      </w:r>
    </w:p>
    <w:p>
      <w:pPr>
        <w:pStyle w:val="BodyText"/>
        <w:spacing w:before="9"/>
        <w:rPr>
          <w:sz w:val="30"/>
        </w:rPr>
      </w:pPr>
    </w:p>
    <w:p>
      <w:pPr>
        <w:spacing w:line="360" w:lineRule="auto" w:before="0"/>
        <w:ind w:left="3450" w:right="1135" w:firstLine="0"/>
        <w:jc w:val="both"/>
        <w:rPr>
          <w:b/>
          <w:i/>
          <w:sz w:val="20"/>
        </w:rPr>
      </w:pPr>
      <w:r>
        <w:rPr>
          <w:b/>
          <w:i/>
          <w:sz w:val="20"/>
          <w:u w:val="single"/>
        </w:rPr>
        <w:t>É possível a contratação de fornecedores exclusivos ou a preferência por certas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marcas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desde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que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essa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seja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a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solução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mais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adequada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para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satisfazer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  <w:u w:val="single"/>
        </w:rPr>
        <w:t>as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necessidades coletivas. Não se admite a opção arbitrária, destinada a beneficiar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  <w:u w:val="single"/>
        </w:rPr>
        <w:t>determinado fornecedor</w:t>
      </w:r>
      <w:r>
        <w:rPr>
          <w:b/>
          <w:i/>
          <w:spacing w:val="-1"/>
          <w:sz w:val="20"/>
          <w:u w:val="single"/>
        </w:rPr>
        <w:t> </w:t>
      </w:r>
      <w:r>
        <w:rPr>
          <w:b/>
          <w:i/>
          <w:sz w:val="20"/>
          <w:u w:val="single"/>
        </w:rPr>
        <w:t>ou</w:t>
      </w:r>
      <w:r>
        <w:rPr>
          <w:b/>
          <w:i/>
          <w:spacing w:val="2"/>
          <w:sz w:val="20"/>
          <w:u w:val="single"/>
        </w:rPr>
        <w:t> </w:t>
      </w:r>
      <w:r>
        <w:rPr>
          <w:b/>
          <w:i/>
          <w:sz w:val="20"/>
          <w:u w:val="single"/>
        </w:rPr>
        <w:t>fabricante.</w:t>
      </w:r>
      <w:r>
        <w:rPr>
          <w:b/>
          <w:i/>
          <w:spacing w:val="1"/>
          <w:sz w:val="20"/>
          <w:u w:val="single"/>
        </w:rPr>
        <w:t> </w:t>
      </w:r>
      <w:r>
        <w:rPr>
          <w:b/>
          <w:i/>
          <w:sz w:val="20"/>
        </w:rPr>
        <w:t>(</w:t>
      </w:r>
      <w:r>
        <w:rPr>
          <w:sz w:val="20"/>
        </w:rPr>
        <w:t>Grifo nosso</w:t>
      </w:r>
      <w:r>
        <w:rPr>
          <w:b/>
          <w:i/>
          <w:sz w:val="20"/>
        </w:rPr>
        <w:t>)</w:t>
      </w:r>
    </w:p>
    <w:p>
      <w:pPr>
        <w:pStyle w:val="BodyText"/>
        <w:ind w:left="1153"/>
        <w:rPr>
          <w:sz w:val="20"/>
        </w:rPr>
      </w:pPr>
      <w:r>
        <w:rPr>
          <w:sz w:val="20"/>
        </w:rPr>
        <w:pict>
          <v:shape style="width:456.55pt;height:289.75pt;mso-position-horizontal-relative:char;mso-position-vertical-relative:line" type="#_x0000_t202" filled="true" fillcolor="#fcfcfc" stroked="false">
            <w10:anchorlock/>
            <v:textbox inset="0,0,0,0">
              <w:txbxContent>
                <w:p>
                  <w:pPr>
                    <w:pStyle w:val="BodyText"/>
                    <w:spacing w:line="360" w:lineRule="auto"/>
                    <w:ind w:left="28" w:right="29" w:firstLine="1132"/>
                    <w:jc w:val="both"/>
                  </w:pPr>
                  <w:r>
                    <w:rPr/>
                    <w:t>Não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há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falar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em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outras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soluções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disponíveis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no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mercado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TIC,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visto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que o objeto desta contratação é a contratação de serviço de suporte para equipamentos de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marca RIVERBED, modelos Riverbed SteelCentral 8151, Riverbed SteelHead</w:t>
                  </w:r>
                  <w:r>
                    <w:rPr>
                      <w:b/>
                      <w:spacing w:val="1"/>
                    </w:rPr>
                    <w:t> </w:t>
                  </w:r>
                  <w:r>
                    <w:rPr>
                      <w:b/>
                    </w:rPr>
                    <w:t>CX7070M, Riverbed SteelHead EX1260M_4</w:t>
                  </w:r>
                  <w:r>
                    <w:rPr/>
                    <w:t>. Sendo assim, pode-se afirmar que se tratando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 contratação de serviço de suporte, somente item igual ao existente poderá atender 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demanda. E, ainda, considerando o Princípio da Padronização insculpido no inciso I, do art.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15, da Lei nº 8.666/93, que deverá ser observado pela Administração, sempre que possível,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tem o fito de compatibilizar especificações técnicas e de desempenho, observadas, quando for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caso, as condições de manutenção,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assistência técnica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garantia.</w:t>
                  </w:r>
                </w:p>
                <w:p>
                  <w:pPr>
                    <w:pStyle w:val="BodyText"/>
                    <w:spacing w:line="360" w:lineRule="auto"/>
                    <w:ind w:left="28" w:right="30" w:firstLine="1132"/>
                    <w:jc w:val="both"/>
                  </w:pPr>
                  <w:r>
                    <w:rPr/>
                    <w:t>De outro norte, o TCU, em diversos julgados, tem se manifestado pela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possibilidade excepcional de indicação de marca em licitações, desde que fundadas em razões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de ordem técnica ou econômica, devidamente justificadas, como feito </w:t>
                  </w:r>
                  <w:r>
                    <w:rPr>
                      <w:i/>
                    </w:rPr>
                    <w:t>in casu</w:t>
                  </w:r>
                  <w:r>
                    <w:rPr/>
                    <w:t>, hipóteses nas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quais não há ofensa ao princípio da isonomia, nem tampouco restrições ao caráter competitivo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certame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(Decisão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n.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664/2001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Plenário;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Acórdão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n.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1.010/2005</w:t>
                  </w:r>
                  <w:r>
                    <w:rPr>
                      <w:spacing w:val="20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Plenário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Acórdão</w:t>
                  </w:r>
                  <w:r>
                    <w:rPr>
                      <w:spacing w:val="17"/>
                    </w:rPr>
                    <w:t> </w:t>
                  </w:r>
                  <w:r>
                    <w:rPr/>
                    <w:t>n.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  <w:r>
        <w:rPr/>
        <w:pict>
          <v:rect style="position:absolute;margin-left:85.103996pt;margin-top:13.021752pt;width:144.020pt;height:.71997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7"/>
        <w:ind w:left="1182" w:right="0" w:firstLine="0"/>
        <w:jc w:val="left"/>
        <w:rPr>
          <w:sz w:val="16"/>
        </w:rPr>
      </w:pPr>
      <w:r>
        <w:rPr>
          <w:rFonts w:ascii="Calibri" w:hAnsi="Calibri"/>
          <w:position w:val="7"/>
          <w:sz w:val="13"/>
        </w:rPr>
        <w:t>66</w:t>
      </w:r>
      <w:r>
        <w:rPr>
          <w:rFonts w:ascii="Calibri" w:hAnsi="Calibri"/>
          <w:spacing w:val="11"/>
          <w:position w:val="7"/>
          <w:sz w:val="13"/>
        </w:rPr>
        <w:t> </w:t>
      </w:r>
      <w:r>
        <w:rPr>
          <w:sz w:val="16"/>
        </w:rPr>
        <w:t>JUSTEN</w:t>
      </w:r>
      <w:r>
        <w:rPr>
          <w:spacing w:val="-3"/>
          <w:sz w:val="16"/>
        </w:rPr>
        <w:t> </w:t>
      </w:r>
      <w:r>
        <w:rPr>
          <w:sz w:val="16"/>
        </w:rPr>
        <w:t>FILHO,</w:t>
      </w:r>
      <w:r>
        <w:rPr>
          <w:spacing w:val="-2"/>
          <w:sz w:val="16"/>
        </w:rPr>
        <w:t> </w:t>
      </w:r>
      <w:r>
        <w:rPr>
          <w:sz w:val="16"/>
        </w:rPr>
        <w:t>Marçal.</w:t>
      </w:r>
      <w:r>
        <w:rPr>
          <w:spacing w:val="-2"/>
          <w:sz w:val="16"/>
        </w:rPr>
        <w:t> </w:t>
      </w:r>
      <w:r>
        <w:rPr>
          <w:sz w:val="16"/>
        </w:rPr>
        <w:t>Comentários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lei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licitações</w:t>
      </w:r>
      <w:r>
        <w:rPr>
          <w:spacing w:val="-5"/>
          <w:sz w:val="16"/>
        </w:rPr>
        <w:t> </w:t>
      </w:r>
      <w:r>
        <w:rPr>
          <w:sz w:val="16"/>
        </w:rPr>
        <w:t>e</w:t>
      </w:r>
      <w:r>
        <w:rPr>
          <w:spacing w:val="-5"/>
          <w:sz w:val="16"/>
        </w:rPr>
        <w:t> </w:t>
      </w:r>
      <w:r>
        <w:rPr>
          <w:sz w:val="16"/>
        </w:rPr>
        <w:t>contratos</w:t>
      </w:r>
      <w:r>
        <w:rPr>
          <w:spacing w:val="-5"/>
          <w:sz w:val="16"/>
        </w:rPr>
        <w:t> </w:t>
      </w:r>
      <w:r>
        <w:rPr>
          <w:sz w:val="16"/>
        </w:rPr>
        <w:t>administrativos.</w:t>
      </w:r>
      <w:r>
        <w:rPr>
          <w:spacing w:val="-5"/>
          <w:sz w:val="16"/>
        </w:rPr>
        <w:t> </w:t>
      </w:r>
      <w:r>
        <w:rPr>
          <w:sz w:val="16"/>
        </w:rPr>
        <w:t>12a</w:t>
      </w:r>
      <w:r>
        <w:rPr>
          <w:spacing w:val="-2"/>
          <w:sz w:val="16"/>
        </w:rPr>
        <w:t> </w:t>
      </w:r>
      <w:r>
        <w:rPr>
          <w:sz w:val="16"/>
        </w:rPr>
        <w:t>ed.</w:t>
      </w:r>
      <w:r>
        <w:rPr>
          <w:spacing w:val="-5"/>
          <w:sz w:val="16"/>
        </w:rPr>
        <w:t> </w:t>
      </w:r>
      <w:r>
        <w:rPr>
          <w:sz w:val="16"/>
        </w:rPr>
        <w:t>São</w:t>
      </w:r>
      <w:r>
        <w:rPr>
          <w:spacing w:val="-2"/>
          <w:sz w:val="16"/>
        </w:rPr>
        <w:t> </w:t>
      </w:r>
      <w:r>
        <w:rPr>
          <w:sz w:val="16"/>
        </w:rPr>
        <w:t>Paulo:</w:t>
      </w:r>
      <w:r>
        <w:rPr>
          <w:spacing w:val="-2"/>
          <w:sz w:val="16"/>
        </w:rPr>
        <w:t> </w:t>
      </w:r>
      <w:r>
        <w:rPr>
          <w:sz w:val="16"/>
        </w:rPr>
        <w:t>Dialética,</w:t>
      </w:r>
      <w:r>
        <w:rPr>
          <w:spacing w:val="-5"/>
          <w:sz w:val="16"/>
        </w:rPr>
        <w:t> </w:t>
      </w:r>
      <w:r>
        <w:rPr>
          <w:sz w:val="16"/>
        </w:rPr>
        <w:t>2008,</w:t>
      </w:r>
      <w:r>
        <w:rPr>
          <w:spacing w:val="-4"/>
          <w:sz w:val="16"/>
        </w:rPr>
        <w:t> </w:t>
      </w:r>
      <w:r>
        <w:rPr>
          <w:sz w:val="16"/>
        </w:rPr>
        <w:t>p.</w:t>
      </w:r>
      <w:r>
        <w:rPr>
          <w:spacing w:val="-5"/>
          <w:sz w:val="16"/>
        </w:rPr>
        <w:t> </w:t>
      </w:r>
      <w:r>
        <w:rPr>
          <w:sz w:val="16"/>
        </w:rPr>
        <w:t>146</w:t>
      </w:r>
    </w:p>
    <w:p>
      <w:pPr>
        <w:spacing w:after="0"/>
        <w:jc w:val="left"/>
        <w:rPr>
          <w:sz w:val="16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153"/>
        <w:rPr>
          <w:sz w:val="20"/>
        </w:rPr>
      </w:pPr>
      <w:r>
        <w:rPr>
          <w:sz w:val="20"/>
        </w:rPr>
        <w:pict>
          <v:group style="width:456.55pt;height:229.25pt;mso-position-horizontal-relative:char;mso-position-vertical-relative:line" coordorigin="0,0" coordsize="9131,4585">
            <v:rect style="position:absolute;left:0;top:0;width:9131;height:29" filled="true" fillcolor="#000000" stroked="false">
              <v:fill type="solid"/>
            </v:rect>
            <v:shape style="position:absolute;left:0;top:31;width:9131;height:4554" coordorigin="0,31" coordsize="9131,4554" path="m9131,3344l0,3344,0,3757,0,4172,0,4585,9131,4585,9131,4172,9131,3757,9131,3344xm9131,2928l0,2928,0,3344,9131,3344,9131,2928xm9131,31l0,31,0,444,0,860,0,1272,0,1688,0,2100,0,2516,0,2928,9131,2928,9131,2516,9131,2100,9131,1688,9131,1272,9131,860,9131,444,9131,31xe" filled="true" fillcolor="#fcfcfc" stroked="false">
              <v:path arrowok="t"/>
              <v:fill type="solid"/>
            </v:shape>
            <v:shape style="position:absolute;left:0;top:28;width:9131;height:4557" type="#_x0000_t202" filled="false" stroked="false">
              <v:textbox inset="0,0,0,0">
                <w:txbxContent>
                  <w:p>
                    <w:pPr>
                      <w:spacing w:line="360" w:lineRule="auto" w:before="2"/>
                      <w:ind w:left="28" w:right="31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1.685/2004 - 2ªCâmara). (TCU, Acórdão 1.122/2010, Primeira Câmara, Rel. Min. Marcos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Bemquerer Costa, DOU 12/03/2010).</w:t>
                    </w:r>
                  </w:p>
                  <w:p>
                    <w:pPr>
                      <w:spacing w:line="360" w:lineRule="auto" w:before="0"/>
                      <w:ind w:left="28" w:right="30" w:firstLine="113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Corroborando o exposto, tem-se que a numerosa existência de empresas no ramo,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como demonstrado no Anexo A, fornecedoras dos produtos abordados e autorizadas à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comercialização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 mesmos, tornam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exígua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tese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restrição 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competitividade.</w:t>
                    </w:r>
                  </w:p>
                  <w:p>
                    <w:pPr>
                      <w:spacing w:line="360" w:lineRule="auto" w:before="0"/>
                      <w:ind w:left="28" w:right="34" w:firstLine="113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Assim, aclarado qualquer questionamento atinente a eventual cláusula restritiva ao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caráter competitivo do certamente em questão, já que, como esmiuçado, há correspondência à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justificativa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técnica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 se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fazer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uso da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indicação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emanada.</w:t>
                    </w:r>
                  </w:p>
                  <w:p>
                    <w:pPr>
                      <w:spacing w:line="360" w:lineRule="auto" w:before="0"/>
                      <w:ind w:left="28" w:right="28" w:firstLine="113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Veja que não se está a limitar a competitividade e ferir a isonomia. Trata-se, na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verdade, de uma alternativa da Administração para selecionar um objeto que atenda de modo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escorreito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às suas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necessidades, ensejando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continuidade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utilização de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marca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já adotada.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pStyle w:val="Heading1"/>
        <w:numPr>
          <w:ilvl w:val="2"/>
          <w:numId w:val="14"/>
        </w:numPr>
        <w:tabs>
          <w:tab w:pos="1902" w:val="left" w:leader="none"/>
        </w:tabs>
        <w:spacing w:line="240" w:lineRule="auto" w:before="90" w:after="0"/>
        <w:ind w:left="1902" w:right="0" w:hanging="720"/>
        <w:jc w:val="both"/>
      </w:pPr>
      <w:bookmarkStart w:name="_bookmark15" w:id="28"/>
      <w:bookmarkEnd w:id="28"/>
      <w:r>
        <w:rPr>
          <w:b w:val="0"/>
        </w:rPr>
      </w:r>
      <w:bookmarkStart w:name="_bookmark15" w:id="29"/>
      <w:bookmarkEnd w:id="29"/>
      <w:r>
        <w:rPr>
          <w:color w:val="4471C4"/>
        </w:rPr>
        <w:t>D</w:t>
      </w:r>
      <w:r>
        <w:rPr>
          <w:color w:val="4471C4"/>
        </w:rPr>
        <w:t>escrição</w:t>
      </w:r>
      <w:r>
        <w:rPr>
          <w:color w:val="4471C4"/>
          <w:spacing w:val="-1"/>
        </w:rPr>
        <w:t> </w:t>
      </w:r>
      <w:r>
        <w:rPr>
          <w:color w:val="4471C4"/>
        </w:rPr>
        <w:t>da</w:t>
      </w:r>
      <w:r>
        <w:rPr>
          <w:color w:val="4471C4"/>
          <w:spacing w:val="-1"/>
        </w:rPr>
        <w:t> </w:t>
      </w:r>
      <w:r>
        <w:rPr>
          <w:color w:val="4471C4"/>
        </w:rPr>
        <w:t>Solução</w:t>
      </w:r>
      <w:r>
        <w:rPr>
          <w:color w:val="4471C4"/>
          <w:spacing w:val="-1"/>
        </w:rPr>
        <w:t> </w:t>
      </w:r>
      <w:r>
        <w:rPr>
          <w:color w:val="4471C4"/>
        </w:rPr>
        <w:t>(Art. 14,</w:t>
      </w:r>
      <w:r>
        <w:rPr>
          <w:color w:val="4471C4"/>
          <w:spacing w:val="-2"/>
        </w:rPr>
        <w:t> </w:t>
      </w:r>
      <w:r>
        <w:rPr>
          <w:color w:val="4471C4"/>
        </w:rPr>
        <w:t>IV,</w:t>
      </w:r>
      <w:r>
        <w:rPr>
          <w:color w:val="4471C4"/>
          <w:spacing w:val="-1"/>
        </w:rPr>
        <w:t> </w:t>
      </w:r>
      <w:r>
        <w:rPr>
          <w:color w:val="4471C4"/>
        </w:rPr>
        <w:t>a)</w:t>
      </w:r>
    </w:p>
    <w:p>
      <w:pPr>
        <w:pStyle w:val="BodyText"/>
        <w:spacing w:line="360" w:lineRule="auto" w:before="160"/>
        <w:ind w:left="1182" w:right="1133" w:firstLine="1132"/>
        <w:jc w:val="both"/>
      </w:pPr>
      <w:r>
        <w:rPr/>
        <w:pict>
          <v:shape style="position:absolute;margin-left:83.664001pt;margin-top:8.043100pt;width:456.55pt;height:435.55pt;mso-position-horizontal-relative:page;mso-position-vertical-relative:paragraph;z-index:-19381760" coordorigin="1673,161" coordsize="9131,8711" path="m10804,6387l3526,6387,3526,6803,3526,7215,3526,7631,3526,8043,3526,8043,3526,8456,3526,8871,10804,8871,10804,8456,10804,8043,10804,8043,10804,7631,10804,7215,10804,6803,10804,6387xm10804,5542l3166,5542,3166,5975,3166,6387,10804,6387,10804,5975,10804,5542xm10804,4299l1673,4299,1673,4714,1673,5127,1673,5542,10804,5542,10804,5127,10804,4714,10804,4299xm10804,2645l1673,2645,1673,3058,1673,3471,1673,3886,1673,4299,10804,4299,10804,3886,10804,3471,10804,3058,10804,2645xm10804,989l1673,989,1673,1402,1673,1817,1673,1817,1673,2230,1673,2645,10804,2645,10804,2230,10804,1817,10804,1817,10804,1402,10804,989xm10804,161l1673,161,1673,574,1673,989,10804,989,10804,574,10804,161xe" filled="true" fillcolor="#fcfcfc" stroked="false">
            <v:path arrowok="t"/>
            <v:fill type="solid"/>
            <w10:wrap type="none"/>
          </v:shape>
        </w:pict>
      </w:r>
      <w:r>
        <w:rPr/>
        <w:t>A solução escolhida, qual seja “Contratação de Suporte, para os equipamentos</w:t>
      </w:r>
      <w:r>
        <w:rPr>
          <w:spacing w:val="1"/>
        </w:rPr>
        <w:t> </w:t>
      </w:r>
      <w:r>
        <w:rPr/>
        <w:t>Riverbed EX1260M e Contratação de suporte e garantia para os equipamentos SteelHead</w:t>
      </w:r>
      <w:r>
        <w:rPr>
          <w:spacing w:val="1"/>
        </w:rPr>
        <w:t> </w:t>
      </w:r>
      <w:r>
        <w:rPr/>
        <w:t>CX7070M e Software de Gerenciamento CMC”, visa manter o pleno funcionamento das</w:t>
      </w:r>
      <w:r>
        <w:rPr>
          <w:spacing w:val="1"/>
        </w:rPr>
        <w:t> </w:t>
      </w:r>
      <w:r>
        <w:rPr/>
        <w:t>capacidades técnicas de tráfego de dados, assim como a qualidade de comunicação dos dados</w:t>
      </w:r>
      <w:r>
        <w:rPr>
          <w:spacing w:val="1"/>
        </w:rPr>
        <w:t> </w:t>
      </w:r>
      <w:r>
        <w:rPr/>
        <w:t>entre as Comarcas e o Datacenter do TJMT, mantendo uma boa operacionalidade dos serviços</w:t>
      </w:r>
      <w:r>
        <w:rPr>
          <w:spacing w:val="-57"/>
        </w:rPr>
        <w:t> </w:t>
      </w:r>
      <w:r>
        <w:rPr/>
        <w:t>jurisdicionais</w:t>
      </w:r>
      <w:r>
        <w:rPr>
          <w:spacing w:val="-1"/>
        </w:rPr>
        <w:t> </w:t>
      </w:r>
      <w:r>
        <w:rPr/>
        <w:t>do Poder Judiciário do Estado do Mato Grosso.</w:t>
      </w:r>
    </w:p>
    <w:p>
      <w:pPr>
        <w:pStyle w:val="BodyText"/>
        <w:spacing w:line="360" w:lineRule="auto" w:before="1"/>
        <w:ind w:left="1182" w:right="1132" w:firstLine="1132"/>
        <w:jc w:val="both"/>
      </w:pPr>
      <w:r>
        <w:rPr/>
        <w:t>A solução escolhida contempla o suporte para 77 (setenta e sete) equipamentos</w:t>
      </w:r>
      <w:r>
        <w:rPr>
          <w:spacing w:val="1"/>
        </w:rPr>
        <w:t> </w:t>
      </w:r>
      <w:r>
        <w:rPr/>
        <w:t>Riverbed SteelHead EX1260M_4 instalados em Comarcas do Estado, consoante endereços</w:t>
      </w:r>
      <w:r>
        <w:rPr>
          <w:spacing w:val="1"/>
        </w:rPr>
        <w:t> </w:t>
      </w:r>
      <w:r>
        <w:rPr/>
        <w:t>constantes do Anexo F, e a contratação de suporte e garantia para 02 equipamentos SteelHead</w:t>
      </w:r>
      <w:r>
        <w:rPr>
          <w:spacing w:val="-57"/>
        </w:rPr>
        <w:t> </w:t>
      </w:r>
      <w:r>
        <w:rPr/>
        <w:t>CX7070 instalados no Datacenter do TJMT e Fórum da Capital, assim como o Software</w:t>
      </w:r>
      <w:r>
        <w:rPr>
          <w:spacing w:val="1"/>
        </w:rPr>
        <w:t> </w:t>
      </w:r>
      <w:r>
        <w:rPr/>
        <w:t>SteelCentral 8151, também instalado no datacenter do TJMT, conforme discriminado no</w:t>
      </w:r>
      <w:r>
        <w:rPr>
          <w:spacing w:val="1"/>
        </w:rPr>
        <w:t> </w:t>
      </w:r>
      <w:r>
        <w:rPr/>
        <w:t>Anexo</w:t>
      </w:r>
      <w:r>
        <w:rPr>
          <w:spacing w:val="-2"/>
        </w:rPr>
        <w:t> </w:t>
      </w:r>
      <w:r>
        <w:rPr/>
        <w:t>H.</w:t>
      </w:r>
    </w:p>
    <w:p>
      <w:pPr>
        <w:pStyle w:val="BodyText"/>
        <w:spacing w:line="274" w:lineRule="exact"/>
        <w:ind w:left="2314"/>
        <w:jc w:val="both"/>
      </w:pPr>
      <w:r>
        <w:rPr/>
        <w:t>O</w:t>
      </w:r>
      <w:r>
        <w:rPr>
          <w:spacing w:val="-2"/>
        </w:rPr>
        <w:t> </w:t>
      </w:r>
      <w:r>
        <w:rPr/>
        <w:t>suporte</w:t>
      </w:r>
      <w:r>
        <w:rPr>
          <w:spacing w:val="-2"/>
        </w:rPr>
        <w:t> </w:t>
      </w:r>
      <w:r>
        <w:rPr/>
        <w:t>deve abranger</w:t>
      </w:r>
      <w:r>
        <w:rPr>
          <w:spacing w:val="1"/>
        </w:rPr>
        <w:t> </w:t>
      </w:r>
      <w:r>
        <w:rPr/>
        <w:t>os seguintes</w:t>
      </w:r>
      <w:r>
        <w:rPr>
          <w:spacing w:val="-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aspectos:</w:t>
      </w:r>
    </w:p>
    <w:p>
      <w:pPr>
        <w:pStyle w:val="ListParagraph"/>
        <w:numPr>
          <w:ilvl w:val="3"/>
          <w:numId w:val="14"/>
        </w:numPr>
        <w:tabs>
          <w:tab w:pos="3035" w:val="left" w:leader="none"/>
        </w:tabs>
        <w:spacing w:line="350" w:lineRule="auto" w:before="141" w:after="0"/>
        <w:ind w:left="3034" w:right="1136" w:hanging="360"/>
        <w:jc w:val="both"/>
        <w:rPr>
          <w:sz w:val="24"/>
        </w:rPr>
      </w:pPr>
      <w:r>
        <w:rPr>
          <w:sz w:val="24"/>
        </w:rPr>
        <w:t>Suporte nas modalidades remoto e on-site para resolução de defeitos nos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-1"/>
          <w:sz w:val="24"/>
        </w:rPr>
        <w:t> </w:t>
      </w:r>
      <w:r>
        <w:rPr>
          <w:sz w:val="24"/>
        </w:rPr>
        <w:t>Riverbed</w:t>
      </w:r>
      <w:r>
        <w:rPr>
          <w:spacing w:val="2"/>
          <w:sz w:val="24"/>
        </w:rPr>
        <w:t> </w:t>
      </w:r>
      <w:r>
        <w:rPr>
          <w:sz w:val="24"/>
        </w:rPr>
        <w:t>SteelHead</w:t>
      </w:r>
      <w:r>
        <w:rPr>
          <w:spacing w:val="-1"/>
          <w:sz w:val="24"/>
        </w:rPr>
        <w:t> </w:t>
      </w:r>
      <w:r>
        <w:rPr>
          <w:sz w:val="24"/>
        </w:rPr>
        <w:t>EX1260M_4,</w:t>
      </w:r>
      <w:r>
        <w:rPr>
          <w:spacing w:val="2"/>
          <w:sz w:val="24"/>
        </w:rPr>
        <w:t> </w:t>
      </w:r>
      <w:r>
        <w:rPr>
          <w:sz w:val="24"/>
        </w:rPr>
        <w:t>abrangendo:</w:t>
      </w:r>
    </w:p>
    <w:p>
      <w:pPr>
        <w:pStyle w:val="ListParagraph"/>
        <w:numPr>
          <w:ilvl w:val="4"/>
          <w:numId w:val="14"/>
        </w:numPr>
        <w:tabs>
          <w:tab w:pos="3201" w:val="left" w:leader="none"/>
        </w:tabs>
        <w:spacing w:line="360" w:lineRule="auto" w:before="11" w:after="0"/>
        <w:ind w:left="3034" w:right="1133" w:firstLine="0"/>
        <w:jc w:val="both"/>
        <w:rPr>
          <w:sz w:val="24"/>
        </w:rPr>
      </w:pPr>
      <w:r>
        <w:rPr>
          <w:sz w:val="24"/>
        </w:rPr>
        <w:t>Suporte remoto conforme as necessidades de resolução de problemas e</w:t>
      </w:r>
      <w:r>
        <w:rPr>
          <w:spacing w:val="1"/>
          <w:sz w:val="24"/>
        </w:rPr>
        <w:t> </w:t>
      </w:r>
      <w:r>
        <w:rPr>
          <w:sz w:val="24"/>
        </w:rPr>
        <w:t>atualizações, verificação de saúde do ambiente (</w:t>
      </w:r>
      <w:r>
        <w:rPr>
          <w:i/>
          <w:sz w:val="24"/>
        </w:rPr>
        <w:t>health check</w:t>
      </w:r>
      <w:r>
        <w:rPr>
          <w:sz w:val="24"/>
        </w:rPr>
        <w:t>), aplicações</w:t>
      </w:r>
      <w:r>
        <w:rPr>
          <w:spacing w:val="1"/>
          <w:sz w:val="24"/>
        </w:rPr>
        <w:t> </w:t>
      </w:r>
      <w:r>
        <w:rPr>
          <w:sz w:val="24"/>
        </w:rPr>
        <w:t>de patches de funcionalidades e segurança, dentre demandas de chamados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possam ser resolvidos remotamente.</w:t>
      </w:r>
    </w:p>
    <w:p>
      <w:pPr>
        <w:pStyle w:val="ListParagraph"/>
        <w:numPr>
          <w:ilvl w:val="4"/>
          <w:numId w:val="14"/>
        </w:numPr>
        <w:tabs>
          <w:tab w:pos="3225" w:val="left" w:leader="none"/>
        </w:tabs>
        <w:spacing w:line="360" w:lineRule="auto" w:before="0" w:after="0"/>
        <w:ind w:left="3034" w:right="1130" w:firstLine="0"/>
        <w:jc w:val="both"/>
        <w:rPr>
          <w:sz w:val="24"/>
        </w:rPr>
      </w:pPr>
      <w:r>
        <w:rPr>
          <w:sz w:val="24"/>
        </w:rPr>
        <w:t>Suporte on-site provendo a substituição do equipamento, em caso de</w:t>
      </w:r>
      <w:r>
        <w:rPr>
          <w:spacing w:val="1"/>
          <w:sz w:val="24"/>
        </w:rPr>
        <w:t> </w:t>
      </w:r>
      <w:r>
        <w:rPr>
          <w:sz w:val="24"/>
        </w:rPr>
        <w:t>defeitos</w:t>
      </w:r>
      <w:r>
        <w:rPr>
          <w:spacing w:val="32"/>
          <w:sz w:val="24"/>
        </w:rPr>
        <w:t> </w:t>
      </w:r>
      <w:r>
        <w:rPr>
          <w:sz w:val="24"/>
        </w:rPr>
        <w:t>que</w:t>
      </w:r>
      <w:r>
        <w:rPr>
          <w:spacing w:val="33"/>
          <w:sz w:val="24"/>
        </w:rPr>
        <w:t> </w:t>
      </w:r>
      <w:r>
        <w:rPr>
          <w:sz w:val="24"/>
        </w:rPr>
        <w:t>causem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indisponibilidade</w:t>
      </w:r>
      <w:r>
        <w:rPr>
          <w:spacing w:val="32"/>
          <w:sz w:val="24"/>
        </w:rPr>
        <w:t> </w:t>
      </w:r>
      <w:r>
        <w:rPr>
          <w:sz w:val="24"/>
        </w:rPr>
        <w:t>do</w:t>
      </w:r>
      <w:r>
        <w:rPr>
          <w:spacing w:val="32"/>
          <w:sz w:val="24"/>
        </w:rPr>
        <w:t> </w:t>
      </w:r>
      <w:r>
        <w:rPr>
          <w:sz w:val="24"/>
        </w:rPr>
        <w:t>equipamento</w:t>
      </w:r>
      <w:r>
        <w:rPr>
          <w:spacing w:val="32"/>
          <w:sz w:val="24"/>
        </w:rPr>
        <w:t> </w:t>
      </w:r>
      <w:r>
        <w:rPr>
          <w:sz w:val="24"/>
        </w:rPr>
        <w:t>e/ou</w:t>
      </w:r>
      <w:r>
        <w:rPr>
          <w:spacing w:val="32"/>
          <w:sz w:val="24"/>
        </w:rPr>
        <w:t> </w:t>
      </w:r>
      <w:r>
        <w:rPr>
          <w:sz w:val="24"/>
        </w:rPr>
        <w:t>não</w:t>
      </w:r>
      <w:r>
        <w:rPr>
          <w:spacing w:val="38"/>
          <w:sz w:val="24"/>
        </w:rPr>
        <w:t> </w:t>
      </w:r>
      <w:r>
        <w:rPr>
          <w:sz w:val="24"/>
        </w:rPr>
        <w:t>possa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31.200001pt;margin-top:85.559982pt;width:532.1pt;height:698.75pt;mso-position-horizontal-relative:page;mso-position-vertical-relative:page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4"/>
                    <w:gridCol w:w="110"/>
                    <w:gridCol w:w="595"/>
                    <w:gridCol w:w="897"/>
                    <w:gridCol w:w="1594"/>
                    <w:gridCol w:w="912"/>
                    <w:gridCol w:w="932"/>
                    <w:gridCol w:w="656"/>
                    <w:gridCol w:w="966"/>
                    <w:gridCol w:w="1420"/>
                    <w:gridCol w:w="1162"/>
                    <w:gridCol w:w="452"/>
                  </w:tblGrid>
                  <w:tr>
                    <w:trPr>
                      <w:trHeight w:val="6660" w:hRule="atLeast"/>
                    </w:trPr>
                    <w:tc>
                      <w:tcPr>
                        <w:tcW w:w="104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92" w:type="dxa"/>
                        <w:gridSpan w:val="2"/>
                        <w:tcBorders>
                          <w:top w:val="single" w:sz="12" w:space="0" w:color="000000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642" w:type="dxa"/>
                        <w:gridSpan w:val="7"/>
                        <w:tcBorders>
                          <w:top w:val="single" w:sz="12" w:space="0" w:color="000000"/>
                          <w:left w:val="nil"/>
                          <w:right w:val="nil"/>
                        </w:tcBorders>
                        <w:shd w:val="clear" w:color="auto" w:fill="FCFCFC"/>
                      </w:tcPr>
                      <w:p>
                        <w:pPr>
                          <w:pStyle w:val="TableParagraph"/>
                          <w:spacing w:line="360" w:lineRule="auto" w:before="1"/>
                          <w:ind w:left="394" w:right="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ser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sanada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forma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remota,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utilizando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dos</w:t>
                        </w:r>
                        <w:r>
                          <w:rPr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equipamentos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legados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encontrarão nesta Capital.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395" w:val="left" w:leader="none"/>
                          </w:tabs>
                          <w:spacing w:line="348" w:lineRule="auto" w:before="2" w:after="0"/>
                          <w:ind w:left="394" w:right="32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Suporte nas modalidades remoto e on-site para resolução de defeitos nos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equipamentos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Riverbed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SteelHead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SteelHead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CX7070M,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abrangendo: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5"/>
                          </w:numPr>
                          <w:tabs>
                            <w:tab w:pos="561" w:val="left" w:leader="none"/>
                          </w:tabs>
                          <w:spacing w:line="360" w:lineRule="auto" w:before="16" w:after="0"/>
                          <w:ind w:left="394" w:right="29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Suporte remoto conforme as necessidades de resolução de problemas 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atualizações, verificação de saúde do ambiente (</w:t>
                        </w:r>
                        <w:r>
                          <w:rPr>
                            <w:i/>
                            <w:sz w:val="24"/>
                          </w:rPr>
                          <w:t>health check</w:t>
                        </w:r>
                        <w:r>
                          <w:rPr>
                            <w:sz w:val="24"/>
                          </w:rPr>
                          <w:t>), aplicações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 patches de funcionalidades e segurança, dentre demandas de chamados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possam ser resolvidos remotamente.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5"/>
                          </w:numPr>
                          <w:tabs>
                            <w:tab w:pos="575" w:val="left" w:leader="none"/>
                          </w:tabs>
                          <w:spacing w:line="360" w:lineRule="auto" w:before="1" w:after="0"/>
                          <w:ind w:left="394" w:right="26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Suporte on-site provendo a troca de peças e componentes necessários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 o pleno funcionamento do equipamento e/ou completa substituição do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equipamento, em caso de defeitos que causem a indisponibilidade total do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equipamento e/ou não possa ser sanada de forma remota,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ou com</w:t>
                        </w:r>
                        <w:r>
                          <w:rPr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 troca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peças e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componentes.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395" w:val="left" w:leader="none"/>
                          </w:tabs>
                          <w:spacing w:line="240" w:lineRule="auto" w:before="1" w:after="0"/>
                          <w:ind w:left="394" w:right="0" w:hanging="36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Suporte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garantia</w:t>
                        </w:r>
                        <w:r>
                          <w:rPr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on-site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remota,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resoluções</w:t>
                        </w:r>
                        <w:r>
                          <w:rPr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problemas</w:t>
                        </w:r>
                        <w:r>
                          <w:rPr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</w:t>
                        </w:r>
                      </w:p>
                      <w:p>
                        <w:pPr>
                          <w:pStyle w:val="TableParagraph"/>
                          <w:spacing w:line="412" w:lineRule="exact" w:before="31"/>
                          <w:ind w:left="394" w:right="2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Software de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Gerenciamento Central Riverbed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SteelCentral, abrangendo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correções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patches,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atualizações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segurança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 resolução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problemas.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10630" w:type="dxa"/>
                        <w:gridSpan w:val="1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7" w:lineRule="exact" w:before="1"/>
                          <w:ind w:left="2791" w:right="27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Serviço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suporte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para equipamentos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Riverbed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10" w:right="87" w:firstLine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Item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Avulso</w:t>
                        </w:r>
                      </w:p>
                    </w:tc>
                    <w:tc>
                      <w:tcPr>
                        <w:tcW w:w="705" w:type="dxa"/>
                        <w:gridSpan w:val="2"/>
                      </w:tcPr>
                      <w:p>
                        <w:pPr>
                          <w:pStyle w:val="TableParagraph"/>
                          <w:spacing w:before="138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Item</w:t>
                        </w:r>
                      </w:p>
                    </w:tc>
                    <w:tc>
                      <w:tcPr>
                        <w:tcW w:w="2491" w:type="dxa"/>
                        <w:gridSpan w:val="2"/>
                      </w:tcPr>
                      <w:p>
                        <w:pPr>
                          <w:pStyle w:val="TableParagraph"/>
                          <w:spacing w:before="138"/>
                          <w:ind w:left="7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Descrição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138"/>
                          <w:ind w:left="66" w:right="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Tipo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138"/>
                          <w:ind w:left="91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Unid.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138"/>
                          <w:ind w:left="53" w:right="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Qtde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74" w:right="48" w:firstLine="1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Part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number</w:t>
                        </w:r>
                      </w:p>
                    </w:tc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272" w:right="259" w:firstLine="1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Valor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Unitário</w:t>
                        </w:r>
                      </w:p>
                    </w:tc>
                    <w:tc>
                      <w:tcPr>
                        <w:tcW w:w="1614" w:type="dxa"/>
                        <w:gridSpan w:val="2"/>
                      </w:tcPr>
                      <w:p>
                        <w:pPr>
                          <w:pStyle w:val="TableParagraph"/>
                          <w:spacing w:before="138"/>
                          <w:ind w:left="2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07" w:hRule="atLeast"/>
                    </w:trPr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82"/>
                          <w:ind w:left="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Item 01</w:t>
                        </w:r>
                      </w:p>
                    </w:tc>
                    <w:tc>
                      <w:tcPr>
                        <w:tcW w:w="7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491" w:type="dxa"/>
                        <w:gridSpan w:val="2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331" w:right="3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Serviço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Suporte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Ambiente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Riverbed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</w:p>
                      <w:p>
                        <w:pPr>
                          <w:pStyle w:val="TableParagraph"/>
                          <w:ind w:left="94" w:right="88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equipamentos Riverbed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SteelHead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EX1260M_4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Serviço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8"/>
                          <w:ind w:left="91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Mensal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52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9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Confor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64" w:right="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R$27.000,00</w:t>
                        </w:r>
                      </w:p>
                    </w:tc>
                    <w:tc>
                      <w:tcPr>
                        <w:tcW w:w="1614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R$540.000,00</w:t>
                        </w: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9016" w:type="dxa"/>
                        <w:gridSpan w:val="10"/>
                      </w:tcPr>
                      <w:p>
                        <w:pPr>
                          <w:pStyle w:val="TableParagraph"/>
                          <w:spacing w:line="256" w:lineRule="exact"/>
                          <w:ind w:left="3811" w:right="38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Valor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Lote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01</w:t>
                        </w:r>
                      </w:p>
                    </w:tc>
                    <w:tc>
                      <w:tcPr>
                        <w:tcW w:w="1614" w:type="dxa"/>
                        <w:gridSpan w:val="2"/>
                      </w:tcPr>
                      <w:p>
                        <w:pPr>
                          <w:pStyle w:val="TableParagraph"/>
                          <w:spacing w:line="256" w:lineRule="exact"/>
                          <w:ind w:lef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R$540.000,00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10630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0630" w:type="dxa"/>
                        <w:gridSpan w:val="12"/>
                      </w:tcPr>
                      <w:p>
                        <w:pPr>
                          <w:pStyle w:val="TableParagraph"/>
                          <w:spacing w:line="256" w:lineRule="exact"/>
                          <w:ind w:left="2791" w:right="279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Suporte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Garantia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para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equipamentos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Riverbed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705" w:type="dxa"/>
                        <w:gridSpan w:val="2"/>
                      </w:tcPr>
                      <w:p>
                        <w:pPr>
                          <w:pStyle w:val="TableParagraph"/>
                          <w:spacing w:before="135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Item</w:t>
                        </w:r>
                      </w:p>
                    </w:tc>
                    <w:tc>
                      <w:tcPr>
                        <w:tcW w:w="2491" w:type="dxa"/>
                        <w:gridSpan w:val="2"/>
                      </w:tcPr>
                      <w:p>
                        <w:pPr>
                          <w:pStyle w:val="TableParagraph"/>
                          <w:spacing w:before="135"/>
                          <w:ind w:left="7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Descrição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135"/>
                          <w:ind w:left="66" w:right="5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Tipo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135"/>
                          <w:ind w:left="91" w:right="7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Unid.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135"/>
                          <w:ind w:left="53" w:right="4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Qtde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74" w:right="48" w:firstLine="1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Part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number</w:t>
                        </w:r>
                      </w:p>
                    </w:tc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272" w:right="259" w:firstLine="1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Valor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Unitário</w:t>
                        </w:r>
                      </w:p>
                    </w:tc>
                    <w:tc>
                      <w:tcPr>
                        <w:tcW w:w="1614" w:type="dxa"/>
                        <w:gridSpan w:val="2"/>
                      </w:tcPr>
                      <w:p>
                        <w:pPr>
                          <w:pStyle w:val="TableParagraph"/>
                          <w:spacing w:before="135"/>
                          <w:ind w:left="2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934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33"/>
                          <w:ind w:left="8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Lote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01</w:t>
                        </w:r>
                      </w:p>
                    </w:tc>
                    <w:tc>
                      <w:tcPr>
                        <w:tcW w:w="705" w:type="dxa"/>
                        <w:gridSpan w:val="2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491" w:type="dxa"/>
                        <w:gridSpan w:val="2"/>
                      </w:tcPr>
                      <w:p>
                        <w:pPr>
                          <w:pStyle w:val="TableParagraph"/>
                          <w:spacing w:line="276" w:lineRule="exact"/>
                          <w:ind w:left="108" w:right="1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Suporte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Garantia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02 (dois) equipamentos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Riverbed SteelHead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CX7070M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6" w:right="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Serviço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91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Mensal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2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39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Confor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4" w:right="6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R$55.700,00</w:t>
                        </w:r>
                      </w:p>
                    </w:tc>
                    <w:tc>
                      <w:tcPr>
                        <w:tcW w:w="1614" w:type="dxa"/>
                        <w:gridSpan w:val="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70" w:right="154" w:firstLine="4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1.114.000,00</w:t>
                        </w:r>
                      </w:p>
                    </w:tc>
                  </w:tr>
                  <w:tr>
                    <w:trPr>
                      <w:trHeight w:val="1102" w:hRule="atLeast"/>
                    </w:trPr>
                    <w:tc>
                      <w:tcPr>
                        <w:tcW w:w="934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5" w:type="dxa"/>
                        <w:gridSpan w:val="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491" w:type="dxa"/>
                        <w:gridSpan w:val="2"/>
                      </w:tcPr>
                      <w:p>
                        <w:pPr>
                          <w:pStyle w:val="TableParagraph"/>
                          <w:spacing w:line="276" w:lineRule="exact"/>
                          <w:ind w:left="108" w:right="10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Suporte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Garantia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Software de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Gerenciamento Central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SteelCentral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8151</w:t>
                        </w:r>
                      </w:p>
                    </w:tc>
                    <w:tc>
                      <w:tcPr>
                        <w:tcW w:w="91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Serviço</w:t>
                        </w:r>
                      </w:p>
                    </w:tc>
                    <w:tc>
                      <w:tcPr>
                        <w:tcW w:w="932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91" w:right="8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Mensal</w:t>
                        </w:r>
                      </w:p>
                    </w:tc>
                    <w:tc>
                      <w:tcPr>
                        <w:tcW w:w="65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52" w:right="4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139" w:right="1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Confor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Anexo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64" w:right="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R$731,00</w:t>
                        </w:r>
                      </w:p>
                    </w:tc>
                    <w:tc>
                      <w:tcPr>
                        <w:tcW w:w="1614" w:type="dxa"/>
                        <w:gridSpan w:val="2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5"/>
                          </w:rPr>
                        </w:pPr>
                      </w:p>
                      <w:p>
                        <w:pPr>
                          <w:pStyle w:val="TableParagraph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R$14.620,00</w:t>
                        </w:r>
                      </w:p>
                    </w:tc>
                  </w:tr>
                  <w:tr>
                    <w:trPr>
                      <w:trHeight w:val="274" w:hRule="atLeast"/>
                    </w:trPr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662" w:type="dxa"/>
                        <w:gridSpan w:val="8"/>
                      </w:tcPr>
                      <w:p>
                        <w:pPr>
                          <w:pStyle w:val="TableParagraph"/>
                          <w:spacing w:line="254" w:lineRule="exact"/>
                          <w:ind w:left="2601" w:right="260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Lote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02</w:t>
                        </w:r>
                      </w:p>
                    </w:tc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54" w:lineRule="exact"/>
                          <w:ind w:left="64" w:right="6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R$28.581,00</w:t>
                        </w:r>
                      </w:p>
                    </w:tc>
                    <w:tc>
                      <w:tcPr>
                        <w:tcW w:w="1614" w:type="dxa"/>
                        <w:gridSpan w:val="2"/>
                      </w:tcPr>
                      <w:p>
                        <w:pPr>
                          <w:pStyle w:val="TableParagraph"/>
                          <w:spacing w:line="254" w:lineRule="exact"/>
                          <w:ind w:left="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R$1.128.620,0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128" w:footer="867" w:top="1740" w:bottom="1060" w:left="520" w:right="0"/>
        </w:sectPr>
      </w:pPr>
    </w:p>
    <w:p>
      <w:pPr>
        <w:pStyle w:val="BodyText"/>
        <w:spacing w:before="6"/>
        <w:rPr>
          <w:sz w:val="5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6664"/>
        <w:gridCol w:w="1278"/>
        <w:gridCol w:w="142"/>
        <w:gridCol w:w="1613"/>
      </w:tblGrid>
      <w:tr>
        <w:trPr>
          <w:trHeight w:val="274" w:hRule="atLeast"/>
        </w:trPr>
        <w:tc>
          <w:tcPr>
            <w:tcW w:w="93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64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gridSpan w:val="2"/>
            <w:tcBorders>
              <w:top w:val="thickThinMediumGap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3" w:type="dxa"/>
            <w:tcBorders>
              <w:top w:val="thickThinMediumGap" w:sz="6" w:space="0" w:color="000000"/>
            </w:tcBorders>
          </w:tcPr>
          <w:p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5" w:hRule="atLeast"/>
        </w:trPr>
        <w:tc>
          <w:tcPr>
            <w:tcW w:w="10629" w:type="dxa"/>
            <w:gridSpan w:val="5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8874" w:type="dxa"/>
            <w:gridSpan w:val="3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858" w:right="38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755" w:type="dxa"/>
            <w:gridSpan w:val="2"/>
          </w:tcPr>
          <w:p>
            <w:pPr>
              <w:pStyle w:val="TableParagraph"/>
              <w:spacing w:before="138"/>
              <w:ind w:left="103"/>
              <w:rPr>
                <w:sz w:val="24"/>
              </w:rPr>
            </w:pPr>
            <w:r>
              <w:rPr>
                <w:sz w:val="24"/>
              </w:rPr>
              <w:t>R$1.128.620,00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1"/>
        <w:spacing w:before="209"/>
        <w:ind w:left="1182"/>
        <w:jc w:val="both"/>
      </w:pPr>
      <w:r>
        <w:rPr/>
        <w:t>Descrição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itens</w:t>
      </w:r>
      <w:r>
        <w:rPr>
          <w:spacing w:val="-1"/>
        </w:rPr>
        <w:t> </w:t>
      </w:r>
      <w:r>
        <w:rPr/>
        <w:t>do Item Avulso: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82" w:right="0" w:firstLine="0"/>
        <w:jc w:val="both"/>
        <w:rPr>
          <w:b/>
          <w:sz w:val="24"/>
        </w:rPr>
      </w:pPr>
      <w:r>
        <w:rPr>
          <w:b/>
          <w:sz w:val="24"/>
        </w:rPr>
        <w:t>Item 1:</w:t>
      </w:r>
    </w:p>
    <w:p>
      <w:pPr>
        <w:pStyle w:val="BodyText"/>
        <w:spacing w:line="276" w:lineRule="auto" w:before="41"/>
        <w:ind w:left="1182" w:right="1133" w:firstLine="707"/>
        <w:jc w:val="both"/>
      </w:pPr>
      <w:r>
        <w:rPr/>
        <w:t>O serviço de suporte a ser contratado deverá ser capaz de atender, segundo condições</w:t>
      </w:r>
      <w:r>
        <w:rPr>
          <w:spacing w:val="1"/>
        </w:rPr>
        <w:t> </w:t>
      </w:r>
      <w:r>
        <w:rPr/>
        <w:t>estabelecidas</w:t>
      </w:r>
      <w:r>
        <w:rPr>
          <w:spacing w:val="-1"/>
        </w:rPr>
        <w:t> </w:t>
      </w:r>
      <w:r>
        <w:rPr/>
        <w:t>neste documento, as funcionalidades de: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1" w:lineRule="auto" w:before="4" w:after="0"/>
        <w:ind w:left="2610" w:right="1130" w:hanging="360"/>
        <w:jc w:val="both"/>
        <w:rPr>
          <w:sz w:val="24"/>
        </w:rPr>
      </w:pPr>
      <w:r>
        <w:rPr>
          <w:sz w:val="24"/>
        </w:rPr>
        <w:t>Serviço de atendimento on-site e remoto, na modalidade 8hx5d (oito horas por</w:t>
      </w:r>
      <w:r>
        <w:rPr>
          <w:spacing w:val="1"/>
          <w:sz w:val="24"/>
        </w:rPr>
        <w:t> </w:t>
      </w:r>
      <w:r>
        <w:rPr>
          <w:sz w:val="24"/>
        </w:rPr>
        <w:t>cinco</w:t>
      </w:r>
      <w:r>
        <w:rPr>
          <w:spacing w:val="-1"/>
          <w:sz w:val="24"/>
        </w:rPr>
        <w:t> </w:t>
      </w:r>
      <w:r>
        <w:rPr>
          <w:sz w:val="24"/>
        </w:rPr>
        <w:t>dias);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3" w:lineRule="auto" w:before="6" w:after="0"/>
        <w:ind w:left="2610" w:right="1127" w:hanging="360"/>
        <w:jc w:val="both"/>
        <w:rPr>
          <w:sz w:val="24"/>
        </w:rPr>
      </w:pPr>
      <w:r>
        <w:rPr>
          <w:sz w:val="24"/>
        </w:rPr>
        <w:t>Os modelos Riverbed SteelHead EX1260 deverão ter o serviço de suporte para</w:t>
      </w:r>
      <w:r>
        <w:rPr>
          <w:spacing w:val="1"/>
          <w:sz w:val="24"/>
        </w:rPr>
        <w:t> </w:t>
      </w:r>
      <w:r>
        <w:rPr>
          <w:sz w:val="24"/>
        </w:rPr>
        <w:t>problemas relacionados a funcionamentos e configurações a nível de software</w:t>
      </w:r>
      <w:r>
        <w:rPr>
          <w:spacing w:val="1"/>
          <w:sz w:val="24"/>
        </w:rPr>
        <w:t> </w:t>
      </w:r>
      <w:r>
        <w:rPr>
          <w:sz w:val="24"/>
        </w:rPr>
        <w:t>abrangendo atualizações e/ou correções de firmware, aplicação de </w:t>
      </w:r>
      <w:r>
        <w:rPr>
          <w:i/>
          <w:sz w:val="24"/>
        </w:rPr>
        <w:t>patches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funcionalidades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administração do sistema;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3" w:lineRule="auto" w:before="130" w:after="0"/>
        <w:ind w:left="2610" w:right="1127" w:hanging="360"/>
        <w:jc w:val="both"/>
        <w:rPr>
          <w:sz w:val="24"/>
        </w:rPr>
      </w:pPr>
      <w:r>
        <w:rPr>
          <w:sz w:val="24"/>
        </w:rPr>
        <w:t>Caso seja necessário a substituição completa do equipamento, se sinistro ou</w:t>
      </w:r>
      <w:r>
        <w:rPr>
          <w:spacing w:val="1"/>
          <w:sz w:val="24"/>
        </w:rPr>
        <w:t> </w:t>
      </w:r>
      <w:r>
        <w:rPr>
          <w:sz w:val="24"/>
        </w:rPr>
        <w:t>caso que seja insanável remotamente, deverá ser suprido através do uso de</w:t>
      </w:r>
      <w:r>
        <w:rPr>
          <w:spacing w:val="1"/>
          <w:sz w:val="24"/>
        </w:rPr>
        <w:t> </w:t>
      </w:r>
      <w:r>
        <w:rPr>
          <w:sz w:val="24"/>
        </w:rPr>
        <w:t>máquinas</w:t>
      </w:r>
      <w:r>
        <w:rPr>
          <w:spacing w:val="-1"/>
          <w:sz w:val="24"/>
        </w:rPr>
        <w:t> </w:t>
      </w:r>
      <w:r>
        <w:rPr>
          <w:sz w:val="24"/>
        </w:rPr>
        <w:t>legadas.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40" w:lineRule="auto" w:before="122" w:after="0"/>
        <w:ind w:left="2610" w:right="0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-1"/>
          <w:sz w:val="24"/>
        </w:rPr>
        <w:t> </w:t>
      </w:r>
      <w:r>
        <w:rPr>
          <w:sz w:val="24"/>
        </w:rPr>
        <w:t>locais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atendimento</w:t>
      </w:r>
      <w:r>
        <w:rPr>
          <w:spacing w:val="1"/>
          <w:sz w:val="24"/>
        </w:rPr>
        <w:t> </w:t>
      </w:r>
      <w:r>
        <w:rPr>
          <w:sz w:val="24"/>
        </w:rPr>
        <w:t>on-site</w:t>
      </w:r>
      <w:r>
        <w:rPr>
          <w:spacing w:val="-2"/>
          <w:sz w:val="24"/>
        </w:rPr>
        <w:t> </w:t>
      </w:r>
      <w:r>
        <w:rPr>
          <w:sz w:val="24"/>
        </w:rPr>
        <w:t>estão</w:t>
      </w:r>
      <w:r>
        <w:rPr>
          <w:spacing w:val="-1"/>
          <w:sz w:val="24"/>
        </w:rPr>
        <w:t> </w:t>
      </w:r>
      <w:r>
        <w:rPr>
          <w:sz w:val="24"/>
        </w:rPr>
        <w:t>relacionados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1"/>
          <w:sz w:val="24"/>
        </w:rPr>
        <w:t> </w:t>
      </w:r>
      <w:r>
        <w:rPr>
          <w:sz w:val="24"/>
        </w:rPr>
        <w:t>tabela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Anexo</w:t>
      </w:r>
      <w:r>
        <w:rPr>
          <w:spacing w:val="-1"/>
          <w:sz w:val="24"/>
        </w:rPr>
        <w:t> </w:t>
      </w:r>
      <w:r>
        <w:rPr>
          <w:sz w:val="24"/>
        </w:rPr>
        <w:t>F.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1" w:lineRule="auto" w:before="163" w:after="0"/>
        <w:ind w:left="2610" w:right="1133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números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série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1"/>
          <w:sz w:val="24"/>
        </w:rPr>
        <w:t> </w:t>
      </w:r>
      <w:r>
        <w:rPr>
          <w:sz w:val="24"/>
        </w:rPr>
        <w:t>cobertos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encontram</w:t>
      </w:r>
      <w:r>
        <w:rPr>
          <w:spacing w:val="-1"/>
          <w:sz w:val="24"/>
        </w:rPr>
        <w:t> </w:t>
      </w:r>
      <w:r>
        <w:rPr>
          <w:sz w:val="24"/>
        </w:rPr>
        <w:t>no Anexo 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1"/>
        <w:ind w:left="1182"/>
        <w:jc w:val="both"/>
      </w:pPr>
      <w:r>
        <w:rPr/>
        <w:t>Descrição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itens</w:t>
      </w:r>
      <w:r>
        <w:rPr>
          <w:spacing w:val="-1"/>
        </w:rPr>
        <w:t> </w:t>
      </w:r>
      <w:r>
        <w:rPr/>
        <w:t>do Lote</w:t>
      </w:r>
      <w:r>
        <w:rPr>
          <w:spacing w:val="-2"/>
        </w:rPr>
        <w:t> </w:t>
      </w:r>
      <w:r>
        <w:rPr/>
        <w:t>1:</w:t>
      </w:r>
    </w:p>
    <w:p>
      <w:pPr>
        <w:pStyle w:val="BodyText"/>
        <w:spacing w:before="1"/>
        <w:rPr>
          <w:b/>
          <w:sz w:val="31"/>
        </w:rPr>
      </w:pPr>
    </w:p>
    <w:p>
      <w:pPr>
        <w:spacing w:before="0"/>
        <w:ind w:left="1182" w:right="0" w:firstLine="0"/>
        <w:jc w:val="both"/>
        <w:rPr>
          <w:b/>
          <w:sz w:val="24"/>
        </w:rPr>
      </w:pPr>
      <w:r>
        <w:rPr>
          <w:b/>
          <w:sz w:val="24"/>
        </w:rPr>
        <w:t>Item 2:</w:t>
      </w:r>
    </w:p>
    <w:p>
      <w:pPr>
        <w:pStyle w:val="BodyText"/>
        <w:spacing w:line="276" w:lineRule="auto" w:before="44"/>
        <w:ind w:left="1182" w:right="1135" w:firstLine="707"/>
        <w:jc w:val="both"/>
      </w:pPr>
      <w:r>
        <w:rPr/>
        <w:t>O serviço de suporte e garantia a ser contratado deverá ser capaz de atender, segundo</w:t>
      </w:r>
      <w:r>
        <w:rPr>
          <w:spacing w:val="1"/>
        </w:rPr>
        <w:t> </w:t>
      </w:r>
      <w:r>
        <w:rPr/>
        <w:t>condições</w:t>
      </w:r>
      <w:r>
        <w:rPr>
          <w:spacing w:val="-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 documento, as</w:t>
      </w:r>
      <w:r>
        <w:rPr>
          <w:spacing w:val="-1"/>
        </w:rPr>
        <w:t> </w:t>
      </w:r>
      <w:r>
        <w:rPr/>
        <w:t>funcionalidades de: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3" w:lineRule="auto" w:before="0" w:after="0"/>
        <w:ind w:left="2610" w:right="1135" w:hanging="360"/>
        <w:jc w:val="both"/>
        <w:rPr>
          <w:sz w:val="24"/>
        </w:rPr>
      </w:pPr>
      <w:r>
        <w:rPr>
          <w:sz w:val="24"/>
        </w:rPr>
        <w:t>Serviço de atendimento on-site e remoto na modalidade 8hx5d (oito horas por</w:t>
      </w:r>
      <w:r>
        <w:rPr>
          <w:spacing w:val="1"/>
          <w:sz w:val="24"/>
        </w:rPr>
        <w:t> </w:t>
      </w:r>
      <w:r>
        <w:rPr>
          <w:sz w:val="24"/>
        </w:rPr>
        <w:t>cinco</w:t>
      </w:r>
      <w:r>
        <w:rPr>
          <w:spacing w:val="-1"/>
          <w:sz w:val="24"/>
        </w:rPr>
        <w:t> </w:t>
      </w:r>
      <w:r>
        <w:rPr>
          <w:sz w:val="24"/>
        </w:rPr>
        <w:t>dias);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1" w:lineRule="auto" w:before="4" w:after="0"/>
        <w:ind w:left="2610" w:right="1129" w:hanging="360"/>
        <w:jc w:val="both"/>
        <w:rPr>
          <w:sz w:val="24"/>
        </w:rPr>
      </w:pPr>
      <w:r>
        <w:rPr>
          <w:sz w:val="24"/>
        </w:rPr>
        <w:t>Toda a infraestrutura de hardware e software da solução será coberta pelo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suporte.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3" w:lineRule="auto" w:before="126" w:after="0"/>
        <w:ind w:left="2610" w:right="1131" w:hanging="360"/>
        <w:jc w:val="both"/>
        <w:rPr>
          <w:sz w:val="24"/>
        </w:rPr>
      </w:pP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remoto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on-site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problemas</w:t>
      </w:r>
      <w:r>
        <w:rPr>
          <w:spacing w:val="1"/>
          <w:sz w:val="24"/>
        </w:rPr>
        <w:t> </w:t>
      </w:r>
      <w:r>
        <w:rPr>
          <w:sz w:val="24"/>
        </w:rPr>
        <w:t>relacionados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funcionamentos e configurações a nível de software abrangendo atualizações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correções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firmware,</w:t>
      </w:r>
      <w:r>
        <w:rPr>
          <w:spacing w:val="1"/>
          <w:sz w:val="24"/>
        </w:rPr>
        <w:t> </w:t>
      </w:r>
      <w:r>
        <w:rPr>
          <w:sz w:val="24"/>
        </w:rPr>
        <w:t>aplicação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i/>
          <w:sz w:val="24"/>
        </w:rPr>
        <w:t>patches</w:t>
      </w:r>
      <w:r>
        <w:rPr>
          <w:i/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funcionalidades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administração</w:t>
      </w:r>
      <w:r>
        <w:rPr>
          <w:spacing w:val="-1"/>
          <w:sz w:val="24"/>
        </w:rPr>
        <w:t> </w:t>
      </w:r>
      <w:r>
        <w:rPr>
          <w:sz w:val="24"/>
        </w:rPr>
        <w:t>do sistema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3" w:lineRule="auto" w:before="130" w:after="0"/>
        <w:ind w:left="2610" w:right="1132" w:hanging="36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troca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peças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componentes,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mesmos</w:t>
      </w:r>
      <w:r>
        <w:rPr>
          <w:spacing w:val="1"/>
          <w:sz w:val="24"/>
        </w:rPr>
        <w:t> </w:t>
      </w:r>
      <w:r>
        <w:rPr>
          <w:sz w:val="24"/>
        </w:rPr>
        <w:t>deverão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originais,</w:t>
      </w:r>
      <w:r>
        <w:rPr>
          <w:spacing w:val="1"/>
          <w:sz w:val="24"/>
        </w:rPr>
        <w:t> </w:t>
      </w:r>
      <w:r>
        <w:rPr>
          <w:sz w:val="24"/>
        </w:rPr>
        <w:t>fornecidos pelo fabricante, para a manutenção do pleno funcionamento dos</w:t>
      </w:r>
      <w:r>
        <w:rPr>
          <w:spacing w:val="1"/>
          <w:sz w:val="24"/>
        </w:rPr>
        <w:t> </w:t>
      </w:r>
      <w:r>
        <w:rPr>
          <w:sz w:val="24"/>
        </w:rPr>
        <w:t>equipamentos;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3" w:lineRule="auto" w:before="5" w:after="0"/>
        <w:ind w:left="2610" w:right="1135" w:hanging="360"/>
        <w:jc w:val="both"/>
        <w:rPr>
          <w:sz w:val="24"/>
        </w:rPr>
      </w:pPr>
      <w:r>
        <w:rPr>
          <w:sz w:val="24"/>
        </w:rPr>
        <w:t>Caso seja necessário a substituição completa do equipamento, se sinistro ou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seja</w:t>
      </w:r>
      <w:r>
        <w:rPr>
          <w:spacing w:val="1"/>
          <w:sz w:val="24"/>
        </w:rPr>
        <w:t> </w:t>
      </w:r>
      <w:r>
        <w:rPr>
          <w:sz w:val="24"/>
        </w:rPr>
        <w:t>insanável</w:t>
      </w:r>
      <w:r>
        <w:rPr>
          <w:spacing w:val="1"/>
          <w:sz w:val="24"/>
        </w:rPr>
        <w:t> </w:t>
      </w:r>
      <w:r>
        <w:rPr>
          <w:sz w:val="24"/>
        </w:rPr>
        <w:t>remotamente,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suprido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equipamento</w:t>
      </w:r>
      <w:r>
        <w:rPr>
          <w:spacing w:val="1"/>
          <w:sz w:val="24"/>
        </w:rPr>
        <w:t> </w:t>
      </w:r>
      <w:r>
        <w:rPr>
          <w:sz w:val="24"/>
        </w:rPr>
        <w:t>fornecido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CONTRATADA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configurações</w:t>
      </w:r>
      <w:r>
        <w:rPr>
          <w:spacing w:val="1"/>
          <w:sz w:val="24"/>
        </w:rPr>
        <w:t> </w:t>
      </w:r>
      <w:r>
        <w:rPr>
          <w:sz w:val="24"/>
        </w:rPr>
        <w:t>iguais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superior.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71" w:lineRule="auto" w:before="127" w:after="0"/>
        <w:ind w:left="2610" w:right="1133" w:hanging="360"/>
        <w:jc w:val="both"/>
        <w:rPr>
          <w:sz w:val="24"/>
        </w:rPr>
      </w:pP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números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série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equipamentos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serem</w:t>
      </w:r>
      <w:r>
        <w:rPr>
          <w:spacing w:val="1"/>
          <w:sz w:val="24"/>
        </w:rPr>
        <w:t> </w:t>
      </w:r>
      <w:r>
        <w:rPr>
          <w:sz w:val="24"/>
        </w:rPr>
        <w:t>cobertos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encontram</w:t>
      </w:r>
      <w:r>
        <w:rPr>
          <w:spacing w:val="-1"/>
          <w:sz w:val="24"/>
        </w:rPr>
        <w:t> </w:t>
      </w:r>
      <w:r>
        <w:rPr>
          <w:sz w:val="24"/>
        </w:rPr>
        <w:t>no Anexo H</w:t>
      </w:r>
      <w:r>
        <w:rPr>
          <w:color w:val="FF0000"/>
          <w:sz w:val="24"/>
        </w:rPr>
        <w:t>.</w:t>
      </w:r>
    </w:p>
    <w:p>
      <w:pPr>
        <w:pStyle w:val="ListParagraph"/>
        <w:numPr>
          <w:ilvl w:val="0"/>
          <w:numId w:val="16"/>
        </w:numPr>
        <w:tabs>
          <w:tab w:pos="2610" w:val="left" w:leader="none"/>
        </w:tabs>
        <w:spacing w:line="240" w:lineRule="auto" w:before="7" w:after="0"/>
        <w:ind w:left="2610" w:right="0" w:hanging="360"/>
        <w:jc w:val="both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especificações</w:t>
      </w:r>
      <w:r>
        <w:rPr>
          <w:spacing w:val="-1"/>
          <w:sz w:val="24"/>
        </w:rPr>
        <w:t> </w:t>
      </w:r>
      <w:r>
        <w:rPr>
          <w:sz w:val="24"/>
        </w:rPr>
        <w:t>técnicas</w:t>
      </w:r>
      <w:r>
        <w:rPr>
          <w:spacing w:val="-1"/>
          <w:sz w:val="24"/>
        </w:rPr>
        <w:t> </w:t>
      </w:r>
      <w:r>
        <w:rPr>
          <w:sz w:val="24"/>
        </w:rPr>
        <w:t>pormenorizadas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encontram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hyperlink w:history="true" w:anchor="_bookmark46">
        <w:r>
          <w:rPr>
            <w:sz w:val="24"/>
          </w:rPr>
          <w:t>Anexo</w:t>
        </w:r>
        <w:r>
          <w:rPr>
            <w:spacing w:val="-1"/>
            <w:sz w:val="24"/>
          </w:rPr>
          <w:t> </w:t>
        </w:r>
        <w:r>
          <w:rPr>
            <w:sz w:val="24"/>
          </w:rPr>
          <w:t>C</w:t>
        </w:r>
      </w:hyperlink>
      <w:r>
        <w:rPr>
          <w:sz w:val="24"/>
        </w:rPr>
        <w:t>.</w:t>
      </w:r>
    </w:p>
    <w:p>
      <w:pPr>
        <w:pStyle w:val="BodyText"/>
        <w:spacing w:before="5"/>
        <w:rPr>
          <w:sz w:val="41"/>
        </w:rPr>
      </w:pPr>
    </w:p>
    <w:p>
      <w:pPr>
        <w:pStyle w:val="Heading1"/>
        <w:ind w:left="1182"/>
      </w:pPr>
      <w:r>
        <w:rPr/>
        <w:t>Item 3:</w:t>
      </w:r>
    </w:p>
    <w:p>
      <w:pPr>
        <w:pStyle w:val="BodyText"/>
        <w:spacing w:line="278" w:lineRule="auto" w:before="41"/>
        <w:ind w:left="1182" w:right="1133" w:firstLine="707"/>
      </w:pPr>
      <w:r>
        <w:rPr/>
        <w:t>O</w:t>
      </w:r>
      <w:r>
        <w:rPr>
          <w:spacing w:val="12"/>
        </w:rPr>
        <w:t> </w:t>
      </w:r>
      <w:r>
        <w:rPr/>
        <w:t>serviço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suporte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garantia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ser</w:t>
      </w:r>
      <w:r>
        <w:rPr>
          <w:spacing w:val="13"/>
        </w:rPr>
        <w:t> </w:t>
      </w:r>
      <w:r>
        <w:rPr/>
        <w:t>contratado</w:t>
      </w:r>
      <w:r>
        <w:rPr>
          <w:spacing w:val="12"/>
        </w:rPr>
        <w:t> </w:t>
      </w:r>
      <w:r>
        <w:rPr/>
        <w:t>deverá</w:t>
      </w:r>
      <w:r>
        <w:rPr>
          <w:spacing w:val="11"/>
        </w:rPr>
        <w:t> </w:t>
      </w:r>
      <w:r>
        <w:rPr/>
        <w:t>ser</w:t>
      </w:r>
      <w:r>
        <w:rPr>
          <w:spacing w:val="12"/>
        </w:rPr>
        <w:t> </w:t>
      </w:r>
      <w:r>
        <w:rPr/>
        <w:t>capaz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atender,</w:t>
      </w:r>
      <w:r>
        <w:rPr>
          <w:spacing w:val="12"/>
        </w:rPr>
        <w:t> </w:t>
      </w:r>
      <w:r>
        <w:rPr/>
        <w:t>segundo</w:t>
      </w:r>
      <w:r>
        <w:rPr>
          <w:spacing w:val="-57"/>
        </w:rPr>
        <w:t> </w:t>
      </w:r>
      <w:r>
        <w:rPr/>
        <w:t>condições</w:t>
      </w:r>
      <w:r>
        <w:rPr>
          <w:spacing w:val="-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 documento, as</w:t>
      </w:r>
      <w:r>
        <w:rPr>
          <w:spacing w:val="-1"/>
        </w:rPr>
        <w:t> </w:t>
      </w:r>
      <w:r>
        <w:rPr/>
        <w:t>funcionalidades de:</w:t>
      </w:r>
    </w:p>
    <w:p>
      <w:pPr>
        <w:pStyle w:val="ListParagraph"/>
        <w:numPr>
          <w:ilvl w:val="0"/>
          <w:numId w:val="16"/>
        </w:numPr>
        <w:tabs>
          <w:tab w:pos="2609" w:val="left" w:leader="none"/>
          <w:tab w:pos="2610" w:val="left" w:leader="none"/>
        </w:tabs>
        <w:spacing w:line="271" w:lineRule="auto" w:before="0" w:after="0"/>
        <w:ind w:left="2610" w:right="1135" w:hanging="360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atendimento</w:t>
      </w:r>
      <w:r>
        <w:rPr>
          <w:spacing w:val="16"/>
          <w:sz w:val="24"/>
        </w:rPr>
        <w:t> </w:t>
      </w:r>
      <w:r>
        <w:rPr>
          <w:sz w:val="24"/>
        </w:rPr>
        <w:t>on-site</w:t>
      </w:r>
      <w:r>
        <w:rPr>
          <w:spacing w:val="12"/>
          <w:sz w:val="24"/>
        </w:rPr>
        <w:t> </w:t>
      </w:r>
      <w:r>
        <w:rPr>
          <w:sz w:val="24"/>
        </w:rPr>
        <w:t>e</w:t>
      </w:r>
      <w:r>
        <w:rPr>
          <w:spacing w:val="12"/>
          <w:sz w:val="24"/>
        </w:rPr>
        <w:t> </w:t>
      </w:r>
      <w:r>
        <w:rPr>
          <w:sz w:val="24"/>
        </w:rPr>
        <w:t>remoto</w:t>
      </w:r>
      <w:r>
        <w:rPr>
          <w:spacing w:val="14"/>
          <w:sz w:val="24"/>
        </w:rPr>
        <w:t> </w:t>
      </w:r>
      <w:r>
        <w:rPr>
          <w:sz w:val="24"/>
        </w:rPr>
        <w:t>na</w:t>
      </w:r>
      <w:r>
        <w:rPr>
          <w:spacing w:val="12"/>
          <w:sz w:val="24"/>
        </w:rPr>
        <w:t> </w:t>
      </w:r>
      <w:r>
        <w:rPr>
          <w:sz w:val="24"/>
        </w:rPr>
        <w:t>modalidade</w:t>
      </w:r>
      <w:r>
        <w:rPr>
          <w:spacing w:val="12"/>
          <w:sz w:val="24"/>
        </w:rPr>
        <w:t> </w:t>
      </w:r>
      <w:r>
        <w:rPr>
          <w:sz w:val="24"/>
        </w:rPr>
        <w:t>8hx5d</w:t>
      </w:r>
      <w:r>
        <w:rPr>
          <w:spacing w:val="14"/>
          <w:sz w:val="24"/>
        </w:rPr>
        <w:t> </w:t>
      </w:r>
      <w:r>
        <w:rPr>
          <w:sz w:val="24"/>
        </w:rPr>
        <w:t>(oito</w:t>
      </w:r>
      <w:r>
        <w:rPr>
          <w:spacing w:val="13"/>
          <w:sz w:val="24"/>
        </w:rPr>
        <w:t> </w:t>
      </w:r>
      <w:r>
        <w:rPr>
          <w:sz w:val="24"/>
        </w:rPr>
        <w:t>horas</w:t>
      </w:r>
      <w:r>
        <w:rPr>
          <w:spacing w:val="14"/>
          <w:sz w:val="24"/>
        </w:rPr>
        <w:t> </w:t>
      </w:r>
      <w:r>
        <w:rPr>
          <w:sz w:val="24"/>
        </w:rPr>
        <w:t>por</w:t>
      </w:r>
      <w:r>
        <w:rPr>
          <w:spacing w:val="-57"/>
          <w:sz w:val="24"/>
        </w:rPr>
        <w:t> </w:t>
      </w:r>
      <w:r>
        <w:rPr>
          <w:sz w:val="24"/>
        </w:rPr>
        <w:t>cinco</w:t>
      </w:r>
      <w:r>
        <w:rPr>
          <w:spacing w:val="-1"/>
          <w:sz w:val="24"/>
        </w:rPr>
        <w:t> </w:t>
      </w:r>
      <w:r>
        <w:rPr>
          <w:sz w:val="24"/>
        </w:rPr>
        <w:t>dias);</w:t>
      </w:r>
    </w:p>
    <w:p>
      <w:pPr>
        <w:pStyle w:val="ListParagraph"/>
        <w:numPr>
          <w:ilvl w:val="0"/>
          <w:numId w:val="16"/>
        </w:numPr>
        <w:tabs>
          <w:tab w:pos="2609" w:val="left" w:leader="none"/>
          <w:tab w:pos="2610" w:val="left" w:leader="none"/>
        </w:tabs>
        <w:spacing w:line="271" w:lineRule="auto" w:before="7" w:after="0"/>
        <w:ind w:left="2610" w:right="1136" w:hanging="360"/>
        <w:jc w:val="left"/>
        <w:rPr>
          <w:sz w:val="24"/>
        </w:rPr>
      </w:pPr>
      <w:r>
        <w:rPr>
          <w:sz w:val="24"/>
        </w:rPr>
        <w:t>Todas</w:t>
      </w:r>
      <w:r>
        <w:rPr>
          <w:spacing w:val="54"/>
          <w:sz w:val="24"/>
        </w:rPr>
        <w:t> </w:t>
      </w:r>
      <w:r>
        <w:rPr>
          <w:sz w:val="24"/>
        </w:rPr>
        <w:t>as</w:t>
      </w:r>
      <w:r>
        <w:rPr>
          <w:spacing w:val="54"/>
          <w:sz w:val="24"/>
        </w:rPr>
        <w:t> </w:t>
      </w:r>
      <w:r>
        <w:rPr>
          <w:sz w:val="24"/>
        </w:rPr>
        <w:t>atualizações</w:t>
      </w:r>
      <w:r>
        <w:rPr>
          <w:spacing w:val="56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segurança,</w:t>
      </w:r>
      <w:r>
        <w:rPr>
          <w:spacing w:val="53"/>
          <w:sz w:val="24"/>
        </w:rPr>
        <w:t> </w:t>
      </w:r>
      <w:r>
        <w:rPr>
          <w:sz w:val="24"/>
        </w:rPr>
        <w:t>patches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correção</w:t>
      </w:r>
      <w:r>
        <w:rPr>
          <w:spacing w:val="53"/>
          <w:sz w:val="24"/>
        </w:rPr>
        <w:t> </w:t>
      </w:r>
      <w:r>
        <w:rPr>
          <w:sz w:val="24"/>
        </w:rPr>
        <w:t>e</w:t>
      </w:r>
      <w:r>
        <w:rPr>
          <w:spacing w:val="53"/>
          <w:sz w:val="24"/>
        </w:rPr>
        <w:t> </w:t>
      </w:r>
      <w:r>
        <w:rPr>
          <w:sz w:val="24"/>
        </w:rPr>
        <w:t>suporte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funcionalidades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solução será coberta</w:t>
      </w:r>
      <w:r>
        <w:rPr>
          <w:spacing w:val="-1"/>
          <w:sz w:val="24"/>
        </w:rPr>
        <w:t> </w:t>
      </w:r>
      <w:r>
        <w:rPr>
          <w:sz w:val="24"/>
        </w:rPr>
        <w:t>pelo</w:t>
      </w:r>
      <w:r>
        <w:rPr>
          <w:spacing w:val="-1"/>
          <w:sz w:val="24"/>
        </w:rPr>
        <w:t> </w:t>
      </w:r>
      <w:r>
        <w:rPr>
          <w:sz w:val="24"/>
        </w:rPr>
        <w:t>serviço de</w:t>
      </w:r>
      <w:r>
        <w:rPr>
          <w:spacing w:val="-1"/>
          <w:sz w:val="24"/>
        </w:rPr>
        <w:t> </w:t>
      </w:r>
      <w:r>
        <w:rPr>
          <w:sz w:val="24"/>
        </w:rPr>
        <w:t>suporte;</w:t>
      </w:r>
    </w:p>
    <w:p>
      <w:pPr>
        <w:pStyle w:val="ListParagraph"/>
        <w:numPr>
          <w:ilvl w:val="0"/>
          <w:numId w:val="16"/>
        </w:numPr>
        <w:tabs>
          <w:tab w:pos="2609" w:val="left" w:leader="none"/>
          <w:tab w:pos="2610" w:val="left" w:leader="none"/>
        </w:tabs>
        <w:spacing w:line="240" w:lineRule="auto" w:before="126" w:after="0"/>
        <w:ind w:left="2610" w:right="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especificações</w:t>
      </w:r>
      <w:r>
        <w:rPr>
          <w:spacing w:val="-1"/>
          <w:sz w:val="24"/>
        </w:rPr>
        <w:t> </w:t>
      </w:r>
      <w:r>
        <w:rPr>
          <w:sz w:val="24"/>
        </w:rPr>
        <w:t>técnicas</w:t>
      </w:r>
      <w:r>
        <w:rPr>
          <w:spacing w:val="-1"/>
          <w:sz w:val="24"/>
        </w:rPr>
        <w:t> </w:t>
      </w:r>
      <w:r>
        <w:rPr>
          <w:sz w:val="24"/>
        </w:rPr>
        <w:t>pormenorizadas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encontram</w:t>
      </w:r>
      <w:r>
        <w:rPr>
          <w:spacing w:val="-1"/>
          <w:sz w:val="24"/>
        </w:rPr>
        <w:t> </w:t>
      </w:r>
      <w:r>
        <w:rPr>
          <w:sz w:val="24"/>
        </w:rPr>
        <w:t>no </w:t>
      </w:r>
      <w:hyperlink w:history="true" w:anchor="_bookmark46">
        <w:r>
          <w:rPr>
            <w:sz w:val="24"/>
          </w:rPr>
          <w:t>Anexo</w:t>
        </w:r>
        <w:r>
          <w:rPr>
            <w:spacing w:val="-1"/>
            <w:sz w:val="24"/>
          </w:rPr>
          <w:t> </w:t>
        </w:r>
        <w:r>
          <w:rPr>
            <w:sz w:val="24"/>
          </w:rPr>
          <w:t>C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16"/>
        </w:numPr>
        <w:tabs>
          <w:tab w:pos="2609" w:val="left" w:leader="none"/>
          <w:tab w:pos="2610" w:val="left" w:leader="none"/>
        </w:tabs>
        <w:spacing w:line="271" w:lineRule="auto" w:before="42" w:after="0"/>
        <w:ind w:left="2610" w:right="1133" w:hanging="360"/>
        <w:jc w:val="left"/>
        <w:rPr>
          <w:sz w:val="24"/>
        </w:rPr>
      </w:pPr>
      <w:r>
        <w:rPr>
          <w:sz w:val="24"/>
        </w:rPr>
        <w:t>Os</w:t>
      </w:r>
      <w:r>
        <w:rPr>
          <w:spacing w:val="6"/>
          <w:sz w:val="24"/>
        </w:rPr>
        <w:t> </w:t>
      </w:r>
      <w:r>
        <w:rPr>
          <w:sz w:val="24"/>
        </w:rPr>
        <w:t>números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série</w:t>
      </w:r>
      <w:r>
        <w:rPr>
          <w:spacing w:val="5"/>
          <w:sz w:val="24"/>
        </w:rPr>
        <w:t> </w:t>
      </w:r>
      <w:r>
        <w:rPr>
          <w:sz w:val="24"/>
        </w:rPr>
        <w:t>dos</w:t>
      </w:r>
      <w:r>
        <w:rPr>
          <w:spacing w:val="7"/>
          <w:sz w:val="24"/>
        </w:rPr>
        <w:t> </w:t>
      </w:r>
      <w:r>
        <w:rPr>
          <w:sz w:val="24"/>
        </w:rPr>
        <w:t>equipamentos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serem</w:t>
      </w:r>
      <w:r>
        <w:rPr>
          <w:spacing w:val="7"/>
          <w:sz w:val="24"/>
        </w:rPr>
        <w:t> </w:t>
      </w:r>
      <w:r>
        <w:rPr>
          <w:sz w:val="24"/>
        </w:rPr>
        <w:t>cobertos</w:t>
      </w:r>
      <w:r>
        <w:rPr>
          <w:spacing w:val="6"/>
          <w:sz w:val="24"/>
        </w:rPr>
        <w:t> </w:t>
      </w:r>
      <w:r>
        <w:rPr>
          <w:sz w:val="24"/>
        </w:rPr>
        <w:t>pelo</w:t>
      </w:r>
      <w:r>
        <w:rPr>
          <w:spacing w:val="7"/>
          <w:sz w:val="24"/>
        </w:rPr>
        <w:t> </w:t>
      </w:r>
      <w:r>
        <w:rPr>
          <w:sz w:val="24"/>
        </w:rPr>
        <w:t>suporte</w:t>
      </w:r>
      <w:r>
        <w:rPr>
          <w:spacing w:val="6"/>
          <w:sz w:val="24"/>
        </w:rPr>
        <w:t> </w:t>
      </w:r>
      <w:r>
        <w:rPr>
          <w:sz w:val="24"/>
        </w:rPr>
        <w:t>se</w:t>
      </w:r>
      <w:r>
        <w:rPr>
          <w:spacing w:val="-57"/>
          <w:sz w:val="24"/>
        </w:rPr>
        <w:t> </w:t>
      </w:r>
      <w:r>
        <w:rPr>
          <w:sz w:val="24"/>
        </w:rPr>
        <w:t>encontram</w:t>
      </w:r>
      <w:r>
        <w:rPr>
          <w:spacing w:val="-1"/>
          <w:sz w:val="24"/>
        </w:rPr>
        <w:t> </w:t>
      </w:r>
      <w:r>
        <w:rPr>
          <w:sz w:val="24"/>
        </w:rPr>
        <w:t>no Anexo H.</w:t>
      </w:r>
    </w:p>
    <w:p>
      <w:pPr>
        <w:pStyle w:val="Heading1"/>
        <w:numPr>
          <w:ilvl w:val="2"/>
          <w:numId w:val="14"/>
        </w:numPr>
        <w:tabs>
          <w:tab w:pos="1902" w:val="left" w:leader="none"/>
        </w:tabs>
        <w:spacing w:line="240" w:lineRule="auto" w:before="206" w:after="0"/>
        <w:ind w:left="1902" w:right="0" w:hanging="720"/>
        <w:jc w:val="left"/>
      </w:pPr>
      <w:bookmarkStart w:name="_bookmark16" w:id="30"/>
      <w:bookmarkEnd w:id="30"/>
      <w:r>
        <w:rPr>
          <w:b w:val="0"/>
        </w:rPr>
      </w:r>
      <w:bookmarkStart w:name="_bookmark16" w:id="31"/>
      <w:bookmarkEnd w:id="31"/>
      <w:r>
        <w:rPr>
          <w:color w:val="4471C4"/>
        </w:rPr>
        <w:t>Ali</w:t>
      </w:r>
      <w:r>
        <w:rPr>
          <w:color w:val="4471C4"/>
        </w:rPr>
        <w:t>nhamento</w:t>
      </w:r>
      <w:r>
        <w:rPr>
          <w:color w:val="4471C4"/>
          <w:spacing w:val="-2"/>
        </w:rPr>
        <w:t> </w:t>
      </w:r>
      <w:r>
        <w:rPr>
          <w:color w:val="4471C4"/>
        </w:rPr>
        <w:t>da</w:t>
      </w:r>
      <w:r>
        <w:rPr>
          <w:color w:val="4471C4"/>
          <w:spacing w:val="-1"/>
        </w:rPr>
        <w:t> </w:t>
      </w:r>
      <w:r>
        <w:rPr>
          <w:color w:val="4471C4"/>
        </w:rPr>
        <w:t>Solução</w:t>
      </w:r>
      <w:r>
        <w:rPr>
          <w:color w:val="4471C4"/>
          <w:spacing w:val="-2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2"/>
        </w:rPr>
        <w:t> </w:t>
      </w:r>
      <w:r>
        <w:rPr>
          <w:color w:val="4471C4"/>
        </w:rPr>
        <w:t>IV,</w:t>
      </w:r>
      <w:r>
        <w:rPr>
          <w:color w:val="4471C4"/>
          <w:spacing w:val="-2"/>
        </w:rPr>
        <w:t> </w:t>
      </w:r>
      <w:r>
        <w:rPr>
          <w:color w:val="4471C4"/>
        </w:rPr>
        <w:t>b)</w:t>
      </w:r>
    </w:p>
    <w:p>
      <w:pPr>
        <w:pStyle w:val="BodyText"/>
        <w:spacing w:line="276" w:lineRule="auto" w:before="161"/>
        <w:ind w:left="1182" w:right="1185" w:firstLine="707"/>
      </w:pPr>
      <w:r>
        <w:rPr/>
        <w:t>Atender as metas do Planejamento Estratégico Participativo (PEP), Plano Diretor de</w:t>
      </w:r>
      <w:r>
        <w:rPr>
          <w:spacing w:val="1"/>
        </w:rPr>
        <w:t> </w:t>
      </w:r>
      <w:r>
        <w:rPr/>
        <w:t>Tecnologia da Informação (PDTI) e Planejamento Estratégico de Tecnologia da Informação e</w:t>
      </w:r>
      <w:r>
        <w:rPr>
          <w:spacing w:val="-57"/>
        </w:rPr>
        <w:t> </w:t>
      </w:r>
      <w:r>
        <w:rPr/>
        <w:t>Comunicações</w:t>
      </w:r>
      <w:r>
        <w:rPr>
          <w:spacing w:val="-1"/>
        </w:rPr>
        <w:t> </w:t>
      </w:r>
      <w:r>
        <w:rPr/>
        <w:t>do PJMT (PETIC):</w:t>
      </w:r>
    </w:p>
    <w:p>
      <w:pPr>
        <w:pStyle w:val="BodyText"/>
        <w:spacing w:before="1"/>
      </w:pPr>
    </w:p>
    <w:p>
      <w:pPr>
        <w:pStyle w:val="Heading1"/>
        <w:ind w:left="2314"/>
      </w:pPr>
      <w:r>
        <w:rPr/>
        <w:t>PEP 4.1:</w:t>
      </w:r>
    </w:p>
    <w:p>
      <w:pPr>
        <w:pStyle w:val="BodyText"/>
        <w:spacing w:before="41"/>
        <w:ind w:left="2314"/>
      </w:pPr>
      <w:r>
        <w:rPr>
          <w:b/>
        </w:rPr>
        <w:t>Tema:</w:t>
      </w:r>
      <w:r>
        <w:rPr>
          <w:b/>
          <w:spacing w:val="-2"/>
        </w:rPr>
        <w:t> </w:t>
      </w:r>
      <w:r>
        <w:rPr/>
        <w:t>Melhoria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infraestrutura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TI.</w:t>
      </w:r>
    </w:p>
    <w:p>
      <w:pPr>
        <w:pStyle w:val="Heading1"/>
        <w:spacing w:before="41"/>
        <w:ind w:left="2314"/>
      </w:pPr>
      <w:r>
        <w:rPr/>
        <w:t>PAPEP</w:t>
      </w:r>
      <w:r>
        <w:rPr>
          <w:spacing w:val="-1"/>
        </w:rPr>
        <w:t> </w:t>
      </w:r>
      <w:r>
        <w:rPr/>
        <w:t>4:</w:t>
      </w:r>
    </w:p>
    <w:p>
      <w:pPr>
        <w:pStyle w:val="BodyText"/>
        <w:spacing w:before="41"/>
        <w:ind w:left="2314"/>
      </w:pPr>
      <w:r>
        <w:rPr>
          <w:b/>
        </w:rPr>
        <w:t>Tema:</w:t>
      </w:r>
      <w:r>
        <w:rPr>
          <w:b/>
          <w:spacing w:val="-2"/>
        </w:rPr>
        <w:t> </w:t>
      </w:r>
      <w:r>
        <w:rPr/>
        <w:t>Segurança e</w:t>
      </w:r>
      <w:r>
        <w:rPr>
          <w:spacing w:val="-2"/>
        </w:rPr>
        <w:t> </w:t>
      </w:r>
      <w:r>
        <w:rPr/>
        <w:t>suporte</w:t>
      </w:r>
      <w:r>
        <w:rPr>
          <w:spacing w:val="-3"/>
        </w:rPr>
        <w:t> </w:t>
      </w:r>
      <w:r>
        <w:rPr/>
        <w:t>dos serviços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das</w:t>
      </w:r>
      <w:r>
        <w:rPr>
          <w:spacing w:val="-1"/>
        </w:rPr>
        <w:t> </w:t>
      </w:r>
      <w:r>
        <w:rPr/>
        <w:t>informações.</w:t>
      </w:r>
    </w:p>
    <w:p>
      <w:pPr>
        <w:pStyle w:val="BodyText"/>
        <w:spacing w:line="278" w:lineRule="auto" w:before="40"/>
        <w:ind w:left="1182" w:right="1133" w:firstLine="1132"/>
      </w:pPr>
      <w:r>
        <w:rPr>
          <w:b/>
        </w:rPr>
        <w:t>Objetivo</w:t>
      </w:r>
      <w:r>
        <w:rPr>
          <w:b/>
          <w:spacing w:val="51"/>
        </w:rPr>
        <w:t> </w:t>
      </w:r>
      <w:r>
        <w:rPr>
          <w:b/>
        </w:rPr>
        <w:t>Estratégico:</w:t>
      </w:r>
      <w:r>
        <w:rPr>
          <w:b/>
          <w:spacing w:val="55"/>
        </w:rPr>
        <w:t> </w:t>
      </w:r>
      <w:r>
        <w:rPr/>
        <w:t>Garantir</w:t>
      </w:r>
      <w:r>
        <w:rPr>
          <w:spacing w:val="52"/>
        </w:rPr>
        <w:t> </w:t>
      </w:r>
      <w:r>
        <w:rPr/>
        <w:t>a</w:t>
      </w:r>
      <w:r>
        <w:rPr>
          <w:spacing w:val="51"/>
        </w:rPr>
        <w:t> </w:t>
      </w:r>
      <w:r>
        <w:rPr/>
        <w:t>confiabilidade,</w:t>
      </w:r>
      <w:r>
        <w:rPr>
          <w:spacing w:val="52"/>
        </w:rPr>
        <w:t> </w:t>
      </w:r>
      <w:r>
        <w:rPr/>
        <w:t>integridade</w:t>
      </w:r>
      <w:r>
        <w:rPr>
          <w:spacing w:val="52"/>
        </w:rPr>
        <w:t> </w:t>
      </w:r>
      <w:r>
        <w:rPr/>
        <w:t>e</w:t>
      </w:r>
      <w:r>
        <w:rPr>
          <w:spacing w:val="52"/>
        </w:rPr>
        <w:t> </w:t>
      </w:r>
      <w:r>
        <w:rPr/>
        <w:t>disponibilidade</w:t>
      </w:r>
      <w:r>
        <w:rPr>
          <w:spacing w:val="-57"/>
        </w:rPr>
        <w:t> </w:t>
      </w:r>
      <w:r>
        <w:rPr/>
        <w:t>das</w:t>
      </w:r>
      <w:r>
        <w:rPr>
          <w:spacing w:val="-1"/>
        </w:rPr>
        <w:t> </w:t>
      </w:r>
      <w:r>
        <w:rPr/>
        <w:t>informações, serviços e</w:t>
      </w:r>
      <w:r>
        <w:rPr>
          <w:spacing w:val="-1"/>
        </w:rPr>
        <w:t> </w:t>
      </w:r>
      <w:r>
        <w:rPr/>
        <w:t>sistemas.</w:t>
      </w:r>
    </w:p>
    <w:p>
      <w:pPr>
        <w:spacing w:line="272" w:lineRule="exact" w:before="0"/>
        <w:ind w:left="2314" w:right="0" w:firstLine="0"/>
        <w:jc w:val="left"/>
        <w:rPr>
          <w:sz w:val="24"/>
        </w:rPr>
      </w:pPr>
      <w:r>
        <w:rPr>
          <w:b/>
          <w:sz w:val="24"/>
        </w:rPr>
        <w:t>Iniciativa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Estratégica:</w:t>
      </w:r>
      <w:r>
        <w:rPr>
          <w:b/>
          <w:spacing w:val="24"/>
          <w:sz w:val="24"/>
        </w:rPr>
        <w:t> </w:t>
      </w:r>
      <w:r>
        <w:rPr>
          <w:sz w:val="24"/>
        </w:rPr>
        <w:t>Realizar</w:t>
      </w:r>
      <w:r>
        <w:rPr>
          <w:spacing w:val="22"/>
          <w:sz w:val="24"/>
        </w:rPr>
        <w:t> </w:t>
      </w:r>
      <w:r>
        <w:rPr>
          <w:sz w:val="24"/>
        </w:rPr>
        <w:t>contratação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solução</w:t>
      </w:r>
      <w:r>
        <w:rPr>
          <w:spacing w:val="22"/>
          <w:sz w:val="24"/>
        </w:rPr>
        <w:t> </w:t>
      </w:r>
      <w:r>
        <w:rPr>
          <w:sz w:val="24"/>
        </w:rPr>
        <w:t>Acelerador</w:t>
      </w:r>
      <w:r>
        <w:rPr>
          <w:spacing w:val="23"/>
          <w:sz w:val="24"/>
        </w:rPr>
        <w:t> </w:t>
      </w:r>
      <w:r>
        <w:rPr>
          <w:sz w:val="24"/>
        </w:rPr>
        <w:t>WAN</w:t>
      </w:r>
      <w:r>
        <w:rPr>
          <w:spacing w:val="21"/>
          <w:sz w:val="24"/>
        </w:rPr>
        <w:t> </w:t>
      </w:r>
      <w:r>
        <w:rPr>
          <w:sz w:val="24"/>
        </w:rPr>
        <w:t>+</w:t>
      </w:r>
      <w:r>
        <w:rPr>
          <w:spacing w:val="21"/>
          <w:sz w:val="24"/>
        </w:rPr>
        <w:t> </w:t>
      </w:r>
      <w:r>
        <w:rPr>
          <w:sz w:val="24"/>
        </w:rPr>
        <w:t>DR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spacing w:before="41"/>
        <w:ind w:left="1182"/>
      </w:pPr>
      <w:r>
        <w:rPr>
          <w:spacing w:val="-1"/>
        </w:rPr>
        <w:t>Comarcas.</w:t>
      </w:r>
    </w:p>
    <w:p>
      <w:pPr>
        <w:pStyle w:val="BodyText"/>
        <w:spacing w:before="2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75"/>
      </w:pPr>
      <w:r>
        <w:rPr>
          <w:b/>
        </w:rPr>
        <w:t>Projeto:</w:t>
      </w:r>
      <w:r>
        <w:rPr>
          <w:b/>
          <w:spacing w:val="-2"/>
        </w:rPr>
        <w:t> </w:t>
      </w:r>
      <w:r>
        <w:rPr/>
        <w:t>Melhoria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infraestrutura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TIC.</w:t>
      </w:r>
    </w:p>
    <w:p>
      <w:pPr>
        <w:spacing w:before="43"/>
        <w:ind w:left="75" w:right="0" w:firstLine="0"/>
        <w:jc w:val="left"/>
        <w:rPr>
          <w:sz w:val="24"/>
        </w:rPr>
      </w:pPr>
      <w:r>
        <w:rPr>
          <w:b/>
          <w:sz w:val="24"/>
        </w:rPr>
        <w:t>Justificativa:</w:t>
      </w:r>
      <w:r>
        <w:rPr>
          <w:b/>
          <w:spacing w:val="34"/>
          <w:sz w:val="24"/>
        </w:rPr>
        <w:t> </w:t>
      </w:r>
      <w:r>
        <w:rPr>
          <w:sz w:val="24"/>
        </w:rPr>
        <w:t>Celeridade</w:t>
      </w:r>
      <w:r>
        <w:rPr>
          <w:spacing w:val="91"/>
          <w:sz w:val="24"/>
        </w:rPr>
        <w:t> </w:t>
      </w:r>
      <w:r>
        <w:rPr>
          <w:sz w:val="24"/>
        </w:rPr>
        <w:t>no</w:t>
      </w:r>
      <w:r>
        <w:rPr>
          <w:spacing w:val="94"/>
          <w:sz w:val="24"/>
        </w:rPr>
        <w:t> </w:t>
      </w:r>
      <w:r>
        <w:rPr>
          <w:sz w:val="24"/>
        </w:rPr>
        <w:t>acesso</w:t>
      </w:r>
      <w:r>
        <w:rPr>
          <w:spacing w:val="92"/>
          <w:sz w:val="24"/>
        </w:rPr>
        <w:t> </w:t>
      </w:r>
      <w:r>
        <w:rPr>
          <w:sz w:val="24"/>
        </w:rPr>
        <w:t>das</w:t>
      </w:r>
      <w:r>
        <w:rPr>
          <w:spacing w:val="94"/>
          <w:sz w:val="24"/>
        </w:rPr>
        <w:t> </w:t>
      </w:r>
      <w:r>
        <w:rPr>
          <w:sz w:val="24"/>
        </w:rPr>
        <w:t>aplicações;</w:t>
      </w:r>
      <w:r>
        <w:rPr>
          <w:spacing w:val="96"/>
          <w:sz w:val="24"/>
        </w:rPr>
        <w:t> </w:t>
      </w:r>
      <w:r>
        <w:rPr>
          <w:sz w:val="24"/>
        </w:rPr>
        <w:t>auxílio</w:t>
      </w:r>
      <w:r>
        <w:rPr>
          <w:spacing w:val="92"/>
          <w:sz w:val="24"/>
        </w:rPr>
        <w:t> </w:t>
      </w:r>
      <w:r>
        <w:rPr>
          <w:sz w:val="24"/>
        </w:rPr>
        <w:t>no</w:t>
      </w:r>
      <w:r>
        <w:rPr>
          <w:spacing w:val="92"/>
          <w:sz w:val="24"/>
        </w:rPr>
        <w:t> </w:t>
      </w:r>
      <w:r>
        <w:rPr>
          <w:sz w:val="24"/>
        </w:rPr>
        <w:t>backup</w:t>
      </w:r>
      <w:r>
        <w:rPr>
          <w:spacing w:val="92"/>
          <w:sz w:val="24"/>
        </w:rPr>
        <w:t> </w:t>
      </w:r>
      <w:r>
        <w:rPr>
          <w:sz w:val="24"/>
        </w:rPr>
        <w:t>das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0" w:bottom="1060" w:left="520" w:right="0"/>
          <w:cols w:num="2" w:equalWidth="0">
            <w:col w:w="2200" w:space="40"/>
            <w:col w:w="9150"/>
          </w:cols>
        </w:sectPr>
      </w:pPr>
    </w:p>
    <w:p>
      <w:pPr>
        <w:pStyle w:val="BodyText"/>
        <w:spacing w:before="41"/>
        <w:ind w:left="1182"/>
      </w:pPr>
      <w:r>
        <w:rPr/>
        <w:t>informações;</w:t>
      </w:r>
      <w:r>
        <w:rPr>
          <w:spacing w:val="-2"/>
        </w:rPr>
        <w:t> </w:t>
      </w:r>
      <w:r>
        <w:rPr/>
        <w:t>auxílio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alta</w:t>
      </w:r>
      <w:r>
        <w:rPr>
          <w:spacing w:val="-2"/>
        </w:rPr>
        <w:t> </w:t>
      </w:r>
      <w:r>
        <w:rPr/>
        <w:t>disponibilidade.</w:t>
      </w:r>
    </w:p>
    <w:p>
      <w:pPr>
        <w:spacing w:line="276" w:lineRule="auto" w:before="41"/>
        <w:ind w:left="1182" w:right="1132" w:firstLine="1132"/>
        <w:jc w:val="left"/>
        <w:rPr>
          <w:sz w:val="24"/>
        </w:rPr>
      </w:pPr>
      <w:r>
        <w:rPr>
          <w:b/>
          <w:sz w:val="24"/>
        </w:rPr>
        <w:t>Alinhamento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Estratégico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PDTI:</w:t>
      </w:r>
      <w:r>
        <w:rPr>
          <w:b/>
          <w:spacing w:val="18"/>
          <w:sz w:val="24"/>
        </w:rPr>
        <w:t> </w:t>
      </w:r>
      <w:r>
        <w:rPr>
          <w:sz w:val="24"/>
        </w:rPr>
        <w:t>75-Realizar</w:t>
      </w:r>
      <w:r>
        <w:rPr>
          <w:spacing w:val="14"/>
          <w:sz w:val="24"/>
        </w:rPr>
        <w:t> </w:t>
      </w:r>
      <w:r>
        <w:rPr>
          <w:sz w:val="24"/>
        </w:rPr>
        <w:t>contratação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solução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Acelerador WAN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1"/>
          <w:sz w:val="24"/>
        </w:rPr>
        <w:t> </w:t>
      </w:r>
      <w:r>
        <w:rPr>
          <w:sz w:val="24"/>
        </w:rPr>
        <w:t>DR Comarcas.</w:t>
      </w:r>
    </w:p>
    <w:p>
      <w:pPr>
        <w:spacing w:line="276" w:lineRule="auto" w:before="1"/>
        <w:ind w:left="1182" w:right="1132" w:firstLine="1132"/>
        <w:jc w:val="left"/>
        <w:rPr>
          <w:sz w:val="24"/>
        </w:rPr>
      </w:pPr>
      <w:r>
        <w:rPr>
          <w:b/>
          <w:sz w:val="24"/>
        </w:rPr>
        <w:t>Plano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Anual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Contratações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TIC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2020:</w:t>
      </w:r>
      <w:r>
        <w:rPr>
          <w:b/>
          <w:spacing w:val="23"/>
          <w:sz w:val="24"/>
        </w:rPr>
        <w:t> </w:t>
      </w:r>
      <w:r>
        <w:rPr>
          <w:sz w:val="24"/>
        </w:rPr>
        <w:t>Esta</w:t>
      </w:r>
      <w:r>
        <w:rPr>
          <w:spacing w:val="18"/>
          <w:sz w:val="24"/>
        </w:rPr>
        <w:t> </w:t>
      </w:r>
      <w:r>
        <w:rPr>
          <w:sz w:val="24"/>
        </w:rPr>
        <w:t>ação</w:t>
      </w:r>
      <w:r>
        <w:rPr>
          <w:spacing w:val="21"/>
          <w:sz w:val="24"/>
        </w:rPr>
        <w:t> </w:t>
      </w:r>
      <w:r>
        <w:rPr>
          <w:sz w:val="24"/>
        </w:rPr>
        <w:t>está</w:t>
      </w:r>
      <w:r>
        <w:rPr>
          <w:spacing w:val="18"/>
          <w:sz w:val="24"/>
        </w:rPr>
        <w:t> </w:t>
      </w:r>
      <w:r>
        <w:rPr>
          <w:sz w:val="24"/>
        </w:rPr>
        <w:t>prevista</w:t>
      </w:r>
      <w:r>
        <w:rPr>
          <w:spacing w:val="18"/>
          <w:sz w:val="24"/>
        </w:rPr>
        <w:t> </w:t>
      </w:r>
      <w:r>
        <w:rPr>
          <w:sz w:val="24"/>
        </w:rPr>
        <w:t>no</w:t>
      </w:r>
      <w:r>
        <w:rPr>
          <w:spacing w:val="18"/>
          <w:sz w:val="24"/>
        </w:rPr>
        <w:t> </w:t>
      </w:r>
      <w:r>
        <w:rPr>
          <w:sz w:val="24"/>
        </w:rPr>
        <w:t>Plano</w:t>
      </w:r>
      <w:r>
        <w:rPr>
          <w:spacing w:val="-57"/>
          <w:sz w:val="24"/>
        </w:rPr>
        <w:t> </w:t>
      </w:r>
      <w:r>
        <w:rPr>
          <w:sz w:val="24"/>
        </w:rPr>
        <w:t>Anual</w:t>
      </w:r>
      <w:r>
        <w:rPr>
          <w:spacing w:val="-1"/>
          <w:sz w:val="24"/>
        </w:rPr>
        <w:t> </w:t>
      </w:r>
      <w:r>
        <w:rPr>
          <w:sz w:val="24"/>
        </w:rPr>
        <w:t>de Contratações de</w:t>
      </w:r>
      <w:r>
        <w:rPr>
          <w:spacing w:val="-1"/>
          <w:sz w:val="24"/>
        </w:rPr>
        <w:t> </w:t>
      </w:r>
      <w:r>
        <w:rPr>
          <w:sz w:val="24"/>
        </w:rPr>
        <w:t>TIC 2020,</w:t>
      </w:r>
      <w:r>
        <w:rPr>
          <w:spacing w:val="2"/>
          <w:sz w:val="24"/>
        </w:rPr>
        <w:t> </w:t>
      </w:r>
      <w:r>
        <w:rPr>
          <w:sz w:val="24"/>
        </w:rPr>
        <w:t>Item 5/Urgente.</w:t>
      </w:r>
    </w:p>
    <w:p>
      <w:pPr>
        <w:spacing w:line="276" w:lineRule="auto" w:before="0"/>
        <w:ind w:left="1182" w:right="1132" w:firstLine="1132"/>
        <w:jc w:val="left"/>
        <w:rPr>
          <w:sz w:val="24"/>
        </w:rPr>
      </w:pPr>
      <w:r>
        <w:rPr>
          <w:b/>
          <w:sz w:val="24"/>
        </w:rPr>
        <w:t>Planejamento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Estratégico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Tecnologia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Informação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Comunicações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PJMT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PETIC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Objetivo estratégico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TIC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Aprimorar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Infraestrutura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TIC.</w:t>
      </w:r>
    </w:p>
    <w:p>
      <w:pPr>
        <w:spacing w:after="0" w:line="276" w:lineRule="auto"/>
        <w:jc w:val="left"/>
        <w:rPr>
          <w:sz w:val="24"/>
        </w:rPr>
        <w:sectPr>
          <w:type w:val="continuous"/>
          <w:pgSz w:w="11910" w:h="16840"/>
          <w:pgMar w:top="160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line="276" w:lineRule="auto" w:before="3"/>
        <w:ind w:left="1182" w:right="1131" w:firstLine="1132"/>
        <w:jc w:val="both"/>
        <w:rPr>
          <w:sz w:val="24"/>
        </w:rPr>
      </w:pPr>
      <w:r>
        <w:rPr>
          <w:b/>
          <w:sz w:val="24"/>
        </w:rPr>
        <w:t>Plano Plurianual -PPA - Plano Plurianual -PPA - </w:t>
      </w:r>
      <w:r>
        <w:rPr>
          <w:sz w:val="24"/>
        </w:rPr>
        <w:t>Esta ação está prevista no</w:t>
      </w:r>
      <w:r>
        <w:rPr>
          <w:spacing w:val="1"/>
          <w:sz w:val="24"/>
        </w:rPr>
        <w:t> </w:t>
      </w:r>
      <w:r>
        <w:rPr>
          <w:sz w:val="24"/>
        </w:rPr>
        <w:t>Plano</w:t>
      </w:r>
      <w:r>
        <w:rPr>
          <w:spacing w:val="1"/>
          <w:sz w:val="24"/>
        </w:rPr>
        <w:t> </w:t>
      </w:r>
      <w:r>
        <w:rPr>
          <w:sz w:val="24"/>
        </w:rPr>
        <w:t>Plurianual</w:t>
      </w:r>
      <w:r>
        <w:rPr>
          <w:spacing w:val="1"/>
          <w:sz w:val="24"/>
        </w:rPr>
        <w:t> </w:t>
      </w:r>
      <w:r>
        <w:rPr>
          <w:sz w:val="24"/>
        </w:rPr>
        <w:t>2020-2023,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CIA:</w:t>
      </w:r>
      <w:r>
        <w:rPr>
          <w:spacing w:val="1"/>
          <w:sz w:val="24"/>
        </w:rPr>
        <w:t> </w:t>
      </w:r>
      <w:r>
        <w:rPr>
          <w:sz w:val="24"/>
        </w:rPr>
        <w:t>0004734-50.2019.8.11.0000,</w:t>
      </w:r>
      <w:r>
        <w:rPr>
          <w:spacing w:val="1"/>
          <w:sz w:val="24"/>
        </w:rPr>
        <w:t> </w:t>
      </w:r>
      <w:r>
        <w:rPr>
          <w:sz w:val="24"/>
        </w:rPr>
        <w:t>aprovado,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unanimidade,</w:t>
      </w:r>
      <w:r>
        <w:rPr>
          <w:spacing w:val="-1"/>
          <w:sz w:val="24"/>
        </w:rPr>
        <w:t> </w:t>
      </w:r>
      <w:r>
        <w:rPr>
          <w:sz w:val="24"/>
        </w:rPr>
        <w:t>pelo Tribunal Pleno, em 11 de julho de 2019.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1902" w:val="left" w:leader="none"/>
        </w:tabs>
        <w:spacing w:line="240" w:lineRule="auto" w:before="220" w:after="0"/>
        <w:ind w:left="1902" w:right="0" w:hanging="720"/>
        <w:jc w:val="both"/>
      </w:pPr>
      <w:bookmarkStart w:name="_bookmark17" w:id="32"/>
      <w:bookmarkEnd w:id="32"/>
      <w:r>
        <w:rPr>
          <w:b w:val="0"/>
        </w:rPr>
      </w:r>
      <w:bookmarkStart w:name="_bookmark17" w:id="33"/>
      <w:bookmarkEnd w:id="33"/>
      <w:r>
        <w:rPr>
          <w:color w:val="4471C4"/>
        </w:rPr>
        <w:t>B</w:t>
      </w:r>
      <w:r>
        <w:rPr>
          <w:color w:val="4471C4"/>
        </w:rPr>
        <w:t>enefícios</w:t>
      </w:r>
      <w:r>
        <w:rPr>
          <w:color w:val="4471C4"/>
          <w:spacing w:val="-2"/>
        </w:rPr>
        <w:t> </w:t>
      </w:r>
      <w:r>
        <w:rPr>
          <w:color w:val="4471C4"/>
        </w:rPr>
        <w:t>Esperados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3"/>
        </w:rPr>
        <w:t> </w:t>
      </w:r>
      <w:r>
        <w:rPr>
          <w:color w:val="4471C4"/>
        </w:rPr>
        <w:t>IV,</w:t>
      </w:r>
      <w:r>
        <w:rPr>
          <w:color w:val="4471C4"/>
          <w:spacing w:val="-1"/>
        </w:rPr>
        <w:t> </w:t>
      </w:r>
      <w:r>
        <w:rPr>
          <w:color w:val="4471C4"/>
        </w:rPr>
        <w:t>c)</w:t>
      </w:r>
    </w:p>
    <w:p>
      <w:pPr>
        <w:pStyle w:val="BodyText"/>
        <w:spacing w:line="360" w:lineRule="auto" w:before="159"/>
        <w:ind w:left="1182" w:right="1139" w:firstLine="707"/>
        <w:jc w:val="both"/>
      </w:pPr>
      <w:r>
        <w:rPr/>
        <w:t>Os benefícios diretos que se almejam com a contratação de solução de Otimização</w:t>
      </w:r>
      <w:r>
        <w:rPr>
          <w:spacing w:val="1"/>
        </w:rPr>
        <w:t> </w:t>
      </w:r>
      <w:r>
        <w:rPr/>
        <w:t>WAN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Recuperação de</w:t>
      </w:r>
      <w:r>
        <w:rPr>
          <w:spacing w:val="1"/>
        </w:rPr>
        <w:t> </w:t>
      </w:r>
      <w:r>
        <w:rPr/>
        <w:t>Desastres</w:t>
      </w:r>
      <w:r>
        <w:rPr>
          <w:spacing w:val="2"/>
        </w:rPr>
        <w:t> </w:t>
      </w:r>
      <w:r>
        <w:rPr/>
        <w:t>(DR)</w:t>
      </w:r>
      <w:r>
        <w:rPr>
          <w:spacing w:val="1"/>
        </w:rPr>
        <w:t> </w:t>
      </w:r>
      <w:r>
        <w:rPr/>
        <w:t>são:</w:t>
      </w:r>
    </w:p>
    <w:p>
      <w:pPr>
        <w:pStyle w:val="ListParagraph"/>
        <w:numPr>
          <w:ilvl w:val="3"/>
          <w:numId w:val="14"/>
        </w:numPr>
        <w:tabs>
          <w:tab w:pos="1902" w:val="left" w:leader="none"/>
        </w:tabs>
        <w:spacing w:line="355" w:lineRule="auto" w:before="2" w:after="0"/>
        <w:ind w:left="1902" w:right="1137" w:hanging="360"/>
        <w:jc w:val="both"/>
        <w:rPr>
          <w:sz w:val="24"/>
        </w:rPr>
      </w:pPr>
      <w:r>
        <w:rPr>
          <w:sz w:val="24"/>
        </w:rPr>
        <w:t>Continuidade de garantia do desempenho e recursos de rede de longa distância, com</w:t>
      </w:r>
      <w:r>
        <w:rPr>
          <w:spacing w:val="1"/>
          <w:sz w:val="24"/>
        </w:rPr>
        <w:t> </w:t>
      </w:r>
      <w:r>
        <w:rPr>
          <w:sz w:val="24"/>
        </w:rPr>
        <w:t>disponibilidade de serviços e sistemas como PJe, Webmail, CIA, PROJUDI, entre</w:t>
      </w:r>
      <w:r>
        <w:rPr>
          <w:spacing w:val="1"/>
          <w:sz w:val="24"/>
        </w:rPr>
        <w:t> </w:t>
      </w:r>
      <w:r>
        <w:rPr>
          <w:sz w:val="24"/>
        </w:rPr>
        <w:t>outros,</w:t>
      </w:r>
      <w:r>
        <w:rPr>
          <w:spacing w:val="-1"/>
          <w:sz w:val="24"/>
        </w:rPr>
        <w:t> </w:t>
      </w:r>
      <w:r>
        <w:rPr>
          <w:sz w:val="24"/>
        </w:rPr>
        <w:t>tornando mais céleres as</w:t>
      </w:r>
      <w:r>
        <w:rPr>
          <w:spacing w:val="2"/>
          <w:sz w:val="24"/>
        </w:rPr>
        <w:t> </w:t>
      </w:r>
      <w:r>
        <w:rPr>
          <w:sz w:val="24"/>
        </w:rPr>
        <w:t>conexões;</w:t>
      </w:r>
    </w:p>
    <w:p>
      <w:pPr>
        <w:pStyle w:val="ListParagraph"/>
        <w:numPr>
          <w:ilvl w:val="3"/>
          <w:numId w:val="14"/>
        </w:numPr>
        <w:tabs>
          <w:tab w:pos="1902" w:val="left" w:leader="none"/>
        </w:tabs>
        <w:spacing w:line="355" w:lineRule="auto" w:before="8" w:after="0"/>
        <w:ind w:left="1902" w:right="1132" w:hanging="360"/>
        <w:jc w:val="both"/>
        <w:rPr>
          <w:sz w:val="24"/>
        </w:rPr>
      </w:pPr>
      <w:r>
        <w:rPr>
          <w:sz w:val="24"/>
        </w:rPr>
        <w:t>Performance do tráfego de dados adequada às exigências/necessidades dos clientes e</w:t>
      </w:r>
      <w:r>
        <w:rPr>
          <w:spacing w:val="1"/>
          <w:sz w:val="24"/>
        </w:rPr>
        <w:t> </w:t>
      </w:r>
      <w:r>
        <w:rPr>
          <w:sz w:val="24"/>
        </w:rPr>
        <w:t>usuários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PJMT,</w:t>
      </w:r>
      <w:r>
        <w:rPr>
          <w:spacing w:val="1"/>
          <w:sz w:val="24"/>
        </w:rPr>
        <w:t> </w:t>
      </w:r>
      <w:r>
        <w:rPr>
          <w:sz w:val="24"/>
        </w:rPr>
        <w:t>mesmo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localidades</w:t>
      </w:r>
      <w:r>
        <w:rPr>
          <w:spacing w:val="1"/>
          <w:sz w:val="24"/>
        </w:rPr>
        <w:t> </w:t>
      </w:r>
      <w:r>
        <w:rPr>
          <w:sz w:val="24"/>
        </w:rPr>
        <w:t>onde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qualidade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seja</w:t>
      </w:r>
      <w:r>
        <w:rPr>
          <w:spacing w:val="1"/>
          <w:sz w:val="24"/>
        </w:rPr>
        <w:t> </w:t>
      </w:r>
      <w:r>
        <w:rPr>
          <w:sz w:val="24"/>
        </w:rPr>
        <w:t>apropriada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1"/>
          <w:sz w:val="24"/>
        </w:rPr>
        <w:t> </w:t>
      </w:r>
      <w:r>
        <w:rPr>
          <w:sz w:val="24"/>
        </w:rPr>
        <w:t>demanda</w:t>
      </w:r>
      <w:r>
        <w:rPr>
          <w:spacing w:val="-1"/>
          <w:sz w:val="24"/>
        </w:rPr>
        <w:t> </w:t>
      </w:r>
      <w:r>
        <w:rPr>
          <w:sz w:val="24"/>
        </w:rPr>
        <w:t>total;</w:t>
      </w:r>
    </w:p>
    <w:p>
      <w:pPr>
        <w:pStyle w:val="ListParagraph"/>
        <w:numPr>
          <w:ilvl w:val="3"/>
          <w:numId w:val="14"/>
        </w:numPr>
        <w:tabs>
          <w:tab w:pos="1902" w:val="left" w:leader="none"/>
        </w:tabs>
        <w:spacing w:line="355" w:lineRule="auto" w:before="6" w:after="0"/>
        <w:ind w:left="1902" w:right="1131" w:hanging="360"/>
        <w:jc w:val="both"/>
        <w:rPr>
          <w:sz w:val="24"/>
        </w:rPr>
      </w:pPr>
      <w:r>
        <w:rPr>
          <w:sz w:val="24"/>
        </w:rPr>
        <w:t>Continuidade da mantença de cópia de segurança dos dados remotos das unidades</w:t>
      </w:r>
      <w:r>
        <w:rPr>
          <w:spacing w:val="1"/>
          <w:sz w:val="24"/>
        </w:rPr>
        <w:t> </w:t>
      </w:r>
      <w:r>
        <w:rPr>
          <w:sz w:val="24"/>
        </w:rPr>
        <w:t>jurisdicionais, via réplica de dados, para recuperação em caso de desastres com perca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dados nas Comarcas.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numPr>
          <w:ilvl w:val="2"/>
          <w:numId w:val="14"/>
        </w:numPr>
        <w:tabs>
          <w:tab w:pos="1902" w:val="left" w:leader="none"/>
        </w:tabs>
        <w:spacing w:line="240" w:lineRule="auto" w:before="0" w:after="0"/>
        <w:ind w:left="1902" w:right="0" w:hanging="720"/>
        <w:jc w:val="both"/>
      </w:pPr>
      <w:bookmarkStart w:name="_bookmark18" w:id="34"/>
      <w:bookmarkEnd w:id="34"/>
      <w:r>
        <w:rPr>
          <w:b w:val="0"/>
        </w:rPr>
      </w:r>
      <w:bookmarkStart w:name="_bookmark18" w:id="35"/>
      <w:bookmarkEnd w:id="35"/>
      <w:r>
        <w:rPr>
          <w:color w:val="4471C4"/>
        </w:rPr>
        <w:t>R</w:t>
      </w:r>
      <w:r>
        <w:rPr>
          <w:color w:val="4471C4"/>
        </w:rPr>
        <w:t>elação</w:t>
      </w:r>
      <w:r>
        <w:rPr>
          <w:color w:val="4471C4"/>
          <w:spacing w:val="-1"/>
        </w:rPr>
        <w:t> </w:t>
      </w:r>
      <w:r>
        <w:rPr>
          <w:color w:val="4471C4"/>
        </w:rPr>
        <w:t>entre</w:t>
      </w:r>
      <w:r>
        <w:rPr>
          <w:color w:val="4471C4"/>
          <w:spacing w:val="-2"/>
        </w:rPr>
        <w:t> </w:t>
      </w:r>
      <w:r>
        <w:rPr>
          <w:color w:val="4471C4"/>
        </w:rPr>
        <w:t>a</w:t>
      </w:r>
      <w:r>
        <w:rPr>
          <w:color w:val="4471C4"/>
          <w:spacing w:val="-1"/>
        </w:rPr>
        <w:t> </w:t>
      </w:r>
      <w:r>
        <w:rPr>
          <w:color w:val="4471C4"/>
        </w:rPr>
        <w:t>Demanda</w:t>
      </w:r>
      <w:r>
        <w:rPr>
          <w:color w:val="4471C4"/>
          <w:spacing w:val="-1"/>
        </w:rPr>
        <w:t> </w:t>
      </w:r>
      <w:r>
        <w:rPr>
          <w:color w:val="4471C4"/>
        </w:rPr>
        <w:t>Prevista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2"/>
        </w:rPr>
        <w:t> </w:t>
      </w:r>
      <w:r>
        <w:rPr>
          <w:color w:val="4471C4"/>
        </w:rPr>
        <w:t>a</w:t>
      </w:r>
      <w:r>
        <w:rPr>
          <w:color w:val="4471C4"/>
          <w:spacing w:val="-1"/>
        </w:rPr>
        <w:t> </w:t>
      </w:r>
      <w:r>
        <w:rPr>
          <w:color w:val="4471C4"/>
        </w:rPr>
        <w:t>Contratada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14,</w:t>
      </w:r>
      <w:r>
        <w:rPr>
          <w:color w:val="4471C4"/>
          <w:spacing w:val="-2"/>
        </w:rPr>
        <w:t> </w:t>
      </w:r>
      <w:r>
        <w:rPr>
          <w:color w:val="4471C4"/>
        </w:rPr>
        <w:t>IV,</w:t>
      </w:r>
      <w:r>
        <w:rPr>
          <w:color w:val="4471C4"/>
          <w:spacing w:val="-1"/>
        </w:rPr>
        <w:t> </w:t>
      </w:r>
      <w:r>
        <w:rPr>
          <w:color w:val="4471C4"/>
        </w:rPr>
        <w:t>d)</w:t>
      </w:r>
    </w:p>
    <w:p>
      <w:pPr>
        <w:pStyle w:val="BodyText"/>
        <w:spacing w:line="360" w:lineRule="auto" w:before="161"/>
        <w:ind w:left="1182" w:right="1131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ora</w:t>
      </w:r>
      <w:r>
        <w:rPr>
          <w:spacing w:val="1"/>
        </w:rPr>
        <w:t> </w:t>
      </w:r>
      <w:r>
        <w:rPr/>
        <w:t>trabalhada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executada</w:t>
      </w:r>
      <w:r>
        <w:rPr>
          <w:spacing w:val="1"/>
        </w:rPr>
        <w:t> </w:t>
      </w:r>
      <w:r>
        <w:rPr/>
        <w:t>mensal,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fixo,</w:t>
      </w:r>
      <w:r>
        <w:rPr>
          <w:spacing w:val="-58"/>
        </w:rPr>
        <w:t> </w:t>
      </w:r>
      <w:r>
        <w:rPr/>
        <w:t>independentemente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quantidade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ocorrências de</w:t>
      </w:r>
      <w:r>
        <w:rPr>
          <w:spacing w:val="-1"/>
        </w:rPr>
        <w:t> </w:t>
      </w:r>
      <w:r>
        <w:rPr/>
        <w:t>chamados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sinistros.</w:t>
      </w:r>
    </w:p>
    <w:p>
      <w:pPr>
        <w:pStyle w:val="BodyText"/>
        <w:spacing w:line="360" w:lineRule="auto"/>
        <w:ind w:left="1182" w:right="1130" w:firstLine="1132"/>
        <w:jc w:val="both"/>
      </w:pPr>
      <w:r>
        <w:rPr/>
        <w:t>Esta contratação visa atender a demanda de suporte técnico para os equipamentos</w:t>
      </w:r>
      <w:r>
        <w:rPr>
          <w:spacing w:val="1"/>
        </w:rPr>
        <w:t> </w:t>
      </w:r>
      <w:r>
        <w:rPr/>
        <w:t>Riverbed</w:t>
      </w:r>
      <w:r>
        <w:rPr>
          <w:spacing w:val="7"/>
        </w:rPr>
        <w:t> </w:t>
      </w:r>
      <w:r>
        <w:rPr/>
        <w:t>SteelHead</w:t>
      </w:r>
      <w:r>
        <w:rPr>
          <w:spacing w:val="8"/>
        </w:rPr>
        <w:t> </w:t>
      </w:r>
      <w:r>
        <w:rPr/>
        <w:t>EX1260M_4</w:t>
      </w:r>
      <w:r>
        <w:rPr>
          <w:spacing w:val="10"/>
        </w:rPr>
        <w:t> </w:t>
      </w:r>
      <w:r>
        <w:rPr/>
        <w:t>em</w:t>
      </w:r>
      <w:r>
        <w:rPr>
          <w:spacing w:val="9"/>
        </w:rPr>
        <w:t> </w:t>
      </w:r>
      <w:r>
        <w:rPr/>
        <w:t>Comarcas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Estado,</w:t>
      </w:r>
      <w:r>
        <w:rPr>
          <w:spacing w:val="8"/>
        </w:rPr>
        <w:t> </w:t>
      </w:r>
      <w:r>
        <w:rPr/>
        <w:t>conforme</w:t>
      </w:r>
      <w:r>
        <w:rPr>
          <w:spacing w:val="7"/>
        </w:rPr>
        <w:t> </w:t>
      </w:r>
      <w:r>
        <w:rPr/>
        <w:t>discriminado</w:t>
      </w:r>
      <w:r>
        <w:rPr>
          <w:spacing w:val="7"/>
        </w:rPr>
        <w:t> </w:t>
      </w:r>
      <w:r>
        <w:rPr/>
        <w:t>no</w:t>
      </w:r>
      <w:r>
        <w:rPr>
          <w:spacing w:val="7"/>
        </w:rPr>
        <w:t> </w:t>
      </w:r>
      <w:r>
        <w:rPr/>
        <w:t>Anexo</w:t>
      </w:r>
    </w:p>
    <w:p>
      <w:pPr>
        <w:pStyle w:val="BodyText"/>
        <w:spacing w:line="360" w:lineRule="auto"/>
        <w:ind w:left="1182" w:right="1131"/>
        <w:jc w:val="both"/>
      </w:pPr>
      <w:r>
        <w:rPr/>
        <w:t>G. Além disso, visa também atender a contratação de suporte e garantia para os equipamentos</w:t>
      </w:r>
      <w:r>
        <w:rPr>
          <w:spacing w:val="1"/>
        </w:rPr>
        <w:t> </w:t>
      </w:r>
      <w:r>
        <w:rPr/>
        <w:t>Riverbed SteelHead CX 7070M instalados nos Datacenters do TJMT e do Fórum da Capital e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Gerenciamento</w:t>
      </w:r>
      <w:r>
        <w:rPr>
          <w:spacing w:val="-1"/>
        </w:rPr>
        <w:t> </w:t>
      </w:r>
      <w:r>
        <w:rPr/>
        <w:t>SteelCentral</w:t>
      </w:r>
      <w:r>
        <w:rPr>
          <w:spacing w:val="-1"/>
        </w:rPr>
        <w:t> </w:t>
      </w:r>
      <w:r>
        <w:rPr/>
        <w:t>8151 conforme</w:t>
      </w:r>
      <w:r>
        <w:rPr>
          <w:spacing w:val="-3"/>
        </w:rPr>
        <w:t> </w:t>
      </w:r>
      <w:r>
        <w:rPr/>
        <w:t>discriminado</w:t>
      </w:r>
      <w:r>
        <w:rPr>
          <w:spacing w:val="-1"/>
        </w:rPr>
        <w:t> </w:t>
      </w:r>
      <w:r>
        <w:rPr/>
        <w:t>no Anexo</w:t>
      </w:r>
      <w:r>
        <w:rPr>
          <w:spacing w:val="3"/>
        </w:rPr>
        <w:t> </w:t>
      </w:r>
      <w:r>
        <w:rPr/>
        <w:t>H:</w:t>
      </w:r>
    </w:p>
    <w:p>
      <w:pPr>
        <w:pStyle w:val="BodyText"/>
        <w:spacing w:before="1"/>
        <w:ind w:left="2314"/>
        <w:jc w:val="both"/>
      </w:pPr>
      <w:r>
        <w:rPr/>
        <w:t>O</w:t>
      </w:r>
      <w:r>
        <w:rPr>
          <w:spacing w:val="-1"/>
        </w:rPr>
        <w:t> </w:t>
      </w:r>
      <w:r>
        <w:rPr/>
        <w:t>quantitativo</w:t>
      </w:r>
      <w:r>
        <w:rPr>
          <w:spacing w:val="-1"/>
        </w:rPr>
        <w:t> </w:t>
      </w:r>
      <w:r>
        <w:rPr/>
        <w:t>descrito na</w:t>
      </w:r>
      <w:r>
        <w:rPr>
          <w:spacing w:val="-2"/>
        </w:rPr>
        <w:t> </w:t>
      </w:r>
      <w:r>
        <w:rPr/>
        <w:t>tabela do</w:t>
      </w:r>
      <w:r>
        <w:rPr>
          <w:spacing w:val="-1"/>
        </w:rPr>
        <w:t> </w:t>
      </w:r>
      <w:r>
        <w:rPr/>
        <w:t>item 1.1.12 foi</w:t>
      </w:r>
      <w:r>
        <w:rPr>
          <w:spacing w:val="-1"/>
        </w:rPr>
        <w:t> </w:t>
      </w:r>
      <w:r>
        <w:rPr/>
        <w:t>baseado: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  <w:tab w:pos="3035" w:val="left" w:leader="none"/>
        </w:tabs>
        <w:spacing w:line="271" w:lineRule="auto" w:before="164" w:after="0"/>
        <w:ind w:left="3034" w:right="1137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31"/>
          <w:sz w:val="24"/>
        </w:rPr>
        <w:t> </w:t>
      </w:r>
      <w:r>
        <w:rPr>
          <w:sz w:val="24"/>
        </w:rPr>
        <w:t>quantitativo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chamados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suportes</w:t>
      </w:r>
      <w:r>
        <w:rPr>
          <w:spacing w:val="33"/>
          <w:sz w:val="24"/>
        </w:rPr>
        <w:t> </w:t>
      </w:r>
      <w:r>
        <w:rPr>
          <w:sz w:val="24"/>
        </w:rPr>
        <w:t>para</w:t>
      </w:r>
      <w:r>
        <w:rPr>
          <w:spacing w:val="34"/>
          <w:sz w:val="24"/>
        </w:rPr>
        <w:t> </w:t>
      </w:r>
      <w:r>
        <w:rPr>
          <w:sz w:val="24"/>
        </w:rPr>
        <w:t>o</w:t>
      </w:r>
      <w:r>
        <w:rPr>
          <w:spacing w:val="33"/>
          <w:sz w:val="24"/>
        </w:rPr>
        <w:t> </w:t>
      </w:r>
      <w:r>
        <w:rPr>
          <w:sz w:val="24"/>
        </w:rPr>
        <w:t>ambiente</w:t>
      </w:r>
      <w:r>
        <w:rPr>
          <w:spacing w:val="32"/>
          <w:sz w:val="24"/>
        </w:rPr>
        <w:t> </w:t>
      </w:r>
      <w:r>
        <w:rPr>
          <w:sz w:val="24"/>
        </w:rPr>
        <w:t>Riverbed</w:t>
      </w:r>
      <w:r>
        <w:rPr>
          <w:spacing w:val="32"/>
          <w:sz w:val="24"/>
        </w:rPr>
        <w:t> </w:t>
      </w:r>
      <w:r>
        <w:rPr>
          <w:sz w:val="24"/>
        </w:rPr>
        <w:t>nos</w:t>
      </w:r>
      <w:r>
        <w:rPr>
          <w:spacing w:val="-57"/>
          <w:sz w:val="24"/>
        </w:rPr>
        <w:t> </w:t>
      </w:r>
      <w:r>
        <w:rPr>
          <w:sz w:val="24"/>
        </w:rPr>
        <w:t>últimos</w:t>
      </w:r>
      <w:r>
        <w:rPr>
          <w:spacing w:val="-1"/>
          <w:sz w:val="24"/>
        </w:rPr>
        <w:t> </w:t>
      </w:r>
      <w:r>
        <w:rPr>
          <w:sz w:val="24"/>
        </w:rPr>
        <w:t>12 meses;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  <w:tab w:pos="3035" w:val="left" w:leader="none"/>
        </w:tabs>
        <w:spacing w:line="273" w:lineRule="auto" w:before="126" w:after="0"/>
        <w:ind w:left="3034" w:right="1136" w:hanging="360"/>
        <w:jc w:val="left"/>
        <w:rPr>
          <w:sz w:val="24"/>
        </w:rPr>
      </w:pPr>
      <w:r>
        <w:rPr>
          <w:sz w:val="24"/>
        </w:rPr>
        <w:t>No quantitativo de troca de peças para o ambiente Riverbed nos últimos 12</w:t>
      </w:r>
      <w:r>
        <w:rPr>
          <w:spacing w:val="-57"/>
          <w:sz w:val="24"/>
        </w:rPr>
        <w:t> </w:t>
      </w:r>
      <w:r>
        <w:rPr>
          <w:sz w:val="24"/>
        </w:rPr>
        <w:t>meses;</w:t>
      </w:r>
    </w:p>
    <w:p>
      <w:pPr>
        <w:pStyle w:val="ListParagraph"/>
        <w:numPr>
          <w:ilvl w:val="0"/>
          <w:numId w:val="17"/>
        </w:numPr>
        <w:tabs>
          <w:tab w:pos="3034" w:val="left" w:leader="none"/>
          <w:tab w:pos="3035" w:val="left" w:leader="none"/>
        </w:tabs>
        <w:spacing w:line="273" w:lineRule="auto" w:before="123" w:after="0"/>
        <w:ind w:left="3034" w:right="1129" w:hanging="360"/>
        <w:jc w:val="left"/>
        <w:rPr>
          <w:sz w:val="24"/>
        </w:rPr>
      </w:pPr>
      <w:r>
        <w:rPr>
          <w:sz w:val="24"/>
        </w:rPr>
        <w:t>No</w:t>
      </w:r>
      <w:r>
        <w:rPr>
          <w:spacing w:val="28"/>
          <w:sz w:val="24"/>
        </w:rPr>
        <w:t> </w:t>
      </w:r>
      <w:r>
        <w:rPr>
          <w:sz w:val="24"/>
        </w:rPr>
        <w:t>quantitativo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sinistros</w:t>
      </w:r>
      <w:r>
        <w:rPr>
          <w:spacing w:val="29"/>
          <w:sz w:val="24"/>
        </w:rPr>
        <w:t> </w:t>
      </w:r>
      <w:r>
        <w:rPr>
          <w:sz w:val="24"/>
        </w:rPr>
        <w:t>com</w:t>
      </w:r>
      <w:r>
        <w:rPr>
          <w:spacing w:val="29"/>
          <w:sz w:val="24"/>
        </w:rPr>
        <w:t> </w:t>
      </w:r>
      <w:r>
        <w:rPr>
          <w:sz w:val="24"/>
        </w:rPr>
        <w:t>troca</w:t>
      </w:r>
      <w:r>
        <w:rPr>
          <w:spacing w:val="29"/>
          <w:sz w:val="24"/>
        </w:rPr>
        <w:t> </w:t>
      </w:r>
      <w:r>
        <w:rPr>
          <w:sz w:val="24"/>
        </w:rPr>
        <w:t>total</w:t>
      </w:r>
      <w:r>
        <w:rPr>
          <w:spacing w:val="29"/>
          <w:sz w:val="24"/>
        </w:rPr>
        <w:t> </w:t>
      </w:r>
      <w:r>
        <w:rPr>
          <w:sz w:val="24"/>
        </w:rPr>
        <w:t>do</w:t>
      </w:r>
      <w:r>
        <w:rPr>
          <w:spacing w:val="31"/>
          <w:sz w:val="24"/>
        </w:rPr>
        <w:t> </w:t>
      </w:r>
      <w:r>
        <w:rPr>
          <w:sz w:val="24"/>
        </w:rPr>
        <w:t>equipamento</w:t>
      </w:r>
      <w:r>
        <w:rPr>
          <w:spacing w:val="29"/>
          <w:sz w:val="24"/>
        </w:rPr>
        <w:t> </w:t>
      </w:r>
      <w:r>
        <w:rPr>
          <w:sz w:val="24"/>
        </w:rPr>
        <w:t>nos</w:t>
      </w:r>
      <w:r>
        <w:rPr>
          <w:spacing w:val="28"/>
          <w:sz w:val="24"/>
        </w:rPr>
        <w:t> </w:t>
      </w:r>
      <w:r>
        <w:rPr>
          <w:sz w:val="24"/>
        </w:rPr>
        <w:t>últimos</w:t>
      </w:r>
      <w:r>
        <w:rPr>
          <w:spacing w:val="-57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meses;</w:t>
      </w:r>
    </w:p>
    <w:p>
      <w:pPr>
        <w:pStyle w:val="BodyText"/>
        <w:spacing w:before="121"/>
        <w:ind w:left="3034"/>
      </w:pPr>
      <w:r>
        <w:rPr/>
        <w:t>Tais</w:t>
      </w:r>
      <w:r>
        <w:rPr>
          <w:spacing w:val="-2"/>
        </w:rPr>
        <w:t> </w:t>
      </w:r>
      <w:r>
        <w:rPr/>
        <w:t>comprovações</w:t>
      </w:r>
      <w:r>
        <w:rPr>
          <w:spacing w:val="-1"/>
        </w:rPr>
        <w:t> </w:t>
      </w:r>
      <w:r>
        <w:rPr/>
        <w:t>constam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Anexo</w:t>
      </w:r>
      <w:r>
        <w:rPr>
          <w:spacing w:val="1"/>
        </w:rPr>
        <w:t> </w:t>
      </w:r>
      <w:r>
        <w:rPr/>
        <w:t>I.</w:t>
      </w:r>
    </w:p>
    <w:p>
      <w:pPr>
        <w:spacing w:after="0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276" w:lineRule="auto" w:before="3"/>
        <w:ind w:left="1182" w:right="1134" w:firstLine="1132"/>
        <w:jc w:val="both"/>
      </w:pP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quantidades,</w:t>
      </w:r>
      <w:r>
        <w:rPr>
          <w:spacing w:val="1"/>
        </w:rPr>
        <w:t> </w:t>
      </w:r>
      <w:r>
        <w:rPr/>
        <w:t>levou-se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existente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Acelerados</w:t>
      </w:r>
      <w:r>
        <w:rPr>
          <w:spacing w:val="1"/>
        </w:rPr>
        <w:t> </w:t>
      </w:r>
      <w:r>
        <w:rPr/>
        <w:t>WAN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PJMT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consequente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reparos</w:t>
      </w:r>
      <w:r>
        <w:rPr>
          <w:spacing w:val="1"/>
        </w:rPr>
        <w:t> </w:t>
      </w:r>
      <w:r>
        <w:rPr/>
        <w:t>e</w:t>
      </w:r>
      <w:r>
        <w:rPr>
          <w:spacing w:val="-57"/>
        </w:rPr>
        <w:t> </w:t>
      </w:r>
      <w:r>
        <w:rPr/>
        <w:t>atualizações.</w:t>
      </w:r>
    </w:p>
    <w:p>
      <w:pPr>
        <w:pStyle w:val="BodyText"/>
        <w:spacing w:line="360" w:lineRule="auto" w:before="118"/>
        <w:ind w:left="1182" w:right="1135" w:firstLine="1132"/>
        <w:jc w:val="both"/>
      </w:pPr>
      <w:r>
        <w:rPr/>
        <w:t>Abaixo, explanação, por item, acerca de quais modificações foram realizadas para</w:t>
      </w:r>
      <w:r>
        <w:rPr>
          <w:spacing w:val="-57"/>
        </w:rPr>
        <w:t> </w:t>
      </w:r>
      <w:r>
        <w:rPr/>
        <w:t>atendimento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necessidade</w:t>
      </w:r>
      <w:r>
        <w:rPr>
          <w:spacing w:val="-1"/>
        </w:rPr>
        <w:t> </w:t>
      </w:r>
      <w:r>
        <w:rPr/>
        <w:t>do PJMT:</w:t>
      </w:r>
    </w:p>
    <w:p>
      <w:pPr>
        <w:pStyle w:val="BodyText"/>
        <w:spacing w:line="360" w:lineRule="auto"/>
        <w:ind w:left="1182" w:right="1130" w:firstLine="1132"/>
        <w:jc w:val="both"/>
      </w:pPr>
      <w:r>
        <w:rPr/>
        <w:t>Para o Item 1, necessária contratação de serviço de suporte técnico, sob demanda,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fornecimento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peças,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troca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equipamentos,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necessidade de tal, deverão ser utilizados os equipamentos dos locais onde já existe e onde</w:t>
      </w:r>
      <w:r>
        <w:rPr>
          <w:spacing w:val="1"/>
        </w:rPr>
        <w:t> </w:t>
      </w:r>
      <w:r>
        <w:rPr/>
        <w:t>poderá</w:t>
      </w:r>
      <w:r>
        <w:rPr>
          <w:spacing w:val="-3"/>
        </w:rPr>
        <w:t> </w:t>
      </w:r>
      <w:r>
        <w:rPr/>
        <w:t>existir Rede</w:t>
      </w:r>
      <w:r>
        <w:rPr>
          <w:spacing w:val="-1"/>
        </w:rPr>
        <w:t> </w:t>
      </w:r>
      <w:r>
        <w:rPr/>
        <w:t>Metropolitana, portanto legados,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encontrarão nesta Capital.</w:t>
      </w:r>
    </w:p>
    <w:p>
      <w:pPr>
        <w:pStyle w:val="BodyText"/>
        <w:spacing w:before="1"/>
        <w:ind w:left="2314"/>
        <w:jc w:val="both"/>
      </w:pPr>
      <w:r>
        <w:rPr/>
        <w:t>Os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Item</w:t>
      </w:r>
      <w:r>
        <w:rPr>
          <w:spacing w:val="-1"/>
        </w:rPr>
        <w:t> </w:t>
      </w:r>
      <w:r>
        <w:rPr/>
        <w:t>1 serão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sua</w:t>
      </w:r>
      <w:r>
        <w:rPr>
          <w:spacing w:val="-1"/>
        </w:rPr>
        <w:t> </w:t>
      </w:r>
      <w:r>
        <w:rPr/>
        <w:t>totalidade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1ª</w:t>
      </w:r>
      <w:r>
        <w:rPr>
          <w:spacing w:val="-1"/>
        </w:rPr>
        <w:t> </w:t>
      </w:r>
      <w:r>
        <w:rPr/>
        <w:t>instancia.</w:t>
      </w:r>
    </w:p>
    <w:p>
      <w:pPr>
        <w:pStyle w:val="BodyText"/>
        <w:spacing w:line="360" w:lineRule="auto" w:before="139"/>
        <w:ind w:left="1182" w:right="1129" w:firstLine="1132"/>
        <w:jc w:val="both"/>
      </w:pP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contemplando</w:t>
      </w:r>
      <w:r>
        <w:rPr>
          <w:spacing w:val="1"/>
        </w:rPr>
        <w:t> </w:t>
      </w:r>
      <w:r>
        <w:rPr/>
        <w:t>serviços de reparo e manutenção, troca de peças e componentes, atualizações de firmwares e</w:t>
      </w:r>
      <w:r>
        <w:rPr>
          <w:spacing w:val="1"/>
        </w:rPr>
        <w:t> </w:t>
      </w:r>
      <w:r>
        <w:rPr/>
        <w:t>troca de equipamentos em caso de sinistros, visto que esses equipamentos se encontram em</w:t>
      </w:r>
      <w:r>
        <w:rPr>
          <w:spacing w:val="1"/>
        </w:rPr>
        <w:t> </w:t>
      </w:r>
      <w:r>
        <w:rPr/>
        <w:t>período de vida útil coberto pelo fabricante, sendo esse período até abril de 2025. Para esse</w:t>
      </w:r>
      <w:r>
        <w:rPr>
          <w:spacing w:val="1"/>
        </w:rPr>
        <w:t> </w:t>
      </w:r>
      <w:r>
        <w:rPr/>
        <w:t>item são 2 equipamentos, sendo um instalado no Datacenter do TJMT e o outro no Fórum da</w:t>
      </w:r>
      <w:r>
        <w:rPr>
          <w:spacing w:val="1"/>
        </w:rPr>
        <w:t> </w:t>
      </w:r>
      <w:r>
        <w:rPr/>
        <w:t>Capital.</w:t>
      </w:r>
    </w:p>
    <w:p>
      <w:pPr>
        <w:pStyle w:val="BodyText"/>
        <w:spacing w:line="360" w:lineRule="auto" w:before="1"/>
        <w:ind w:left="1182" w:right="1131" w:firstLine="1132"/>
        <w:jc w:val="both"/>
      </w:pPr>
      <w:r>
        <w:rPr/>
        <w:t>Para o Item 3, necessária a contratação de suporte e garantia para o Software de</w:t>
      </w:r>
      <w:r>
        <w:rPr>
          <w:spacing w:val="1"/>
        </w:rPr>
        <w:t> </w:t>
      </w:r>
      <w:r>
        <w:rPr/>
        <w:t>Gerenciamento Central Riverbed SteelCentral 8151, contemplando atualizações de segurança,</w:t>
      </w:r>
      <w:r>
        <w:rPr>
          <w:spacing w:val="-57"/>
        </w:rPr>
        <w:t> </w:t>
      </w:r>
      <w:r>
        <w:rPr/>
        <w:t>patches de correção e configurações, visto que, por se tratar de solução de software, não há,</w:t>
      </w:r>
      <w:r>
        <w:rPr>
          <w:spacing w:val="1"/>
        </w:rPr>
        <w:t> </w:t>
      </w:r>
      <w:r>
        <w:rPr/>
        <w:t>ainda,</w:t>
      </w:r>
      <w:r>
        <w:rPr>
          <w:spacing w:val="-2"/>
        </w:rPr>
        <w:t> </w:t>
      </w:r>
      <w:r>
        <w:rPr/>
        <w:t>um limite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vida útil estipulado.</w:t>
      </w:r>
    </w:p>
    <w:p>
      <w:pPr>
        <w:pStyle w:val="BodyText"/>
        <w:spacing w:line="360" w:lineRule="auto"/>
        <w:ind w:left="1182" w:right="1130" w:firstLine="1132"/>
        <w:jc w:val="both"/>
      </w:pPr>
      <w:r>
        <w:rPr/>
        <w:t>Para o Item Avulso – Item 1 e para os Itens 2 e 3 constantes no Lote 1, optou-se</w:t>
      </w:r>
      <w:r>
        <w:rPr>
          <w:spacing w:val="1"/>
        </w:rPr>
        <w:t> </w:t>
      </w:r>
      <w:r>
        <w:rPr/>
        <w:t>pela contratação mensal do serviço de suporte para os equipamentos EX1260 e suporte e</w:t>
      </w:r>
      <w:r>
        <w:rPr>
          <w:spacing w:val="1"/>
        </w:rPr>
        <w:t> </w:t>
      </w:r>
      <w:r>
        <w:rPr/>
        <w:t>garantia para os equipamentos CX 7070 e Software 8151, independentemente da quantidade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ocorrência de</w:t>
      </w:r>
      <w:r>
        <w:rPr>
          <w:spacing w:val="-1"/>
        </w:rPr>
        <w:t> </w:t>
      </w:r>
      <w:r>
        <w:rPr/>
        <w:t>chamados.</w:t>
      </w:r>
    </w:p>
    <w:p>
      <w:pPr>
        <w:pStyle w:val="Heading1"/>
        <w:numPr>
          <w:ilvl w:val="1"/>
          <w:numId w:val="3"/>
        </w:numPr>
        <w:tabs>
          <w:tab w:pos="1758" w:val="left" w:leader="none"/>
        </w:tabs>
        <w:spacing w:line="240" w:lineRule="auto" w:before="202" w:after="0"/>
        <w:ind w:left="1758" w:right="0" w:hanging="576"/>
        <w:jc w:val="both"/>
      </w:pPr>
      <w:bookmarkStart w:name="_bookmark19" w:id="36"/>
      <w:bookmarkEnd w:id="36"/>
      <w:r>
        <w:rPr>
          <w:b w:val="0"/>
        </w:rPr>
      </w:r>
      <w:bookmarkStart w:name="_bookmark19" w:id="37"/>
      <w:bookmarkEnd w:id="37"/>
      <w:r>
        <w:rPr>
          <w:color w:val="4471C4"/>
        </w:rPr>
        <w:t>R</w:t>
      </w:r>
      <w:r>
        <w:rPr>
          <w:color w:val="4471C4"/>
        </w:rPr>
        <w:t>equisitos</w:t>
      </w:r>
      <w:r>
        <w:rPr>
          <w:color w:val="4471C4"/>
          <w:spacing w:val="-3"/>
        </w:rPr>
        <w:t> </w:t>
      </w:r>
      <w:r>
        <w:rPr>
          <w:color w:val="4471C4"/>
        </w:rPr>
        <w:t>Temporais</w:t>
      </w:r>
      <w:r>
        <w:rPr>
          <w:color w:val="4471C4"/>
          <w:spacing w:val="-3"/>
        </w:rPr>
        <w:t> </w:t>
      </w:r>
      <w:r>
        <w:rPr>
          <w:color w:val="4471C4"/>
        </w:rPr>
        <w:t>(Art.</w:t>
      </w:r>
      <w:r>
        <w:rPr>
          <w:color w:val="4471C4"/>
          <w:spacing w:val="-2"/>
        </w:rPr>
        <w:t> </w:t>
      </w:r>
      <w:r>
        <w:rPr>
          <w:color w:val="4471C4"/>
        </w:rPr>
        <w:t>3,</w:t>
      </w:r>
      <w:r>
        <w:rPr>
          <w:color w:val="4471C4"/>
          <w:spacing w:val="-3"/>
        </w:rPr>
        <w:t> </w:t>
      </w:r>
      <w:r>
        <w:rPr>
          <w:color w:val="4471C4"/>
        </w:rPr>
        <w:t>V)</w:t>
      </w:r>
    </w:p>
    <w:p>
      <w:pPr>
        <w:pStyle w:val="BodyText"/>
        <w:spacing w:line="360" w:lineRule="auto" w:before="38"/>
        <w:ind w:left="1182" w:right="1131" w:firstLine="1132"/>
        <w:jc w:val="both"/>
      </w:pPr>
      <w:r>
        <w:rPr/>
        <w:t>Com a assinatura do contrato pelo Contratado e Contratada, dar-se-á início aos</w:t>
      </w:r>
      <w:r>
        <w:rPr>
          <w:spacing w:val="1"/>
        </w:rPr>
        <w:t> </w:t>
      </w:r>
      <w:r>
        <w:rPr/>
        <w:t>serviços de suporte para os equipamentos Riverbed SteelHead EX1260 acaso tal ocorra após o</w:t>
      </w:r>
      <w:r>
        <w:rPr>
          <w:spacing w:val="-57"/>
        </w:rPr>
        <w:t> </w:t>
      </w:r>
      <w:r>
        <w:rPr/>
        <w:t>dia</w:t>
      </w:r>
      <w:r>
        <w:rPr>
          <w:spacing w:val="-1"/>
        </w:rPr>
        <w:t> </w:t>
      </w:r>
      <w:r>
        <w:rPr/>
        <w:t>05/12/2020. Se</w:t>
      </w:r>
      <w:r>
        <w:rPr>
          <w:spacing w:val="-1"/>
        </w:rPr>
        <w:t> </w:t>
      </w:r>
      <w:r>
        <w:rPr/>
        <w:t>tal ocorrer</w:t>
      </w:r>
      <w:r>
        <w:rPr>
          <w:spacing w:val="1"/>
        </w:rPr>
        <w:t> </w:t>
      </w:r>
      <w:r>
        <w:rPr/>
        <w:t>antes,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data de</w:t>
      </w:r>
      <w:r>
        <w:rPr>
          <w:spacing w:val="-2"/>
        </w:rPr>
        <w:t> </w:t>
      </w:r>
      <w:r>
        <w:rPr/>
        <w:t>início dos serviços</w:t>
      </w:r>
      <w:r>
        <w:rPr>
          <w:spacing w:val="-1"/>
        </w:rPr>
        <w:t> </w:t>
      </w:r>
      <w:r>
        <w:rPr/>
        <w:t>deverá</w:t>
      </w:r>
      <w:r>
        <w:rPr>
          <w:spacing w:val="-2"/>
        </w:rPr>
        <w:t> </w:t>
      </w:r>
      <w:r>
        <w:rPr/>
        <w:t>ser 06/12/2020.</w:t>
      </w:r>
    </w:p>
    <w:p>
      <w:pPr>
        <w:pStyle w:val="BodyText"/>
        <w:spacing w:line="360" w:lineRule="auto" w:before="2"/>
        <w:ind w:left="1182" w:right="1135" w:firstLine="1132"/>
        <w:jc w:val="both"/>
      </w:pP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Riverbed</w:t>
      </w:r>
      <w:r>
        <w:rPr>
          <w:spacing w:val="60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CX7070 e o Software SteelCentral 8151 se iniciará no dia da assinatura do contrato, acaso tal</w:t>
      </w:r>
      <w:r>
        <w:rPr>
          <w:spacing w:val="1"/>
        </w:rPr>
        <w:t> </w:t>
      </w:r>
      <w:r>
        <w:rPr/>
        <w:t>ocorra após o dia 05/12/2020. Se tal ocorrer antes, a data de início dos serviços deverá ser</w:t>
      </w:r>
      <w:r>
        <w:rPr>
          <w:spacing w:val="1"/>
        </w:rPr>
        <w:t> </w:t>
      </w:r>
      <w:r>
        <w:rPr/>
        <w:t>06/12/2020.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29" w:firstLine="1132"/>
        <w:jc w:val="both"/>
      </w:pPr>
      <w:r>
        <w:rPr/>
        <w:t>Os serviços de suporte, garantia e troca de equipamentos, quando on-site, deverão</w:t>
      </w:r>
      <w:r>
        <w:rPr>
          <w:spacing w:val="1"/>
        </w:rPr>
        <w:t> </w:t>
      </w:r>
      <w:r>
        <w:rPr/>
        <w:t>ser realizados nos Data Centers do Tribunal de Justiça e do Fórum da Cuiabá, bem como nas</w:t>
      </w:r>
      <w:r>
        <w:rPr>
          <w:spacing w:val="1"/>
        </w:rPr>
        <w:t> </w:t>
      </w:r>
      <w:r>
        <w:rPr/>
        <w:t>Comarcas</w:t>
      </w:r>
      <w:r>
        <w:rPr>
          <w:spacing w:val="-1"/>
        </w:rPr>
        <w:t> </w:t>
      </w:r>
      <w:r>
        <w:rPr/>
        <w:t>listadas no Anexo</w:t>
      </w:r>
      <w:r>
        <w:rPr>
          <w:spacing w:val="1"/>
        </w:rPr>
        <w:t> </w:t>
      </w:r>
      <w:r>
        <w:rPr/>
        <w:t>G.</w:t>
      </w:r>
    </w:p>
    <w:p>
      <w:pPr>
        <w:pStyle w:val="BodyText"/>
        <w:spacing w:line="275" w:lineRule="exact"/>
        <w:ind w:left="2314"/>
        <w:jc w:val="both"/>
      </w:pPr>
      <w:r>
        <w:rPr/>
        <w:t>Para</w:t>
      </w:r>
      <w:r>
        <w:rPr>
          <w:spacing w:val="9"/>
        </w:rPr>
        <w:t> </w:t>
      </w:r>
      <w:r>
        <w:rPr/>
        <w:t>o</w:t>
      </w:r>
      <w:r>
        <w:rPr>
          <w:spacing w:val="10"/>
        </w:rPr>
        <w:t> </w:t>
      </w:r>
      <w:r>
        <w:rPr/>
        <w:t>serviço</w:t>
      </w:r>
      <w:r>
        <w:rPr>
          <w:spacing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suporte</w:t>
      </w:r>
      <w:r>
        <w:rPr>
          <w:spacing w:val="10"/>
        </w:rPr>
        <w:t> </w:t>
      </w:r>
      <w:r>
        <w:rPr/>
        <w:t>contido</w:t>
      </w:r>
      <w:r>
        <w:rPr>
          <w:spacing w:val="10"/>
        </w:rPr>
        <w:t> </w:t>
      </w:r>
      <w:r>
        <w:rPr/>
        <w:t>no</w:t>
      </w:r>
      <w:r>
        <w:rPr>
          <w:spacing w:val="14"/>
        </w:rPr>
        <w:t> </w:t>
      </w:r>
      <w:r>
        <w:rPr/>
        <w:t>Item</w:t>
      </w:r>
      <w:r>
        <w:rPr>
          <w:spacing w:val="11"/>
        </w:rPr>
        <w:t> </w:t>
      </w:r>
      <w:r>
        <w:rPr/>
        <w:t>avulso,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garantia</w:t>
      </w:r>
      <w:r>
        <w:rPr>
          <w:spacing w:val="11"/>
        </w:rPr>
        <w:t> </w:t>
      </w:r>
      <w:r>
        <w:rPr/>
        <w:t>deverá</w:t>
      </w:r>
      <w:r>
        <w:rPr>
          <w:spacing w:val="9"/>
        </w:rPr>
        <w:t> </w:t>
      </w:r>
      <w:r>
        <w:rPr/>
        <w:t>ter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seguinte</w:t>
      </w:r>
    </w:p>
    <w:p>
      <w:pPr>
        <w:pStyle w:val="BodyText"/>
        <w:spacing w:before="139"/>
        <w:ind w:left="1182"/>
      </w:pPr>
      <w:r>
        <w:rPr/>
        <w:t>cobertura:</w:t>
      </w:r>
    </w:p>
    <w:p>
      <w:pPr>
        <w:pStyle w:val="ListParagraph"/>
        <w:numPr>
          <w:ilvl w:val="0"/>
          <w:numId w:val="18"/>
        </w:numPr>
        <w:tabs>
          <w:tab w:pos="2500" w:val="left" w:leader="none"/>
        </w:tabs>
        <w:spacing w:line="240" w:lineRule="auto" w:before="137" w:after="0"/>
        <w:ind w:left="2499" w:right="0" w:hanging="186"/>
        <w:jc w:val="left"/>
        <w:rPr>
          <w:sz w:val="24"/>
        </w:rPr>
      </w:pPr>
      <w:r>
        <w:rPr>
          <w:sz w:val="24"/>
        </w:rPr>
        <w:t>30</w:t>
      </w:r>
      <w:r>
        <w:rPr>
          <w:spacing w:val="43"/>
          <w:sz w:val="24"/>
        </w:rPr>
        <w:t> </w:t>
      </w:r>
      <w:r>
        <w:rPr>
          <w:sz w:val="24"/>
        </w:rPr>
        <w:t>dias</w:t>
      </w:r>
      <w:r>
        <w:rPr>
          <w:spacing w:val="44"/>
          <w:sz w:val="24"/>
        </w:rPr>
        <w:t> </w:t>
      </w:r>
      <w:r>
        <w:rPr>
          <w:sz w:val="24"/>
        </w:rPr>
        <w:t>para</w:t>
      </w:r>
      <w:r>
        <w:rPr>
          <w:spacing w:val="42"/>
          <w:sz w:val="24"/>
        </w:rPr>
        <w:t> </w:t>
      </w:r>
      <w:r>
        <w:rPr>
          <w:sz w:val="24"/>
        </w:rPr>
        <w:t>serviços</w:t>
      </w:r>
      <w:r>
        <w:rPr>
          <w:spacing w:val="49"/>
          <w:sz w:val="24"/>
        </w:rPr>
        <w:t> </w:t>
      </w:r>
      <w:r>
        <w:rPr>
          <w:sz w:val="24"/>
        </w:rPr>
        <w:t>abrangendo</w:t>
      </w:r>
      <w:r>
        <w:rPr>
          <w:spacing w:val="46"/>
          <w:sz w:val="24"/>
        </w:rPr>
        <w:t> </w:t>
      </w:r>
      <w:r>
        <w:rPr>
          <w:sz w:val="24"/>
        </w:rPr>
        <w:t>correções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4"/>
          <w:sz w:val="24"/>
        </w:rPr>
        <w:t> </w:t>
      </w:r>
      <w:r>
        <w:rPr>
          <w:sz w:val="24"/>
        </w:rPr>
        <w:t>funcionalidades,</w:t>
      </w:r>
      <w:r>
        <w:rPr>
          <w:spacing w:val="44"/>
          <w:sz w:val="24"/>
        </w:rPr>
        <w:t> </w:t>
      </w:r>
      <w:r>
        <w:rPr>
          <w:sz w:val="24"/>
        </w:rPr>
        <w:t>aplicação</w:t>
      </w:r>
      <w:r>
        <w:rPr>
          <w:spacing w:val="44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139"/>
        <w:ind w:left="1182"/>
      </w:pPr>
      <w:r>
        <w:rPr/>
        <w:t>patches</w:t>
      </w:r>
      <w:r>
        <w:rPr>
          <w:spacing w:val="-2"/>
        </w:rPr>
        <w:t> </w:t>
      </w:r>
      <w:r>
        <w:rPr/>
        <w:t>e atualizações</w:t>
      </w:r>
      <w:r>
        <w:rPr>
          <w:spacing w:val="-1"/>
        </w:rPr>
        <w:t> </w:t>
      </w:r>
      <w:r>
        <w:rPr/>
        <w:t>e/ou</w:t>
      </w:r>
      <w:r>
        <w:rPr>
          <w:spacing w:val="-1"/>
        </w:rPr>
        <w:t> </w:t>
      </w:r>
      <w:r>
        <w:rPr/>
        <w:t>correções</w:t>
      </w:r>
      <w:r>
        <w:rPr>
          <w:spacing w:val="-2"/>
        </w:rPr>
        <w:t> </w:t>
      </w:r>
      <w:r>
        <w:rPr/>
        <w:t>de firmwares;</w:t>
      </w:r>
    </w:p>
    <w:p>
      <w:pPr>
        <w:pStyle w:val="ListParagraph"/>
        <w:numPr>
          <w:ilvl w:val="0"/>
          <w:numId w:val="18"/>
        </w:numPr>
        <w:tabs>
          <w:tab w:pos="2454" w:val="left" w:leader="none"/>
        </w:tabs>
        <w:spacing w:line="240" w:lineRule="auto" w:before="137" w:after="0"/>
        <w:ind w:left="2454" w:right="0" w:hanging="140"/>
        <w:jc w:val="left"/>
        <w:rPr>
          <w:sz w:val="24"/>
        </w:rPr>
      </w:pPr>
      <w:r>
        <w:rPr>
          <w:sz w:val="24"/>
        </w:rPr>
        <w:t>30</w:t>
      </w:r>
      <w:r>
        <w:rPr>
          <w:spacing w:val="-1"/>
          <w:sz w:val="24"/>
        </w:rPr>
        <w:t> </w:t>
      </w:r>
      <w:r>
        <w:rPr>
          <w:sz w:val="24"/>
        </w:rPr>
        <w:t>dias para</w:t>
      </w:r>
      <w:r>
        <w:rPr>
          <w:spacing w:val="-3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on-site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troca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2"/>
          <w:sz w:val="24"/>
        </w:rPr>
        <w:t> </w:t>
      </w:r>
      <w:r>
        <w:rPr>
          <w:sz w:val="24"/>
        </w:rPr>
        <w:t>equipamentos.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60" w:lineRule="auto"/>
        <w:ind w:left="1182" w:right="1128" w:firstLine="1132"/>
      </w:pPr>
      <w:r>
        <w:rPr/>
        <w:t>Para</w:t>
      </w:r>
      <w:r>
        <w:rPr>
          <w:spacing w:val="35"/>
        </w:rPr>
        <w:t> </w:t>
      </w:r>
      <w:r>
        <w:rPr/>
        <w:t>o</w:t>
      </w:r>
      <w:r>
        <w:rPr>
          <w:spacing w:val="37"/>
        </w:rPr>
        <w:t> </w:t>
      </w:r>
      <w:r>
        <w:rPr/>
        <w:t>serviço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suporte</w:t>
      </w:r>
      <w:r>
        <w:rPr>
          <w:spacing w:val="36"/>
        </w:rPr>
        <w:t> </w:t>
      </w:r>
      <w:r>
        <w:rPr/>
        <w:t>e</w:t>
      </w:r>
      <w:r>
        <w:rPr>
          <w:spacing w:val="36"/>
        </w:rPr>
        <w:t> </w:t>
      </w:r>
      <w:r>
        <w:rPr/>
        <w:t>garantia</w:t>
      </w:r>
      <w:r>
        <w:rPr>
          <w:spacing w:val="41"/>
        </w:rPr>
        <w:t> </w:t>
      </w:r>
      <w:r>
        <w:rPr/>
        <w:t>contido</w:t>
      </w:r>
      <w:r>
        <w:rPr>
          <w:spacing w:val="37"/>
        </w:rPr>
        <w:t> </w:t>
      </w:r>
      <w:r>
        <w:rPr/>
        <w:t>no</w:t>
      </w:r>
      <w:r>
        <w:rPr>
          <w:spacing w:val="40"/>
        </w:rPr>
        <w:t> </w:t>
      </w:r>
      <w:r>
        <w:rPr/>
        <w:t>Item</w:t>
      </w:r>
      <w:r>
        <w:rPr>
          <w:spacing w:val="38"/>
        </w:rPr>
        <w:t> </w:t>
      </w:r>
      <w:r>
        <w:rPr/>
        <w:t>2</w:t>
      </w:r>
      <w:r>
        <w:rPr>
          <w:spacing w:val="37"/>
        </w:rPr>
        <w:t> </w:t>
      </w:r>
      <w:r>
        <w:rPr/>
        <w:t>do</w:t>
      </w:r>
      <w:r>
        <w:rPr>
          <w:spacing w:val="37"/>
        </w:rPr>
        <w:t> </w:t>
      </w:r>
      <w:r>
        <w:rPr/>
        <w:t>Lote</w:t>
      </w:r>
      <w:r>
        <w:rPr>
          <w:spacing w:val="37"/>
        </w:rPr>
        <w:t> </w:t>
      </w:r>
      <w:r>
        <w:rPr/>
        <w:t>1</w:t>
      </w:r>
      <w:r>
        <w:rPr>
          <w:spacing w:val="38"/>
        </w:rPr>
        <w:t> </w:t>
      </w:r>
      <w:r>
        <w:rPr/>
        <w:t>deverá</w:t>
      </w:r>
      <w:r>
        <w:rPr>
          <w:spacing w:val="35"/>
        </w:rPr>
        <w:t> </w:t>
      </w:r>
      <w:r>
        <w:rPr/>
        <w:t>ter</w:t>
      </w:r>
      <w:r>
        <w:rPr>
          <w:spacing w:val="39"/>
        </w:rPr>
        <w:t> </w:t>
      </w:r>
      <w:r>
        <w:rPr/>
        <w:t>a</w:t>
      </w:r>
      <w:r>
        <w:rPr>
          <w:spacing w:val="-57"/>
        </w:rPr>
        <w:t> </w:t>
      </w:r>
      <w:r>
        <w:rPr/>
        <w:t>seguinte</w:t>
      </w:r>
      <w:r>
        <w:rPr>
          <w:spacing w:val="-2"/>
        </w:rPr>
        <w:t> </w:t>
      </w:r>
      <w:r>
        <w:rPr/>
        <w:t>cobertura</w:t>
      </w:r>
      <w:r>
        <w:rPr>
          <w:spacing w:val="-1"/>
        </w:rPr>
        <w:t> </w:t>
      </w:r>
      <w:r>
        <w:rPr/>
        <w:t>de garantia:</w:t>
      </w:r>
    </w:p>
    <w:p>
      <w:pPr>
        <w:pStyle w:val="ListParagraph"/>
        <w:numPr>
          <w:ilvl w:val="0"/>
          <w:numId w:val="18"/>
        </w:numPr>
        <w:tabs>
          <w:tab w:pos="2500" w:val="left" w:leader="none"/>
        </w:tabs>
        <w:spacing w:line="360" w:lineRule="auto" w:before="0" w:after="0"/>
        <w:ind w:left="1182" w:right="1136" w:firstLine="1132"/>
        <w:jc w:val="left"/>
        <w:rPr>
          <w:sz w:val="24"/>
        </w:rPr>
      </w:pPr>
      <w:r>
        <w:rPr>
          <w:sz w:val="24"/>
        </w:rPr>
        <w:t>30</w:t>
      </w:r>
      <w:r>
        <w:rPr>
          <w:spacing w:val="43"/>
          <w:sz w:val="24"/>
        </w:rPr>
        <w:t> </w:t>
      </w:r>
      <w:r>
        <w:rPr>
          <w:sz w:val="24"/>
        </w:rPr>
        <w:t>dias</w:t>
      </w:r>
      <w:r>
        <w:rPr>
          <w:spacing w:val="44"/>
          <w:sz w:val="24"/>
        </w:rPr>
        <w:t> </w:t>
      </w:r>
      <w:r>
        <w:rPr>
          <w:sz w:val="24"/>
        </w:rPr>
        <w:t>para</w:t>
      </w:r>
      <w:r>
        <w:rPr>
          <w:spacing w:val="42"/>
          <w:sz w:val="24"/>
        </w:rPr>
        <w:t> </w:t>
      </w:r>
      <w:r>
        <w:rPr>
          <w:sz w:val="24"/>
        </w:rPr>
        <w:t>serviços</w:t>
      </w:r>
      <w:r>
        <w:rPr>
          <w:spacing w:val="47"/>
          <w:sz w:val="24"/>
        </w:rPr>
        <w:t> </w:t>
      </w:r>
      <w:r>
        <w:rPr>
          <w:sz w:val="24"/>
        </w:rPr>
        <w:t>abrangendo</w:t>
      </w:r>
      <w:r>
        <w:rPr>
          <w:spacing w:val="45"/>
          <w:sz w:val="24"/>
        </w:rPr>
        <w:t> </w:t>
      </w:r>
      <w:r>
        <w:rPr>
          <w:sz w:val="24"/>
        </w:rPr>
        <w:t>correções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funcionalidades,</w:t>
      </w:r>
      <w:r>
        <w:rPr>
          <w:spacing w:val="44"/>
          <w:sz w:val="24"/>
        </w:rPr>
        <w:t> </w:t>
      </w:r>
      <w:r>
        <w:rPr>
          <w:sz w:val="24"/>
        </w:rPr>
        <w:t>aplicação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patches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atualizações e/ou correções de</w:t>
      </w:r>
      <w:r>
        <w:rPr>
          <w:spacing w:val="1"/>
          <w:sz w:val="24"/>
        </w:rPr>
        <w:t> </w:t>
      </w:r>
      <w:r>
        <w:rPr>
          <w:sz w:val="24"/>
        </w:rPr>
        <w:t>firmwares;</w:t>
      </w:r>
    </w:p>
    <w:p>
      <w:pPr>
        <w:pStyle w:val="ListParagraph"/>
        <w:numPr>
          <w:ilvl w:val="0"/>
          <w:numId w:val="18"/>
        </w:numPr>
        <w:tabs>
          <w:tab w:pos="2454" w:val="left" w:leader="none"/>
        </w:tabs>
        <w:spacing w:line="240" w:lineRule="auto" w:before="0" w:after="0"/>
        <w:ind w:left="2454" w:right="0" w:hanging="140"/>
        <w:jc w:val="left"/>
        <w:rPr>
          <w:sz w:val="24"/>
        </w:rPr>
      </w:pPr>
      <w:r>
        <w:rPr>
          <w:sz w:val="24"/>
        </w:rPr>
        <w:t>90</w:t>
      </w:r>
      <w:r>
        <w:rPr>
          <w:spacing w:val="-1"/>
          <w:sz w:val="24"/>
        </w:rPr>
        <w:t> </w:t>
      </w:r>
      <w:r>
        <w:rPr>
          <w:sz w:val="24"/>
        </w:rPr>
        <w:t>dias para peças e</w:t>
      </w:r>
      <w:r>
        <w:rPr>
          <w:spacing w:val="-1"/>
          <w:sz w:val="24"/>
        </w:rPr>
        <w:t> </w:t>
      </w:r>
      <w:r>
        <w:rPr>
          <w:sz w:val="24"/>
        </w:rPr>
        <w:t>componentes,</w:t>
      </w:r>
      <w:r>
        <w:rPr>
          <w:spacing w:val="-1"/>
          <w:sz w:val="24"/>
        </w:rPr>
        <w:t> </w:t>
      </w:r>
      <w:r>
        <w:rPr>
          <w:sz w:val="24"/>
        </w:rPr>
        <w:t>bem como dos equipamentos substituídos;</w:t>
      </w:r>
    </w:p>
    <w:p>
      <w:pPr>
        <w:pStyle w:val="BodyText"/>
        <w:spacing w:line="360" w:lineRule="auto" w:before="137"/>
        <w:ind w:left="1182" w:right="992" w:firstLine="1132"/>
      </w:pPr>
      <w:r>
        <w:rPr/>
        <w:t>Para</w:t>
      </w:r>
      <w:r>
        <w:rPr>
          <w:spacing w:val="47"/>
        </w:rPr>
        <w:t> </w:t>
      </w:r>
      <w:r>
        <w:rPr/>
        <w:t>o</w:t>
      </w:r>
      <w:r>
        <w:rPr>
          <w:spacing w:val="50"/>
        </w:rPr>
        <w:t> </w:t>
      </w:r>
      <w:r>
        <w:rPr/>
        <w:t>serviço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suporte</w:t>
      </w:r>
      <w:r>
        <w:rPr>
          <w:spacing w:val="48"/>
        </w:rPr>
        <w:t> </w:t>
      </w:r>
      <w:r>
        <w:rPr/>
        <w:t>contido</w:t>
      </w:r>
      <w:r>
        <w:rPr>
          <w:spacing w:val="50"/>
        </w:rPr>
        <w:t> </w:t>
      </w:r>
      <w:r>
        <w:rPr/>
        <w:t>no</w:t>
      </w:r>
      <w:r>
        <w:rPr>
          <w:spacing w:val="50"/>
        </w:rPr>
        <w:t> </w:t>
      </w:r>
      <w:r>
        <w:rPr/>
        <w:t>Item</w:t>
      </w:r>
      <w:r>
        <w:rPr>
          <w:spacing w:val="49"/>
        </w:rPr>
        <w:t> </w:t>
      </w:r>
      <w:r>
        <w:rPr/>
        <w:t>3</w:t>
      </w:r>
      <w:r>
        <w:rPr>
          <w:spacing w:val="50"/>
        </w:rPr>
        <w:t> </w:t>
      </w:r>
      <w:r>
        <w:rPr/>
        <w:t>do</w:t>
      </w:r>
      <w:r>
        <w:rPr>
          <w:spacing w:val="49"/>
        </w:rPr>
        <w:t> </w:t>
      </w:r>
      <w:r>
        <w:rPr/>
        <w:t>Lote</w:t>
      </w:r>
      <w:r>
        <w:rPr>
          <w:spacing w:val="49"/>
        </w:rPr>
        <w:t> </w:t>
      </w:r>
      <w:r>
        <w:rPr/>
        <w:t>1</w:t>
      </w:r>
      <w:r>
        <w:rPr>
          <w:spacing w:val="50"/>
        </w:rPr>
        <w:t> </w:t>
      </w:r>
      <w:r>
        <w:rPr/>
        <w:t>deverá</w:t>
      </w:r>
      <w:r>
        <w:rPr>
          <w:spacing w:val="47"/>
        </w:rPr>
        <w:t> </w:t>
      </w:r>
      <w:r>
        <w:rPr/>
        <w:t>ter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seguinte</w:t>
      </w:r>
      <w:r>
        <w:rPr>
          <w:spacing w:val="-57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garantia:</w:t>
      </w:r>
    </w:p>
    <w:p>
      <w:pPr>
        <w:pStyle w:val="ListParagraph"/>
        <w:numPr>
          <w:ilvl w:val="0"/>
          <w:numId w:val="18"/>
        </w:numPr>
        <w:tabs>
          <w:tab w:pos="2500" w:val="left" w:leader="none"/>
        </w:tabs>
        <w:spacing w:line="362" w:lineRule="auto" w:before="0" w:after="0"/>
        <w:ind w:left="1182" w:right="1136" w:firstLine="1132"/>
        <w:jc w:val="left"/>
        <w:rPr>
          <w:sz w:val="24"/>
        </w:rPr>
      </w:pPr>
      <w:r>
        <w:rPr>
          <w:sz w:val="24"/>
        </w:rPr>
        <w:t>30</w:t>
      </w:r>
      <w:r>
        <w:rPr>
          <w:spacing w:val="43"/>
          <w:sz w:val="24"/>
        </w:rPr>
        <w:t> </w:t>
      </w:r>
      <w:r>
        <w:rPr>
          <w:sz w:val="24"/>
        </w:rPr>
        <w:t>dias</w:t>
      </w:r>
      <w:r>
        <w:rPr>
          <w:spacing w:val="44"/>
          <w:sz w:val="24"/>
        </w:rPr>
        <w:t> </w:t>
      </w:r>
      <w:r>
        <w:rPr>
          <w:sz w:val="24"/>
        </w:rPr>
        <w:t>para</w:t>
      </w:r>
      <w:r>
        <w:rPr>
          <w:spacing w:val="42"/>
          <w:sz w:val="24"/>
        </w:rPr>
        <w:t> </w:t>
      </w:r>
      <w:r>
        <w:rPr>
          <w:sz w:val="24"/>
        </w:rPr>
        <w:t>serviços</w:t>
      </w:r>
      <w:r>
        <w:rPr>
          <w:spacing w:val="47"/>
          <w:sz w:val="24"/>
        </w:rPr>
        <w:t> </w:t>
      </w:r>
      <w:r>
        <w:rPr>
          <w:sz w:val="24"/>
        </w:rPr>
        <w:t>abrangendo</w:t>
      </w:r>
      <w:r>
        <w:rPr>
          <w:spacing w:val="45"/>
          <w:sz w:val="24"/>
        </w:rPr>
        <w:t> </w:t>
      </w:r>
      <w:r>
        <w:rPr>
          <w:sz w:val="24"/>
        </w:rPr>
        <w:t>correções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3"/>
          <w:sz w:val="24"/>
        </w:rPr>
        <w:t> </w:t>
      </w:r>
      <w:r>
        <w:rPr>
          <w:sz w:val="24"/>
        </w:rPr>
        <w:t>funcionalidades,</w:t>
      </w:r>
      <w:r>
        <w:rPr>
          <w:spacing w:val="44"/>
          <w:sz w:val="24"/>
        </w:rPr>
        <w:t> </w:t>
      </w:r>
      <w:r>
        <w:rPr>
          <w:sz w:val="24"/>
        </w:rPr>
        <w:t>aplicação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patches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atualizações e/ou correções de</w:t>
      </w:r>
      <w:r>
        <w:rPr>
          <w:spacing w:val="1"/>
          <w:sz w:val="24"/>
        </w:rPr>
        <w:t> </w:t>
      </w:r>
      <w:r>
        <w:rPr>
          <w:sz w:val="24"/>
        </w:rPr>
        <w:t>firmwares;</w:t>
      </w:r>
    </w:p>
    <w:p>
      <w:pPr>
        <w:pStyle w:val="Heading1"/>
        <w:numPr>
          <w:ilvl w:val="2"/>
          <w:numId w:val="19"/>
        </w:numPr>
        <w:tabs>
          <w:tab w:pos="1901" w:val="left" w:leader="none"/>
          <w:tab w:pos="1902" w:val="left" w:leader="none"/>
        </w:tabs>
        <w:spacing w:line="240" w:lineRule="auto" w:before="196" w:after="0"/>
        <w:ind w:left="1902" w:right="0" w:hanging="720"/>
        <w:jc w:val="left"/>
      </w:pPr>
      <w:bookmarkStart w:name="_bookmark20" w:id="38"/>
      <w:bookmarkEnd w:id="38"/>
      <w:r>
        <w:rPr>
          <w:b w:val="0"/>
        </w:rPr>
      </w:r>
      <w:bookmarkStart w:name="_bookmark20" w:id="39"/>
      <w:bookmarkEnd w:id="39"/>
      <w:r>
        <w:rPr>
          <w:color w:val="4471C4"/>
        </w:rPr>
        <w:t>Adeq</w:t>
      </w:r>
      <w:r>
        <w:rPr>
          <w:color w:val="4471C4"/>
        </w:rPr>
        <w:t>uação</w:t>
      </w:r>
      <w:r>
        <w:rPr>
          <w:color w:val="4471C4"/>
          <w:spacing w:val="-1"/>
        </w:rPr>
        <w:t> </w:t>
      </w:r>
      <w:r>
        <w:rPr>
          <w:color w:val="4471C4"/>
        </w:rPr>
        <w:t>do Ambiente</w:t>
      </w:r>
      <w:r>
        <w:rPr>
          <w:color w:val="4471C4"/>
          <w:spacing w:val="-3"/>
        </w:rPr>
        <w:t> </w:t>
      </w:r>
      <w:r>
        <w:rPr>
          <w:color w:val="4471C4"/>
        </w:rPr>
        <w:t>(Art. 14,</w:t>
      </w:r>
      <w:r>
        <w:rPr>
          <w:color w:val="4471C4"/>
          <w:spacing w:val="-2"/>
        </w:rPr>
        <w:t> </w:t>
      </w:r>
      <w:r>
        <w:rPr>
          <w:color w:val="4471C4"/>
        </w:rPr>
        <w:t>V, a,</w:t>
      </w:r>
      <w:r>
        <w:rPr>
          <w:color w:val="4471C4"/>
          <w:spacing w:val="-1"/>
        </w:rPr>
        <w:t> </w:t>
      </w:r>
      <w:r>
        <w:rPr>
          <w:color w:val="4471C4"/>
        </w:rPr>
        <w:t>b, c,</w:t>
      </w:r>
      <w:r>
        <w:rPr>
          <w:color w:val="4471C4"/>
          <w:spacing w:val="-1"/>
        </w:rPr>
        <w:t> </w:t>
      </w:r>
      <w:r>
        <w:rPr>
          <w:color w:val="4471C4"/>
        </w:rPr>
        <w:t>d, e,</w:t>
      </w:r>
      <w:r>
        <w:rPr>
          <w:color w:val="4471C4"/>
          <w:spacing w:val="-1"/>
        </w:rPr>
        <w:t> </w:t>
      </w:r>
      <w:r>
        <w:rPr>
          <w:color w:val="4471C4"/>
        </w:rPr>
        <w:t>f)</w:t>
      </w:r>
    </w:p>
    <w:p>
      <w:pPr>
        <w:pStyle w:val="BodyText"/>
        <w:spacing w:line="360" w:lineRule="auto" w:before="161"/>
        <w:ind w:left="1182" w:right="1131" w:firstLine="1132"/>
        <w:jc w:val="both"/>
      </w:pPr>
      <w:r>
        <w:rPr>
          <w:b/>
        </w:rPr>
        <w:t>Infraestrutura</w:t>
      </w:r>
      <w:r>
        <w:rPr>
          <w:b/>
          <w:spacing w:val="1"/>
        </w:rPr>
        <w:t> </w:t>
      </w:r>
      <w:r>
        <w:rPr>
          <w:b/>
        </w:rPr>
        <w:t>tecnológica:</w:t>
      </w:r>
      <w:r>
        <w:rPr>
          <w:b/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haverá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adequação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readequação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infraestrutura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pretende,</w:t>
      </w:r>
      <w:r>
        <w:rPr>
          <w:spacing w:val="1"/>
        </w:rPr>
        <w:t> </w:t>
      </w:r>
      <w:r>
        <w:rPr/>
        <w:t>pois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solução</w:t>
      </w:r>
      <w:r>
        <w:rPr>
          <w:spacing w:val="-1"/>
        </w:rPr>
        <w:t> </w:t>
      </w:r>
      <w:r>
        <w:rPr/>
        <w:t>já existe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encontra</w:t>
      </w:r>
      <w:r>
        <w:rPr>
          <w:spacing w:val="-2"/>
        </w:rPr>
        <w:t> </w:t>
      </w:r>
      <w:r>
        <w:rPr/>
        <w:t>em funcionamento.</w:t>
      </w:r>
    </w:p>
    <w:p>
      <w:pPr>
        <w:pStyle w:val="BodyText"/>
        <w:spacing w:line="360" w:lineRule="auto"/>
        <w:ind w:left="1182" w:right="1133" w:firstLine="1192"/>
        <w:jc w:val="both"/>
      </w:pPr>
      <w:r>
        <w:rPr>
          <w:b/>
        </w:rPr>
        <w:t>Infraestrutura elétrica: </w:t>
      </w:r>
      <w:r>
        <w:rPr/>
        <w:t>Não haverá necessidade de adequação ou readequação</w:t>
      </w:r>
      <w:r>
        <w:rPr>
          <w:spacing w:val="1"/>
        </w:rPr>
        <w:t> </w:t>
      </w:r>
      <w:r>
        <w:rPr/>
        <w:t>de infraestrutura elétrica para a contratação que ora se pretende, pois a solução já existe e se</w:t>
      </w:r>
      <w:r>
        <w:rPr>
          <w:spacing w:val="1"/>
        </w:rPr>
        <w:t> </w:t>
      </w:r>
      <w:r>
        <w:rPr/>
        <w:t>encontra</w:t>
      </w:r>
      <w:r>
        <w:rPr>
          <w:spacing w:val="-1"/>
        </w:rPr>
        <w:t> </w:t>
      </w:r>
      <w:r>
        <w:rPr/>
        <w:t>em funcionamento.</w:t>
      </w:r>
    </w:p>
    <w:p>
      <w:pPr>
        <w:pStyle w:val="BodyText"/>
        <w:spacing w:line="360" w:lineRule="auto" w:before="1"/>
        <w:ind w:left="1182" w:right="1131" w:firstLine="1132"/>
        <w:jc w:val="both"/>
      </w:pPr>
      <w:r>
        <w:rPr>
          <w:b/>
        </w:rPr>
        <w:t>Logística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implantação/execução: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inteira</w:t>
      </w:r>
      <w:r>
        <w:rPr>
          <w:spacing w:val="1"/>
        </w:rPr>
        <w:t> </w:t>
      </w:r>
      <w:r>
        <w:rPr/>
        <w:t>responsabilidade da Contratada, com o acompanhamento da conformidade legal e técnica da</w:t>
      </w:r>
      <w:r>
        <w:rPr>
          <w:spacing w:val="1"/>
        </w:rPr>
        <w:t> </w:t>
      </w:r>
      <w:r>
        <w:rPr/>
        <w:t>execução das atividades pelo Fiscal do Contrato. Os serviços de suporte devem ser realizados</w:t>
      </w:r>
      <w:r>
        <w:rPr>
          <w:spacing w:val="1"/>
        </w:rPr>
        <w:t> </w:t>
      </w:r>
      <w:r>
        <w:rPr/>
        <w:t>de forma on-site, nas dependências do PJMT, ou remotas a partir da solicitação de ordem de</w:t>
      </w:r>
      <w:r>
        <w:rPr>
          <w:spacing w:val="1"/>
        </w:rPr>
        <w:t> </w:t>
      </w:r>
      <w:r>
        <w:rPr/>
        <w:t>serviço.</w:t>
      </w:r>
    </w:p>
    <w:p>
      <w:pPr>
        <w:pStyle w:val="BodyText"/>
        <w:spacing w:line="360" w:lineRule="auto"/>
        <w:ind w:left="1182" w:right="1135" w:firstLine="1132"/>
        <w:jc w:val="both"/>
      </w:pPr>
      <w:r>
        <w:rPr>
          <w:b/>
        </w:rPr>
        <w:t>Espaço físico e mobiliário</w:t>
      </w:r>
      <w:r>
        <w:rPr/>
        <w:t>: Será utilizado, tanto no Data Center do Fórum da</w:t>
      </w:r>
      <w:r>
        <w:rPr>
          <w:spacing w:val="1"/>
        </w:rPr>
        <w:t> </w:t>
      </w:r>
      <w:r>
        <w:rPr/>
        <w:t>Capital, quando no deste Tribunal de Justiça, bem como as salas técnicas das Comarcas os</w:t>
      </w:r>
      <w:r>
        <w:rPr>
          <w:spacing w:val="1"/>
        </w:rPr>
        <w:t> </w:t>
      </w:r>
      <w:r>
        <w:rPr/>
        <w:t>equipamentos</w:t>
      </w:r>
      <w:r>
        <w:rPr>
          <w:spacing w:val="-1"/>
        </w:rPr>
        <w:t> </w:t>
      </w:r>
      <w:r>
        <w:rPr/>
        <w:t>Riverbed da</w:t>
      </w:r>
      <w:r>
        <w:rPr>
          <w:spacing w:val="-1"/>
        </w:rPr>
        <w:t> </w:t>
      </w:r>
      <w:r>
        <w:rPr/>
        <w:t>solução já existente.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33" w:firstLine="1132"/>
        <w:jc w:val="both"/>
      </w:pPr>
      <w:r>
        <w:rPr/>
        <w:t>Quanto ao item mobiliário, não se faz necessário, visto que esta estrutura já conta</w:t>
      </w:r>
      <w:r>
        <w:rPr>
          <w:spacing w:val="1"/>
        </w:rPr>
        <w:t> </w:t>
      </w:r>
      <w:r>
        <w:rPr/>
        <w:t>com</w:t>
      </w:r>
      <w:r>
        <w:rPr>
          <w:spacing w:val="-1"/>
        </w:rPr>
        <w:t> </w:t>
      </w:r>
      <w:r>
        <w:rPr/>
        <w:t>seu próprio mobiliário.</w:t>
      </w:r>
    </w:p>
    <w:p>
      <w:pPr>
        <w:pStyle w:val="BodyText"/>
        <w:spacing w:line="360" w:lineRule="auto" w:before="120"/>
        <w:ind w:left="1182" w:right="1133" w:firstLine="1132"/>
        <w:jc w:val="both"/>
      </w:pPr>
      <w:r>
        <w:rPr>
          <w:b/>
        </w:rPr>
        <w:t>Impacto</w:t>
      </w:r>
      <w:r>
        <w:rPr>
          <w:b/>
          <w:spacing w:val="1"/>
        </w:rPr>
        <w:t> </w:t>
      </w:r>
      <w:r>
        <w:rPr>
          <w:b/>
        </w:rPr>
        <w:t>Ambiental</w:t>
      </w:r>
      <w:r>
        <w:rPr/>
        <w:t>:</w:t>
      </w:r>
      <w:r>
        <w:rPr>
          <w:spacing w:val="1"/>
        </w:rPr>
        <w:t> </w:t>
      </w:r>
      <w:r>
        <w:rPr/>
        <w:t>Primeiramente</w:t>
      </w:r>
      <w:r>
        <w:rPr>
          <w:spacing w:val="1"/>
        </w:rPr>
        <w:t> </w:t>
      </w:r>
      <w:r>
        <w:rPr/>
        <w:t>vale</w:t>
      </w:r>
      <w:r>
        <w:rPr>
          <w:spacing w:val="1"/>
        </w:rPr>
        <w:t> </w:t>
      </w:r>
      <w:r>
        <w:rPr/>
        <w:t>salientar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“impacto</w:t>
      </w:r>
      <w:r>
        <w:rPr>
          <w:spacing w:val="1"/>
        </w:rPr>
        <w:t> </w:t>
      </w:r>
      <w:r>
        <w:rPr/>
        <w:t>ambiental”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variação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energia</w:t>
      </w:r>
      <w:r>
        <w:rPr>
          <w:spacing w:val="1"/>
        </w:rPr>
        <w:t> </w:t>
      </w:r>
      <w:r>
        <w:rPr/>
        <w:t>transacionada nas estruturas aleatórias dos ecossistemas diante da ocorrência de um evento</w:t>
      </w:r>
      <w:r>
        <w:rPr>
          <w:spacing w:val="1"/>
        </w:rPr>
        <w:t> </w:t>
      </w:r>
      <w:r>
        <w:rPr/>
        <w:t>ambiental capaz de afetá-las. Tal evento deriva-se em comportamentos e/ou funcionalidades</w:t>
      </w:r>
      <w:r>
        <w:rPr>
          <w:spacing w:val="1"/>
        </w:rPr>
        <w:t> </w:t>
      </w:r>
      <w:r>
        <w:rPr/>
        <w:t>de pelo menos um dos conjuntos de fatores que venham a beneficiar-se ou prejudicar-se nas</w:t>
      </w:r>
      <w:r>
        <w:rPr>
          <w:spacing w:val="1"/>
        </w:rPr>
        <w:t> </w:t>
      </w:r>
      <w:r>
        <w:rPr/>
        <w:t>relações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mantêm entre</w:t>
      </w:r>
      <w:r>
        <w:rPr>
          <w:spacing w:val="-2"/>
        </w:rPr>
        <w:t> </w:t>
      </w:r>
      <w:r>
        <w:rPr/>
        <w:t>si e</w:t>
      </w:r>
      <w:r>
        <w:rPr>
          <w:spacing w:val="-1"/>
        </w:rPr>
        <w:t> </w:t>
      </w:r>
      <w:r>
        <w:rPr/>
        <w:t>com outros fatores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eles</w:t>
      </w:r>
      <w:r>
        <w:rPr>
          <w:spacing w:val="-1"/>
        </w:rPr>
        <w:t> </w:t>
      </w:r>
      <w:r>
        <w:rPr/>
        <w:t>vinculados.</w:t>
      </w:r>
    </w:p>
    <w:p>
      <w:pPr>
        <w:pStyle w:val="BodyText"/>
        <w:spacing w:line="360" w:lineRule="auto" w:before="121"/>
        <w:ind w:left="1182" w:right="1128" w:firstLine="1132"/>
        <w:jc w:val="both"/>
      </w:pPr>
      <w:r>
        <w:rPr/>
        <w:t>Portanto,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ambiental</w:t>
      </w:r>
      <w:r>
        <w:rPr>
          <w:spacing w:val="1"/>
        </w:rPr>
        <w:t> </w:t>
      </w:r>
      <w:r>
        <w:rPr/>
        <w:t>constitui-se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modificação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ciclos</w:t>
      </w:r>
      <w:r>
        <w:rPr>
          <w:spacing w:val="1"/>
        </w:rPr>
        <w:t> </w:t>
      </w:r>
      <w:r>
        <w:rPr/>
        <w:t>ecológicos em um dado ecossistema. Assim posto, cabe salientar que, como se trata de um</w:t>
      </w:r>
      <w:r>
        <w:rPr>
          <w:spacing w:val="1"/>
        </w:rPr>
        <w:t> </w:t>
      </w:r>
      <w:r>
        <w:rPr/>
        <w:t>ambiente já em funcionamento, pouco se tem a dizer sobre os impactos que pode ser causado</w:t>
      </w:r>
      <w:r>
        <w:rPr>
          <w:spacing w:val="1"/>
        </w:rPr>
        <w:t> </w:t>
      </w:r>
      <w:r>
        <w:rPr/>
        <w:t>ao ambiente que não a utilização de energia elétrica, sendo essa, diminuída de maneira quase</w:t>
      </w:r>
      <w:r>
        <w:rPr>
          <w:spacing w:val="1"/>
        </w:rPr>
        <w:t> </w:t>
      </w:r>
      <w:r>
        <w:rPr/>
        <w:t>que irrelevante nos locais onde irão retirar os equipamentos devido a instalação de rede de alta</w:t>
      </w:r>
      <w:r>
        <w:rPr>
          <w:spacing w:val="-57"/>
        </w:rPr>
        <w:t> </w:t>
      </w:r>
      <w:r>
        <w:rPr/>
        <w:t>velocidade (metropolitana ou P2P), não trazendo a esse projeto nenhum impacto ambiental,</w:t>
      </w:r>
      <w:r>
        <w:rPr>
          <w:spacing w:val="1"/>
        </w:rPr>
        <w:t> </w:t>
      </w:r>
      <w:r>
        <w:rPr/>
        <w:t>seja</w:t>
      </w:r>
      <w:r>
        <w:rPr>
          <w:spacing w:val="-1"/>
        </w:rPr>
        <w:t> </w:t>
      </w:r>
      <w:r>
        <w:rPr/>
        <w:t>este positivo ou negativo.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2"/>
          <w:numId w:val="19"/>
        </w:numPr>
        <w:tabs>
          <w:tab w:pos="1901" w:val="left" w:leader="none"/>
          <w:tab w:pos="1902" w:val="left" w:leader="none"/>
        </w:tabs>
        <w:spacing w:line="240" w:lineRule="auto" w:before="0" w:after="0"/>
        <w:ind w:left="1902" w:right="0" w:hanging="720"/>
        <w:jc w:val="left"/>
      </w:pPr>
      <w:bookmarkStart w:name="_bookmark21" w:id="40"/>
      <w:bookmarkEnd w:id="40"/>
      <w:r>
        <w:rPr>
          <w:b w:val="0"/>
        </w:rPr>
      </w:r>
      <w:bookmarkStart w:name="_bookmark21" w:id="41"/>
      <w:bookmarkEnd w:id="41"/>
      <w:r>
        <w:rPr>
          <w:color w:val="4471C4"/>
        </w:rPr>
        <w:t>Or</w:t>
      </w:r>
      <w:r>
        <w:rPr>
          <w:color w:val="4471C4"/>
        </w:rPr>
        <w:t>çamento</w:t>
      </w:r>
      <w:r>
        <w:rPr>
          <w:color w:val="4471C4"/>
          <w:spacing w:val="-2"/>
        </w:rPr>
        <w:t> </w:t>
      </w:r>
      <w:r>
        <w:rPr>
          <w:color w:val="4471C4"/>
        </w:rPr>
        <w:t>Estimado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2"/>
        </w:rPr>
        <w:t> </w:t>
      </w:r>
      <w:r>
        <w:rPr>
          <w:color w:val="4471C4"/>
        </w:rPr>
        <w:t>14,</w:t>
      </w:r>
      <w:r>
        <w:rPr>
          <w:color w:val="4471C4"/>
          <w:spacing w:val="-2"/>
        </w:rPr>
        <w:t> </w:t>
      </w:r>
      <w:r>
        <w:rPr>
          <w:color w:val="4471C4"/>
        </w:rPr>
        <w:t>II,</w:t>
      </w:r>
      <w:r>
        <w:rPr>
          <w:color w:val="4471C4"/>
          <w:spacing w:val="-2"/>
        </w:rPr>
        <w:t> </w:t>
      </w:r>
      <w:r>
        <w:rPr>
          <w:color w:val="4471C4"/>
        </w:rPr>
        <w:t>g)</w:t>
      </w:r>
    </w:p>
    <w:p>
      <w:pPr>
        <w:pStyle w:val="BodyText"/>
        <w:spacing w:line="276" w:lineRule="auto" w:before="161"/>
        <w:ind w:left="1182" w:right="1129" w:firstLine="1132"/>
        <w:jc w:val="both"/>
      </w:pPr>
      <w:r>
        <w:rPr/>
        <w:t>O</w:t>
      </w:r>
      <w:r>
        <w:rPr>
          <w:spacing w:val="1"/>
        </w:rPr>
        <w:t> </w:t>
      </w:r>
      <w:r>
        <w:rPr/>
        <w:t>orçamento</w:t>
      </w:r>
      <w:r>
        <w:rPr>
          <w:spacing w:val="1"/>
        </w:rPr>
        <w:t> </w:t>
      </w:r>
      <w:r>
        <w:rPr/>
        <w:t>estimado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R$</w:t>
      </w:r>
      <w:r>
        <w:rPr>
          <w:spacing w:val="1"/>
        </w:rPr>
        <w:t> </w:t>
      </w:r>
      <w:r>
        <w:rPr/>
        <w:t>1.128.620,00</w:t>
      </w:r>
      <w:r>
        <w:rPr>
          <w:spacing w:val="-57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tópico</w:t>
      </w:r>
      <w:r>
        <w:rPr>
          <w:spacing w:val="-1"/>
        </w:rPr>
        <w:t> </w:t>
      </w:r>
      <w:hyperlink w:history="true" w:anchor="_bookmark11">
        <w:r>
          <w:rPr/>
          <w:t>0</w:t>
        </w:r>
        <w:r>
          <w:rPr>
            <w:spacing w:val="2"/>
          </w:rPr>
          <w:t> </w:t>
        </w:r>
      </w:hyperlink>
      <w:r>
        <w:rPr/>
        <w:t>e</w:t>
      </w:r>
      <w:r>
        <w:rPr>
          <w:spacing w:val="-1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cálculos</w:t>
      </w:r>
      <w:r>
        <w:rPr>
          <w:spacing w:val="2"/>
        </w:rPr>
        <w:t> </w:t>
      </w:r>
      <w:r>
        <w:rPr/>
        <w:t>constantes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tabela do </w:t>
      </w:r>
      <w:hyperlink w:history="true" w:anchor="_bookmark48">
        <w:r>
          <w:rPr/>
          <w:t>Anexo D</w:t>
        </w:r>
      </w:hyperlink>
      <w:r>
        <w:rPr/>
        <w:t>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0"/>
        </w:numPr>
        <w:tabs>
          <w:tab w:pos="1613" w:val="left" w:leader="none"/>
          <w:tab w:pos="1614" w:val="left" w:leader="none"/>
        </w:tabs>
        <w:spacing w:line="240" w:lineRule="auto" w:before="180" w:after="0"/>
        <w:ind w:left="1614" w:right="0" w:hanging="432"/>
        <w:jc w:val="left"/>
      </w:pPr>
      <w:bookmarkStart w:name="_bookmark22" w:id="42"/>
      <w:bookmarkEnd w:id="42"/>
      <w:r>
        <w:rPr>
          <w:b w:val="0"/>
        </w:rPr>
      </w:r>
      <w:bookmarkStart w:name="_bookmark22" w:id="43"/>
      <w:bookmarkEnd w:id="43"/>
      <w:r>
        <w:rPr>
          <w:color w:val="2E5395"/>
        </w:rPr>
        <w:t>S</w:t>
      </w:r>
      <w:r>
        <w:rPr>
          <w:color w:val="2E5395"/>
        </w:rPr>
        <w:t>USTENTAÇÃO</w:t>
      </w:r>
      <w:r>
        <w:rPr>
          <w:color w:val="2E5395"/>
          <w:spacing w:val="-2"/>
        </w:rPr>
        <w:t> </w:t>
      </w:r>
      <w:r>
        <w:rPr>
          <w:color w:val="2E5395"/>
        </w:rPr>
        <w:t>DO</w:t>
      </w:r>
      <w:r>
        <w:rPr>
          <w:color w:val="2E5395"/>
          <w:spacing w:val="-2"/>
        </w:rPr>
        <w:t> </w:t>
      </w:r>
      <w:r>
        <w:rPr>
          <w:color w:val="2E5395"/>
        </w:rPr>
        <w:t>CONTRATO</w:t>
      </w:r>
      <w:r>
        <w:rPr>
          <w:color w:val="2E5395"/>
          <w:spacing w:val="-1"/>
        </w:rPr>
        <w:t> </w:t>
      </w:r>
      <w:r>
        <w:rPr>
          <w:color w:val="2E5395"/>
        </w:rPr>
        <w:t>(ART.</w:t>
      </w:r>
      <w:r>
        <w:rPr>
          <w:color w:val="2E5395"/>
          <w:spacing w:val="-2"/>
        </w:rPr>
        <w:t> </w:t>
      </w:r>
      <w:r>
        <w:rPr>
          <w:color w:val="2E5395"/>
        </w:rPr>
        <w:t>15)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numPr>
          <w:ilvl w:val="1"/>
          <w:numId w:val="20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579"/>
        <w:jc w:val="left"/>
      </w:pPr>
      <w:bookmarkStart w:name="_bookmark23" w:id="44"/>
      <w:bookmarkEnd w:id="44"/>
      <w:r>
        <w:rPr>
          <w:b w:val="0"/>
        </w:rPr>
      </w:r>
      <w:bookmarkStart w:name="_bookmark23" w:id="45"/>
      <w:bookmarkEnd w:id="45"/>
      <w:r>
        <w:rPr>
          <w:color w:val="4471C4"/>
        </w:rPr>
        <w:t>R</w:t>
      </w:r>
      <w:r>
        <w:rPr>
          <w:color w:val="4471C4"/>
        </w:rPr>
        <w:t>ecursos</w:t>
      </w:r>
      <w:r>
        <w:rPr>
          <w:color w:val="4471C4"/>
          <w:spacing w:val="-2"/>
        </w:rPr>
        <w:t> </w:t>
      </w:r>
      <w:r>
        <w:rPr>
          <w:color w:val="4471C4"/>
        </w:rPr>
        <w:t>Materiais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Humanos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15,</w:t>
      </w:r>
      <w:r>
        <w:rPr>
          <w:color w:val="4471C4"/>
          <w:spacing w:val="-3"/>
        </w:rPr>
        <w:t> </w:t>
      </w:r>
      <w:r>
        <w:rPr>
          <w:color w:val="4471C4"/>
        </w:rPr>
        <w:t>I)</w:t>
      </w:r>
    </w:p>
    <w:p>
      <w:pPr>
        <w:pStyle w:val="BodyText"/>
        <w:spacing w:line="276" w:lineRule="auto" w:before="161"/>
        <w:ind w:left="1182" w:right="1133" w:firstLine="1132"/>
        <w:jc w:val="both"/>
      </w:pPr>
      <w:r>
        <w:rPr>
          <w:b/>
        </w:rPr>
        <w:t>Recursos materiais</w:t>
      </w:r>
      <w:r>
        <w:rPr/>
        <w:t>: Todos os recursos materiais necessários para a execução dos</w:t>
      </w:r>
      <w:r>
        <w:rPr>
          <w:spacing w:val="-57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SteelHead</w:t>
      </w:r>
      <w:r>
        <w:rPr>
          <w:spacing w:val="1"/>
        </w:rPr>
        <w:t> </w:t>
      </w:r>
      <w:r>
        <w:rPr/>
        <w:t>CX7070M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SteelCentral 8151 deverão ser fornecidos pela Contratada, em pleno funcionamento e sem</w:t>
      </w:r>
      <w:r>
        <w:rPr>
          <w:spacing w:val="1"/>
        </w:rPr>
        <w:t> </w:t>
      </w:r>
      <w:r>
        <w:rPr/>
        <w:t>necessidade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nenhum</w:t>
      </w:r>
      <w:r>
        <w:rPr>
          <w:spacing w:val="-1"/>
        </w:rPr>
        <w:t> </w:t>
      </w:r>
      <w:r>
        <w:rPr/>
        <w:t>objeto ou suprimento</w:t>
      </w:r>
      <w:r>
        <w:rPr>
          <w:spacing w:val="-1"/>
        </w:rPr>
        <w:t> </w:t>
      </w:r>
      <w:r>
        <w:rPr/>
        <w:t>adicional 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deste PJMT.</w:t>
      </w:r>
    </w:p>
    <w:p>
      <w:pPr>
        <w:pStyle w:val="BodyText"/>
        <w:spacing w:line="276" w:lineRule="auto" w:before="121"/>
        <w:ind w:left="1182" w:right="1132" w:firstLine="1132"/>
        <w:jc w:val="both"/>
      </w:pPr>
      <w:r>
        <w:rPr/>
        <w:t>Para o serviço de suporte, em caso de necessidade de troca dos equipamentos</w:t>
      </w:r>
      <w:r>
        <w:rPr>
          <w:spacing w:val="1"/>
        </w:rPr>
        <w:t> </w:t>
      </w:r>
      <w:r>
        <w:rPr/>
        <w:t>SteelHead EX1260M_4, deverão ser utilizadas máquinas legadas do PJMT para substituição</w:t>
      </w:r>
      <w:r>
        <w:rPr>
          <w:spacing w:val="1"/>
        </w:rPr>
        <w:t> </w:t>
      </w:r>
      <w:r>
        <w:rPr/>
        <w:t>nas</w:t>
      </w:r>
      <w:r>
        <w:rPr>
          <w:spacing w:val="-1"/>
        </w:rPr>
        <w:t> </w:t>
      </w:r>
      <w:r>
        <w:rPr/>
        <w:t>Comarcas</w:t>
      </w:r>
      <w:r>
        <w:rPr>
          <w:spacing w:val="2"/>
        </w:rPr>
        <w:t> </w:t>
      </w:r>
      <w:r>
        <w:rPr/>
        <w:t>em caso de</w:t>
      </w:r>
      <w:r>
        <w:rPr>
          <w:spacing w:val="-1"/>
        </w:rPr>
        <w:t> </w:t>
      </w:r>
      <w:r>
        <w:rPr/>
        <w:t>defeitos.</w:t>
      </w:r>
    </w:p>
    <w:p>
      <w:pPr>
        <w:pStyle w:val="BodyText"/>
        <w:spacing w:line="276" w:lineRule="auto" w:before="120"/>
        <w:ind w:left="1182" w:right="1133" w:firstLine="1132"/>
        <w:jc w:val="both"/>
      </w:pPr>
      <w:r>
        <w:rPr>
          <w:b/>
        </w:rPr>
        <w:t>Recursos humanos</w:t>
      </w:r>
      <w:r>
        <w:rPr/>
        <w:t>: A execução do suporte técnico e demais serviços a serem</w:t>
      </w:r>
      <w:r>
        <w:rPr>
          <w:spacing w:val="1"/>
        </w:rPr>
        <w:t> </w:t>
      </w:r>
      <w:r>
        <w:rPr/>
        <w:t>prestados presume, além do acompanhamento de sua conformidade legal pelo Fiscal Técnico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Contrato,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diretoria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Conectividade</w:t>
      </w:r>
      <w:r>
        <w:rPr>
          <w:spacing w:val="61"/>
        </w:rPr>
        <w:t> </w:t>
      </w:r>
      <w:r>
        <w:rPr/>
        <w:t>da</w:t>
      </w:r>
      <w:r>
        <w:rPr>
          <w:spacing w:val="1"/>
        </w:rPr>
        <w:t> </w:t>
      </w:r>
      <w:r>
        <w:rPr/>
        <w:t>Coordenadoria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Tecnologia</w:t>
      </w:r>
      <w:r>
        <w:rPr>
          <w:spacing w:val="-1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Informação.</w:t>
      </w:r>
    </w:p>
    <w:p>
      <w:pPr>
        <w:spacing w:after="0" w:line="276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3" w:after="0"/>
        <w:ind w:left="1760" w:right="0" w:hanging="579"/>
        <w:jc w:val="both"/>
      </w:pPr>
      <w:bookmarkStart w:name="_bookmark24" w:id="46"/>
      <w:bookmarkEnd w:id="46"/>
      <w:r>
        <w:rPr>
          <w:b w:val="0"/>
        </w:rPr>
      </w:r>
      <w:bookmarkStart w:name="_bookmark24" w:id="47"/>
      <w:bookmarkEnd w:id="47"/>
      <w:r>
        <w:rPr>
          <w:color w:val="4471C4"/>
        </w:rPr>
        <w:t>Q</w:t>
      </w:r>
      <w:r>
        <w:rPr>
          <w:color w:val="4471C4"/>
        </w:rPr>
        <w:t>ualificação</w:t>
      </w:r>
      <w:r>
        <w:rPr>
          <w:color w:val="4471C4"/>
          <w:spacing w:val="-2"/>
        </w:rPr>
        <w:t> </w:t>
      </w:r>
      <w:r>
        <w:rPr>
          <w:color w:val="4471C4"/>
        </w:rPr>
        <w:t>técnica</w:t>
      </w:r>
      <w:r>
        <w:rPr>
          <w:color w:val="4471C4"/>
          <w:spacing w:val="-2"/>
        </w:rPr>
        <w:t> </w:t>
      </w:r>
      <w:r>
        <w:rPr>
          <w:color w:val="4471C4"/>
        </w:rPr>
        <w:t>dos</w:t>
      </w:r>
      <w:r>
        <w:rPr>
          <w:color w:val="4471C4"/>
          <w:spacing w:val="-2"/>
        </w:rPr>
        <w:t> </w:t>
      </w:r>
      <w:r>
        <w:rPr>
          <w:color w:val="4471C4"/>
        </w:rPr>
        <w:t>profissionais:</w:t>
      </w:r>
    </w:p>
    <w:p>
      <w:pPr>
        <w:pStyle w:val="BodyText"/>
        <w:spacing w:line="276" w:lineRule="auto" w:before="161"/>
        <w:ind w:left="1182" w:right="1130" w:firstLine="1132"/>
        <w:jc w:val="both"/>
      </w:pP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projeto,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Contratada</w:t>
      </w:r>
      <w:r>
        <w:rPr>
          <w:spacing w:val="1"/>
        </w:rPr>
        <w:t> </w:t>
      </w:r>
      <w:r>
        <w:rPr/>
        <w:t>deverá</w:t>
      </w:r>
      <w:r>
        <w:rPr>
          <w:spacing w:val="1"/>
        </w:rPr>
        <w:t> </w:t>
      </w:r>
      <w:r>
        <w:rPr/>
        <w:t>disponibilizar,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mínimo,</w:t>
      </w:r>
      <w:r>
        <w:rPr>
          <w:spacing w:val="1"/>
        </w:rPr>
        <w:t> </w:t>
      </w:r>
      <w:r>
        <w:rPr/>
        <w:t>01</w:t>
      </w:r>
      <w:r>
        <w:rPr>
          <w:spacing w:val="1"/>
        </w:rPr>
        <w:t> </w:t>
      </w:r>
      <w:r>
        <w:rPr/>
        <w:t>(um)</w:t>
      </w:r>
      <w:r>
        <w:rPr>
          <w:spacing w:val="1"/>
        </w:rPr>
        <w:t> </w:t>
      </w:r>
      <w:r>
        <w:rPr/>
        <w:t>profissional</w:t>
      </w:r>
      <w:r>
        <w:rPr>
          <w:spacing w:val="1"/>
        </w:rPr>
        <w:t> </w:t>
      </w:r>
      <w:r>
        <w:rPr/>
        <w:t>capacitado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certificado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fornecidos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Fabricante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solução,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adicionais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Contratado,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indispensável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documentação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Fabricante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comprove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validade</w:t>
      </w:r>
      <w:r>
        <w:rPr>
          <w:spacing w:val="-2"/>
        </w:rPr>
        <w:t> </w:t>
      </w:r>
      <w:r>
        <w:rPr/>
        <w:t>da</w:t>
      </w:r>
      <w:r>
        <w:rPr>
          <w:spacing w:val="1"/>
        </w:rPr>
        <w:t> </w:t>
      </w:r>
      <w:r>
        <w:rPr/>
        <w:t>certificação</w:t>
      </w:r>
      <w:r>
        <w:rPr>
          <w:spacing w:val="2"/>
        </w:rPr>
        <w:t> </w:t>
      </w:r>
      <w:r>
        <w:rPr/>
        <w:t>enquanto</w:t>
      </w:r>
      <w:r>
        <w:rPr>
          <w:spacing w:val="-1"/>
        </w:rPr>
        <w:t> </w:t>
      </w:r>
      <w:r>
        <w:rPr/>
        <w:t>durar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execução contratual,</w:t>
      </w:r>
      <w:r>
        <w:rPr>
          <w:spacing w:val="-1"/>
        </w:rPr>
        <w:t> </w:t>
      </w:r>
      <w:r>
        <w:rPr/>
        <w:t>conforme abaixo:</w:t>
      </w:r>
    </w:p>
    <w:p>
      <w:pPr>
        <w:pStyle w:val="ListParagraph"/>
        <w:numPr>
          <w:ilvl w:val="2"/>
          <w:numId w:val="20"/>
        </w:numPr>
        <w:tabs>
          <w:tab w:pos="3035" w:val="left" w:leader="none"/>
        </w:tabs>
        <w:spacing w:line="360" w:lineRule="auto" w:before="0" w:after="0"/>
        <w:ind w:left="3034" w:right="113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comprovação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qualificação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60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garantia deverá ser apresentada no ato da execução dos serviços, sendo</w:t>
      </w:r>
      <w:r>
        <w:rPr>
          <w:spacing w:val="1"/>
          <w:sz w:val="24"/>
        </w:rPr>
        <w:t> </w:t>
      </w:r>
      <w:r>
        <w:rPr>
          <w:sz w:val="24"/>
        </w:rPr>
        <w:t>indispensável</w:t>
      </w:r>
      <w:r>
        <w:rPr>
          <w:spacing w:val="-1"/>
          <w:sz w:val="24"/>
        </w:rPr>
        <w:t> </w:t>
      </w:r>
      <w:r>
        <w:rPr>
          <w:sz w:val="24"/>
        </w:rPr>
        <w:t>a juntada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documentação nos autos;</w:t>
      </w:r>
    </w:p>
    <w:p>
      <w:pPr>
        <w:pStyle w:val="ListParagraph"/>
        <w:numPr>
          <w:ilvl w:val="2"/>
          <w:numId w:val="20"/>
        </w:numPr>
        <w:tabs>
          <w:tab w:pos="3035" w:val="left" w:leader="none"/>
        </w:tabs>
        <w:spacing w:line="360" w:lineRule="auto" w:before="1" w:after="0"/>
        <w:ind w:left="3034" w:right="1135" w:hanging="360"/>
        <w:jc w:val="both"/>
        <w:rPr>
          <w:sz w:val="24"/>
        </w:rPr>
      </w:pPr>
      <w:r>
        <w:rPr>
          <w:sz w:val="24"/>
        </w:rPr>
        <w:t>Para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comprovação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2"/>
          <w:sz w:val="24"/>
        </w:rPr>
        <w:t> </w:t>
      </w:r>
      <w:r>
        <w:rPr>
          <w:sz w:val="24"/>
        </w:rPr>
        <w:t>certificados</w:t>
      </w:r>
      <w:r>
        <w:rPr>
          <w:spacing w:val="13"/>
          <w:sz w:val="24"/>
        </w:rPr>
        <w:t> </w:t>
      </w:r>
      <w:r>
        <w:rPr>
          <w:sz w:val="24"/>
        </w:rPr>
        <w:t>para</w:t>
      </w:r>
      <w:r>
        <w:rPr>
          <w:spacing w:val="12"/>
          <w:sz w:val="24"/>
        </w:rPr>
        <w:t> </w:t>
      </w:r>
      <w:r>
        <w:rPr>
          <w:sz w:val="24"/>
        </w:rPr>
        <w:t>o(s)</w:t>
      </w:r>
      <w:r>
        <w:rPr>
          <w:spacing w:val="11"/>
          <w:sz w:val="24"/>
        </w:rPr>
        <w:t> </w:t>
      </w:r>
      <w:r>
        <w:rPr>
          <w:sz w:val="24"/>
        </w:rPr>
        <w:t>técnico(s)</w:t>
      </w:r>
      <w:r>
        <w:rPr>
          <w:spacing w:val="12"/>
          <w:sz w:val="24"/>
        </w:rPr>
        <w:t> </w:t>
      </w:r>
      <w:r>
        <w:rPr>
          <w:sz w:val="24"/>
        </w:rPr>
        <w:t>que</w:t>
      </w:r>
      <w:r>
        <w:rPr>
          <w:spacing w:val="13"/>
          <w:sz w:val="24"/>
        </w:rPr>
        <w:t> </w:t>
      </w:r>
      <w:r>
        <w:rPr>
          <w:sz w:val="24"/>
        </w:rPr>
        <w:t>executará(ão)</w:t>
      </w:r>
      <w:r>
        <w:rPr>
          <w:spacing w:val="-58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serviço de</w:t>
      </w:r>
      <w:r>
        <w:rPr>
          <w:spacing w:val="-1"/>
          <w:sz w:val="24"/>
        </w:rPr>
        <w:t> </w:t>
      </w:r>
      <w:r>
        <w:rPr>
          <w:sz w:val="24"/>
        </w:rPr>
        <w:t>suporte, será</w:t>
      </w:r>
      <w:r>
        <w:rPr>
          <w:spacing w:val="1"/>
          <w:sz w:val="24"/>
        </w:rPr>
        <w:t> </w:t>
      </w:r>
      <w:r>
        <w:rPr>
          <w:sz w:val="24"/>
        </w:rPr>
        <w:t>exigido, no mínimo:</w:t>
      </w:r>
    </w:p>
    <w:p>
      <w:pPr>
        <w:pStyle w:val="ListParagraph"/>
        <w:numPr>
          <w:ilvl w:val="3"/>
          <w:numId w:val="20"/>
        </w:numPr>
        <w:tabs>
          <w:tab w:pos="3518" w:val="left" w:leader="none"/>
        </w:tabs>
        <w:spacing w:line="276" w:lineRule="auto" w:before="0" w:after="0"/>
        <w:ind w:left="3034" w:right="1132" w:firstLine="0"/>
        <w:jc w:val="both"/>
        <w:rPr>
          <w:sz w:val="24"/>
        </w:rPr>
      </w:pPr>
      <w:r>
        <w:rPr>
          <w:sz w:val="24"/>
        </w:rPr>
        <w:t>Certificado de conclusão de treinamento técnico, em tecnologia da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-1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similar, conforme</w:t>
      </w:r>
      <w:r>
        <w:rPr>
          <w:spacing w:val="-3"/>
          <w:sz w:val="24"/>
        </w:rPr>
        <w:t> </w:t>
      </w:r>
      <w:r>
        <w:rPr>
          <w:sz w:val="24"/>
        </w:rPr>
        <w:t>as especificações</w:t>
      </w:r>
      <w:r>
        <w:rPr>
          <w:spacing w:val="3"/>
          <w:sz w:val="24"/>
        </w:rPr>
        <w:t> </w:t>
      </w:r>
      <w:r>
        <w:rPr>
          <w:sz w:val="24"/>
        </w:rPr>
        <w:t>constantes no</w:t>
      </w:r>
      <w:r>
        <w:rPr>
          <w:spacing w:val="-1"/>
          <w:sz w:val="24"/>
        </w:rPr>
        <w:t> </w:t>
      </w:r>
      <w:r>
        <w:rPr>
          <w:sz w:val="24"/>
        </w:rPr>
        <w:t>Anexo C.</w:t>
      </w: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201" w:after="0"/>
        <w:ind w:left="1760" w:right="0" w:hanging="579"/>
        <w:jc w:val="both"/>
      </w:pPr>
      <w:bookmarkStart w:name="_bookmark25" w:id="48"/>
      <w:bookmarkEnd w:id="48"/>
      <w:r>
        <w:rPr>
          <w:b w:val="0"/>
        </w:rPr>
      </w:r>
      <w:bookmarkStart w:name="_bookmark25" w:id="49"/>
      <w:bookmarkEnd w:id="49"/>
      <w:r>
        <w:rPr>
          <w:color w:val="4471C4"/>
        </w:rPr>
        <w:t>D</w:t>
      </w:r>
      <w:r>
        <w:rPr>
          <w:color w:val="4471C4"/>
        </w:rPr>
        <w:t>escontinuidade</w:t>
      </w:r>
      <w:r>
        <w:rPr>
          <w:color w:val="4471C4"/>
          <w:spacing w:val="-4"/>
        </w:rPr>
        <w:t> </w:t>
      </w:r>
      <w:r>
        <w:rPr>
          <w:color w:val="4471C4"/>
        </w:rPr>
        <w:t>do</w:t>
      </w:r>
      <w:r>
        <w:rPr>
          <w:color w:val="4471C4"/>
          <w:spacing w:val="-2"/>
        </w:rPr>
        <w:t> </w:t>
      </w:r>
      <w:r>
        <w:rPr>
          <w:color w:val="4471C4"/>
        </w:rPr>
        <w:t>Fornecimento</w:t>
      </w:r>
      <w:r>
        <w:rPr>
          <w:color w:val="4471C4"/>
          <w:spacing w:val="-3"/>
        </w:rPr>
        <w:t> </w:t>
      </w:r>
      <w:r>
        <w:rPr>
          <w:color w:val="4471C4"/>
        </w:rPr>
        <w:t>(Art.</w:t>
      </w:r>
      <w:r>
        <w:rPr>
          <w:color w:val="4471C4"/>
          <w:spacing w:val="-3"/>
        </w:rPr>
        <w:t> </w:t>
      </w:r>
      <w:r>
        <w:rPr>
          <w:color w:val="4471C4"/>
        </w:rPr>
        <w:t>15,</w:t>
      </w:r>
      <w:r>
        <w:rPr>
          <w:color w:val="4471C4"/>
          <w:spacing w:val="-3"/>
        </w:rPr>
        <w:t> </w:t>
      </w:r>
      <w:r>
        <w:rPr>
          <w:color w:val="4471C4"/>
        </w:rPr>
        <w:t>II)</w:t>
      </w:r>
    </w:p>
    <w:p>
      <w:pPr>
        <w:pStyle w:val="BodyText"/>
        <w:spacing w:line="360" w:lineRule="auto" w:before="161"/>
        <w:ind w:left="1182" w:right="1130" w:firstLine="1132"/>
        <w:jc w:val="both"/>
      </w:pPr>
      <w:r>
        <w:rPr/>
        <w:t>Se, por qualquer eventualidade, a empresa deixar de fornecer o serviço contratado,</w:t>
      </w:r>
      <w:r>
        <w:rPr>
          <w:spacing w:val="-57"/>
        </w:rPr>
        <w:t> </w:t>
      </w:r>
      <w:r>
        <w:rPr/>
        <w:t>será</w:t>
      </w:r>
      <w:r>
        <w:rPr>
          <w:spacing w:val="1"/>
        </w:rPr>
        <w:t> </w:t>
      </w:r>
      <w:r>
        <w:rPr/>
        <w:t>necessária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penalidades</w:t>
      </w:r>
      <w:r>
        <w:rPr>
          <w:spacing w:val="1"/>
        </w:rPr>
        <w:t> </w:t>
      </w:r>
      <w:r>
        <w:rPr/>
        <w:t>cabíveis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nova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contratante</w:t>
      </w:r>
      <w:r>
        <w:rPr>
          <w:spacing w:val="1"/>
        </w:rPr>
        <w:t> </w:t>
      </w:r>
      <w:r>
        <w:rPr/>
        <w:t>diverso.</w:t>
      </w:r>
    </w:p>
    <w:p>
      <w:pPr>
        <w:pStyle w:val="BodyText"/>
        <w:spacing w:line="360" w:lineRule="auto" w:before="198"/>
        <w:ind w:left="1182" w:right="1129" w:firstLine="1132"/>
        <w:jc w:val="both"/>
      </w:pP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descontinuidade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contrato, os efeitos técnicos poderão ser críticos, tendo em vista que a solução é responsável</w:t>
      </w:r>
      <w:r>
        <w:rPr>
          <w:spacing w:val="1"/>
        </w:rPr>
        <w:t> </w:t>
      </w:r>
      <w:r>
        <w:rPr/>
        <w:t>por garantir a qualidade do tráfego de informações entre os sistemas jurisdicionais do PJMT,</w:t>
      </w:r>
      <w:r>
        <w:rPr>
          <w:spacing w:val="1"/>
        </w:rPr>
        <w:t> </w:t>
      </w:r>
      <w:r>
        <w:rPr/>
        <w:t>além da replicação dos dados essenciais desses sistemas para o Datacenter do TJMT. O</w:t>
      </w:r>
      <w:r>
        <w:rPr>
          <w:spacing w:val="1"/>
        </w:rPr>
        <w:t> </w:t>
      </w:r>
      <w:r>
        <w:rPr/>
        <w:t>surgimento de problemas nos hardwares, conforme item 1.1, onde consta o quantitativo de</w:t>
      </w:r>
      <w:r>
        <w:rPr>
          <w:spacing w:val="1"/>
        </w:rPr>
        <w:t> </w:t>
      </w:r>
      <w:r>
        <w:rPr/>
        <w:t>chamados para suporte e de troca de peças, não é algo habitual por se tratar de um produto</w:t>
      </w:r>
      <w:r>
        <w:rPr>
          <w:spacing w:val="1"/>
        </w:rPr>
        <w:t> </w:t>
      </w:r>
      <w:r>
        <w:rPr/>
        <w:t>estável. Contudo, os equipamentos Riverbed Modelo SteelHead EX1260 chegarão em seu fim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vida útil</w:t>
      </w:r>
      <w:r>
        <w:rPr>
          <w:spacing w:val="1"/>
        </w:rPr>
        <w:t> </w:t>
      </w:r>
      <w:r>
        <w:rPr/>
        <w:t>em dezembro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2020,</w:t>
      </w:r>
      <w:r>
        <w:rPr>
          <w:spacing w:val="-1"/>
        </w:rPr>
        <w:t> </w:t>
      </w:r>
      <w:r>
        <w:rPr/>
        <w:t>o que</w:t>
      </w:r>
      <w:r>
        <w:rPr>
          <w:spacing w:val="-1"/>
        </w:rPr>
        <w:t> </w:t>
      </w:r>
      <w:r>
        <w:rPr/>
        <w:t>aumenta</w:t>
      </w:r>
      <w:r>
        <w:rPr>
          <w:spacing w:val="1"/>
        </w:rPr>
        <w:t> </w:t>
      </w:r>
      <w:r>
        <w:rPr/>
        <w:t>o risco dessas ocorrências.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221" w:after="0"/>
        <w:ind w:left="1760" w:right="0" w:hanging="579"/>
        <w:jc w:val="both"/>
      </w:pPr>
      <w:bookmarkStart w:name="_bookmark26" w:id="50"/>
      <w:bookmarkEnd w:id="50"/>
      <w:r>
        <w:rPr>
          <w:b w:val="0"/>
        </w:rPr>
      </w:r>
      <w:bookmarkStart w:name="_bookmark26" w:id="51"/>
      <w:bookmarkEnd w:id="51"/>
      <w:r>
        <w:rPr>
          <w:color w:val="4471C4"/>
        </w:rPr>
        <w:t>T</w:t>
      </w:r>
      <w:r>
        <w:rPr>
          <w:color w:val="4471C4"/>
        </w:rPr>
        <w:t>ransição</w:t>
      </w:r>
      <w:r>
        <w:rPr>
          <w:color w:val="4471C4"/>
          <w:spacing w:val="-2"/>
        </w:rPr>
        <w:t> </w:t>
      </w:r>
      <w:r>
        <w:rPr>
          <w:color w:val="4471C4"/>
        </w:rPr>
        <w:t>Contratual</w:t>
      </w:r>
      <w:r>
        <w:rPr>
          <w:color w:val="4471C4"/>
          <w:spacing w:val="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15,</w:t>
      </w:r>
      <w:r>
        <w:rPr>
          <w:color w:val="4471C4"/>
          <w:spacing w:val="-2"/>
        </w:rPr>
        <w:t> </w:t>
      </w:r>
      <w:r>
        <w:rPr>
          <w:color w:val="4471C4"/>
        </w:rPr>
        <w:t>III,</w:t>
      </w:r>
      <w:r>
        <w:rPr>
          <w:color w:val="4471C4"/>
          <w:spacing w:val="-1"/>
        </w:rPr>
        <w:t> </w:t>
      </w:r>
      <w:r>
        <w:rPr>
          <w:color w:val="4471C4"/>
        </w:rPr>
        <w:t>a,</w:t>
      </w:r>
      <w:r>
        <w:rPr>
          <w:color w:val="4471C4"/>
          <w:spacing w:val="-1"/>
        </w:rPr>
        <w:t> </w:t>
      </w:r>
      <w:r>
        <w:rPr>
          <w:color w:val="4471C4"/>
        </w:rPr>
        <w:t>b,</w:t>
      </w:r>
      <w:r>
        <w:rPr>
          <w:color w:val="4471C4"/>
          <w:spacing w:val="-1"/>
        </w:rPr>
        <w:t> </w:t>
      </w:r>
      <w:r>
        <w:rPr>
          <w:color w:val="4471C4"/>
        </w:rPr>
        <w:t>c,</w:t>
      </w:r>
      <w:r>
        <w:rPr>
          <w:color w:val="4471C4"/>
          <w:spacing w:val="-1"/>
        </w:rPr>
        <w:t> </w:t>
      </w:r>
      <w:r>
        <w:rPr>
          <w:color w:val="4471C4"/>
        </w:rPr>
        <w:t>d,</w:t>
      </w:r>
      <w:r>
        <w:rPr>
          <w:color w:val="4471C4"/>
          <w:spacing w:val="-1"/>
        </w:rPr>
        <w:t> </w:t>
      </w:r>
      <w:r>
        <w:rPr>
          <w:color w:val="4471C4"/>
        </w:rPr>
        <w:t>e)</w:t>
      </w:r>
    </w:p>
    <w:p>
      <w:pPr>
        <w:pStyle w:val="BodyText"/>
        <w:spacing w:line="360" w:lineRule="auto" w:before="40"/>
        <w:ind w:left="1182" w:right="1131" w:firstLine="1132"/>
        <w:jc w:val="both"/>
      </w:pPr>
      <w:r>
        <w:rPr/>
        <w:t>No</w:t>
      </w:r>
      <w:r>
        <w:rPr>
          <w:spacing w:val="1"/>
        </w:rPr>
        <w:t> </w:t>
      </w:r>
      <w:r>
        <w:rPr/>
        <w:t>decorrer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contratual,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fiscais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deverão</w:t>
      </w:r>
      <w:r>
        <w:rPr>
          <w:spacing w:val="1"/>
        </w:rPr>
        <w:t> </w:t>
      </w:r>
      <w:r>
        <w:rPr/>
        <w:t>realizar acompanhamento de mercado para definição se o modelo de contratação ora proposto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mantém</w:t>
      </w:r>
      <w:r>
        <w:rPr>
          <w:spacing w:val="-1"/>
        </w:rPr>
        <w:t> </w:t>
      </w:r>
      <w:r>
        <w:rPr/>
        <w:t>atualizado</w:t>
      </w:r>
      <w:r>
        <w:rPr>
          <w:spacing w:val="2"/>
        </w:rPr>
        <w:t> </w:t>
      </w:r>
      <w:r>
        <w:rPr/>
        <w:t>e</w:t>
      </w:r>
      <w:r>
        <w:rPr>
          <w:spacing w:val="-2"/>
        </w:rPr>
        <w:t> </w:t>
      </w:r>
      <w:r>
        <w:rPr/>
        <w:t>adequado às</w:t>
      </w:r>
      <w:r>
        <w:rPr>
          <w:spacing w:val="-1"/>
        </w:rPr>
        <w:t> </w:t>
      </w:r>
      <w:r>
        <w:rPr/>
        <w:t>necessidades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Poder Judiciário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Mato</w:t>
      </w:r>
      <w:r>
        <w:rPr>
          <w:spacing w:val="-1"/>
        </w:rPr>
        <w:t> </w:t>
      </w:r>
      <w:r>
        <w:rPr/>
        <w:t>Grosso ou</w:t>
      </w:r>
      <w:r>
        <w:rPr>
          <w:spacing w:val="-1"/>
        </w:rPr>
        <w:t> </w:t>
      </w:r>
      <w:r>
        <w:rPr/>
        <w:t>não.</w:t>
      </w:r>
    </w:p>
    <w:p>
      <w:pPr>
        <w:pStyle w:val="BodyText"/>
        <w:spacing w:line="360" w:lineRule="auto" w:before="201"/>
        <w:ind w:left="1182" w:right="1131" w:firstLine="1132"/>
        <w:jc w:val="both"/>
      </w:pPr>
      <w:r>
        <w:rPr/>
        <w:t>Para eventual troca de solução tecnológica, a Área Demandante, em conjunto com</w:t>
      </w:r>
      <w:r>
        <w:rPr>
          <w:spacing w:val="-57"/>
        </w:rPr>
        <w:t> </w:t>
      </w:r>
      <w:r>
        <w:rPr/>
        <w:t>a equipe de planejamento de contratação deverá se antecipar para que a nova solução esteja</w:t>
      </w:r>
      <w:r>
        <w:rPr>
          <w:spacing w:val="1"/>
        </w:rPr>
        <w:t> </w:t>
      </w:r>
      <w:r>
        <w:rPr/>
        <w:t>implantada</w:t>
      </w:r>
      <w:r>
        <w:rPr>
          <w:spacing w:val="-2"/>
        </w:rPr>
        <w:t> </w:t>
      </w:r>
      <w:r>
        <w:rPr/>
        <w:t>12 (doze)</w:t>
      </w:r>
      <w:r>
        <w:rPr>
          <w:spacing w:val="-1"/>
        </w:rPr>
        <w:t> </w:t>
      </w:r>
      <w:r>
        <w:rPr/>
        <w:t>meses antes</w:t>
      </w:r>
      <w:r>
        <w:rPr>
          <w:spacing w:val="-1"/>
        </w:rPr>
        <w:t> </w:t>
      </w:r>
      <w:r>
        <w:rPr/>
        <w:t>do fim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vigência</w:t>
      </w:r>
      <w:r>
        <w:rPr>
          <w:spacing w:val="-1"/>
        </w:rPr>
        <w:t> </w:t>
      </w:r>
      <w:r>
        <w:rPr/>
        <w:t>do contrato 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pretende</w:t>
      </w:r>
      <w:r>
        <w:rPr>
          <w:spacing w:val="-3"/>
        </w:rPr>
        <w:t> </w:t>
      </w:r>
      <w:r>
        <w:rPr/>
        <w:t>firmar, a</w:t>
      </w:r>
      <w:r>
        <w:rPr>
          <w:spacing w:val="-1"/>
        </w:rPr>
        <w:t> </w:t>
      </w:r>
      <w:r>
        <w:rPr/>
        <w:t>fim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32"/>
        <w:jc w:val="both"/>
      </w:pPr>
      <w:r>
        <w:rPr/>
        <w:t>de que a migração seja realizada sem maiores impactos à prestação de serviços aos usuários</w:t>
      </w:r>
      <w:r>
        <w:rPr>
          <w:spacing w:val="1"/>
        </w:rPr>
        <w:t> </w:t>
      </w:r>
      <w:r>
        <w:rPr/>
        <w:t>internos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externos deste</w:t>
      </w:r>
      <w:r>
        <w:rPr>
          <w:spacing w:val="1"/>
        </w:rPr>
        <w:t> </w:t>
      </w:r>
      <w:r>
        <w:rPr/>
        <w:t>Poder Judiciário.</w:t>
      </w:r>
    </w:p>
    <w:p>
      <w:pPr>
        <w:pStyle w:val="BodyText"/>
        <w:spacing w:line="360" w:lineRule="auto" w:before="199"/>
        <w:ind w:left="1182" w:right="1130" w:firstLine="1132"/>
        <w:jc w:val="both"/>
      </w:pPr>
      <w:r>
        <w:rPr/>
        <w:t>Esse período de 20 (vinte) meses é o mínimo necessário de concomitância de</w:t>
      </w:r>
      <w:r>
        <w:rPr>
          <w:spacing w:val="1"/>
        </w:rPr>
        <w:t> </w:t>
      </w:r>
      <w:r>
        <w:rPr/>
        <w:t>contratos,</w:t>
      </w:r>
      <w:r>
        <w:rPr>
          <w:spacing w:val="27"/>
        </w:rPr>
        <w:t> </w:t>
      </w:r>
      <w:r>
        <w:rPr/>
        <w:t>visto</w:t>
      </w:r>
      <w:r>
        <w:rPr>
          <w:spacing w:val="26"/>
        </w:rPr>
        <w:t> </w:t>
      </w:r>
      <w:r>
        <w:rPr/>
        <w:t>que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solução</w:t>
      </w:r>
      <w:r>
        <w:rPr>
          <w:spacing w:val="27"/>
        </w:rPr>
        <w:t> </w:t>
      </w:r>
      <w:r>
        <w:rPr/>
        <w:t>objeto</w:t>
      </w:r>
      <w:r>
        <w:rPr>
          <w:spacing w:val="26"/>
        </w:rPr>
        <w:t> </w:t>
      </w:r>
      <w:r>
        <w:rPr/>
        <w:t>deste</w:t>
      </w:r>
      <w:r>
        <w:rPr>
          <w:spacing w:val="27"/>
        </w:rPr>
        <w:t> </w:t>
      </w:r>
      <w:r>
        <w:rPr/>
        <w:t>projeto</w:t>
      </w:r>
      <w:r>
        <w:rPr>
          <w:spacing w:val="27"/>
        </w:rPr>
        <w:t> </w:t>
      </w:r>
      <w:r>
        <w:rPr/>
        <w:t>estará</w:t>
      </w:r>
      <w:r>
        <w:rPr>
          <w:spacing w:val="26"/>
        </w:rPr>
        <w:t> </w:t>
      </w:r>
      <w:r>
        <w:rPr/>
        <w:t>em</w:t>
      </w:r>
      <w:r>
        <w:rPr>
          <w:spacing w:val="27"/>
        </w:rPr>
        <w:t> </w:t>
      </w:r>
      <w:r>
        <w:rPr/>
        <w:t>modo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/>
        <w:t>produção,</w:t>
      </w:r>
      <w:r>
        <w:rPr>
          <w:spacing w:val="27"/>
        </w:rPr>
        <w:t> </w:t>
      </w:r>
      <w:r>
        <w:rPr/>
        <w:t>atendendo</w:t>
      </w:r>
      <w:r>
        <w:rPr>
          <w:spacing w:val="-58"/>
        </w:rPr>
        <w:t> </w:t>
      </w:r>
      <w:r>
        <w:rPr/>
        <w:t>aos usuários, enquanto que a nova solução estará em fase de desenvolvimento do ambiente e</w:t>
      </w:r>
      <w:r>
        <w:rPr>
          <w:spacing w:val="1"/>
        </w:rPr>
        <w:t> </w:t>
      </w:r>
      <w:r>
        <w:rPr/>
        <w:t>homologação do pleno funcionamento, de modo que a migração de um para outro ocorra sem</w:t>
      </w:r>
      <w:r>
        <w:rPr>
          <w:spacing w:val="1"/>
        </w:rPr>
        <w:t> </w:t>
      </w:r>
      <w:r>
        <w:rPr/>
        <w:t>impacto e sem nenhum gap na prestação do serviço com qualidade para o público interno e</w:t>
      </w:r>
      <w:r>
        <w:rPr>
          <w:spacing w:val="1"/>
        </w:rPr>
        <w:t> </w:t>
      </w:r>
      <w:r>
        <w:rPr/>
        <w:t>externo.</w:t>
      </w:r>
    </w:p>
    <w:p>
      <w:pPr>
        <w:pStyle w:val="BodyText"/>
        <w:spacing w:line="360" w:lineRule="auto" w:before="200"/>
        <w:ind w:left="1182" w:right="1136" w:firstLine="1132"/>
        <w:jc w:val="both"/>
      </w:pPr>
      <w:r>
        <w:rPr/>
        <w:t>Visto a possibilidade de renovação do contrato até o limite de 60 (sessenta) meses,</w:t>
      </w:r>
      <w:r>
        <w:rPr>
          <w:spacing w:val="-57"/>
        </w:rPr>
        <w:t> </w:t>
      </w:r>
      <w:r>
        <w:rPr/>
        <w:t>caberá às equipes técnicas, ao final da vigência, elaborar novo projeto que permita seguir com</w:t>
      </w:r>
      <w:r>
        <w:rPr>
          <w:spacing w:val="-57"/>
        </w:rPr>
        <w:t> </w:t>
      </w:r>
      <w:r>
        <w:rPr/>
        <w:t>o</w:t>
      </w:r>
      <w:r>
        <w:rPr>
          <w:spacing w:val="-1"/>
        </w:rPr>
        <w:t> </w:t>
      </w:r>
      <w:r>
        <w:rPr/>
        <w:t>modelo ora</w:t>
      </w:r>
      <w:r>
        <w:rPr>
          <w:spacing w:val="-1"/>
        </w:rPr>
        <w:t> </w:t>
      </w:r>
      <w:r>
        <w:rPr/>
        <w:t>adotado ou</w:t>
      </w:r>
      <w:r>
        <w:rPr>
          <w:spacing w:val="1"/>
        </w:rPr>
        <w:t> </w:t>
      </w:r>
      <w:r>
        <w:rPr/>
        <w:t>reavaliá-lo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novo processo de contratação.</w:t>
      </w:r>
    </w:p>
    <w:p>
      <w:pPr>
        <w:pStyle w:val="BodyText"/>
        <w:spacing w:line="360" w:lineRule="auto" w:before="201"/>
        <w:ind w:left="1182" w:right="1129" w:firstLine="1132"/>
        <w:jc w:val="both"/>
      </w:pPr>
      <w:r>
        <w:rPr/>
        <w:t>A revogação dos perfis</w:t>
      </w:r>
      <w:r>
        <w:rPr>
          <w:spacing w:val="1"/>
        </w:rPr>
        <w:t> </w:t>
      </w:r>
      <w:r>
        <w:rPr/>
        <w:t>de acesso à</w:t>
      </w:r>
      <w:r>
        <w:rPr>
          <w:spacing w:val="1"/>
        </w:rPr>
        <w:t> </w:t>
      </w:r>
      <w:r>
        <w:rPr/>
        <w:t>rede</w:t>
      </w:r>
      <w:r>
        <w:rPr>
          <w:spacing w:val="60"/>
        </w:rPr>
        <w:t> </w:t>
      </w:r>
      <w:r>
        <w:rPr/>
        <w:t>e sistemas deste Tribunal, concedidos</w:t>
      </w:r>
      <w:r>
        <w:rPr>
          <w:spacing w:val="1"/>
        </w:rPr>
        <w:t> </w:t>
      </w:r>
      <w:r>
        <w:rPr/>
        <w:t>para a execução contratual, bem como a eliminação de caixas postais (e-mail corporativo),</w:t>
      </w:r>
      <w:r>
        <w:rPr>
          <w:spacing w:val="1"/>
        </w:rPr>
        <w:t> </w:t>
      </w:r>
      <w:r>
        <w:rPr/>
        <w:t>porventura criados para os profissionais externos alocados, será realizada em até 10 (dez) dias</w:t>
      </w:r>
      <w:r>
        <w:rPr>
          <w:spacing w:val="-57"/>
        </w:rPr>
        <w:t> </w:t>
      </w:r>
      <w:r>
        <w:rPr/>
        <w:t>após</w:t>
      </w:r>
      <w:r>
        <w:rPr>
          <w:spacing w:val="-1"/>
        </w:rPr>
        <w:t> </w:t>
      </w:r>
      <w:r>
        <w:rPr/>
        <w:t>o encerramento contratual.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0" w:after="0"/>
        <w:ind w:left="1760" w:right="0" w:hanging="579"/>
        <w:jc w:val="both"/>
      </w:pPr>
      <w:bookmarkStart w:name="_bookmark27" w:id="52"/>
      <w:bookmarkEnd w:id="52"/>
      <w:r>
        <w:rPr>
          <w:b w:val="0"/>
        </w:rPr>
      </w:r>
      <w:bookmarkStart w:name="_bookmark27" w:id="53"/>
      <w:bookmarkEnd w:id="53"/>
      <w:r>
        <w:rPr>
          <w:color w:val="4471C4"/>
        </w:rPr>
        <w:t>E</w:t>
      </w:r>
      <w:r>
        <w:rPr>
          <w:color w:val="4471C4"/>
        </w:rPr>
        <w:t>stratégia</w:t>
      </w:r>
      <w:r>
        <w:rPr>
          <w:color w:val="4471C4"/>
          <w:spacing w:val="-2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Independência</w:t>
      </w:r>
      <w:r>
        <w:rPr>
          <w:color w:val="4471C4"/>
          <w:spacing w:val="-2"/>
        </w:rPr>
        <w:t> </w:t>
      </w:r>
      <w:r>
        <w:rPr>
          <w:color w:val="4471C4"/>
        </w:rPr>
        <w:t>Tecnológica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15,</w:t>
      </w:r>
      <w:r>
        <w:rPr>
          <w:color w:val="4471C4"/>
          <w:spacing w:val="-2"/>
        </w:rPr>
        <w:t> </w:t>
      </w:r>
      <w:r>
        <w:rPr>
          <w:color w:val="4471C4"/>
        </w:rPr>
        <w:t>IV,</w:t>
      </w:r>
      <w:r>
        <w:rPr>
          <w:color w:val="4471C4"/>
          <w:spacing w:val="-1"/>
        </w:rPr>
        <w:t> </w:t>
      </w:r>
      <w:r>
        <w:rPr>
          <w:color w:val="4471C4"/>
        </w:rPr>
        <w:t>a,</w:t>
      </w:r>
      <w:r>
        <w:rPr>
          <w:color w:val="4471C4"/>
          <w:spacing w:val="-2"/>
        </w:rPr>
        <w:t> </w:t>
      </w:r>
      <w:r>
        <w:rPr>
          <w:color w:val="4471C4"/>
        </w:rPr>
        <w:t>b)</w:t>
      </w:r>
    </w:p>
    <w:p>
      <w:pPr>
        <w:pStyle w:val="BodyText"/>
        <w:spacing w:line="360" w:lineRule="auto" w:before="41"/>
        <w:ind w:left="1182" w:right="1133" w:firstLine="1132"/>
        <w:jc w:val="both"/>
      </w:pPr>
      <w:r>
        <w:rPr/>
        <w:t>Por se tratar de solução de hardware, para o qual há múltiplos fornecedores, 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Fabricante,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dependência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fornecedor,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aplicando</w:t>
      </w:r>
      <w:r>
        <w:rPr>
          <w:spacing w:val="1"/>
        </w:rPr>
        <w:t> </w:t>
      </w:r>
      <w:r>
        <w:rPr/>
        <w:t>ao</w:t>
      </w:r>
      <w:r>
        <w:rPr>
          <w:spacing w:val="-57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desta contratação.</w:t>
      </w: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201" w:after="0"/>
        <w:ind w:left="1760" w:right="0" w:hanging="579"/>
        <w:jc w:val="both"/>
      </w:pPr>
      <w:bookmarkStart w:name="_bookmark28" w:id="54"/>
      <w:bookmarkEnd w:id="54"/>
      <w:r>
        <w:rPr>
          <w:b w:val="0"/>
        </w:rPr>
      </w:r>
      <w:bookmarkStart w:name="_bookmark28" w:id="55"/>
      <w:bookmarkEnd w:id="55"/>
      <w:r>
        <w:rPr>
          <w:color w:val="4471C4"/>
        </w:rPr>
        <w:t>Di</w:t>
      </w:r>
      <w:r>
        <w:rPr>
          <w:color w:val="4471C4"/>
        </w:rPr>
        <w:t>reitos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Propriedade</w:t>
      </w:r>
      <w:r>
        <w:rPr>
          <w:color w:val="4471C4"/>
          <w:spacing w:val="-1"/>
        </w:rPr>
        <w:t> </w:t>
      </w:r>
      <w:r>
        <w:rPr>
          <w:color w:val="4471C4"/>
        </w:rPr>
        <w:t>Intelectual</w:t>
      </w:r>
      <w:r>
        <w:rPr>
          <w:color w:val="4471C4"/>
          <w:spacing w:val="-2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Autorais</w:t>
      </w:r>
    </w:p>
    <w:p>
      <w:pPr>
        <w:pStyle w:val="BodyText"/>
        <w:spacing w:line="360" w:lineRule="auto" w:before="41"/>
        <w:ind w:left="1182" w:right="1137" w:firstLine="1132"/>
        <w:jc w:val="both"/>
      </w:pPr>
      <w:r>
        <w:rPr/>
        <w:t>São do Contratante todos os direitos de propriedade intelectual e direitos autorais</w:t>
      </w:r>
      <w:r>
        <w:rPr>
          <w:spacing w:val="1"/>
        </w:rPr>
        <w:t> </w:t>
      </w:r>
      <w:r>
        <w:rPr/>
        <w:t>associados</w:t>
      </w:r>
      <w:r>
        <w:rPr>
          <w:spacing w:val="-1"/>
        </w:rPr>
        <w:t> </w:t>
      </w:r>
      <w:r>
        <w:rPr/>
        <w:t>ao material produzido em suas dependências.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0"/>
        </w:numPr>
        <w:tabs>
          <w:tab w:pos="1614" w:val="left" w:leader="none"/>
        </w:tabs>
        <w:spacing w:line="240" w:lineRule="auto" w:before="181" w:after="0"/>
        <w:ind w:left="1614" w:right="0" w:hanging="432"/>
        <w:jc w:val="both"/>
      </w:pPr>
      <w:bookmarkStart w:name="_bookmark29" w:id="56"/>
      <w:bookmarkEnd w:id="56"/>
      <w:r>
        <w:rPr>
          <w:b w:val="0"/>
        </w:rPr>
      </w:r>
      <w:bookmarkStart w:name="_bookmark29" w:id="57"/>
      <w:bookmarkEnd w:id="57"/>
      <w:r>
        <w:rPr>
          <w:color w:val="2E5395"/>
        </w:rPr>
        <w:t>E</w:t>
      </w:r>
      <w:r>
        <w:rPr>
          <w:color w:val="2E5395"/>
        </w:rPr>
        <w:t>STRATÉGIA</w:t>
      </w:r>
      <w:r>
        <w:rPr>
          <w:color w:val="2E5395"/>
          <w:spacing w:val="-1"/>
        </w:rPr>
        <w:t> </w:t>
      </w:r>
      <w:r>
        <w:rPr>
          <w:color w:val="2E5395"/>
        </w:rPr>
        <w:t>PARA</w:t>
      </w:r>
      <w:r>
        <w:rPr>
          <w:color w:val="2E5395"/>
          <w:spacing w:val="-1"/>
        </w:rPr>
        <w:t> </w:t>
      </w:r>
      <w:r>
        <w:rPr>
          <w:color w:val="2E5395"/>
        </w:rPr>
        <w:t>A</w:t>
      </w:r>
      <w:r>
        <w:rPr>
          <w:color w:val="2E5395"/>
          <w:spacing w:val="-2"/>
        </w:rPr>
        <w:t> </w:t>
      </w:r>
      <w:r>
        <w:rPr>
          <w:color w:val="2E5395"/>
        </w:rPr>
        <w:t>CONTRATAÇÃO</w:t>
      </w:r>
      <w:r>
        <w:rPr>
          <w:color w:val="2E5395"/>
          <w:spacing w:val="-1"/>
        </w:rPr>
        <w:t> </w:t>
      </w:r>
      <w:r>
        <w:rPr>
          <w:color w:val="2E5395"/>
        </w:rPr>
        <w:t>(ART.</w:t>
      </w:r>
      <w:r>
        <w:rPr>
          <w:color w:val="2E5395"/>
          <w:spacing w:val="-1"/>
        </w:rPr>
        <w:t> </w:t>
      </w:r>
      <w:r>
        <w:rPr>
          <w:color w:val="2E5395"/>
        </w:rPr>
        <w:t>16)</w:t>
      </w: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41" w:after="0"/>
        <w:ind w:left="1760" w:right="0" w:hanging="579"/>
        <w:jc w:val="both"/>
      </w:pPr>
      <w:bookmarkStart w:name="_bookmark30" w:id="58"/>
      <w:bookmarkEnd w:id="58"/>
      <w:r>
        <w:rPr>
          <w:b w:val="0"/>
        </w:rPr>
      </w:r>
      <w:bookmarkStart w:name="_bookmark30" w:id="59"/>
      <w:bookmarkEnd w:id="59"/>
      <w:r>
        <w:rPr>
          <w:color w:val="4471C4"/>
        </w:rPr>
        <w:t>Na</w:t>
      </w:r>
      <w:r>
        <w:rPr>
          <w:color w:val="4471C4"/>
        </w:rPr>
        <w:t>tureza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Objeto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16,</w:t>
      </w:r>
      <w:r>
        <w:rPr>
          <w:color w:val="4471C4"/>
          <w:spacing w:val="-3"/>
        </w:rPr>
        <w:t> </w:t>
      </w:r>
      <w:r>
        <w:rPr>
          <w:color w:val="4471C4"/>
        </w:rPr>
        <w:t>I)</w:t>
      </w:r>
    </w:p>
    <w:p>
      <w:pPr>
        <w:pStyle w:val="BodyText"/>
        <w:spacing w:line="360" w:lineRule="auto" w:before="161"/>
        <w:ind w:left="1182" w:right="1130" w:firstLine="1132"/>
        <w:jc w:val="both"/>
      </w:pPr>
      <w:r>
        <w:rPr/>
        <w:t>A contratação objeto deste Estudo Preliminar constitui solução de Tecnologia da</w:t>
      </w:r>
      <w:r>
        <w:rPr>
          <w:spacing w:val="1"/>
        </w:rPr>
        <w:t> </w:t>
      </w:r>
      <w:r>
        <w:rPr/>
        <w:t>Informação,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serviços,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contínua,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tráfego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comuns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usuais</w:t>
      </w:r>
      <w:r>
        <w:rPr>
          <w:spacing w:val="60"/>
        </w:rPr>
        <w:t> </w:t>
      </w:r>
      <w:r>
        <w:rPr/>
        <w:t>encontradas</w:t>
      </w:r>
      <w:r>
        <w:rPr>
          <w:spacing w:val="1"/>
        </w:rPr>
        <w:t> </w:t>
      </w:r>
      <w:r>
        <w:rPr/>
        <w:t>atualmente</w:t>
      </w:r>
      <w:r>
        <w:rPr>
          <w:spacing w:val="-2"/>
        </w:rPr>
        <w:t> </w:t>
      </w:r>
      <w:r>
        <w:rPr/>
        <w:t>no mercado de</w:t>
      </w:r>
      <w:r>
        <w:rPr>
          <w:spacing w:val="-1"/>
        </w:rPr>
        <w:t> </w:t>
      </w:r>
      <w:r>
        <w:rPr/>
        <w:t>TIC.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32" w:firstLine="1132"/>
        <w:jc w:val="both"/>
      </w:pPr>
      <w:r>
        <w:rPr/>
        <w:t>Justifica-se como contínua a demanda já que perene e essencial, visto que abrange</w:t>
      </w:r>
      <w:r>
        <w:rPr>
          <w:spacing w:val="-57"/>
        </w:rPr>
        <w:t> </w:t>
      </w:r>
      <w:r>
        <w:rPr/>
        <w:t>os</w:t>
      </w:r>
      <w:r>
        <w:rPr>
          <w:spacing w:val="56"/>
        </w:rPr>
        <w:t> </w:t>
      </w:r>
      <w:r>
        <w:rPr/>
        <w:t>serviços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otimização</w:t>
      </w:r>
      <w:r>
        <w:rPr>
          <w:spacing w:val="57"/>
        </w:rPr>
        <w:t> </w:t>
      </w:r>
      <w:r>
        <w:rPr/>
        <w:t>dos  canais</w:t>
      </w:r>
      <w:r>
        <w:rPr>
          <w:spacing w:val="58"/>
        </w:rPr>
        <w:t> </w:t>
      </w:r>
      <w:r>
        <w:rPr/>
        <w:t>por</w:t>
      </w:r>
      <w:r>
        <w:rPr>
          <w:spacing w:val="56"/>
        </w:rPr>
        <w:t> </w:t>
      </w:r>
      <w:r>
        <w:rPr/>
        <w:t>onde</w:t>
      </w:r>
      <w:r>
        <w:rPr>
          <w:spacing w:val="58"/>
        </w:rPr>
        <w:t> </w:t>
      </w:r>
      <w:r>
        <w:rPr/>
        <w:t>trafegam</w:t>
      </w:r>
      <w:r>
        <w:rPr>
          <w:spacing w:val="57"/>
        </w:rPr>
        <w:t> </w:t>
      </w:r>
      <w:r>
        <w:rPr/>
        <w:t>dados</w:t>
      </w:r>
      <w:r>
        <w:rPr>
          <w:spacing w:val="57"/>
        </w:rPr>
        <w:t> </w:t>
      </w:r>
      <w:r>
        <w:rPr/>
        <w:t>de</w:t>
      </w:r>
      <w:r>
        <w:rPr>
          <w:spacing w:val="57"/>
        </w:rPr>
        <w:t> </w:t>
      </w:r>
      <w:r>
        <w:rPr/>
        <w:t>sistemas</w:t>
      </w:r>
      <w:r>
        <w:rPr>
          <w:spacing w:val="57"/>
        </w:rPr>
        <w:t> </w:t>
      </w:r>
      <w:r>
        <w:rPr/>
        <w:t>em</w:t>
      </w:r>
      <w:r>
        <w:rPr>
          <w:spacing w:val="57"/>
        </w:rPr>
        <w:t> </w:t>
      </w:r>
      <w:r>
        <w:rPr/>
        <w:t>que</w:t>
      </w:r>
      <w:r>
        <w:rPr>
          <w:spacing w:val="56"/>
        </w:rPr>
        <w:t> </w:t>
      </w:r>
      <w:r>
        <w:rPr/>
        <w:t>são</w:t>
      </w:r>
      <w:r>
        <w:rPr>
          <w:spacing w:val="-57"/>
        </w:rPr>
        <w:t> </w:t>
      </w:r>
      <w:r>
        <w:rPr/>
        <w:t>hospedados serviços jurisdicionais, colocando em risco o pleno funcionamento dos serviços e</w:t>
      </w:r>
      <w:r>
        <w:rPr>
          <w:spacing w:val="1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fornecidos.</w:t>
      </w: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199" w:after="0"/>
        <w:ind w:left="1760" w:right="0" w:hanging="579"/>
        <w:jc w:val="both"/>
      </w:pPr>
      <w:bookmarkStart w:name="_bookmark31" w:id="60"/>
      <w:bookmarkEnd w:id="60"/>
      <w:r>
        <w:rPr>
          <w:b w:val="0"/>
        </w:rPr>
      </w:r>
      <w:bookmarkStart w:name="_bookmark31" w:id="61"/>
      <w:bookmarkEnd w:id="61"/>
      <w:r>
        <w:rPr>
          <w:color w:val="4471C4"/>
        </w:rPr>
        <w:t>Pa</w:t>
      </w:r>
      <w:r>
        <w:rPr>
          <w:color w:val="4471C4"/>
        </w:rPr>
        <w:t>rcelamento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Adjudicação</w:t>
      </w:r>
      <w:r>
        <w:rPr>
          <w:color w:val="4471C4"/>
          <w:spacing w:val="-1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Objeto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16,</w:t>
      </w:r>
      <w:r>
        <w:rPr>
          <w:color w:val="4471C4"/>
          <w:spacing w:val="-1"/>
        </w:rPr>
        <w:t> </w:t>
      </w:r>
      <w:r>
        <w:rPr>
          <w:color w:val="4471C4"/>
        </w:rPr>
        <w:t>II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1"/>
        </w:rPr>
        <w:t> </w:t>
      </w:r>
      <w:r>
        <w:rPr>
          <w:color w:val="4471C4"/>
        </w:rPr>
        <w:t>III)</w:t>
      </w:r>
    </w:p>
    <w:p>
      <w:pPr>
        <w:pStyle w:val="BodyText"/>
        <w:spacing w:line="360" w:lineRule="auto" w:before="161"/>
        <w:ind w:left="1182" w:right="1130" w:firstLine="1132"/>
        <w:jc w:val="both"/>
      </w:pPr>
      <w:r>
        <w:rPr/>
        <w:t>O objeto desse Estudo Preliminar formou 1 item avulso e 1 Lote composto por 2</w:t>
      </w:r>
      <w:r>
        <w:rPr>
          <w:spacing w:val="1"/>
        </w:rPr>
        <w:t> </w:t>
      </w:r>
      <w:r>
        <w:rPr/>
        <w:t>(dois) itens, sendo o item 1, avulso, para o provimento de serviço de Contratação de Suporte,</w:t>
      </w:r>
      <w:r>
        <w:rPr>
          <w:spacing w:val="1"/>
        </w:rPr>
        <w:t> </w:t>
      </w:r>
      <w:r>
        <w:rPr/>
        <w:t>para os equipamentos Riverbed EX1260M, e o Lote de 2 (dois) itens para a Contratação de</w:t>
      </w:r>
      <w:r>
        <w:rPr>
          <w:spacing w:val="1"/>
        </w:rPr>
        <w:t> </w:t>
      </w:r>
      <w:r>
        <w:rPr/>
        <w:t>suporte e garantia para os equipamentos SteelHead CX7070M e Software de Gerenciamento</w:t>
      </w:r>
      <w:r>
        <w:rPr>
          <w:spacing w:val="1"/>
        </w:rPr>
        <w:t> </w:t>
      </w:r>
      <w:r>
        <w:rPr/>
        <w:t>CMC. O agrupamento dos dois itens em lote se dá em face da indivisibilidade técnica da</w:t>
      </w:r>
      <w:r>
        <w:rPr>
          <w:spacing w:val="1"/>
        </w:rPr>
        <w:t> </w:t>
      </w:r>
      <w:r>
        <w:rPr/>
        <w:t>solução.</w:t>
      </w:r>
    </w:p>
    <w:p>
      <w:pPr>
        <w:pStyle w:val="BodyText"/>
        <w:spacing w:line="360" w:lineRule="auto" w:before="200"/>
        <w:ind w:left="1182" w:right="1128" w:firstLine="1132"/>
        <w:jc w:val="both"/>
      </w:pPr>
      <w:r>
        <w:rPr/>
        <w:t>A Administração Pública não pode restringir em demasia o objeto do contrato sob</w:t>
      </w:r>
      <w:r>
        <w:rPr>
          <w:spacing w:val="1"/>
        </w:rPr>
        <w:t> </w:t>
      </w:r>
      <w:r>
        <w:rPr/>
        <w:t>pena de frustrar a competitividade. Por outro lado, ela não pode definir o objeto de forma</w:t>
      </w:r>
      <w:r>
        <w:rPr>
          <w:spacing w:val="1"/>
        </w:rPr>
        <w:t> </w:t>
      </w:r>
      <w:r>
        <w:rPr/>
        <w:t>excessivamente ampla, haja vista que, nesse caso, os critérios para julgamento das propostas</w:t>
      </w:r>
      <w:r>
        <w:rPr>
          <w:spacing w:val="1"/>
        </w:rPr>
        <w:t> </w:t>
      </w:r>
      <w:r>
        <w:rPr/>
        <w:t>falecem, em virtude da própria administração admitir propostas díspares, inclusive as que não</w:t>
      </w:r>
      <w:r>
        <w:rPr>
          <w:spacing w:val="1"/>
        </w:rPr>
        <w:t> </w:t>
      </w:r>
      <w:r>
        <w:rPr/>
        <w:t>satisfazem</w:t>
      </w:r>
      <w:r>
        <w:rPr>
          <w:spacing w:val="-1"/>
        </w:rPr>
        <w:t> </w:t>
      </w:r>
      <w:r>
        <w:rPr/>
        <w:t>ao interesse público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não atendem</w:t>
      </w:r>
      <w:r>
        <w:rPr>
          <w:spacing w:val="-1"/>
        </w:rPr>
        <w:t> </w:t>
      </w:r>
      <w:r>
        <w:rPr/>
        <w:t>a necessidade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Administração.</w:t>
      </w:r>
    </w:p>
    <w:p>
      <w:pPr>
        <w:pStyle w:val="BodyText"/>
        <w:spacing w:line="360" w:lineRule="auto" w:before="201"/>
        <w:ind w:left="1182" w:right="1135" w:firstLine="1132"/>
        <w:jc w:val="both"/>
      </w:pPr>
      <w:r>
        <w:rPr/>
        <w:t>Assim, a definição do objeto da licitação pública e as suas especificidades são</w:t>
      </w:r>
      <w:r>
        <w:rPr>
          <w:spacing w:val="1"/>
        </w:rPr>
        <w:t> </w:t>
      </w:r>
      <w:r>
        <w:rPr/>
        <w:t>eminentemente</w:t>
      </w:r>
      <w:r>
        <w:rPr>
          <w:spacing w:val="1"/>
        </w:rPr>
        <w:t> </w:t>
      </w:r>
      <w:r>
        <w:rPr/>
        <w:t>discricionárias,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compete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avaliar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interesse</w:t>
      </w:r>
      <w:r>
        <w:rPr>
          <w:spacing w:val="-2"/>
        </w:rPr>
        <w:t> </w:t>
      </w:r>
      <w:r>
        <w:rPr/>
        <w:t>público demanda</w:t>
      </w:r>
      <w:r>
        <w:rPr>
          <w:spacing w:val="-1"/>
        </w:rPr>
        <w:t> </w:t>
      </w:r>
      <w:r>
        <w:rPr/>
        <w:t>obter</w:t>
      </w:r>
      <w:r>
        <w:rPr>
          <w:spacing w:val="-2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contratação.</w:t>
      </w:r>
    </w:p>
    <w:p>
      <w:pPr>
        <w:pStyle w:val="BodyText"/>
        <w:spacing w:line="360" w:lineRule="auto" w:before="201"/>
        <w:ind w:left="1182" w:right="1131" w:firstLine="1132"/>
        <w:jc w:val="both"/>
      </w:pPr>
      <w:r>
        <w:rPr/>
        <w:t>Cumpre ponderar que, ao decidir pelo procedimento do julgamento das propostas</w:t>
      </w:r>
      <w:r>
        <w:rPr>
          <w:spacing w:val="1"/>
        </w:rPr>
        <w:t> </w:t>
      </w:r>
      <w:r>
        <w:rPr/>
        <w:t>em licitações, cujos objetos constituem-se bens divisíveis, que podem ser apartados em itens,</w:t>
      </w:r>
      <w:r>
        <w:rPr>
          <w:spacing w:val="1"/>
        </w:rPr>
        <w:t> </w:t>
      </w:r>
      <w:r>
        <w:rPr/>
        <w:t>bem como diversos itens podem ser agrupados em lotes, a Administração lançando-se do</w:t>
      </w:r>
      <w:r>
        <w:rPr>
          <w:spacing w:val="1"/>
        </w:rPr>
        <w:t> </w:t>
      </w:r>
      <w:r>
        <w:rPr/>
        <w:t>poder discricionário que</w:t>
      </w:r>
      <w:r>
        <w:rPr>
          <w:spacing w:val="1"/>
        </w:rPr>
        <w:t> </w:t>
      </w:r>
      <w:r>
        <w:rPr/>
        <w:t>tem, definiu que para o</w:t>
      </w:r>
      <w:r>
        <w:rPr>
          <w:spacing w:val="60"/>
        </w:rPr>
        <w:t> </w:t>
      </w:r>
      <w:r>
        <w:rPr/>
        <w:t>certame objetivado houvesse um vencedor</w:t>
      </w:r>
      <w:r>
        <w:rPr>
          <w:spacing w:val="1"/>
        </w:rPr>
        <w:t> </w:t>
      </w:r>
      <w:r>
        <w:rPr/>
        <w:t>por lote, contendo os itens agrupados, além de itens avulsos, não descurando do interesse</w:t>
      </w:r>
      <w:r>
        <w:rPr>
          <w:spacing w:val="1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demanda</w:t>
      </w:r>
      <w:r>
        <w:rPr>
          <w:spacing w:val="-2"/>
        </w:rPr>
        <w:t> </w:t>
      </w:r>
      <w:r>
        <w:rPr/>
        <w:t>ser</w:t>
      </w:r>
      <w:r>
        <w:rPr>
          <w:spacing w:val="1"/>
        </w:rPr>
        <w:t> </w:t>
      </w:r>
      <w:r>
        <w:rPr/>
        <w:t>otimizado.</w:t>
      </w:r>
    </w:p>
    <w:p>
      <w:pPr>
        <w:pStyle w:val="BodyText"/>
        <w:spacing w:line="360" w:lineRule="auto" w:before="200"/>
        <w:ind w:left="1182" w:right="1129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rigor,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agrupamento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num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lote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compromete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competitividade do certame, desde que várias empresas, que atuam no mercado, apresentem</w:t>
      </w:r>
      <w:r>
        <w:rPr>
          <w:spacing w:val="1"/>
        </w:rPr>
        <w:t> </w:t>
      </w:r>
      <w:r>
        <w:rPr/>
        <w:t>condições e aptidão para cotar todos os itens, principalmente levando-se em consideração a</w:t>
      </w:r>
      <w:r>
        <w:rPr>
          <w:spacing w:val="1"/>
        </w:rPr>
        <w:t> </w:t>
      </w:r>
      <w:r>
        <w:rPr/>
        <w:t>modalidade adotada, em que os recursos de tecnologia de informação têm como principal</w:t>
      </w:r>
      <w:r>
        <w:rPr>
          <w:spacing w:val="1"/>
        </w:rPr>
        <w:t> </w:t>
      </w:r>
      <w:r>
        <w:rPr/>
        <w:t>vantagem aproximar pessoas, encurtar distâncias, resultando em considerável ampliação da</w:t>
      </w:r>
      <w:r>
        <w:rPr>
          <w:spacing w:val="1"/>
        </w:rPr>
        <w:t> </w:t>
      </w:r>
      <w:r>
        <w:rPr/>
        <w:t>competitividade,</w:t>
      </w:r>
      <w:r>
        <w:rPr>
          <w:spacing w:val="20"/>
        </w:rPr>
        <w:t> </w:t>
      </w:r>
      <w:r>
        <w:rPr/>
        <w:t>gerando,</w:t>
      </w:r>
      <w:r>
        <w:rPr>
          <w:spacing w:val="20"/>
        </w:rPr>
        <w:t> </w:t>
      </w:r>
      <w:r>
        <w:rPr/>
        <w:t>consequentemente,</w:t>
      </w:r>
      <w:r>
        <w:rPr>
          <w:spacing w:val="19"/>
        </w:rPr>
        <w:t> </w:t>
      </w:r>
      <w:r>
        <w:rPr/>
        <w:t>inúmeras</w:t>
      </w:r>
      <w:r>
        <w:rPr>
          <w:spacing w:val="20"/>
        </w:rPr>
        <w:t> </w:t>
      </w:r>
      <w:r>
        <w:rPr/>
        <w:t>repercussões</w:t>
      </w:r>
      <w:r>
        <w:rPr>
          <w:spacing w:val="20"/>
        </w:rPr>
        <w:t> </w:t>
      </w:r>
      <w:r>
        <w:rPr/>
        <w:t>positivas</w:t>
      </w:r>
      <w:r>
        <w:rPr>
          <w:spacing w:val="20"/>
        </w:rPr>
        <w:t> </w:t>
      </w:r>
      <w:r>
        <w:rPr/>
        <w:t>num</w:t>
      </w:r>
      <w:r>
        <w:rPr>
          <w:spacing w:val="26"/>
        </w:rPr>
        <w:t> </w:t>
      </w:r>
      <w:r>
        <w:rPr/>
        <w:t>processo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36"/>
        <w:jc w:val="both"/>
      </w:pPr>
      <w:r>
        <w:rPr/>
        <w:t>de licitação pública, dentre estas a de aumentar a probabilidade de a Administração Pública</w:t>
      </w:r>
      <w:r>
        <w:rPr>
          <w:spacing w:val="1"/>
        </w:rPr>
        <w:t> </w:t>
      </w:r>
      <w:r>
        <w:rPr/>
        <w:t>firmar contrato mais vantajoso, haja vista que ela recebe mais propostas, beneficiando a</w:t>
      </w:r>
      <w:r>
        <w:rPr>
          <w:spacing w:val="1"/>
        </w:rPr>
        <w:t> </w:t>
      </w:r>
      <w:r>
        <w:rPr/>
        <w:t>eficiência</w:t>
      </w:r>
      <w:r>
        <w:rPr>
          <w:spacing w:val="-2"/>
        </w:rPr>
        <w:t> </w:t>
      </w:r>
      <w:r>
        <w:rPr/>
        <w:t>em contratos administrativos.</w:t>
      </w:r>
    </w:p>
    <w:p>
      <w:pPr>
        <w:spacing w:line="360" w:lineRule="auto" w:before="198"/>
        <w:ind w:left="1182" w:right="1128" w:firstLine="1132"/>
        <w:jc w:val="both"/>
        <w:rPr>
          <w:i/>
          <w:sz w:val="24"/>
        </w:rPr>
      </w:pPr>
      <w:r>
        <w:rPr>
          <w:sz w:val="24"/>
        </w:rPr>
        <w:t>Portanto,</w:t>
      </w:r>
      <w:r>
        <w:rPr>
          <w:spacing w:val="8"/>
          <w:sz w:val="24"/>
        </w:rPr>
        <w:t> </w:t>
      </w:r>
      <w:r>
        <w:rPr>
          <w:sz w:val="24"/>
        </w:rPr>
        <w:t>ao</w:t>
      </w:r>
      <w:r>
        <w:rPr>
          <w:spacing w:val="8"/>
          <w:sz w:val="24"/>
        </w:rPr>
        <w:t> </w:t>
      </w:r>
      <w:r>
        <w:rPr>
          <w:sz w:val="24"/>
        </w:rPr>
        <w:t>se</w:t>
      </w:r>
      <w:r>
        <w:rPr>
          <w:spacing w:val="7"/>
          <w:sz w:val="24"/>
        </w:rPr>
        <w:t> </w:t>
      </w:r>
      <w:r>
        <w:rPr>
          <w:sz w:val="24"/>
        </w:rPr>
        <w:t>licitar</w:t>
      </w:r>
      <w:r>
        <w:rPr>
          <w:spacing w:val="10"/>
          <w:sz w:val="24"/>
        </w:rPr>
        <w:t> </w:t>
      </w:r>
      <w:r>
        <w:rPr>
          <w:sz w:val="24"/>
        </w:rPr>
        <w:t>por</w:t>
      </w:r>
      <w:r>
        <w:rPr>
          <w:spacing w:val="7"/>
          <w:sz w:val="24"/>
        </w:rPr>
        <w:t> </w:t>
      </w:r>
      <w:r>
        <w:rPr>
          <w:sz w:val="24"/>
        </w:rPr>
        <w:t>lote,</w:t>
      </w:r>
      <w:r>
        <w:rPr>
          <w:spacing w:val="8"/>
          <w:sz w:val="24"/>
        </w:rPr>
        <w:t> </w:t>
      </w:r>
      <w:r>
        <w:rPr>
          <w:sz w:val="24"/>
        </w:rPr>
        <w:t>deve</w:t>
      </w:r>
      <w:r>
        <w:rPr>
          <w:spacing w:val="7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administrador</w:t>
      </w:r>
      <w:r>
        <w:rPr>
          <w:spacing w:val="7"/>
          <w:sz w:val="24"/>
        </w:rPr>
        <w:t> </w:t>
      </w:r>
      <w:r>
        <w:rPr>
          <w:sz w:val="24"/>
        </w:rPr>
        <w:t>analisar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viabilidade</w:t>
      </w:r>
      <w:r>
        <w:rPr>
          <w:spacing w:val="9"/>
          <w:sz w:val="24"/>
        </w:rPr>
        <w:t> </w:t>
      </w:r>
      <w:r>
        <w:rPr>
          <w:sz w:val="24"/>
        </w:rPr>
        <w:t>técnica</w:t>
      </w:r>
      <w:r>
        <w:rPr>
          <w:spacing w:val="-58"/>
          <w:sz w:val="24"/>
        </w:rPr>
        <w:t> </w:t>
      </w:r>
      <w:r>
        <w:rPr>
          <w:sz w:val="24"/>
        </w:rPr>
        <w:t>e econômica de dividir-se o objeto licitatório, pois segundo Justen Filho: "</w:t>
      </w:r>
      <w:r>
        <w:rPr>
          <w:i/>
          <w:sz w:val="24"/>
        </w:rPr>
        <w:t>a obrigatoriedade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fracionamento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respeita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limites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técnica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econômica.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fracionamento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tecnicamente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viável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mesmo,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recomendável.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fracionamento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lotes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deve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respeitar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integridade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qualitativa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objeto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executado.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(...)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unidade 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objeto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 executado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destruída através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 fracionamento".</w:t>
      </w:r>
    </w:p>
    <w:p>
      <w:pPr>
        <w:spacing w:line="360" w:lineRule="auto" w:before="203"/>
        <w:ind w:left="1182" w:right="1131" w:firstLine="1132"/>
        <w:jc w:val="both"/>
        <w:rPr>
          <w:i/>
          <w:sz w:val="24"/>
        </w:rPr>
      </w:pPr>
      <w:r>
        <w:rPr>
          <w:sz w:val="24"/>
        </w:rPr>
        <w:t>Esclarece-nos</w:t>
      </w:r>
      <w:r>
        <w:rPr>
          <w:spacing w:val="1"/>
          <w:sz w:val="24"/>
        </w:rPr>
        <w:t> </w:t>
      </w:r>
      <w:r>
        <w:rPr>
          <w:sz w:val="24"/>
        </w:rPr>
        <w:t>Carvalho</w:t>
      </w:r>
      <w:r>
        <w:rPr>
          <w:spacing w:val="1"/>
          <w:sz w:val="24"/>
        </w:rPr>
        <w:t> </w:t>
      </w:r>
      <w:r>
        <w:rPr>
          <w:sz w:val="24"/>
        </w:rPr>
        <w:t>Carneiro</w:t>
      </w:r>
      <w:r>
        <w:rPr>
          <w:spacing w:val="1"/>
          <w:sz w:val="24"/>
        </w:rPr>
        <w:t> </w:t>
      </w:r>
      <w:r>
        <w:rPr>
          <w:sz w:val="24"/>
        </w:rPr>
        <w:t>acerca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conceito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viabilidade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econômica, informando que: "</w:t>
      </w:r>
      <w:r>
        <w:rPr>
          <w:i/>
          <w:sz w:val="24"/>
        </w:rPr>
        <w:t>a viabilidade técnica diz respeito à integridade do objeto, não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 admitindo o parcelamento quando tal medida implicar na sua desnaturação, onde em risco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 satisfação do interesse público em questão. Já a viabilidade econômica significa que 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parcelamento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trazer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benefícios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licitante, proporcionando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aumento da competitividade e uma consequente diminuição dos custos para a execução 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objeto.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entanto,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uma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noção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viabilidade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econômica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parcelamento,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é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preciso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ter em mente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redução 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custos proporcionada pela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economia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escala".</w:t>
      </w:r>
    </w:p>
    <w:p>
      <w:pPr>
        <w:spacing w:line="360" w:lineRule="auto" w:before="200"/>
        <w:ind w:left="1182" w:right="1130" w:firstLine="1132"/>
        <w:jc w:val="both"/>
        <w:rPr>
          <w:i/>
          <w:sz w:val="24"/>
        </w:rPr>
      </w:pP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tema,</w:t>
      </w:r>
      <w:r>
        <w:rPr>
          <w:spacing w:val="1"/>
          <w:sz w:val="24"/>
        </w:rPr>
        <w:t> </w:t>
      </w:r>
      <w:r>
        <w:rPr>
          <w:sz w:val="24"/>
        </w:rPr>
        <w:t>vale</w:t>
      </w:r>
      <w:r>
        <w:rPr>
          <w:spacing w:val="1"/>
          <w:sz w:val="24"/>
        </w:rPr>
        <w:t> </w:t>
      </w:r>
      <w:r>
        <w:rPr>
          <w:sz w:val="24"/>
        </w:rPr>
        <w:t>ainda</w:t>
      </w:r>
      <w:r>
        <w:rPr>
          <w:spacing w:val="1"/>
          <w:sz w:val="24"/>
        </w:rPr>
        <w:t> </w:t>
      </w:r>
      <w:r>
        <w:rPr>
          <w:sz w:val="24"/>
        </w:rPr>
        <w:t>citar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obra</w:t>
      </w:r>
      <w:r>
        <w:rPr>
          <w:spacing w:val="1"/>
          <w:sz w:val="24"/>
        </w:rPr>
        <w:t> </w:t>
      </w:r>
      <w:r>
        <w:rPr>
          <w:sz w:val="24"/>
        </w:rPr>
        <w:t>“Temas</w:t>
      </w:r>
      <w:r>
        <w:rPr>
          <w:spacing w:val="1"/>
          <w:sz w:val="24"/>
        </w:rPr>
        <w:t> </w:t>
      </w:r>
      <w:r>
        <w:rPr>
          <w:sz w:val="24"/>
        </w:rPr>
        <w:t>Polêmicos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Licitações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Contratos”, vários autores, da editora Malheiros, na página 74, o seguinte trecho: </w:t>
      </w:r>
      <w:r>
        <w:rPr>
          <w:i/>
          <w:sz w:val="24"/>
        </w:rPr>
        <w:t>“(...) 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geral, a economia de escala é instrumento fundamental para diminuição de custos. Quanto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quantidade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negociada,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custo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unitário,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decorrência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barateamento do custo da produção (economia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escala na indústria), quer porque há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diminuição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margem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lucro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(economia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escala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geralmente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encontrada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comércio)”.</w:t>
      </w:r>
    </w:p>
    <w:p>
      <w:pPr>
        <w:spacing w:line="360" w:lineRule="auto" w:before="199"/>
        <w:ind w:left="1182" w:right="1133" w:firstLine="1132"/>
        <w:jc w:val="both"/>
        <w:rPr>
          <w:i/>
          <w:sz w:val="24"/>
        </w:rPr>
      </w:pP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agrupamento</w:t>
      </w:r>
      <w:r>
        <w:rPr>
          <w:spacing w:val="1"/>
          <w:sz w:val="24"/>
        </w:rPr>
        <w:t> </w:t>
      </w:r>
      <w:r>
        <w:rPr>
          <w:sz w:val="24"/>
        </w:rPr>
        <w:t>encontra</w:t>
      </w:r>
      <w:r>
        <w:rPr>
          <w:spacing w:val="1"/>
          <w:sz w:val="24"/>
        </w:rPr>
        <w:t> </w:t>
      </w:r>
      <w:r>
        <w:rPr>
          <w:sz w:val="24"/>
        </w:rPr>
        <w:t>guarita</w:t>
      </w:r>
      <w:r>
        <w:rPr>
          <w:spacing w:val="1"/>
          <w:sz w:val="24"/>
        </w:rPr>
        <w:t> </w:t>
      </w:r>
      <w:r>
        <w:rPr>
          <w:sz w:val="24"/>
        </w:rPr>
        <w:t>ainda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deliberações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TCU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matéria,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decisão</w:t>
      </w:r>
      <w:r>
        <w:rPr>
          <w:spacing w:val="1"/>
          <w:sz w:val="24"/>
        </w:rPr>
        <w:t> </w:t>
      </w:r>
      <w:r>
        <w:rPr>
          <w:sz w:val="24"/>
        </w:rPr>
        <w:t>que: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aquisição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itens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diversos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respaldada em critérios justificantes", </w:t>
      </w:r>
      <w:r>
        <w:rPr>
          <w:sz w:val="24"/>
        </w:rPr>
        <w:t>adotando o entendimento do acórdão 5260/2011, de</w:t>
      </w:r>
      <w:r>
        <w:rPr>
          <w:spacing w:val="1"/>
          <w:sz w:val="24"/>
        </w:rPr>
        <w:t> </w:t>
      </w:r>
      <w:r>
        <w:rPr>
          <w:sz w:val="24"/>
        </w:rPr>
        <w:t>06/07/2011, que decidiu que </w:t>
      </w:r>
      <w:r>
        <w:rPr>
          <w:i/>
          <w:sz w:val="24"/>
        </w:rPr>
        <w:t>"Inexiste ilegalidade na realização de pregão com previsão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adjudicação por lotes, e não por itens, desde que os lotes sejam integrados por itens de uma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mesma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natureza 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guardem correlação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entre si ".</w:t>
      </w:r>
    </w:p>
    <w:p>
      <w:pPr>
        <w:pStyle w:val="BodyText"/>
        <w:spacing w:line="360" w:lineRule="auto" w:before="200"/>
        <w:ind w:left="1182" w:right="1130" w:firstLine="1132"/>
        <w:jc w:val="both"/>
      </w:pPr>
      <w:r>
        <w:rPr/>
        <w:t>Assim posto, o agrupamento de 02 (dois) itens em lote levou em consideração</w:t>
      </w:r>
      <w:r>
        <w:rPr>
          <w:spacing w:val="1"/>
        </w:rPr>
        <w:t> </w:t>
      </w:r>
      <w:r>
        <w:rPr/>
        <w:t>questões</w:t>
      </w:r>
      <w:r>
        <w:rPr>
          <w:spacing w:val="17"/>
        </w:rPr>
        <w:t> </w:t>
      </w:r>
      <w:r>
        <w:rPr/>
        <w:t>técnicas,</w:t>
      </w:r>
      <w:r>
        <w:rPr>
          <w:spacing w:val="18"/>
        </w:rPr>
        <w:t> </w:t>
      </w:r>
      <w:r>
        <w:rPr/>
        <w:t>bem</w:t>
      </w:r>
      <w:r>
        <w:rPr>
          <w:spacing w:val="20"/>
        </w:rPr>
        <w:t> </w:t>
      </w:r>
      <w:r>
        <w:rPr/>
        <w:t>como</w:t>
      </w:r>
      <w:r>
        <w:rPr>
          <w:spacing w:val="18"/>
        </w:rPr>
        <w:t> </w:t>
      </w:r>
      <w:r>
        <w:rPr/>
        <w:t>o</w:t>
      </w:r>
      <w:r>
        <w:rPr>
          <w:spacing w:val="17"/>
        </w:rPr>
        <w:t> </w:t>
      </w:r>
      <w:r>
        <w:rPr/>
        <w:t>ganho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economia</w:t>
      </w:r>
      <w:r>
        <w:rPr>
          <w:spacing w:val="17"/>
        </w:rPr>
        <w:t> </w:t>
      </w:r>
      <w:r>
        <w:rPr/>
        <w:t>em</w:t>
      </w:r>
      <w:r>
        <w:rPr>
          <w:spacing w:val="18"/>
        </w:rPr>
        <w:t> </w:t>
      </w:r>
      <w:r>
        <w:rPr/>
        <w:t>escala,</w:t>
      </w:r>
      <w:r>
        <w:rPr>
          <w:spacing w:val="17"/>
        </w:rPr>
        <w:t> </w:t>
      </w:r>
      <w:r>
        <w:rPr/>
        <w:t>sem</w:t>
      </w:r>
      <w:r>
        <w:rPr>
          <w:spacing w:val="18"/>
        </w:rPr>
        <w:t> </w:t>
      </w:r>
      <w:r>
        <w:rPr/>
        <w:t>prejuízo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ampla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35"/>
        <w:jc w:val="both"/>
      </w:pPr>
      <w:r>
        <w:rPr/>
        <w:t>competividade, uma vez que existe no mercado várias empresas com capacidade de fornecer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estão</w:t>
      </w:r>
      <w:r>
        <w:rPr>
          <w:spacing w:val="1"/>
        </w:rPr>
        <w:t> </w:t>
      </w:r>
      <w:r>
        <w:rPr/>
        <w:t>agrupados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estudo.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tecnologia empregada nos itens do lote, todos guardam correlação entre si quando aplicados</w:t>
      </w:r>
      <w:r>
        <w:rPr>
          <w:spacing w:val="1"/>
        </w:rPr>
        <w:t> </w:t>
      </w:r>
      <w:r>
        <w:rPr/>
        <w:t>neste</w:t>
      </w:r>
      <w:r>
        <w:rPr>
          <w:spacing w:val="-1"/>
        </w:rPr>
        <w:t> </w:t>
      </w:r>
      <w:r>
        <w:rPr/>
        <w:t>projeto:</w:t>
      </w:r>
    </w:p>
    <w:p>
      <w:pPr>
        <w:pStyle w:val="BodyText"/>
        <w:spacing w:line="360" w:lineRule="auto" w:before="199"/>
        <w:ind w:left="1182" w:right="1130" w:firstLine="1132"/>
        <w:jc w:val="both"/>
      </w:pPr>
      <w:r>
        <w:rPr/>
        <w:t>Item Avulso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Item 1: Este item</w:t>
      </w:r>
      <w:r>
        <w:rPr>
          <w:spacing w:val="1"/>
        </w:rPr>
        <w:t> </w:t>
      </w:r>
      <w:r>
        <w:rPr/>
        <w:t>abriga elementos</w:t>
      </w:r>
      <w:r>
        <w:rPr>
          <w:spacing w:val="1"/>
        </w:rPr>
        <w:t> </w:t>
      </w:r>
      <w:r>
        <w:rPr/>
        <w:t>essenciais para minimizar</w:t>
      </w:r>
      <w:r>
        <w:rPr>
          <w:spacing w:val="1"/>
        </w:rPr>
        <w:t> </w:t>
      </w:r>
      <w:r>
        <w:rPr/>
        <w:t>impactos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falhas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sinistros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Riverbed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gerenciamento, de forma a viabilizar o funcionamento completo de toda a solução alocada nas</w:t>
      </w:r>
      <w:r>
        <w:rPr>
          <w:spacing w:val="-57"/>
        </w:rPr>
        <w:t> </w:t>
      </w:r>
      <w:r>
        <w:rPr/>
        <w:t>Unidades</w:t>
      </w:r>
      <w:r>
        <w:rPr>
          <w:spacing w:val="-1"/>
        </w:rPr>
        <w:t> </w:t>
      </w:r>
      <w:r>
        <w:rPr/>
        <w:t>Jurisdicionais</w:t>
      </w:r>
      <w:r>
        <w:rPr>
          <w:spacing w:val="2"/>
        </w:rPr>
        <w:t> </w:t>
      </w:r>
      <w:r>
        <w:rPr/>
        <w:t>do Estado. A composição</w:t>
      </w:r>
      <w:r>
        <w:rPr>
          <w:spacing w:val="1"/>
        </w:rPr>
        <w:t> </w:t>
      </w:r>
      <w:r>
        <w:rPr/>
        <w:t>deste item inclui:</w:t>
      </w:r>
    </w:p>
    <w:p>
      <w:pPr>
        <w:pStyle w:val="BodyText"/>
        <w:spacing w:line="360" w:lineRule="auto" w:before="200"/>
        <w:ind w:left="2314" w:right="1131"/>
        <w:jc w:val="both"/>
      </w:pPr>
      <w:r>
        <w:rPr/>
        <w:t>a) Riverbed SteelHead EX1260M_4: Responsável pela otimização do tráfego e</w:t>
      </w:r>
      <w:r>
        <w:rPr>
          <w:spacing w:val="1"/>
        </w:rPr>
        <w:t> </w:t>
      </w:r>
      <w:r>
        <w:rPr/>
        <w:t>replicação</w:t>
      </w:r>
      <w:r>
        <w:rPr>
          <w:spacing w:val="-1"/>
        </w:rPr>
        <w:t> </w:t>
      </w:r>
      <w:r>
        <w:rPr/>
        <w:t>dos dados nas</w:t>
      </w:r>
      <w:r>
        <w:rPr>
          <w:spacing w:val="2"/>
        </w:rPr>
        <w:t> </w:t>
      </w:r>
      <w:r>
        <w:rPr/>
        <w:t>Comarcas.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0" w:lineRule="auto"/>
        <w:ind w:left="1182" w:right="1129" w:firstLine="1132"/>
        <w:jc w:val="both"/>
      </w:pPr>
      <w:r>
        <w:rPr/>
        <w:t>LOTE 1: Este lote abriga elementos essenciais para minimizar impactos contra</w:t>
      </w:r>
      <w:r>
        <w:rPr>
          <w:spacing w:val="1"/>
        </w:rPr>
        <w:t> </w:t>
      </w:r>
      <w:r>
        <w:rPr/>
        <w:t>falhas e sinistros nos equipamentos Riverbed e seu software de gerenciamento, de forma a</w:t>
      </w:r>
      <w:r>
        <w:rPr>
          <w:spacing w:val="1"/>
        </w:rPr>
        <w:t> </w:t>
      </w:r>
      <w:r>
        <w:rPr/>
        <w:t>viabilizar o funcionamento completo de toda a solução alocada nos datacenters do Tribunal de</w:t>
      </w:r>
      <w:r>
        <w:rPr>
          <w:spacing w:val="-57"/>
        </w:rPr>
        <w:t> </w:t>
      </w:r>
      <w:r>
        <w:rPr/>
        <w:t>Justiça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Fórum da</w:t>
      </w:r>
      <w:r>
        <w:rPr>
          <w:spacing w:val="-2"/>
        </w:rPr>
        <w:t> </w:t>
      </w:r>
      <w:r>
        <w:rPr/>
        <w:t>Capital:</w:t>
      </w:r>
    </w:p>
    <w:p>
      <w:pPr>
        <w:pStyle w:val="ListParagraph"/>
        <w:numPr>
          <w:ilvl w:val="0"/>
          <w:numId w:val="21"/>
        </w:numPr>
        <w:tabs>
          <w:tab w:pos="2572" w:val="left" w:leader="none"/>
        </w:tabs>
        <w:spacing w:line="360" w:lineRule="auto" w:before="200" w:after="0"/>
        <w:ind w:left="2314" w:right="1131" w:firstLine="0"/>
        <w:jc w:val="both"/>
        <w:rPr>
          <w:sz w:val="24"/>
        </w:rPr>
      </w:pPr>
      <w:r>
        <w:rPr>
          <w:sz w:val="24"/>
        </w:rPr>
        <w:t>Riverbed SteelHead CX 7070M: Responsável pela centralização da solução de</w:t>
      </w:r>
      <w:r>
        <w:rPr>
          <w:spacing w:val="1"/>
          <w:sz w:val="24"/>
        </w:rPr>
        <w:t> </w:t>
      </w:r>
      <w:r>
        <w:rPr>
          <w:sz w:val="24"/>
        </w:rPr>
        <w:t>otimização, configurações e links, sendo um instalado no Datacenter do TJMT e</w:t>
      </w:r>
      <w:r>
        <w:rPr>
          <w:spacing w:val="1"/>
          <w:sz w:val="24"/>
        </w:rPr>
        <w:t> </w:t>
      </w:r>
      <w:r>
        <w:rPr>
          <w:sz w:val="24"/>
        </w:rPr>
        <w:t>outro</w:t>
      </w:r>
      <w:r>
        <w:rPr>
          <w:spacing w:val="-2"/>
          <w:sz w:val="24"/>
        </w:rPr>
        <w:t> </w:t>
      </w:r>
      <w:r>
        <w:rPr>
          <w:sz w:val="24"/>
        </w:rPr>
        <w:t>instalado no Fórum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Capital.</w:t>
      </w:r>
    </w:p>
    <w:p>
      <w:pPr>
        <w:pStyle w:val="ListParagraph"/>
        <w:numPr>
          <w:ilvl w:val="0"/>
          <w:numId w:val="21"/>
        </w:numPr>
        <w:tabs>
          <w:tab w:pos="2627" w:val="left" w:leader="none"/>
        </w:tabs>
        <w:spacing w:line="360" w:lineRule="auto" w:before="1" w:after="0"/>
        <w:ind w:left="2314" w:right="1136" w:firstLine="0"/>
        <w:jc w:val="both"/>
        <w:rPr>
          <w:sz w:val="24"/>
        </w:rPr>
      </w:pPr>
      <w:r>
        <w:rPr>
          <w:sz w:val="24"/>
        </w:rPr>
        <w:t>Software SteelCentral 8151: Responsável pelas configurações e geração de</w:t>
      </w:r>
      <w:r>
        <w:rPr>
          <w:spacing w:val="1"/>
          <w:sz w:val="24"/>
        </w:rPr>
        <w:t> </w:t>
      </w:r>
      <w:r>
        <w:rPr>
          <w:sz w:val="24"/>
        </w:rPr>
        <w:t>relatórios.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82" w:right="1131" w:firstLine="1132"/>
        <w:jc w:val="both"/>
      </w:pPr>
      <w:r>
        <w:rPr/>
        <w:t>Tais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operam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integrada,</w:t>
      </w:r>
      <w:r>
        <w:rPr>
          <w:spacing w:val="1"/>
        </w:rPr>
        <w:t> </w:t>
      </w:r>
      <w:r>
        <w:rPr/>
        <w:t>onde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Comarcas se comunicam com os equipamentos instalados no Datacenter do TJMT, sendo 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SteelCentral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responsável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centralização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configurações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relatórios, fazendo que, embora de forma distribuída, forme uma solução única de otimização</w:t>
      </w:r>
      <w:r>
        <w:rPr>
          <w:spacing w:val="1"/>
        </w:rPr>
        <w:t> </w:t>
      </w:r>
      <w:r>
        <w:rPr/>
        <w:t>WAN.</w:t>
      </w:r>
    </w:p>
    <w:p>
      <w:pPr>
        <w:pStyle w:val="BodyText"/>
        <w:spacing w:line="360" w:lineRule="auto" w:before="201"/>
        <w:ind w:left="1182" w:right="1131" w:firstLine="1415"/>
        <w:jc w:val="both"/>
      </w:pPr>
      <w:r>
        <w:rPr/>
        <w:t>Ressalta-se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estabelecimento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padrão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eficiência que pode ser acompanhado ao longo da execução contratual, o mesmo não resta</w:t>
      </w:r>
      <w:r>
        <w:rPr>
          <w:spacing w:val="1"/>
        </w:rPr>
        <w:t> </w:t>
      </w:r>
      <w:r>
        <w:rPr/>
        <w:t>prejudicado</w:t>
      </w:r>
      <w:r>
        <w:rPr>
          <w:spacing w:val="-1"/>
        </w:rPr>
        <w:t> </w:t>
      </w:r>
      <w:r>
        <w:rPr/>
        <w:t>quando se</w:t>
      </w:r>
      <w:r>
        <w:rPr>
          <w:spacing w:val="-1"/>
        </w:rPr>
        <w:t> </w:t>
      </w:r>
      <w:r>
        <w:rPr/>
        <w:t>trata de</w:t>
      </w:r>
      <w:r>
        <w:rPr>
          <w:spacing w:val="-2"/>
        </w:rPr>
        <w:t> </w:t>
      </w:r>
      <w:r>
        <w:rPr/>
        <w:t>diversos</w:t>
      </w:r>
      <w:r>
        <w:rPr>
          <w:spacing w:val="2"/>
        </w:rPr>
        <w:t> </w:t>
      </w:r>
      <w:r>
        <w:rPr/>
        <w:t>fornecedores.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32" w:firstLine="1132"/>
        <w:jc w:val="both"/>
      </w:pPr>
      <w:r>
        <w:rPr/>
        <w:t>Assim posto, resta claro que o agrupamento dos itens em lote, na forma como</w:t>
      </w:r>
      <w:r>
        <w:rPr>
          <w:spacing w:val="1"/>
        </w:rPr>
        <w:t> </w:t>
      </w:r>
      <w:r>
        <w:rPr/>
        <w:t>foram expressos nesta presente demanda, não é opcional, mas sim, estritamente necessário,</w:t>
      </w:r>
      <w:r>
        <w:rPr>
          <w:spacing w:val="1"/>
        </w:rPr>
        <w:t> </w:t>
      </w:r>
      <w:r>
        <w:rPr/>
        <w:t>não</w:t>
      </w:r>
      <w:r>
        <w:rPr>
          <w:spacing w:val="-1"/>
        </w:rPr>
        <w:t> </w:t>
      </w:r>
      <w:r>
        <w:rPr/>
        <w:t>cabendo,</w:t>
      </w:r>
      <w:r>
        <w:rPr>
          <w:spacing w:val="-1"/>
        </w:rPr>
        <w:t> </w:t>
      </w:r>
      <w:r>
        <w:rPr/>
        <w:t>assim, a</w:t>
      </w:r>
      <w:r>
        <w:rPr>
          <w:spacing w:val="-2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outra</w:t>
      </w:r>
      <w:r>
        <w:rPr>
          <w:spacing w:val="-1"/>
        </w:rPr>
        <w:t> </w:t>
      </w:r>
      <w:r>
        <w:rPr/>
        <w:t>forma,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não a apresentada</w:t>
      </w:r>
      <w:r>
        <w:rPr>
          <w:spacing w:val="-2"/>
        </w:rPr>
        <w:t> </w:t>
      </w:r>
      <w:r>
        <w:rPr/>
        <w:t>neste</w:t>
      </w:r>
      <w:r>
        <w:rPr>
          <w:spacing w:val="-1"/>
        </w:rPr>
        <w:t> </w:t>
      </w:r>
      <w:r>
        <w:rPr/>
        <w:t>documento.</w:t>
      </w:r>
    </w:p>
    <w:p>
      <w:pPr>
        <w:pStyle w:val="BodyText"/>
        <w:spacing w:line="360" w:lineRule="auto" w:before="198"/>
        <w:ind w:left="1182" w:right="1132" w:firstLine="1132"/>
        <w:jc w:val="both"/>
      </w:pPr>
      <w:r>
        <w:rPr/>
        <w:t>Portanto, a adjudicação se dará por menor preço individual do item avulso, bem</w:t>
      </w:r>
      <w:r>
        <w:rPr>
          <w:spacing w:val="1"/>
        </w:rPr>
        <w:t> </w:t>
      </w:r>
      <w:r>
        <w:rPr/>
        <w:t>como pelo menor preço global do lote, previamente ao menor preço individual de cada item, e</w:t>
      </w:r>
      <w:r>
        <w:rPr>
          <w:spacing w:val="-57"/>
        </w:rPr>
        <w:t> </w:t>
      </w:r>
      <w:r>
        <w:rPr/>
        <w:t>modo</w:t>
      </w:r>
      <w:r>
        <w:rPr>
          <w:spacing w:val="-1"/>
        </w:rPr>
        <w:t> </w:t>
      </w:r>
      <w:r>
        <w:rPr/>
        <w:t>de disputa</w:t>
      </w:r>
      <w:r>
        <w:rPr>
          <w:spacing w:val="-1"/>
        </w:rPr>
        <w:t> </w:t>
      </w:r>
      <w:r>
        <w:rPr/>
        <w:t>aberto e fechado.</w:t>
      </w:r>
    </w:p>
    <w:p>
      <w:pPr>
        <w:pStyle w:val="Heading1"/>
        <w:numPr>
          <w:ilvl w:val="2"/>
          <w:numId w:val="22"/>
        </w:numPr>
        <w:tabs>
          <w:tab w:pos="1902" w:val="left" w:leader="none"/>
        </w:tabs>
        <w:spacing w:line="240" w:lineRule="auto" w:before="201" w:after="0"/>
        <w:ind w:left="1902" w:right="0" w:hanging="720"/>
        <w:jc w:val="both"/>
      </w:pPr>
      <w:bookmarkStart w:name="_bookmark32" w:id="62"/>
      <w:bookmarkEnd w:id="62"/>
      <w:r>
        <w:rPr>
          <w:b w:val="0"/>
        </w:rPr>
      </w:r>
      <w:bookmarkStart w:name="_bookmark32" w:id="63"/>
      <w:bookmarkEnd w:id="63"/>
      <w:r>
        <w:rPr>
          <w:color w:val="4471C4"/>
        </w:rPr>
        <w:t>Sub</w:t>
      </w:r>
      <w:r>
        <w:rPr>
          <w:color w:val="4471C4"/>
        </w:rPr>
        <w:t>contratação</w:t>
      </w:r>
    </w:p>
    <w:p>
      <w:pPr>
        <w:pStyle w:val="BodyText"/>
        <w:spacing w:line="360" w:lineRule="auto" w:before="43"/>
        <w:ind w:left="1182" w:right="1134" w:firstLine="566"/>
        <w:jc w:val="both"/>
      </w:pPr>
      <w:r>
        <w:rPr/>
        <w:t>O</w:t>
      </w:r>
      <w:r>
        <w:rPr>
          <w:spacing w:val="1"/>
        </w:rPr>
        <w:t> </w:t>
      </w:r>
      <w:r>
        <w:rPr/>
        <w:t>licitante</w:t>
      </w:r>
      <w:r>
        <w:rPr>
          <w:spacing w:val="1"/>
        </w:rPr>
        <w:t> </w:t>
      </w:r>
      <w:r>
        <w:rPr/>
        <w:t>vencedor</w:t>
      </w:r>
      <w:r>
        <w:rPr>
          <w:spacing w:val="1"/>
        </w:rPr>
        <w:t> </w:t>
      </w:r>
      <w:r>
        <w:rPr/>
        <w:t>poderá,</w:t>
      </w:r>
      <w:r>
        <w:rPr>
          <w:spacing w:val="1"/>
        </w:rPr>
        <w:t> </w:t>
      </w:r>
      <w:r>
        <w:rPr/>
        <w:t>atendidas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abaixo,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parcela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Avulso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substituição dos equipamentos nas comarcas, quando solicitado, ou Suporte e garantia dos</w:t>
      </w:r>
      <w:r>
        <w:rPr>
          <w:spacing w:val="1"/>
        </w:rPr>
        <w:t> </w:t>
      </w:r>
      <w:r>
        <w:rPr/>
        <w:t>itens do Lote 1 para a</w:t>
      </w:r>
      <w:r>
        <w:rPr>
          <w:spacing w:val="60"/>
        </w:rPr>
        <w:t> </w:t>
      </w:r>
      <w:r>
        <w:rPr/>
        <w:t>troca de peças e componentes ou substituição dos equipamentos,</w:t>
      </w:r>
      <w:r>
        <w:rPr>
          <w:spacing w:val="1"/>
        </w:rPr>
        <w:t> </w:t>
      </w:r>
      <w:r>
        <w:rPr/>
        <w:t>quando solicitado, apenas presencial, sendo mantida toda a responsabilidade pela prestação</w:t>
      </w:r>
      <w:r>
        <w:rPr>
          <w:spacing w:val="1"/>
        </w:rPr>
        <w:t> </w:t>
      </w:r>
      <w:r>
        <w:rPr/>
        <w:t>dos serviços com o licitante vencedor, inclusive quanto ao atendimento dos instrumentos de</w:t>
      </w:r>
      <w:r>
        <w:rPr>
          <w:spacing w:val="1"/>
        </w:rPr>
        <w:t> </w:t>
      </w:r>
      <w:r>
        <w:rPr/>
        <w:t>medição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IMR.</w:t>
      </w:r>
    </w:p>
    <w:p>
      <w:pPr>
        <w:pStyle w:val="BodyText"/>
        <w:spacing w:line="360" w:lineRule="auto" w:before="199"/>
        <w:ind w:left="1182" w:right="1131" w:firstLine="566"/>
        <w:jc w:val="both"/>
      </w:pPr>
      <w:r>
        <w:rPr/>
        <w:t>Em</w:t>
      </w:r>
      <w:r>
        <w:rPr>
          <w:spacing w:val="1"/>
        </w:rPr>
        <w:t> </w:t>
      </w:r>
      <w:r>
        <w:rPr/>
        <w:t>qualquer</w:t>
      </w:r>
      <w:r>
        <w:rPr>
          <w:spacing w:val="1"/>
        </w:rPr>
        <w:t> </w:t>
      </w:r>
      <w:r>
        <w:rPr/>
        <w:t>hipótese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subcontratação,</w:t>
      </w:r>
      <w:r>
        <w:rPr>
          <w:spacing w:val="1"/>
        </w:rPr>
        <w:t> </w:t>
      </w:r>
      <w:r>
        <w:rPr/>
        <w:t>permanece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responsabilidade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da</w:t>
      </w:r>
      <w:r>
        <w:rPr>
          <w:spacing w:val="-57"/>
        </w:rPr>
        <w:t> </w:t>
      </w:r>
      <w:r>
        <w:rPr/>
        <w:t>Contratada pela perfeita execução contratual, cabendo-lhe realizar a supervisão e coordenação</w:t>
      </w:r>
      <w:r>
        <w:rPr>
          <w:spacing w:val="-57"/>
        </w:rPr>
        <w:t> </w:t>
      </w:r>
      <w:r>
        <w:rPr/>
        <w:t>das atividades da subcontratada, bem como responder perante a Contratante pelo rigoroso</w:t>
      </w:r>
      <w:r>
        <w:rPr>
          <w:spacing w:val="1"/>
        </w:rPr>
        <w:t> </w:t>
      </w:r>
      <w:r>
        <w:rPr/>
        <w:t>cumprimento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obrigações</w:t>
      </w:r>
      <w:r>
        <w:rPr>
          <w:spacing w:val="1"/>
        </w:rPr>
        <w:t> </w:t>
      </w:r>
      <w:r>
        <w:rPr/>
        <w:t>contratuais</w:t>
      </w:r>
      <w:r>
        <w:rPr>
          <w:spacing w:val="1"/>
        </w:rPr>
        <w:t> </w:t>
      </w:r>
      <w:r>
        <w:rPr/>
        <w:t>correspondentes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subcontratação,</w:t>
      </w:r>
      <w:r>
        <w:rPr>
          <w:spacing w:val="1"/>
        </w:rPr>
        <w:t> </w:t>
      </w:r>
      <w:r>
        <w:rPr/>
        <w:t>inclusive</w:t>
      </w:r>
      <w:r>
        <w:rPr>
          <w:spacing w:val="-2"/>
        </w:rPr>
        <w:t> </w:t>
      </w:r>
      <w:r>
        <w:rPr/>
        <w:t>quanto ao atendimento dos</w:t>
      </w:r>
      <w:r>
        <w:rPr>
          <w:spacing w:val="-1"/>
        </w:rPr>
        <w:t> </w:t>
      </w:r>
      <w:r>
        <w:rPr/>
        <w:t>níveis mínimos de</w:t>
      </w:r>
      <w:r>
        <w:rPr>
          <w:spacing w:val="-1"/>
        </w:rPr>
        <w:t> </w:t>
      </w:r>
      <w:r>
        <w:rPr/>
        <w:t>serviço</w:t>
      </w:r>
      <w:r>
        <w:rPr>
          <w:spacing w:val="2"/>
        </w:rPr>
        <w:t> </w:t>
      </w:r>
      <w:r>
        <w:rPr/>
        <w:t>exigidos.</w:t>
      </w:r>
    </w:p>
    <w:p>
      <w:pPr>
        <w:pStyle w:val="BodyText"/>
        <w:spacing w:line="360" w:lineRule="auto" w:before="201"/>
        <w:ind w:left="1182" w:right="1128" w:firstLine="566"/>
        <w:jc w:val="both"/>
      </w:pPr>
      <w:r>
        <w:rPr/>
        <w:t>Cabe ao Licitante Vencedor assumir todos os riscos inerentes à subcontratação, não</w:t>
      </w:r>
      <w:r>
        <w:rPr>
          <w:spacing w:val="1"/>
        </w:rPr>
        <w:t> </w:t>
      </w:r>
      <w:r>
        <w:rPr/>
        <w:t>podendo,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hipótese</w:t>
      </w:r>
      <w:r>
        <w:rPr>
          <w:spacing w:val="1"/>
        </w:rPr>
        <w:t> </w:t>
      </w:r>
      <w:r>
        <w:rPr/>
        <w:t>alguma,</w:t>
      </w:r>
      <w:r>
        <w:rPr>
          <w:spacing w:val="1"/>
        </w:rPr>
        <w:t> </w:t>
      </w:r>
      <w:r>
        <w:rPr/>
        <w:t>repassar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prestadora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subcontratada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responsabilidade</w:t>
      </w:r>
      <w:r>
        <w:rPr>
          <w:spacing w:val="-2"/>
        </w:rPr>
        <w:t> </w:t>
      </w:r>
      <w:r>
        <w:rPr/>
        <w:t>pela</w:t>
      </w:r>
      <w:r>
        <w:rPr>
          <w:spacing w:val="-1"/>
        </w:rPr>
        <w:t> </w:t>
      </w:r>
      <w:r>
        <w:rPr/>
        <w:t>execução desses serviços.</w:t>
      </w:r>
    </w:p>
    <w:p>
      <w:pPr>
        <w:pStyle w:val="BodyText"/>
        <w:spacing w:line="360" w:lineRule="auto" w:before="200"/>
        <w:ind w:left="1182" w:right="1130" w:firstLine="566"/>
        <w:jc w:val="both"/>
      </w:pPr>
      <w:r>
        <w:rPr/>
        <w:t>Em caso de subcontratação do serviço mencionado, o Licitante deve especificá-lo e</w:t>
      </w:r>
      <w:r>
        <w:rPr>
          <w:spacing w:val="1"/>
        </w:rPr>
        <w:t> </w:t>
      </w:r>
      <w:r>
        <w:rPr/>
        <w:t>informar o nome da empresa por ele responsável antes do início da execução dos serviços. A</w:t>
      </w:r>
      <w:r>
        <w:rPr>
          <w:spacing w:val="1"/>
        </w:rPr>
        <w:t> </w:t>
      </w:r>
      <w:r>
        <w:rPr/>
        <w:t>abrangência total da subcontratação, nos termos do item anterior, deve ser limitado a 30%</w:t>
      </w:r>
      <w:r>
        <w:rPr>
          <w:spacing w:val="1"/>
        </w:rPr>
        <w:t> </w:t>
      </w:r>
      <w:r>
        <w:rPr/>
        <w:t>(trinta por cento) para o item Avulso e Item 1 do Lote 1, e 10% (dez por cento) para o Item 2</w:t>
      </w:r>
      <w:r>
        <w:rPr>
          <w:spacing w:val="1"/>
        </w:rPr>
        <w:t> </w:t>
      </w:r>
      <w:r>
        <w:rPr/>
        <w:t>do Lote 1 do valor da Proposta de Preços e/ou Contrato. Como condição à subcontratação, o</w:t>
      </w:r>
      <w:r>
        <w:rPr>
          <w:spacing w:val="1"/>
        </w:rPr>
        <w:t> </w:t>
      </w:r>
      <w:r>
        <w:rPr/>
        <w:t>Licitante</w:t>
      </w:r>
      <w:r>
        <w:rPr>
          <w:spacing w:val="-1"/>
        </w:rPr>
        <w:t> </w:t>
      </w:r>
      <w:r>
        <w:rPr/>
        <w:t>deverá</w:t>
      </w:r>
      <w:r>
        <w:rPr>
          <w:spacing w:val="-1"/>
        </w:rPr>
        <w:t> </w:t>
      </w:r>
      <w:r>
        <w:rPr/>
        <w:t>apresentar os seguintes documentos:</w:t>
      </w:r>
    </w:p>
    <w:p>
      <w:pPr>
        <w:pStyle w:val="ListParagraph"/>
        <w:numPr>
          <w:ilvl w:val="0"/>
          <w:numId w:val="23"/>
        </w:numPr>
        <w:tabs>
          <w:tab w:pos="2629" w:val="left" w:leader="none"/>
        </w:tabs>
        <w:spacing w:line="360" w:lineRule="auto" w:before="121" w:after="0"/>
        <w:ind w:left="1182" w:right="1136" w:firstLine="1132"/>
        <w:jc w:val="both"/>
        <w:rPr>
          <w:sz w:val="24"/>
        </w:rPr>
      </w:pPr>
      <w:r>
        <w:rPr>
          <w:sz w:val="24"/>
        </w:rPr>
        <w:t>Comprovação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regularidade</w:t>
      </w:r>
      <w:r>
        <w:rPr>
          <w:spacing w:val="1"/>
          <w:sz w:val="24"/>
        </w:rPr>
        <w:t> </w:t>
      </w:r>
      <w:r>
        <w:rPr>
          <w:sz w:val="24"/>
        </w:rPr>
        <w:t>fiscal,</w:t>
      </w:r>
      <w:r>
        <w:rPr>
          <w:spacing w:val="1"/>
          <w:sz w:val="24"/>
        </w:rPr>
        <w:t> </w:t>
      </w:r>
      <w:r>
        <w:rPr>
          <w:sz w:val="24"/>
        </w:rPr>
        <w:t>previdenciária</w:t>
      </w:r>
      <w:r>
        <w:rPr>
          <w:spacing w:val="1"/>
          <w:sz w:val="24"/>
        </w:rPr>
        <w:t> </w:t>
      </w:r>
      <w:r>
        <w:rPr>
          <w:sz w:val="24"/>
        </w:rPr>
        <w:t>da(s)</w:t>
      </w:r>
      <w:r>
        <w:rPr>
          <w:spacing w:val="1"/>
          <w:sz w:val="24"/>
        </w:rPr>
        <w:t> </w:t>
      </w:r>
      <w:r>
        <w:rPr>
          <w:sz w:val="24"/>
        </w:rPr>
        <w:t>subcontratada(s),</w:t>
      </w:r>
      <w:r>
        <w:rPr>
          <w:spacing w:val="-57"/>
          <w:sz w:val="24"/>
        </w:rPr>
        <w:t> </w:t>
      </w:r>
      <w:r>
        <w:rPr>
          <w:sz w:val="24"/>
        </w:rPr>
        <w:t>através</w:t>
      </w:r>
      <w:r>
        <w:rPr>
          <w:spacing w:val="-1"/>
          <w:sz w:val="24"/>
        </w:rPr>
        <w:t> </w:t>
      </w:r>
      <w:r>
        <w:rPr>
          <w:sz w:val="24"/>
        </w:rPr>
        <w:t>do SICAF</w:t>
      </w:r>
      <w:r>
        <w:rPr>
          <w:spacing w:val="-2"/>
          <w:sz w:val="24"/>
        </w:rPr>
        <w:t> </w:t>
      </w:r>
      <w:r>
        <w:rPr>
          <w:sz w:val="24"/>
        </w:rPr>
        <w:t>e/ou através das</w:t>
      </w:r>
      <w:r>
        <w:rPr>
          <w:spacing w:val="2"/>
          <w:sz w:val="24"/>
        </w:rPr>
        <w:t> </w:t>
      </w:r>
      <w:r>
        <w:rPr>
          <w:sz w:val="24"/>
        </w:rPr>
        <w:t>certidões previstas;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ListParagraph"/>
        <w:numPr>
          <w:ilvl w:val="0"/>
          <w:numId w:val="23"/>
        </w:numPr>
        <w:tabs>
          <w:tab w:pos="2764" w:val="left" w:leader="none"/>
        </w:tabs>
        <w:spacing w:line="360" w:lineRule="auto" w:before="3" w:after="0"/>
        <w:ind w:left="1182" w:right="1137" w:firstLine="1132"/>
        <w:jc w:val="both"/>
        <w:rPr>
          <w:sz w:val="24"/>
        </w:rPr>
      </w:pPr>
      <w:r>
        <w:rPr>
          <w:sz w:val="24"/>
        </w:rPr>
        <w:t>Comprovação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capacidade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subcontratados, segundo os mesmos critérios dos Atestados de Capacidade Técnica, previstos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Edital de Contratação.</w:t>
      </w:r>
    </w:p>
    <w:p>
      <w:pPr>
        <w:pStyle w:val="ListParagraph"/>
        <w:numPr>
          <w:ilvl w:val="0"/>
          <w:numId w:val="23"/>
        </w:numPr>
        <w:tabs>
          <w:tab w:pos="2586" w:val="left" w:leader="none"/>
        </w:tabs>
        <w:spacing w:line="240" w:lineRule="auto" w:before="119" w:after="0"/>
        <w:ind w:left="2585" w:right="0" w:hanging="272"/>
        <w:jc w:val="left"/>
        <w:rPr>
          <w:sz w:val="24"/>
        </w:rPr>
      </w:pP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condições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6"/>
          <w:sz w:val="24"/>
        </w:rPr>
        <w:t> </w:t>
      </w:r>
      <w:r>
        <w:rPr>
          <w:sz w:val="24"/>
        </w:rPr>
        <w:t>habilitação</w:t>
      </w:r>
      <w:r>
        <w:rPr>
          <w:spacing w:val="25"/>
          <w:sz w:val="24"/>
        </w:rPr>
        <w:t> </w:t>
      </w:r>
      <w:r>
        <w:rPr>
          <w:sz w:val="24"/>
        </w:rPr>
        <w:t>da</w:t>
      </w:r>
      <w:r>
        <w:rPr>
          <w:spacing w:val="26"/>
          <w:sz w:val="24"/>
        </w:rPr>
        <w:t> </w:t>
      </w:r>
      <w:r>
        <w:rPr>
          <w:sz w:val="24"/>
        </w:rPr>
        <w:t>subcontratada</w:t>
      </w:r>
      <w:r>
        <w:rPr>
          <w:spacing w:val="26"/>
          <w:sz w:val="24"/>
        </w:rPr>
        <w:t> </w:t>
      </w:r>
      <w:r>
        <w:rPr>
          <w:sz w:val="24"/>
        </w:rPr>
        <w:t>devem</w:t>
      </w:r>
      <w:r>
        <w:rPr>
          <w:spacing w:val="25"/>
          <w:sz w:val="24"/>
        </w:rPr>
        <w:t> </w:t>
      </w:r>
      <w:r>
        <w:rPr>
          <w:sz w:val="24"/>
        </w:rPr>
        <w:t>seguir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especificações</w:t>
      </w:r>
    </w:p>
    <w:p>
      <w:pPr>
        <w:pStyle w:val="BodyText"/>
        <w:spacing w:before="139"/>
        <w:ind w:left="1182"/>
      </w:pPr>
      <w:r>
        <w:rPr/>
        <w:t>editalícias.</w:t>
      </w:r>
    </w:p>
    <w:p>
      <w:pPr>
        <w:pStyle w:val="BodyText"/>
        <w:spacing w:before="6"/>
        <w:rPr>
          <w:sz w:val="14"/>
        </w:rPr>
      </w:pPr>
    </w:p>
    <w:p>
      <w:pPr>
        <w:pStyle w:val="ListParagraph"/>
        <w:numPr>
          <w:ilvl w:val="0"/>
          <w:numId w:val="23"/>
        </w:numPr>
        <w:tabs>
          <w:tab w:pos="2689" w:val="left" w:leader="none"/>
        </w:tabs>
        <w:spacing w:line="360" w:lineRule="auto" w:before="90" w:after="0"/>
        <w:ind w:left="1182" w:right="1132" w:firstLine="1132"/>
        <w:jc w:val="left"/>
        <w:rPr>
          <w:sz w:val="24"/>
        </w:rPr>
      </w:pPr>
      <w:r>
        <w:rPr>
          <w:sz w:val="24"/>
        </w:rPr>
        <w:t>documentos</w:t>
      </w:r>
      <w:r>
        <w:rPr>
          <w:spacing w:val="54"/>
          <w:sz w:val="24"/>
        </w:rPr>
        <w:t> </w:t>
      </w:r>
      <w:r>
        <w:rPr>
          <w:sz w:val="24"/>
        </w:rPr>
        <w:t>de</w:t>
      </w:r>
      <w:r>
        <w:rPr>
          <w:spacing w:val="53"/>
          <w:sz w:val="24"/>
        </w:rPr>
        <w:t> </w:t>
      </w:r>
      <w:r>
        <w:rPr>
          <w:sz w:val="24"/>
        </w:rPr>
        <w:t>qualificação</w:t>
      </w:r>
      <w:r>
        <w:rPr>
          <w:spacing w:val="53"/>
          <w:sz w:val="24"/>
        </w:rPr>
        <w:t> </w:t>
      </w:r>
      <w:r>
        <w:rPr>
          <w:sz w:val="24"/>
        </w:rPr>
        <w:t>técnica</w:t>
      </w:r>
      <w:r>
        <w:rPr>
          <w:spacing w:val="53"/>
          <w:sz w:val="24"/>
        </w:rPr>
        <w:t> </w:t>
      </w:r>
      <w:r>
        <w:rPr>
          <w:sz w:val="24"/>
        </w:rPr>
        <w:t>e</w:t>
      </w:r>
      <w:r>
        <w:rPr>
          <w:spacing w:val="53"/>
          <w:sz w:val="24"/>
        </w:rPr>
        <w:t> </w:t>
      </w:r>
      <w:r>
        <w:rPr>
          <w:sz w:val="24"/>
        </w:rPr>
        <w:t>econômico-financeira</w:t>
      </w:r>
      <w:r>
        <w:rPr>
          <w:spacing w:val="52"/>
          <w:sz w:val="24"/>
        </w:rPr>
        <w:t> </w:t>
      </w:r>
      <w:r>
        <w:rPr>
          <w:sz w:val="24"/>
        </w:rPr>
        <w:t>que</w:t>
      </w:r>
      <w:r>
        <w:rPr>
          <w:spacing w:val="55"/>
          <w:sz w:val="24"/>
        </w:rPr>
        <w:t> </w:t>
      </w:r>
      <w:r>
        <w:rPr>
          <w:sz w:val="24"/>
        </w:rPr>
        <w:t>sejam</w:t>
      </w:r>
      <w:r>
        <w:rPr>
          <w:spacing w:val="-57"/>
          <w:sz w:val="24"/>
        </w:rPr>
        <w:t> </w:t>
      </w:r>
      <w:r>
        <w:rPr>
          <w:sz w:val="24"/>
        </w:rPr>
        <w:t>indispensáveis</w:t>
      </w:r>
      <w:r>
        <w:rPr>
          <w:spacing w:val="-1"/>
          <w:sz w:val="24"/>
        </w:rPr>
        <w:t> </w:t>
      </w:r>
      <w:r>
        <w:rPr>
          <w:sz w:val="24"/>
        </w:rPr>
        <w:t>à execução do objeto</w:t>
      </w:r>
    </w:p>
    <w:p>
      <w:pPr>
        <w:pStyle w:val="Heading1"/>
        <w:numPr>
          <w:ilvl w:val="2"/>
          <w:numId w:val="22"/>
        </w:numPr>
        <w:tabs>
          <w:tab w:pos="1901" w:val="left" w:leader="none"/>
          <w:tab w:pos="1902" w:val="left" w:leader="none"/>
        </w:tabs>
        <w:spacing w:line="240" w:lineRule="auto" w:before="202" w:after="0"/>
        <w:ind w:left="1902" w:right="0" w:hanging="720"/>
        <w:jc w:val="left"/>
      </w:pPr>
      <w:bookmarkStart w:name="_bookmark33" w:id="64"/>
      <w:bookmarkEnd w:id="64"/>
      <w:r>
        <w:rPr>
          <w:b w:val="0"/>
        </w:rPr>
      </w:r>
      <w:bookmarkStart w:name="_bookmark33" w:id="65"/>
      <w:bookmarkEnd w:id="65"/>
      <w:r>
        <w:rPr>
          <w:color w:val="4471C4"/>
        </w:rPr>
        <w:t>Do</w:t>
      </w:r>
      <w:r>
        <w:rPr>
          <w:color w:val="4471C4"/>
          <w:spacing w:val="-5"/>
        </w:rPr>
        <w:t> </w:t>
      </w:r>
      <w:r>
        <w:rPr>
          <w:color w:val="4471C4"/>
        </w:rPr>
        <w:t>consórcio: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360" w:lineRule="auto"/>
        <w:ind w:left="1182" w:right="1137" w:firstLine="1132"/>
        <w:jc w:val="both"/>
      </w:pPr>
      <w:r>
        <w:rPr/>
        <w:t>A divisão da solução não é tecnicamente viável e existem fornecedores para toda</w:t>
      </w:r>
      <w:r>
        <w:rPr>
          <w:spacing w:val="1"/>
        </w:rPr>
        <w:t> </w:t>
      </w:r>
      <w:r>
        <w:rPr/>
        <w:t>ela,</w:t>
      </w:r>
      <w:r>
        <w:rPr>
          <w:spacing w:val="-1"/>
        </w:rPr>
        <w:t> </w:t>
      </w:r>
      <w:r>
        <w:rPr/>
        <w:t>não sendo necessário,</w:t>
      </w:r>
      <w:r>
        <w:rPr>
          <w:spacing w:val="-1"/>
        </w:rPr>
        <w:t> </w:t>
      </w:r>
      <w:r>
        <w:rPr/>
        <w:t>portanto, a aceitação da participação de</w:t>
      </w:r>
      <w:r>
        <w:rPr>
          <w:spacing w:val="-1"/>
        </w:rPr>
        <w:t> </w:t>
      </w:r>
      <w:r>
        <w:rPr/>
        <w:t>consórcios.</w:t>
      </w:r>
    </w:p>
    <w:p>
      <w:pPr>
        <w:pStyle w:val="Heading1"/>
        <w:numPr>
          <w:ilvl w:val="2"/>
          <w:numId w:val="22"/>
        </w:numPr>
        <w:tabs>
          <w:tab w:pos="1901" w:val="left" w:leader="none"/>
          <w:tab w:pos="1902" w:val="left" w:leader="none"/>
        </w:tabs>
        <w:spacing w:line="240" w:lineRule="auto" w:before="202" w:after="0"/>
        <w:ind w:left="1902" w:right="0" w:hanging="720"/>
        <w:jc w:val="left"/>
      </w:pPr>
      <w:bookmarkStart w:name="_bookmark34" w:id="66"/>
      <w:bookmarkEnd w:id="66"/>
      <w:r>
        <w:rPr>
          <w:b w:val="0"/>
        </w:rPr>
      </w:r>
      <w:bookmarkStart w:name="_bookmark34" w:id="67"/>
      <w:bookmarkEnd w:id="67"/>
      <w:r>
        <w:rPr>
          <w:color w:val="4471C4"/>
        </w:rPr>
        <w:t>Da</w:t>
      </w:r>
      <w:r>
        <w:rPr>
          <w:color w:val="4471C4"/>
          <w:spacing w:val="-3"/>
        </w:rPr>
        <w:t> </w:t>
      </w:r>
      <w:r>
        <w:rPr>
          <w:color w:val="4471C4"/>
        </w:rPr>
        <w:t>amostra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before="1"/>
        <w:ind w:left="2299" w:right="1946"/>
        <w:jc w:val="center"/>
      </w:pP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contratação</w:t>
      </w:r>
      <w:r>
        <w:rPr>
          <w:spacing w:val="-1"/>
        </w:rPr>
        <w:t> </w:t>
      </w:r>
      <w:r>
        <w:rPr/>
        <w:t>ora</w:t>
      </w:r>
      <w:r>
        <w:rPr>
          <w:spacing w:val="-1"/>
        </w:rPr>
        <w:t> </w:t>
      </w:r>
      <w:r>
        <w:rPr/>
        <w:t>pretendida, não</w:t>
      </w:r>
      <w:r>
        <w:rPr>
          <w:spacing w:val="-1"/>
        </w:rPr>
        <w:t> </w:t>
      </w:r>
      <w:r>
        <w:rPr/>
        <w:t>será</w:t>
      </w:r>
      <w:r>
        <w:rPr>
          <w:spacing w:val="-2"/>
        </w:rPr>
        <w:t> </w:t>
      </w:r>
      <w:r>
        <w:rPr/>
        <w:t>necessária</w:t>
      </w:r>
      <w:r>
        <w:rPr>
          <w:spacing w:val="-2"/>
        </w:rPr>
        <w:t> </w:t>
      </w:r>
      <w:r>
        <w:rPr/>
        <w:t>amostra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solução.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20"/>
        </w:numPr>
        <w:tabs>
          <w:tab w:pos="1760" w:val="left" w:leader="none"/>
          <w:tab w:pos="1761" w:val="left" w:leader="none"/>
        </w:tabs>
        <w:spacing w:line="240" w:lineRule="auto" w:before="1" w:after="0"/>
        <w:ind w:left="1760" w:right="0" w:hanging="579"/>
        <w:jc w:val="left"/>
      </w:pPr>
      <w:bookmarkStart w:name="_bookmark35" w:id="68"/>
      <w:bookmarkEnd w:id="68"/>
      <w:r>
        <w:rPr>
          <w:b w:val="0"/>
        </w:rPr>
      </w:r>
      <w:bookmarkStart w:name="_bookmark35" w:id="69"/>
      <w:bookmarkEnd w:id="69"/>
      <w:r>
        <w:rPr>
          <w:color w:val="4471C4"/>
        </w:rPr>
        <w:t>M</w:t>
      </w:r>
      <w:r>
        <w:rPr>
          <w:color w:val="4471C4"/>
        </w:rPr>
        <w:t>odalidade,</w:t>
      </w:r>
      <w:r>
        <w:rPr>
          <w:color w:val="4471C4"/>
          <w:spacing w:val="-2"/>
        </w:rPr>
        <w:t> </w:t>
      </w:r>
      <w:r>
        <w:rPr>
          <w:color w:val="4471C4"/>
        </w:rPr>
        <w:t>Tipo</w:t>
      </w:r>
      <w:r>
        <w:rPr>
          <w:color w:val="4471C4"/>
          <w:spacing w:val="-1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Licitação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Critérios</w:t>
      </w:r>
      <w:r>
        <w:rPr>
          <w:color w:val="4471C4"/>
          <w:spacing w:val="-1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Habilitação</w:t>
      </w:r>
    </w:p>
    <w:p>
      <w:pPr>
        <w:pStyle w:val="BodyText"/>
        <w:rPr>
          <w:b/>
          <w:sz w:val="21"/>
        </w:rPr>
      </w:pPr>
    </w:p>
    <w:p>
      <w:pPr>
        <w:pStyle w:val="Heading1"/>
        <w:tabs>
          <w:tab w:pos="1901" w:val="left" w:leader="none"/>
        </w:tabs>
        <w:ind w:left="1182"/>
      </w:pPr>
      <w:bookmarkStart w:name="_bookmark36" w:id="70"/>
      <w:bookmarkEnd w:id="70"/>
      <w:r>
        <w:rPr>
          <w:b w:val="0"/>
        </w:rPr>
      </w:r>
      <w:r>
        <w:rPr>
          <w:color w:val="4471C4"/>
        </w:rPr>
        <w:t>3.3.1</w:t>
        <w:tab/>
        <w:t>Modalidade,</w:t>
      </w:r>
      <w:r>
        <w:rPr>
          <w:color w:val="4471C4"/>
          <w:spacing w:val="-1"/>
        </w:rPr>
        <w:t> </w:t>
      </w:r>
      <w:r>
        <w:rPr>
          <w:color w:val="4471C4"/>
        </w:rPr>
        <w:t>Tipo</w:t>
      </w:r>
      <w:r>
        <w:rPr>
          <w:color w:val="4471C4"/>
          <w:spacing w:val="-1"/>
        </w:rPr>
        <w:t> </w:t>
      </w:r>
      <w:r>
        <w:rPr>
          <w:color w:val="4471C4"/>
        </w:rPr>
        <w:t>de</w:t>
      </w:r>
      <w:r>
        <w:rPr>
          <w:color w:val="4471C4"/>
          <w:spacing w:val="-2"/>
        </w:rPr>
        <w:t> </w:t>
      </w:r>
      <w:r>
        <w:rPr>
          <w:color w:val="4471C4"/>
        </w:rPr>
        <w:t>Licitação</w:t>
      </w:r>
      <w:r>
        <w:rPr>
          <w:color w:val="4471C4"/>
          <w:spacing w:val="-1"/>
        </w:rPr>
        <w:t> </w:t>
      </w:r>
      <w:r>
        <w:rPr>
          <w:color w:val="4471C4"/>
        </w:rPr>
        <w:t>(Art. 18,</w:t>
      </w:r>
      <w:r>
        <w:rPr>
          <w:color w:val="4471C4"/>
          <w:spacing w:val="-2"/>
        </w:rPr>
        <w:t> </w:t>
      </w:r>
      <w:r>
        <w:rPr>
          <w:color w:val="4471C4"/>
        </w:rPr>
        <w:t>§</w:t>
      </w:r>
      <w:r>
        <w:rPr>
          <w:color w:val="4471C4"/>
          <w:spacing w:val="-1"/>
        </w:rPr>
        <w:t> </w:t>
      </w:r>
      <w:r>
        <w:rPr>
          <w:color w:val="4471C4"/>
        </w:rPr>
        <w:t>3º,</w:t>
      </w:r>
      <w:r>
        <w:rPr>
          <w:color w:val="4471C4"/>
          <w:spacing w:val="-1"/>
        </w:rPr>
        <w:t> </w:t>
      </w:r>
      <w:r>
        <w:rPr>
          <w:color w:val="4471C4"/>
        </w:rPr>
        <w:t>II,</w:t>
      </w:r>
      <w:r>
        <w:rPr>
          <w:color w:val="4471C4"/>
          <w:spacing w:val="2"/>
        </w:rPr>
        <w:t> </w:t>
      </w:r>
      <w:r>
        <w:rPr>
          <w:color w:val="4471C4"/>
        </w:rPr>
        <w:t>j,</w:t>
      </w:r>
      <w:r>
        <w:rPr>
          <w:color w:val="4471C4"/>
          <w:spacing w:val="-1"/>
        </w:rPr>
        <w:t> </w:t>
      </w:r>
      <w:r>
        <w:rPr>
          <w:color w:val="4471C4"/>
        </w:rPr>
        <w:t>Resolução</w:t>
      </w:r>
      <w:r>
        <w:rPr>
          <w:color w:val="4471C4"/>
          <w:spacing w:val="-1"/>
        </w:rPr>
        <w:t> </w:t>
      </w:r>
      <w:r>
        <w:rPr>
          <w:color w:val="4471C4"/>
        </w:rPr>
        <w:t>182/2013-CNJ)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360" w:lineRule="auto"/>
        <w:ind w:left="1182" w:right="1127" w:firstLine="1132"/>
        <w:jc w:val="both"/>
      </w:pPr>
      <w:r>
        <w:rPr/>
        <w:t>A contratação da solução ora pretendida é oferecida por diversos fornecedores no</w:t>
      </w:r>
      <w:r>
        <w:rPr>
          <w:spacing w:val="1"/>
        </w:rPr>
        <w:t> </w:t>
      </w:r>
      <w:r>
        <w:rPr/>
        <w:t>mercado de TIC, vez que apresenta características padronizadas e usuais. Assim, trata-se de</w:t>
      </w:r>
      <w:r>
        <w:rPr>
          <w:spacing w:val="1"/>
        </w:rPr>
        <w:t> </w:t>
      </w:r>
      <w:r>
        <w:rPr/>
        <w:t>serviço comum e, portanto, licitação via Pregão, em sua forma eletrônica, pelo tipo menor</w:t>
      </w:r>
      <w:r>
        <w:rPr>
          <w:spacing w:val="1"/>
        </w:rPr>
        <w:t> </w:t>
      </w:r>
      <w:r>
        <w:rPr/>
        <w:t>preço individual do item avulso, bem como pelo menor preço global do lote, previamente ao</w:t>
      </w:r>
      <w:r>
        <w:rPr>
          <w:spacing w:val="1"/>
        </w:rPr>
        <w:t> </w:t>
      </w:r>
      <w:r>
        <w:rPr/>
        <w:t>menor</w:t>
      </w:r>
      <w:r>
        <w:rPr>
          <w:spacing w:val="-3"/>
        </w:rPr>
        <w:t> </w:t>
      </w:r>
      <w:r>
        <w:rPr/>
        <w:t>preço individual 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item, e modo de</w:t>
      </w:r>
      <w:r>
        <w:rPr>
          <w:spacing w:val="-1"/>
        </w:rPr>
        <w:t> </w:t>
      </w:r>
      <w:r>
        <w:rPr/>
        <w:t>disputa</w:t>
      </w:r>
      <w:r>
        <w:rPr>
          <w:spacing w:val="-1"/>
        </w:rPr>
        <w:t> </w:t>
      </w:r>
      <w:r>
        <w:rPr/>
        <w:t>aberto e</w:t>
      </w:r>
      <w:r>
        <w:rPr>
          <w:spacing w:val="-2"/>
        </w:rPr>
        <w:t> </w:t>
      </w:r>
      <w:r>
        <w:rPr/>
        <w:t>fechado.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1"/>
          <w:numId w:val="20"/>
        </w:numPr>
        <w:tabs>
          <w:tab w:pos="1760" w:val="left" w:leader="none"/>
          <w:tab w:pos="1761" w:val="left" w:leader="none"/>
        </w:tabs>
        <w:spacing w:line="273" w:lineRule="auto" w:before="0" w:after="0"/>
        <w:ind w:left="1760" w:right="1200" w:hanging="579"/>
        <w:jc w:val="left"/>
      </w:pPr>
      <w:bookmarkStart w:name="_bookmark37" w:id="71"/>
      <w:bookmarkEnd w:id="71"/>
      <w:r>
        <w:rPr>
          <w:b w:val="0"/>
        </w:rPr>
      </w:r>
      <w:bookmarkStart w:name="_bookmark37" w:id="72"/>
      <w:bookmarkEnd w:id="72"/>
      <w:r>
        <w:rPr>
          <w:color w:val="4471C4"/>
        </w:rPr>
        <w:t>Não</w:t>
      </w:r>
      <w:r>
        <w:rPr>
          <w:color w:val="4471C4"/>
        </w:rPr>
        <w:t> aplicação da Lei Complementar n. 123/2006, alterada pela Lei Complementar</w:t>
      </w:r>
      <w:r>
        <w:rPr>
          <w:color w:val="4471C4"/>
          <w:spacing w:val="-57"/>
        </w:rPr>
        <w:t> </w:t>
      </w:r>
      <w:r>
        <w:rPr>
          <w:color w:val="4471C4"/>
        </w:rPr>
        <w:t>n. 147/2014.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360" w:lineRule="auto" w:before="1"/>
        <w:ind w:left="1182" w:right="1129" w:firstLine="1132"/>
        <w:jc w:val="both"/>
      </w:pPr>
      <w:r>
        <w:rPr/>
        <w:t>Nos termos do art. 48, III da Lei Complementar n. 123, de 2006 (atualizada pela</w:t>
      </w:r>
      <w:r>
        <w:rPr>
          <w:spacing w:val="1"/>
        </w:rPr>
        <w:t> </w:t>
      </w:r>
      <w:r>
        <w:rPr/>
        <w:t>LC n. 147/2014), a Administração deverá estabelecer, em certames para aquisição de bens de</w:t>
      </w:r>
      <w:r>
        <w:rPr>
          <w:spacing w:val="1"/>
        </w:rPr>
        <w:t> </w:t>
      </w:r>
      <w:r>
        <w:rPr/>
        <w:t>natureza divisível, cota de até 25% (vinte e cinco por cento) do objeto para a contratação de</w:t>
      </w:r>
      <w:r>
        <w:rPr>
          <w:spacing w:val="1"/>
        </w:rPr>
        <w:t> </w:t>
      </w:r>
      <w:r>
        <w:rPr/>
        <w:t>microempresas</w:t>
      </w:r>
      <w:r>
        <w:rPr>
          <w:spacing w:val="41"/>
        </w:rPr>
        <w:t> </w:t>
      </w:r>
      <w:r>
        <w:rPr/>
        <w:t>e</w:t>
      </w:r>
      <w:r>
        <w:rPr>
          <w:spacing w:val="38"/>
        </w:rPr>
        <w:t> </w:t>
      </w:r>
      <w:r>
        <w:rPr/>
        <w:t>empresas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pequeno</w:t>
      </w:r>
      <w:r>
        <w:rPr>
          <w:spacing w:val="39"/>
        </w:rPr>
        <w:t> </w:t>
      </w:r>
      <w:r>
        <w:rPr/>
        <w:t>porte.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essa</w:t>
      </w:r>
      <w:r>
        <w:rPr>
          <w:spacing w:val="39"/>
        </w:rPr>
        <w:t> </w:t>
      </w:r>
      <w:r>
        <w:rPr/>
        <w:t>razão,</w:t>
      </w:r>
      <w:r>
        <w:rPr>
          <w:spacing w:val="39"/>
        </w:rPr>
        <w:t> </w:t>
      </w:r>
      <w:r>
        <w:rPr/>
        <w:t>parcela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até</w:t>
      </w:r>
      <w:r>
        <w:rPr>
          <w:spacing w:val="39"/>
        </w:rPr>
        <w:t> </w:t>
      </w:r>
      <w:r>
        <w:rPr/>
        <w:t>25%</w:t>
      </w:r>
      <w:r>
        <w:rPr>
          <w:spacing w:val="38"/>
        </w:rPr>
        <w:t> </w:t>
      </w:r>
      <w:r>
        <w:rPr/>
        <w:t>(vinte</w:t>
      </w:r>
      <w:r>
        <w:rPr>
          <w:spacing w:val="41"/>
        </w:rPr>
        <w:t> </w:t>
      </w:r>
      <w:r>
        <w:rPr/>
        <w:t>e</w:t>
      </w:r>
      <w:r>
        <w:rPr>
          <w:spacing w:val="-58"/>
        </w:rPr>
        <w:t> </w:t>
      </w:r>
      <w:r>
        <w:rPr/>
        <w:t>cinco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cento)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quantitativos</w:t>
      </w:r>
      <w:r>
        <w:rPr>
          <w:spacing w:val="1"/>
        </w:rPr>
        <w:t> </w:t>
      </w:r>
      <w:r>
        <w:rPr/>
        <w:t>divisíveis</w:t>
      </w:r>
      <w:r>
        <w:rPr>
          <w:spacing w:val="1"/>
        </w:rPr>
        <w:t> </w:t>
      </w:r>
      <w:r>
        <w:rPr/>
        <w:t>deverão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exclusivamente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ME/EPP/COOP</w:t>
      </w:r>
      <w:r>
        <w:rPr>
          <w:spacing w:val="1"/>
        </w:rPr>
        <w:t> </w:t>
      </w:r>
      <w:r>
        <w:rPr/>
        <w:t>beneficiadas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LC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123/2006.</w:t>
      </w:r>
      <w:r>
        <w:rPr>
          <w:spacing w:val="1"/>
        </w:rPr>
        <w:t> </w:t>
      </w:r>
      <w:r>
        <w:rPr/>
        <w:t>Essas</w:t>
      </w:r>
      <w:r>
        <w:rPr>
          <w:spacing w:val="1"/>
        </w:rPr>
        <w:t> </w:t>
      </w:r>
      <w:r>
        <w:rPr/>
        <w:t>“cotas</w:t>
      </w:r>
      <w:r>
        <w:rPr>
          <w:spacing w:val="1"/>
        </w:rPr>
        <w:t> </w:t>
      </w:r>
      <w:r>
        <w:rPr/>
        <w:t>reservadas” deverão</w:t>
      </w:r>
      <w:r>
        <w:rPr>
          <w:spacing w:val="1"/>
        </w:rPr>
        <w:t> </w:t>
      </w:r>
      <w:r>
        <w:rPr/>
        <w:t>ser</w:t>
      </w:r>
      <w:r>
        <w:rPr>
          <w:spacing w:val="-57"/>
        </w:rPr>
        <w:t> </w:t>
      </w:r>
      <w:r>
        <w:rPr/>
        <w:t>definidas</w:t>
      </w:r>
      <w:r>
        <w:rPr>
          <w:spacing w:val="46"/>
        </w:rPr>
        <w:t> </w:t>
      </w:r>
      <w:r>
        <w:rPr/>
        <w:t>em</w:t>
      </w:r>
      <w:r>
        <w:rPr>
          <w:spacing w:val="46"/>
        </w:rPr>
        <w:t> </w:t>
      </w:r>
      <w:r>
        <w:rPr/>
        <w:t>função</w:t>
      </w:r>
      <w:r>
        <w:rPr>
          <w:spacing w:val="46"/>
        </w:rPr>
        <w:t> </w:t>
      </w:r>
      <w:r>
        <w:rPr/>
        <w:t>de</w:t>
      </w:r>
      <w:r>
        <w:rPr>
          <w:spacing w:val="46"/>
        </w:rPr>
        <w:t> </w:t>
      </w:r>
      <w:r>
        <w:rPr/>
        <w:t>cada</w:t>
      </w:r>
      <w:r>
        <w:rPr>
          <w:spacing w:val="45"/>
        </w:rPr>
        <w:t> </w:t>
      </w:r>
      <w:r>
        <w:rPr/>
        <w:t>item</w:t>
      </w:r>
      <w:r>
        <w:rPr>
          <w:spacing w:val="46"/>
        </w:rPr>
        <w:t> </w:t>
      </w:r>
      <w:r>
        <w:rPr/>
        <w:t>separadamente</w:t>
      </w:r>
      <w:r>
        <w:rPr>
          <w:spacing w:val="46"/>
        </w:rPr>
        <w:t> </w:t>
      </w:r>
      <w:r>
        <w:rPr/>
        <w:t>ou,</w:t>
      </w:r>
      <w:r>
        <w:rPr>
          <w:spacing w:val="45"/>
        </w:rPr>
        <w:t> </w:t>
      </w:r>
      <w:r>
        <w:rPr/>
        <w:t>nas</w:t>
      </w:r>
      <w:r>
        <w:rPr>
          <w:spacing w:val="47"/>
        </w:rPr>
        <w:t> </w:t>
      </w:r>
      <w:r>
        <w:rPr/>
        <w:t>licitações</w:t>
      </w:r>
      <w:r>
        <w:rPr>
          <w:spacing w:val="46"/>
        </w:rPr>
        <w:t> </w:t>
      </w:r>
      <w:r>
        <w:rPr/>
        <w:t>por</w:t>
      </w:r>
      <w:r>
        <w:rPr>
          <w:spacing w:val="46"/>
        </w:rPr>
        <w:t> </w:t>
      </w:r>
      <w:r>
        <w:rPr/>
        <w:t>preço</w:t>
      </w:r>
      <w:r>
        <w:rPr>
          <w:spacing w:val="45"/>
        </w:rPr>
        <w:t> </w:t>
      </w:r>
      <w:r>
        <w:rPr/>
        <w:t>global,</w:t>
      </w:r>
      <w:r>
        <w:rPr>
          <w:spacing w:val="46"/>
        </w:rPr>
        <w:t> </w:t>
      </w:r>
      <w:r>
        <w:rPr/>
        <w:t>em</w:t>
      </w:r>
    </w:p>
    <w:p>
      <w:pPr>
        <w:spacing w:after="0" w:line="360" w:lineRule="auto"/>
        <w:jc w:val="both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1182" w:right="1140"/>
        <w:jc w:val="both"/>
      </w:pPr>
      <w:r>
        <w:rPr/>
        <w:t>função do valor estimado para o grupo ou o lote da licitação que deve ser considerado como</w:t>
      </w:r>
      <w:r>
        <w:rPr>
          <w:spacing w:val="1"/>
        </w:rPr>
        <w:t> </w:t>
      </w:r>
      <w:r>
        <w:rPr/>
        <w:t>um</w:t>
      </w:r>
      <w:r>
        <w:rPr>
          <w:spacing w:val="-1"/>
        </w:rPr>
        <w:t> </w:t>
      </w:r>
      <w:r>
        <w:rPr/>
        <w:t>único item (art. 9º, inciso I</w:t>
      </w:r>
      <w:r>
        <w:rPr>
          <w:spacing w:val="-4"/>
        </w:rPr>
        <w:t> </w:t>
      </w:r>
      <w:r>
        <w:rPr/>
        <w:t>do</w:t>
      </w:r>
      <w:r>
        <w:rPr>
          <w:spacing w:val="2"/>
        </w:rPr>
        <w:t> </w:t>
      </w:r>
      <w:r>
        <w:rPr/>
        <w:t>Decreto n. 8.538, de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360" w:lineRule="auto" w:before="120"/>
        <w:ind w:left="1182" w:right="1127" w:firstLine="1132"/>
        <w:jc w:val="both"/>
      </w:pPr>
      <w:r>
        <w:rPr>
          <w:i/>
        </w:rPr>
        <w:t>In casu</w:t>
      </w:r>
      <w:r>
        <w:rPr/>
        <w:t>, a licitação que se pretende deverá ocorrer pelo menor preço individual do</w:t>
      </w:r>
      <w:r>
        <w:rPr>
          <w:spacing w:val="1"/>
        </w:rPr>
        <w:t> </w:t>
      </w:r>
      <w:r>
        <w:rPr/>
        <w:t>item avulso, bem como pelo menor preço global do lote, sendo que o lote ora formado é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somente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serviços,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havendo,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fazê-lo</w:t>
      </w:r>
      <w:r>
        <w:rPr>
          <w:spacing w:val="1"/>
        </w:rPr>
        <w:t> </w:t>
      </w:r>
      <w:r>
        <w:rPr/>
        <w:t>divisível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desnaturá-lo-o.</w:t>
      </w:r>
    </w:p>
    <w:p>
      <w:pPr>
        <w:pStyle w:val="BodyText"/>
        <w:spacing w:line="360" w:lineRule="auto" w:before="200"/>
        <w:ind w:left="1182" w:right="1134" w:firstLine="1132"/>
        <w:jc w:val="both"/>
      </w:pPr>
      <w:r>
        <w:rPr/>
        <w:t>Para tanto, o art. 10, incisos I, II e IV do Decreto nº 8.538, de 2015 excepciona</w:t>
      </w:r>
      <w:r>
        <w:rPr>
          <w:spacing w:val="1"/>
        </w:rPr>
        <w:t> </w:t>
      </w:r>
      <w:r>
        <w:rPr/>
        <w:t>algumas hipóteses, quais sejam: I - não houver o mínimo de três fornecedores competitivos</w:t>
      </w:r>
      <w:r>
        <w:rPr>
          <w:spacing w:val="1"/>
        </w:rPr>
        <w:t> </w:t>
      </w:r>
      <w:r>
        <w:rPr/>
        <w:t>enquadrados como microempresas [...] capazes de cumprir as exigências estabelecidas no</w:t>
      </w:r>
      <w:r>
        <w:rPr>
          <w:spacing w:val="1"/>
        </w:rPr>
        <w:t> </w:t>
      </w:r>
      <w:r>
        <w:rPr/>
        <w:t>instrumento</w:t>
      </w:r>
      <w:r>
        <w:rPr>
          <w:spacing w:val="1"/>
        </w:rPr>
        <w:t> </w:t>
      </w:r>
      <w:r>
        <w:rPr/>
        <w:t>convocatório;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tratamento</w:t>
      </w:r>
      <w:r>
        <w:rPr>
          <w:spacing w:val="1"/>
        </w:rPr>
        <w:t> </w:t>
      </w:r>
      <w:r>
        <w:rPr/>
        <w:t>diferenciado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simplificado</w:t>
      </w:r>
      <w:r>
        <w:rPr>
          <w:spacing w:val="1"/>
        </w:rPr>
        <w:t> </w:t>
      </w:r>
      <w:r>
        <w:rPr/>
        <w:t>para</w:t>
      </w:r>
      <w:r>
        <w:rPr>
          <w:spacing w:val="61"/>
        </w:rPr>
        <w:t> </w:t>
      </w:r>
      <w:r>
        <w:rPr/>
        <w:t>as</w:t>
      </w:r>
      <w:r>
        <w:rPr>
          <w:spacing w:val="1"/>
        </w:rPr>
        <w:t> </w:t>
      </w:r>
      <w:r>
        <w:rPr/>
        <w:t>microempresas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pequeno</w:t>
      </w:r>
      <w:r>
        <w:rPr>
          <w:spacing w:val="1"/>
        </w:rPr>
        <w:t> </w:t>
      </w:r>
      <w:r>
        <w:rPr/>
        <w:t>porte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vantajoso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administração</w:t>
      </w:r>
      <w:r>
        <w:rPr>
          <w:spacing w:val="-57"/>
        </w:rPr>
        <w:t> </w:t>
      </w:r>
      <w:r>
        <w:rPr/>
        <w:t>pública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representar</w:t>
      </w:r>
      <w:r>
        <w:rPr>
          <w:spacing w:val="1"/>
        </w:rPr>
        <w:t> </w:t>
      </w:r>
      <w:r>
        <w:rPr/>
        <w:t>prejuízo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contratado,</w:t>
      </w:r>
      <w:r>
        <w:rPr>
          <w:spacing w:val="1"/>
        </w:rPr>
        <w:t> </w:t>
      </w:r>
      <w:r>
        <w:rPr/>
        <w:t>justificadamente; (...) IV - o tratamento diferenciado e simplificado não for capaz de alcançar,</w:t>
      </w:r>
      <w:r>
        <w:rPr>
          <w:spacing w:val="-57"/>
        </w:rPr>
        <w:t> </w:t>
      </w:r>
      <w:r>
        <w:rPr/>
        <w:t>justificadamente,</w:t>
      </w:r>
      <w:r>
        <w:rPr>
          <w:spacing w:val="-1"/>
        </w:rPr>
        <w:t> </w:t>
      </w:r>
      <w:r>
        <w:rPr/>
        <w:t>pelo menos um dos objetivos</w:t>
      </w:r>
      <w:r>
        <w:rPr>
          <w:spacing w:val="-1"/>
        </w:rPr>
        <w:t> </w:t>
      </w:r>
      <w:r>
        <w:rPr/>
        <w:t>previstos no art. 1º.</w:t>
      </w:r>
      <w:r>
        <w:rPr>
          <w:spacing w:val="59"/>
        </w:rPr>
        <w:t> </w:t>
      </w:r>
      <w:r>
        <w:rPr/>
        <w:t>(grifo</w:t>
      </w:r>
      <w:r>
        <w:rPr>
          <w:spacing w:val="2"/>
        </w:rPr>
        <w:t> </w:t>
      </w:r>
      <w:r>
        <w:rPr/>
        <w:t>nosso)</w:t>
      </w:r>
    </w:p>
    <w:p>
      <w:pPr>
        <w:spacing w:line="360" w:lineRule="auto" w:before="120"/>
        <w:ind w:left="1182" w:right="1130" w:firstLine="1132"/>
        <w:jc w:val="both"/>
        <w:rPr>
          <w:sz w:val="24"/>
        </w:rPr>
      </w:pPr>
      <w:r>
        <w:rPr>
          <w:sz w:val="24"/>
        </w:rPr>
        <w:t>Considera-se “não vantajosa a contratação” quando: I - resultar em preço superior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estabelecido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referência;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natureza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serviço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incompatível com a aplicação do benefício </w:t>
      </w:r>
      <w:r>
        <w:rPr>
          <w:sz w:val="24"/>
        </w:rPr>
        <w:t>(Decreto nº 8.538, de 2015, art. 10, parágrafo</w:t>
      </w:r>
      <w:r>
        <w:rPr>
          <w:spacing w:val="1"/>
          <w:sz w:val="24"/>
        </w:rPr>
        <w:t> </w:t>
      </w:r>
      <w:r>
        <w:rPr>
          <w:sz w:val="24"/>
        </w:rPr>
        <w:t>único).</w:t>
      </w:r>
      <w:r>
        <w:rPr>
          <w:spacing w:val="-1"/>
          <w:sz w:val="24"/>
        </w:rPr>
        <w:t> </w:t>
      </w:r>
      <w:r>
        <w:rPr>
          <w:sz w:val="24"/>
        </w:rPr>
        <w:t>(grifo nosso)</w:t>
      </w:r>
    </w:p>
    <w:p>
      <w:pPr>
        <w:pStyle w:val="BodyText"/>
        <w:spacing w:line="360" w:lineRule="auto" w:before="121"/>
        <w:ind w:left="1182" w:right="1128" w:firstLine="1132"/>
        <w:jc w:val="both"/>
      </w:pPr>
      <w:r>
        <w:rPr/>
        <w:t>Desta forma, como não há a possibilidade de entrega parcelada do item avulso e</w:t>
      </w:r>
      <w:r>
        <w:rPr>
          <w:spacing w:val="1"/>
        </w:rPr>
        <w:t> </w:t>
      </w:r>
      <w:r>
        <w:rPr/>
        <w:t>nem dos itens do Lote 1, já que eles formam um todo unitário, uma “solução em si”, não há,</w:t>
      </w:r>
      <w:r>
        <w:rPr>
          <w:spacing w:val="1"/>
        </w:rPr>
        <w:t> </w:t>
      </w:r>
      <w:r>
        <w:rPr/>
        <w:t>também,</w:t>
      </w:r>
      <w:r>
        <w:rPr>
          <w:spacing w:val="-1"/>
        </w:rPr>
        <w:t> </w:t>
      </w:r>
      <w:r>
        <w:rPr/>
        <w:t>prioridade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aquisição para cota reservada.</w:t>
      </w:r>
    </w:p>
    <w:p>
      <w:pPr>
        <w:pStyle w:val="BodyText"/>
        <w:spacing w:line="360" w:lineRule="auto" w:before="119"/>
        <w:ind w:left="1182" w:right="1133" w:firstLine="1132"/>
        <w:jc w:val="both"/>
      </w:pPr>
      <w:r>
        <w:rPr/>
        <w:t>Diante do explanado acima, conclui-se que não há óbice quanto à aplicação da Lei</w:t>
      </w:r>
      <w:r>
        <w:rPr>
          <w:spacing w:val="-57"/>
        </w:rPr>
        <w:t> </w:t>
      </w:r>
      <w:r>
        <w:rPr/>
        <w:t>Complementar</w:t>
      </w:r>
      <w:r>
        <w:rPr>
          <w:spacing w:val="25"/>
        </w:rPr>
        <w:t> </w:t>
      </w:r>
      <w:r>
        <w:rPr/>
        <w:t>123/2006.</w:t>
      </w:r>
      <w:r>
        <w:rPr>
          <w:spacing w:val="28"/>
        </w:rPr>
        <w:t> </w:t>
      </w:r>
      <w:r>
        <w:rPr/>
        <w:t>Entretanto</w:t>
      </w:r>
      <w:r>
        <w:rPr>
          <w:spacing w:val="27"/>
        </w:rPr>
        <w:t> </w:t>
      </w:r>
      <w:r>
        <w:rPr/>
        <w:t>não</w:t>
      </w:r>
      <w:r>
        <w:rPr>
          <w:spacing w:val="27"/>
        </w:rPr>
        <w:t> </w:t>
      </w:r>
      <w:r>
        <w:rPr/>
        <w:t>é</w:t>
      </w:r>
      <w:r>
        <w:rPr>
          <w:spacing w:val="26"/>
        </w:rPr>
        <w:t> </w:t>
      </w:r>
      <w:r>
        <w:rPr/>
        <w:t>possível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divisão</w:t>
      </w:r>
      <w:r>
        <w:rPr>
          <w:spacing w:val="27"/>
        </w:rPr>
        <w:t> </w:t>
      </w:r>
      <w:r>
        <w:rPr/>
        <w:t>ou</w:t>
      </w:r>
      <w:r>
        <w:rPr>
          <w:spacing w:val="27"/>
        </w:rPr>
        <w:t> </w:t>
      </w:r>
      <w:r>
        <w:rPr/>
        <w:t>fragmentação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lote/itens</w:t>
      </w:r>
      <w:r>
        <w:rPr>
          <w:spacing w:val="-58"/>
        </w:rPr>
        <w:t> </w:t>
      </w:r>
      <w:r>
        <w:rPr/>
        <w:t>em</w:t>
      </w:r>
      <w:r>
        <w:rPr>
          <w:spacing w:val="-1"/>
        </w:rPr>
        <w:t> </w:t>
      </w:r>
      <w:r>
        <w:rPr/>
        <w:t>partes para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ocorra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participação para</w:t>
      </w:r>
      <w:r>
        <w:rPr>
          <w:spacing w:val="-2"/>
        </w:rPr>
        <w:t> </w:t>
      </w:r>
      <w:r>
        <w:rPr/>
        <w:t>ME/EPP.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1"/>
          <w:numId w:val="20"/>
        </w:numPr>
        <w:tabs>
          <w:tab w:pos="1760" w:val="left" w:leader="none"/>
          <w:tab w:pos="1761" w:val="left" w:leader="none"/>
        </w:tabs>
        <w:spacing w:line="240" w:lineRule="auto" w:before="0" w:after="0"/>
        <w:ind w:left="1760" w:right="0" w:hanging="579"/>
        <w:jc w:val="left"/>
      </w:pPr>
      <w:bookmarkStart w:name="_bookmark38" w:id="73"/>
      <w:bookmarkEnd w:id="73"/>
      <w:r>
        <w:rPr>
          <w:b w:val="0"/>
        </w:rPr>
      </w:r>
      <w:bookmarkStart w:name="_bookmark38" w:id="74"/>
      <w:bookmarkEnd w:id="74"/>
      <w:r>
        <w:rPr>
          <w:color w:val="4471C4"/>
        </w:rPr>
        <w:t>Classi</w:t>
      </w:r>
      <w:r>
        <w:rPr>
          <w:color w:val="4471C4"/>
        </w:rPr>
        <w:t>ficação</w:t>
      </w:r>
      <w:r>
        <w:rPr>
          <w:color w:val="4471C4"/>
          <w:spacing w:val="-2"/>
        </w:rPr>
        <w:t> </w:t>
      </w:r>
      <w:r>
        <w:rPr>
          <w:color w:val="4471C4"/>
        </w:rPr>
        <w:t>e</w:t>
      </w:r>
      <w:r>
        <w:rPr>
          <w:color w:val="4471C4"/>
          <w:spacing w:val="-2"/>
        </w:rPr>
        <w:t> </w:t>
      </w:r>
      <w:r>
        <w:rPr>
          <w:color w:val="4471C4"/>
        </w:rPr>
        <w:t>Indicação Orçamentária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16,</w:t>
      </w:r>
      <w:r>
        <w:rPr>
          <w:color w:val="4471C4"/>
          <w:spacing w:val="-1"/>
        </w:rPr>
        <w:t> </w:t>
      </w:r>
      <w:r>
        <w:rPr>
          <w:color w:val="4471C4"/>
        </w:rPr>
        <w:t>V)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360" w:lineRule="auto" w:before="90"/>
        <w:ind w:left="1182" w:right="1129" w:firstLine="1132"/>
      </w:pPr>
      <w:r>
        <w:rPr/>
        <w:pict>
          <v:rect style="position:absolute;margin-left:257.209991pt;margin-top:4.543128pt;width:3.36pt;height:13.92pt;mso-position-horizontal-relative:page;mso-position-vertical-relative:paragraph;z-index:-19374080" filled="true" fillcolor="#fcfcfc" stroked="false">
            <v:fill type="solid"/>
            <w10:wrap type="none"/>
          </v:rect>
        </w:pict>
      </w:r>
      <w:r>
        <w:rPr/>
        <w:t>Classificação:</w:t>
      </w:r>
      <w:r>
        <w:rPr>
          <w:spacing w:val="3"/>
        </w:rPr>
        <w:t> </w:t>
      </w:r>
      <w:r>
        <w:rPr/>
        <w:t>3.3.90.40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Serviço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Tecnologia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Informação</w:t>
      </w:r>
      <w:r>
        <w:rPr>
          <w:spacing w:val="5"/>
        </w:rPr>
        <w:t> </w:t>
      </w:r>
      <w:r>
        <w:rPr/>
        <w:t>e</w:t>
      </w:r>
      <w:r>
        <w:rPr>
          <w:spacing w:val="1"/>
        </w:rPr>
        <w:t> </w:t>
      </w:r>
      <w:r>
        <w:rPr/>
        <w:t>Comunicação</w:t>
      </w:r>
      <w:r>
        <w:rPr>
          <w:spacing w:val="9"/>
        </w:rPr>
        <w:t> </w:t>
      </w:r>
      <w:r>
        <w:rPr/>
        <w:t>–</w:t>
      </w:r>
      <w:r>
        <w:rPr>
          <w:spacing w:val="-57"/>
        </w:rPr>
        <w:t> </w:t>
      </w:r>
      <w:r>
        <w:rPr/>
        <w:t>Pessoa</w:t>
      </w:r>
      <w:r>
        <w:rPr>
          <w:spacing w:val="-1"/>
        </w:rPr>
        <w:t> </w:t>
      </w:r>
      <w:r>
        <w:rPr/>
        <w:t>Jurídica.</w:t>
      </w:r>
    </w:p>
    <w:p>
      <w:pPr>
        <w:pStyle w:val="BodyText"/>
        <w:spacing w:before="120"/>
        <w:ind w:left="2314"/>
      </w:pPr>
      <w:r>
        <w:rPr/>
        <w:t>Unidade</w:t>
      </w:r>
      <w:r>
        <w:rPr>
          <w:spacing w:val="-2"/>
        </w:rPr>
        <w:t> </w:t>
      </w:r>
      <w:r>
        <w:rPr/>
        <w:t>Gestora: 0001 e 0002</w:t>
      </w:r>
    </w:p>
    <w:p>
      <w:pPr>
        <w:pStyle w:val="BodyText"/>
        <w:spacing w:before="161"/>
        <w:ind w:left="2314"/>
      </w:pPr>
      <w:r>
        <w:rPr/>
        <w:t>Unidade</w:t>
      </w:r>
      <w:r>
        <w:rPr>
          <w:spacing w:val="-3"/>
        </w:rPr>
        <w:t> </w:t>
      </w:r>
      <w:r>
        <w:rPr/>
        <w:t>Orçamentária:</w:t>
      </w:r>
      <w:r>
        <w:rPr>
          <w:spacing w:val="-1"/>
        </w:rPr>
        <w:t> </w:t>
      </w:r>
      <w:r>
        <w:rPr/>
        <w:t>03.601</w:t>
      </w:r>
    </w:p>
    <w:p>
      <w:pPr>
        <w:spacing w:after="0"/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79" w:lineRule="auto" w:before="3"/>
        <w:ind w:left="2314" w:right="6016"/>
      </w:pPr>
      <w:r>
        <w:rPr/>
        <w:t>Elemento de despesa: 3.3.90.40</w:t>
      </w:r>
      <w:r>
        <w:rPr>
          <w:spacing w:val="-57"/>
        </w:rPr>
        <w:t> </w:t>
      </w:r>
      <w:r>
        <w:rPr/>
        <w:t>Fonte:</w:t>
      </w:r>
      <w:r>
        <w:rPr>
          <w:spacing w:val="-1"/>
        </w:rPr>
        <w:t> </w:t>
      </w:r>
      <w:r>
        <w:rPr/>
        <w:t>240/640</w:t>
      </w:r>
    </w:p>
    <w:p>
      <w:pPr>
        <w:pStyle w:val="BodyText"/>
        <w:spacing w:line="379" w:lineRule="auto" w:before="2"/>
        <w:ind w:left="2314" w:right="3211"/>
      </w:pPr>
      <w:r>
        <w:rPr/>
        <w:t>Ação (P/A/OE): 2009 Manutenção das Ações de Informática</w:t>
      </w:r>
      <w:r>
        <w:rPr>
          <w:spacing w:val="-57"/>
        </w:rPr>
        <w:t> </w:t>
      </w:r>
      <w:r>
        <w:rPr/>
        <w:t>Programa:</w:t>
      </w:r>
      <w:r>
        <w:rPr>
          <w:spacing w:val="-1"/>
        </w:rPr>
        <w:t> </w:t>
      </w:r>
      <w:r>
        <w:rPr/>
        <w:t>036</w:t>
      </w:r>
    </w:p>
    <w:p>
      <w:pPr>
        <w:pStyle w:val="BodyText"/>
        <w:spacing w:before="4"/>
        <w:ind w:left="2314"/>
      </w:pPr>
      <w:r>
        <w:rPr/>
        <w:t>Os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serão para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/>
        <w:t>1ª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2ª</w:t>
      </w:r>
      <w:r>
        <w:rPr>
          <w:spacing w:val="-1"/>
        </w:rPr>
        <w:t> </w:t>
      </w:r>
      <w:r>
        <w:rPr/>
        <w:t>instância.</w:t>
      </w:r>
    </w:p>
    <w:p>
      <w:pPr>
        <w:pStyle w:val="BodyText"/>
        <w:spacing w:before="4"/>
        <w:rPr>
          <w:sz w:val="29"/>
        </w:rPr>
      </w:pPr>
    </w:p>
    <w:p>
      <w:pPr>
        <w:pStyle w:val="Heading1"/>
        <w:numPr>
          <w:ilvl w:val="1"/>
          <w:numId w:val="20"/>
        </w:numPr>
        <w:tabs>
          <w:tab w:pos="1760" w:val="left" w:leader="none"/>
          <w:tab w:pos="1761" w:val="left" w:leader="none"/>
        </w:tabs>
        <w:spacing w:line="240" w:lineRule="auto" w:before="1" w:after="0"/>
        <w:ind w:left="1760" w:right="0" w:hanging="579"/>
        <w:jc w:val="left"/>
      </w:pPr>
      <w:bookmarkStart w:name="_bookmark39" w:id="75"/>
      <w:bookmarkEnd w:id="75"/>
      <w:r>
        <w:rPr>
          <w:b w:val="0"/>
        </w:rPr>
      </w:r>
      <w:bookmarkStart w:name="_bookmark39" w:id="76"/>
      <w:bookmarkEnd w:id="76"/>
      <w:r>
        <w:rPr>
          <w:color w:val="4471C4"/>
        </w:rPr>
        <w:t>Vig</w:t>
      </w:r>
      <w:r>
        <w:rPr>
          <w:color w:val="4471C4"/>
        </w:rPr>
        <w:t>ência</w:t>
      </w:r>
      <w:r>
        <w:rPr>
          <w:color w:val="4471C4"/>
          <w:spacing w:val="-2"/>
        </w:rPr>
        <w:t> </w:t>
      </w:r>
      <w:r>
        <w:rPr>
          <w:color w:val="4471C4"/>
        </w:rPr>
        <w:t>Contratual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16,</w:t>
      </w:r>
      <w:r>
        <w:rPr>
          <w:color w:val="4471C4"/>
          <w:spacing w:val="-3"/>
        </w:rPr>
        <w:t> </w:t>
      </w:r>
      <w:r>
        <w:rPr>
          <w:color w:val="4471C4"/>
        </w:rPr>
        <w:t>VI)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before="1"/>
        <w:ind w:left="2314"/>
      </w:pPr>
      <w:r>
        <w:rPr/>
        <w:t>A</w:t>
      </w:r>
      <w:r>
        <w:rPr>
          <w:spacing w:val="-1"/>
        </w:rPr>
        <w:t> </w:t>
      </w:r>
      <w:r>
        <w:rPr/>
        <w:t>vigência do contrato</w:t>
      </w:r>
      <w:r>
        <w:rPr>
          <w:spacing w:val="-1"/>
        </w:rPr>
        <w:t> </w:t>
      </w:r>
      <w:r>
        <w:rPr/>
        <w:t>se</w:t>
      </w:r>
      <w:r>
        <w:rPr>
          <w:spacing w:val="1"/>
        </w:rPr>
        <w:t> </w:t>
      </w:r>
      <w:r>
        <w:rPr/>
        <w:t>dará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seguinte</w:t>
      </w:r>
      <w:r>
        <w:rPr>
          <w:spacing w:val="-1"/>
        </w:rPr>
        <w:t> </w:t>
      </w:r>
      <w:r>
        <w:rPr/>
        <w:t>maneira: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2262" w:val="left" w:leader="none"/>
        </w:tabs>
        <w:spacing w:line="360" w:lineRule="auto" w:before="0" w:after="0"/>
        <w:ind w:left="2262" w:right="1131" w:hanging="360"/>
        <w:jc w:val="both"/>
        <w:rPr>
          <w:sz w:val="24"/>
        </w:rPr>
      </w:pPr>
      <w:r>
        <w:rPr>
          <w:sz w:val="24"/>
        </w:rPr>
        <w:t>O Contrato terá validade de 20 (vinte) meses, podendo ser prorrogado, nos termos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artigo 57,</w:t>
      </w:r>
      <w:r>
        <w:rPr>
          <w:spacing w:val="2"/>
          <w:sz w:val="24"/>
        </w:rPr>
        <w:t> </w:t>
      </w:r>
      <w:r>
        <w:rPr>
          <w:sz w:val="24"/>
        </w:rPr>
        <w:t>II, da</w:t>
      </w:r>
      <w:r>
        <w:rPr>
          <w:spacing w:val="-1"/>
          <w:sz w:val="24"/>
        </w:rPr>
        <w:t> </w:t>
      </w:r>
      <w:r>
        <w:rPr>
          <w:sz w:val="24"/>
        </w:rPr>
        <w:t>Lei n.8.666/93.</w:t>
      </w:r>
    </w:p>
    <w:p>
      <w:pPr>
        <w:pStyle w:val="ListParagraph"/>
        <w:numPr>
          <w:ilvl w:val="0"/>
          <w:numId w:val="24"/>
        </w:numPr>
        <w:tabs>
          <w:tab w:pos="2262" w:val="left" w:leader="none"/>
        </w:tabs>
        <w:spacing w:line="360" w:lineRule="auto" w:before="120" w:after="0"/>
        <w:ind w:left="2262" w:right="1132" w:hanging="360"/>
        <w:jc w:val="both"/>
        <w:rPr>
          <w:b/>
          <w:sz w:val="24"/>
        </w:rPr>
      </w:pP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necessária</w:t>
      </w:r>
      <w:r>
        <w:rPr>
          <w:spacing w:val="1"/>
          <w:sz w:val="24"/>
        </w:rPr>
        <w:t> </w:t>
      </w:r>
      <w:r>
        <w:rPr>
          <w:sz w:val="24"/>
        </w:rPr>
        <w:t>lavratura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contrato,</w:t>
      </w:r>
      <w:r>
        <w:rPr>
          <w:spacing w:val="1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indicação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numbers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equipamentos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software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quais serão prestados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serviço.</w:t>
      </w:r>
    </w:p>
    <w:p>
      <w:pPr>
        <w:pStyle w:val="ListParagraph"/>
        <w:numPr>
          <w:ilvl w:val="0"/>
          <w:numId w:val="24"/>
        </w:numPr>
        <w:tabs>
          <w:tab w:pos="2262" w:val="left" w:leader="none"/>
        </w:tabs>
        <w:spacing w:line="360" w:lineRule="auto" w:before="121" w:after="0"/>
        <w:ind w:left="2262" w:right="1130" w:hanging="360"/>
        <w:jc w:val="both"/>
        <w:rPr>
          <w:sz w:val="24"/>
        </w:rPr>
      </w:pPr>
      <w:r>
        <w:rPr>
          <w:sz w:val="24"/>
        </w:rPr>
        <w:t>A data de início do contrato ocorrerá quando da assinatura de ambas as partes, a</w:t>
      </w:r>
      <w:r>
        <w:rPr>
          <w:spacing w:val="1"/>
          <w:sz w:val="24"/>
        </w:rPr>
        <w:t> </w:t>
      </w:r>
      <w:r>
        <w:rPr>
          <w:sz w:val="24"/>
        </w:rPr>
        <w:t>qual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objeto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Certidão</w:t>
      </w:r>
      <w:r>
        <w:rPr>
          <w:spacing w:val="1"/>
          <w:sz w:val="24"/>
        </w:rPr>
        <w:t> </w:t>
      </w:r>
      <w:r>
        <w:rPr>
          <w:sz w:val="24"/>
        </w:rPr>
        <w:t>aposta</w:t>
      </w:r>
      <w:r>
        <w:rPr>
          <w:spacing w:val="1"/>
          <w:sz w:val="24"/>
        </w:rPr>
        <w:t> </w:t>
      </w:r>
      <w:r>
        <w:rPr>
          <w:sz w:val="24"/>
        </w:rPr>
        <w:t>pela</w:t>
      </w:r>
      <w:r>
        <w:rPr>
          <w:spacing w:val="1"/>
          <w:sz w:val="24"/>
        </w:rPr>
        <w:t> </w:t>
      </w:r>
      <w:r>
        <w:rPr>
          <w:sz w:val="24"/>
        </w:rPr>
        <w:t>Coordenadoria</w:t>
      </w:r>
      <w:r>
        <w:rPr>
          <w:spacing w:val="1"/>
          <w:sz w:val="24"/>
        </w:rPr>
        <w:t> </w:t>
      </w:r>
      <w:r>
        <w:rPr>
          <w:sz w:val="24"/>
        </w:rPr>
        <w:t>Administrativa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-1"/>
          <w:sz w:val="24"/>
        </w:rPr>
        <w:t> </w:t>
      </w:r>
      <w:r>
        <w:rPr>
          <w:sz w:val="24"/>
        </w:rPr>
        <w:t>Administrativo nos autos.</w:t>
      </w:r>
    </w:p>
    <w:p>
      <w:pPr>
        <w:pStyle w:val="BodyText"/>
        <w:spacing w:before="1"/>
        <w:rPr>
          <w:sz w:val="38"/>
        </w:rPr>
      </w:pPr>
    </w:p>
    <w:p>
      <w:pPr>
        <w:pStyle w:val="ListParagraph"/>
        <w:numPr>
          <w:ilvl w:val="1"/>
          <w:numId w:val="24"/>
        </w:numPr>
        <w:tabs>
          <w:tab w:pos="2601" w:val="left" w:leader="none"/>
        </w:tabs>
        <w:spacing w:line="360" w:lineRule="auto" w:before="0" w:after="0"/>
        <w:ind w:left="2600" w:right="1132" w:hanging="286"/>
        <w:jc w:val="both"/>
        <w:rPr>
          <w:sz w:val="24"/>
        </w:rPr>
      </w:pPr>
      <w:r>
        <w:rPr>
          <w:sz w:val="24"/>
        </w:rPr>
        <w:t>A escolha do prazo de 20 (vinte) meses de vigência baseia-se, primeiramente,</w:t>
      </w:r>
      <w:r>
        <w:rPr>
          <w:spacing w:val="1"/>
          <w:sz w:val="24"/>
        </w:rPr>
        <w:t> </w:t>
      </w:r>
      <w:r>
        <w:rPr>
          <w:sz w:val="24"/>
        </w:rPr>
        <w:t>para o período de estudo e implementação de nova solução de otimização de</w:t>
      </w:r>
      <w:r>
        <w:rPr>
          <w:spacing w:val="1"/>
          <w:sz w:val="24"/>
        </w:rPr>
        <w:t> </w:t>
      </w:r>
      <w:r>
        <w:rPr>
          <w:sz w:val="24"/>
        </w:rPr>
        <w:t>tráfego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rede</w:t>
      </w:r>
      <w:r>
        <w:rPr>
          <w:spacing w:val="1"/>
          <w:sz w:val="24"/>
        </w:rPr>
        <w:t> </w:t>
      </w:r>
      <w:r>
        <w:rPr>
          <w:sz w:val="24"/>
        </w:rPr>
        <w:t>WAN.</w:t>
      </w:r>
      <w:r>
        <w:rPr>
          <w:spacing w:val="1"/>
          <w:sz w:val="24"/>
        </w:rPr>
        <w:t> </w:t>
      </w:r>
      <w:r>
        <w:rPr>
          <w:sz w:val="24"/>
        </w:rPr>
        <w:t>Além</w:t>
      </w:r>
      <w:r>
        <w:rPr>
          <w:spacing w:val="1"/>
          <w:sz w:val="24"/>
        </w:rPr>
        <w:t> </w:t>
      </w:r>
      <w:r>
        <w:rPr>
          <w:sz w:val="24"/>
        </w:rPr>
        <w:t>disso,</w:t>
      </w:r>
      <w:r>
        <w:rPr>
          <w:spacing w:val="1"/>
          <w:sz w:val="24"/>
        </w:rPr>
        <w:t> </w:t>
      </w:r>
      <w:r>
        <w:rPr>
          <w:sz w:val="24"/>
        </w:rPr>
        <w:t>baseia-se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avanço</w:t>
      </w:r>
      <w:r>
        <w:rPr>
          <w:spacing w:val="1"/>
          <w:sz w:val="24"/>
        </w:rPr>
        <w:t> </w:t>
      </w:r>
      <w:r>
        <w:rPr>
          <w:sz w:val="24"/>
        </w:rPr>
        <w:t>tecnológico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soluções aqui envolvidas, o que possibilita a este Poder Judiciário reavaliar o</w:t>
      </w:r>
      <w:r>
        <w:rPr>
          <w:spacing w:val="1"/>
          <w:sz w:val="24"/>
        </w:rPr>
        <w:t> </w:t>
      </w:r>
      <w:r>
        <w:rPr>
          <w:sz w:val="24"/>
        </w:rPr>
        <w:t>modelo de contratação, caso necessário, agregado à possibilidade de renovação</w:t>
      </w:r>
      <w:r>
        <w:rPr>
          <w:spacing w:val="-57"/>
          <w:sz w:val="24"/>
        </w:rPr>
        <w:t> </w:t>
      </w:r>
      <w:r>
        <w:rPr>
          <w:sz w:val="24"/>
        </w:rPr>
        <w:t>de todos os itens, até o limite de 60 (sessenta) meses, desde que se comprove</w:t>
      </w:r>
      <w:r>
        <w:rPr>
          <w:spacing w:val="1"/>
          <w:sz w:val="24"/>
        </w:rPr>
        <w:t> </w:t>
      </w:r>
      <w:r>
        <w:rPr>
          <w:sz w:val="24"/>
        </w:rPr>
        <w:t>vantajoso</w:t>
      </w:r>
      <w:r>
        <w:rPr>
          <w:spacing w:val="-1"/>
          <w:sz w:val="24"/>
        </w:rPr>
        <w:t> </w:t>
      </w:r>
      <w:r>
        <w:rPr>
          <w:sz w:val="24"/>
        </w:rPr>
        <w:t>ao PJMT.</w:t>
      </w:r>
    </w:p>
    <w:p>
      <w:pPr>
        <w:pStyle w:val="ListParagraph"/>
        <w:numPr>
          <w:ilvl w:val="1"/>
          <w:numId w:val="24"/>
        </w:numPr>
        <w:tabs>
          <w:tab w:pos="2622" w:val="left" w:leader="none"/>
        </w:tabs>
        <w:spacing w:line="360" w:lineRule="auto" w:before="119" w:after="0"/>
        <w:ind w:left="2622" w:right="1132" w:hanging="360"/>
        <w:jc w:val="both"/>
        <w:rPr>
          <w:sz w:val="24"/>
        </w:rPr>
      </w:pPr>
      <w:r>
        <w:rPr>
          <w:sz w:val="24"/>
        </w:rPr>
        <w:t>Além disso, no custo administrativo de um processo licitatório, já que quanto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procedimentos,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gasto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administração,</w:t>
      </w:r>
      <w:r>
        <w:rPr>
          <w:spacing w:val="1"/>
          <w:sz w:val="24"/>
        </w:rPr>
        <w:t> </w:t>
      </w:r>
      <w:r>
        <w:rPr>
          <w:sz w:val="24"/>
        </w:rPr>
        <w:t>considerando</w:t>
      </w:r>
      <w:r>
        <w:rPr>
          <w:spacing w:val="1"/>
          <w:sz w:val="24"/>
        </w:rPr>
        <w:t> </w:t>
      </w:r>
      <w:r>
        <w:rPr>
          <w:sz w:val="24"/>
        </w:rPr>
        <w:t>contratações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serviços</w:t>
      </w:r>
      <w:r>
        <w:rPr>
          <w:spacing w:val="-1"/>
          <w:sz w:val="24"/>
        </w:rPr>
        <w:t> </w:t>
      </w:r>
      <w:r>
        <w:rPr>
          <w:sz w:val="24"/>
        </w:rPr>
        <w:t>continuados,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aqui se</w:t>
      </w:r>
      <w:r>
        <w:rPr>
          <w:spacing w:val="-1"/>
          <w:sz w:val="24"/>
        </w:rPr>
        <w:t> </w:t>
      </w:r>
      <w:r>
        <w:rPr>
          <w:sz w:val="24"/>
        </w:rPr>
        <w:t>trata.</w:t>
      </w:r>
    </w:p>
    <w:p>
      <w:pPr>
        <w:pStyle w:val="ListParagraph"/>
        <w:numPr>
          <w:ilvl w:val="1"/>
          <w:numId w:val="24"/>
        </w:numPr>
        <w:tabs>
          <w:tab w:pos="2601" w:val="left" w:leader="none"/>
        </w:tabs>
        <w:spacing w:line="360" w:lineRule="auto" w:before="201" w:after="0"/>
        <w:ind w:left="2600" w:right="1128" w:hanging="286"/>
        <w:jc w:val="both"/>
        <w:rPr>
          <w:sz w:val="24"/>
        </w:rPr>
      </w:pPr>
      <w:r>
        <w:rPr>
          <w:sz w:val="24"/>
        </w:rPr>
        <w:t>O prazo dilatado permitirá obtenção de ganho de escala e, consequentemente,</w:t>
      </w:r>
      <w:r>
        <w:rPr>
          <w:spacing w:val="1"/>
          <w:sz w:val="24"/>
        </w:rPr>
        <w:t> </w:t>
      </w:r>
      <w:r>
        <w:rPr>
          <w:sz w:val="24"/>
        </w:rPr>
        <w:t>melhores</w:t>
      </w:r>
      <w:r>
        <w:rPr>
          <w:spacing w:val="-1"/>
          <w:sz w:val="24"/>
        </w:rPr>
        <w:t> </w:t>
      </w:r>
      <w:r>
        <w:rPr>
          <w:sz w:val="24"/>
        </w:rPr>
        <w:t>preços para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Administração;</w:t>
      </w:r>
    </w:p>
    <w:p>
      <w:pPr>
        <w:pStyle w:val="ListParagraph"/>
        <w:numPr>
          <w:ilvl w:val="1"/>
          <w:numId w:val="24"/>
        </w:numPr>
        <w:tabs>
          <w:tab w:pos="2622" w:val="left" w:leader="none"/>
        </w:tabs>
        <w:spacing w:line="360" w:lineRule="auto" w:before="120" w:after="0"/>
        <w:ind w:left="2622" w:right="1135" w:hanging="360"/>
        <w:jc w:val="both"/>
        <w:rPr>
          <w:sz w:val="24"/>
        </w:rPr>
      </w:pPr>
      <w:r>
        <w:rPr>
          <w:sz w:val="24"/>
        </w:rPr>
        <w:t>Ademais, é maior a atratividade do certame pelo mercado, por meio de uma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54"/>
          <w:sz w:val="24"/>
        </w:rPr>
        <w:t> </w:t>
      </w:r>
      <w:r>
        <w:rPr>
          <w:sz w:val="24"/>
        </w:rPr>
        <w:t>diluição</w:t>
      </w:r>
      <w:r>
        <w:rPr>
          <w:spacing w:val="54"/>
          <w:sz w:val="24"/>
        </w:rPr>
        <w:t> </w:t>
      </w:r>
      <w:r>
        <w:rPr>
          <w:sz w:val="24"/>
        </w:rPr>
        <w:t>dos</w:t>
      </w:r>
      <w:r>
        <w:rPr>
          <w:spacing w:val="57"/>
          <w:sz w:val="24"/>
        </w:rPr>
        <w:t> </w:t>
      </w:r>
      <w:r>
        <w:rPr>
          <w:sz w:val="24"/>
        </w:rPr>
        <w:t>custos</w:t>
      </w:r>
      <w:r>
        <w:rPr>
          <w:spacing w:val="55"/>
          <w:sz w:val="24"/>
        </w:rPr>
        <w:t> </w:t>
      </w:r>
      <w:r>
        <w:rPr>
          <w:sz w:val="24"/>
        </w:rPr>
        <w:t>por</w:t>
      </w:r>
      <w:r>
        <w:rPr>
          <w:spacing w:val="54"/>
          <w:sz w:val="24"/>
        </w:rPr>
        <w:t> </w:t>
      </w:r>
      <w:r>
        <w:rPr>
          <w:sz w:val="24"/>
        </w:rPr>
        <w:t>durante</w:t>
      </w:r>
      <w:r>
        <w:rPr>
          <w:spacing w:val="56"/>
          <w:sz w:val="24"/>
        </w:rPr>
        <w:t> </w:t>
      </w:r>
      <w:r>
        <w:rPr>
          <w:sz w:val="24"/>
        </w:rPr>
        <w:t>o</w:t>
      </w:r>
      <w:r>
        <w:rPr>
          <w:spacing w:val="54"/>
          <w:sz w:val="24"/>
        </w:rPr>
        <w:t> </w:t>
      </w:r>
      <w:r>
        <w:rPr>
          <w:sz w:val="24"/>
        </w:rPr>
        <w:t>lapso</w:t>
      </w:r>
      <w:r>
        <w:rPr>
          <w:spacing w:val="55"/>
          <w:sz w:val="24"/>
        </w:rPr>
        <w:t> </w:t>
      </w:r>
      <w:r>
        <w:rPr>
          <w:sz w:val="24"/>
        </w:rPr>
        <w:t>temporal</w:t>
      </w:r>
      <w:r>
        <w:rPr>
          <w:spacing w:val="55"/>
          <w:sz w:val="24"/>
        </w:rPr>
        <w:t> </w:t>
      </w:r>
      <w:r>
        <w:rPr>
          <w:sz w:val="24"/>
        </w:rPr>
        <w:t>do</w:t>
      </w:r>
      <w:r>
        <w:rPr>
          <w:spacing w:val="57"/>
          <w:sz w:val="24"/>
        </w:rPr>
        <w:t> </w:t>
      </w:r>
      <w:r>
        <w:rPr>
          <w:sz w:val="24"/>
        </w:rPr>
        <w:t>contrato,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2622" w:right="1135"/>
        <w:jc w:val="both"/>
      </w:pPr>
      <w:r>
        <w:rPr/>
        <w:t>favorecendo a Administração em termos de economicidade e ampliação da</w:t>
      </w:r>
      <w:r>
        <w:rPr>
          <w:spacing w:val="1"/>
        </w:rPr>
        <w:t> </w:t>
      </w:r>
      <w:r>
        <w:rPr/>
        <w:t>competitividade.</w:t>
      </w:r>
    </w:p>
    <w:p>
      <w:pPr>
        <w:pStyle w:val="ListParagraph"/>
        <w:numPr>
          <w:ilvl w:val="1"/>
          <w:numId w:val="24"/>
        </w:numPr>
        <w:tabs>
          <w:tab w:pos="2682" w:val="left" w:leader="none"/>
        </w:tabs>
        <w:spacing w:line="360" w:lineRule="auto" w:before="0" w:after="0"/>
        <w:ind w:left="2622" w:right="1133" w:hanging="360"/>
        <w:jc w:val="both"/>
        <w:rPr>
          <w:sz w:val="24"/>
        </w:rPr>
      </w:pPr>
      <w:r>
        <w:rPr/>
        <w:tab/>
      </w:r>
      <w:r>
        <w:rPr>
          <w:sz w:val="24"/>
        </w:rPr>
        <w:t>Seguindo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lógica,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jurisprudência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Tribunal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Contas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60"/>
          <w:sz w:val="24"/>
        </w:rPr>
        <w:t> </w:t>
      </w:r>
      <w:r>
        <w:rPr>
          <w:sz w:val="24"/>
        </w:rPr>
        <w:t>União</w:t>
      </w:r>
      <w:r>
        <w:rPr>
          <w:spacing w:val="1"/>
          <w:sz w:val="24"/>
        </w:rPr>
        <w:t> </w:t>
      </w:r>
      <w:r>
        <w:rPr>
          <w:sz w:val="24"/>
        </w:rPr>
        <w:t>sustenta a possibilidade</w:t>
      </w:r>
      <w:r>
        <w:rPr>
          <w:spacing w:val="1"/>
          <w:sz w:val="24"/>
        </w:rPr>
        <w:t> </w:t>
      </w:r>
      <w:r>
        <w:rPr>
          <w:sz w:val="24"/>
        </w:rPr>
        <w:t>da fixação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prazo</w:t>
      </w:r>
      <w:r>
        <w:rPr>
          <w:spacing w:val="1"/>
          <w:sz w:val="24"/>
        </w:rPr>
        <w:t> </w:t>
      </w:r>
      <w:r>
        <w:rPr>
          <w:sz w:val="24"/>
        </w:rPr>
        <w:t>de vigência</w:t>
      </w:r>
      <w:r>
        <w:rPr>
          <w:spacing w:val="1"/>
          <w:sz w:val="24"/>
        </w:rPr>
        <w:t> </w:t>
      </w:r>
      <w:r>
        <w:rPr>
          <w:sz w:val="24"/>
        </w:rPr>
        <w:t>estendido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finalidade de obter preços e condições mais vantajosos para a Administração,</w:t>
      </w:r>
      <w:r>
        <w:rPr>
          <w:spacing w:val="1"/>
          <w:sz w:val="24"/>
        </w:rPr>
        <w:t> </w:t>
      </w:r>
      <w:r>
        <w:rPr>
          <w:sz w:val="24"/>
        </w:rPr>
        <w:t>(Acórdão</w:t>
      </w:r>
      <w:r>
        <w:rPr>
          <w:spacing w:val="-1"/>
          <w:sz w:val="24"/>
        </w:rPr>
        <w:t> </w:t>
      </w:r>
      <w:r>
        <w:rPr>
          <w:sz w:val="24"/>
        </w:rPr>
        <w:t>3.320/2013-Segunda</w:t>
      </w:r>
      <w:r>
        <w:rPr>
          <w:spacing w:val="-1"/>
          <w:sz w:val="24"/>
        </w:rPr>
        <w:t> </w:t>
      </w:r>
      <w:r>
        <w:rPr>
          <w:sz w:val="24"/>
        </w:rPr>
        <w:t>Câmara):</w:t>
      </w:r>
    </w:p>
    <w:p>
      <w:pPr>
        <w:spacing w:line="360" w:lineRule="auto" w:before="0"/>
        <w:ind w:left="3875" w:right="1129" w:firstLine="0"/>
        <w:jc w:val="both"/>
        <w:rPr>
          <w:i/>
          <w:sz w:val="24"/>
        </w:rPr>
      </w:pPr>
      <w:r>
        <w:rPr>
          <w:i/>
          <w:sz w:val="24"/>
        </w:rPr>
        <w:t>“O prazo de vigência de contratos de serviços contínuos deve ser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estabelecido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considerando-se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circunstâncias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forma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objetiva, fazendo-se registrar no processo próprio o modo como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interferem na decisão e quais suas consequências. Tal registro é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especialmente importante quando se fizer necessário prazo inicial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superior aos doze meses entendidos como regra pelo TCU. Há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necessidade de se demonstrar o benefício decorrente do prazo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estabelecido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(Acórdão 3320/2013-Segunda Câmara).”</w:t>
      </w:r>
    </w:p>
    <w:p>
      <w:pPr>
        <w:pStyle w:val="ListParagraph"/>
        <w:numPr>
          <w:ilvl w:val="1"/>
          <w:numId w:val="24"/>
        </w:numPr>
        <w:tabs>
          <w:tab w:pos="2601" w:val="left" w:leader="none"/>
        </w:tabs>
        <w:spacing w:line="360" w:lineRule="auto" w:before="119" w:after="0"/>
        <w:ind w:left="2600" w:right="1134" w:hanging="286"/>
        <w:jc w:val="both"/>
        <w:rPr>
          <w:sz w:val="24"/>
        </w:rPr>
      </w:pP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prazo</w:t>
      </w:r>
      <w:r>
        <w:rPr>
          <w:spacing w:val="1"/>
          <w:sz w:val="24"/>
        </w:rPr>
        <w:t> </w:t>
      </w:r>
      <w:r>
        <w:rPr>
          <w:sz w:val="24"/>
        </w:rPr>
        <w:t>contratual</w:t>
      </w:r>
      <w:r>
        <w:rPr>
          <w:spacing w:val="1"/>
          <w:sz w:val="24"/>
        </w:rPr>
        <w:t> </w:t>
      </w:r>
      <w:r>
        <w:rPr>
          <w:sz w:val="24"/>
        </w:rPr>
        <w:t>exíguo</w:t>
      </w:r>
      <w:r>
        <w:rPr>
          <w:spacing w:val="1"/>
          <w:sz w:val="24"/>
        </w:rPr>
        <w:t> </w:t>
      </w:r>
      <w:r>
        <w:rPr>
          <w:sz w:val="24"/>
        </w:rPr>
        <w:t>implicaria na constante dedicação</w:t>
      </w:r>
      <w:r>
        <w:rPr>
          <w:spacing w:val="1"/>
          <w:sz w:val="24"/>
        </w:rPr>
        <w:t> </w:t>
      </w:r>
      <w:r>
        <w:rPr>
          <w:sz w:val="24"/>
        </w:rPr>
        <w:t>de recursos</w:t>
      </w:r>
      <w:r>
        <w:rPr>
          <w:spacing w:val="1"/>
          <w:sz w:val="24"/>
        </w:rPr>
        <w:t> </w:t>
      </w:r>
      <w:r>
        <w:rPr>
          <w:sz w:val="24"/>
        </w:rPr>
        <w:t>humanos</w:t>
      </w:r>
      <w:r>
        <w:rPr>
          <w:spacing w:val="1"/>
          <w:sz w:val="24"/>
        </w:rPr>
        <w:t> </w:t>
      </w:r>
      <w:r>
        <w:rPr>
          <w:sz w:val="24"/>
        </w:rPr>
        <w:t>especificamente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processos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Planejamento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Contratação,</w:t>
      </w:r>
      <w:r>
        <w:rPr>
          <w:spacing w:val="1"/>
          <w:sz w:val="24"/>
        </w:rPr>
        <w:t> </w:t>
      </w:r>
      <w:r>
        <w:rPr>
          <w:sz w:val="24"/>
        </w:rPr>
        <w:t>considerando que os trabalhos de renovação/prorrogação são deflagrados com</w:t>
      </w:r>
      <w:r>
        <w:rPr>
          <w:spacing w:val="1"/>
          <w:sz w:val="24"/>
        </w:rPr>
        <w:t> </w:t>
      </w:r>
      <w:r>
        <w:rPr>
          <w:sz w:val="24"/>
        </w:rPr>
        <w:t>pelo menos 180 dias de antecedência (em atendimento à recomendação do</w:t>
      </w:r>
      <w:r>
        <w:rPr>
          <w:spacing w:val="1"/>
          <w:sz w:val="24"/>
        </w:rPr>
        <w:t> </w:t>
      </w:r>
      <w:r>
        <w:rPr>
          <w:sz w:val="24"/>
        </w:rPr>
        <w:t>Tribunal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Contas da</w:t>
      </w:r>
      <w:r>
        <w:rPr>
          <w:spacing w:val="-3"/>
          <w:sz w:val="24"/>
        </w:rPr>
        <w:t> </w:t>
      </w:r>
      <w:r>
        <w:rPr>
          <w:sz w:val="24"/>
        </w:rPr>
        <w:t>União esposada</w:t>
      </w:r>
      <w:r>
        <w:rPr>
          <w:spacing w:val="-2"/>
          <w:sz w:val="24"/>
        </w:rPr>
        <w:t> </w:t>
      </w:r>
      <w:r>
        <w:rPr>
          <w:sz w:val="24"/>
        </w:rPr>
        <w:t>no Acórdão</w:t>
      </w:r>
      <w:r>
        <w:rPr>
          <w:spacing w:val="-1"/>
          <w:sz w:val="24"/>
        </w:rPr>
        <w:t> </w:t>
      </w:r>
      <w:r>
        <w:rPr>
          <w:sz w:val="24"/>
        </w:rPr>
        <w:t>nº 728/2008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1ª Câmara).</w:t>
      </w:r>
    </w:p>
    <w:p>
      <w:pPr>
        <w:pStyle w:val="Heading1"/>
        <w:numPr>
          <w:ilvl w:val="1"/>
          <w:numId w:val="20"/>
        </w:numPr>
        <w:tabs>
          <w:tab w:pos="1761" w:val="left" w:leader="none"/>
        </w:tabs>
        <w:spacing w:line="240" w:lineRule="auto" w:before="203" w:after="0"/>
        <w:ind w:left="1760" w:right="0" w:hanging="579"/>
        <w:jc w:val="both"/>
      </w:pPr>
      <w:bookmarkStart w:name="_bookmark40" w:id="77"/>
      <w:bookmarkEnd w:id="77"/>
      <w:r>
        <w:rPr>
          <w:b w:val="0"/>
        </w:rPr>
      </w:r>
      <w:bookmarkStart w:name="_bookmark40" w:id="78"/>
      <w:bookmarkEnd w:id="78"/>
      <w:r>
        <w:rPr>
          <w:color w:val="4471C4"/>
        </w:rPr>
        <w:t>E</w:t>
      </w:r>
      <w:r>
        <w:rPr>
          <w:color w:val="4471C4"/>
        </w:rPr>
        <w:t>quipe</w:t>
      </w:r>
      <w:r>
        <w:rPr>
          <w:color w:val="4471C4"/>
          <w:spacing w:val="-2"/>
        </w:rPr>
        <w:t> </w:t>
      </w:r>
      <w:r>
        <w:rPr>
          <w:color w:val="4471C4"/>
        </w:rPr>
        <w:t>de</w:t>
      </w:r>
      <w:r>
        <w:rPr>
          <w:color w:val="4471C4"/>
          <w:spacing w:val="-2"/>
        </w:rPr>
        <w:t> </w:t>
      </w:r>
      <w:r>
        <w:rPr>
          <w:color w:val="4471C4"/>
        </w:rPr>
        <w:t>Planejamento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Apoio</w:t>
      </w:r>
      <w:r>
        <w:rPr>
          <w:color w:val="4471C4"/>
          <w:spacing w:val="-1"/>
        </w:rPr>
        <w:t> </w:t>
      </w:r>
      <w:r>
        <w:rPr>
          <w:color w:val="4471C4"/>
        </w:rPr>
        <w:t>à</w:t>
      </w:r>
      <w:r>
        <w:rPr>
          <w:color w:val="4471C4"/>
          <w:spacing w:val="-1"/>
        </w:rPr>
        <w:t> </w:t>
      </w:r>
      <w:r>
        <w:rPr>
          <w:color w:val="4471C4"/>
        </w:rPr>
        <w:t>Contratação</w:t>
      </w:r>
      <w:r>
        <w:rPr>
          <w:color w:val="4471C4"/>
          <w:spacing w:val="-1"/>
        </w:rPr>
        <w:t> </w:t>
      </w:r>
      <w:r>
        <w:rPr>
          <w:color w:val="4471C4"/>
        </w:rPr>
        <w:t>(Art.</w:t>
      </w:r>
      <w:r>
        <w:rPr>
          <w:color w:val="4471C4"/>
          <w:spacing w:val="-1"/>
        </w:rPr>
        <w:t> </w:t>
      </w:r>
      <w:r>
        <w:rPr>
          <w:color w:val="4471C4"/>
        </w:rPr>
        <w:t>16,</w:t>
      </w:r>
      <w:r>
        <w:rPr>
          <w:color w:val="4471C4"/>
          <w:spacing w:val="-1"/>
        </w:rPr>
        <w:t> </w:t>
      </w:r>
      <w:r>
        <w:rPr>
          <w:color w:val="4471C4"/>
        </w:rPr>
        <w:t>VII</w:t>
      </w:r>
      <w:r>
        <w:rPr>
          <w:color w:val="4471C4"/>
          <w:spacing w:val="1"/>
        </w:rPr>
        <w:t> </w:t>
      </w:r>
      <w:r>
        <w:rPr>
          <w:color w:val="4471C4"/>
        </w:rPr>
        <w:t>e</w:t>
      </w:r>
      <w:r>
        <w:rPr>
          <w:color w:val="4471C4"/>
          <w:spacing w:val="-2"/>
        </w:rPr>
        <w:t> </w:t>
      </w:r>
      <w:r>
        <w:rPr>
          <w:color w:val="4471C4"/>
        </w:rPr>
        <w:t>VIII)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360" w:lineRule="auto"/>
        <w:ind w:left="1182" w:right="1134" w:firstLine="357"/>
        <w:jc w:val="both"/>
      </w:pP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composição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Contratação,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feitas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indicações</w:t>
      </w:r>
      <w:r>
        <w:rPr>
          <w:spacing w:val="-1"/>
        </w:rPr>
        <w:t> </w:t>
      </w:r>
      <w:r>
        <w:rPr/>
        <w:t>constantes da</w:t>
      </w:r>
      <w:r>
        <w:rPr>
          <w:spacing w:val="2"/>
        </w:rPr>
        <w:t> </w:t>
      </w:r>
      <w:r>
        <w:rPr/>
        <w:t>Portaria</w:t>
      </w:r>
      <w:r>
        <w:rPr>
          <w:spacing w:val="-2"/>
        </w:rPr>
        <w:t> </w:t>
      </w:r>
      <w:r>
        <w:rPr/>
        <w:t>nº 366/2020-PRES:</w:t>
      </w:r>
    </w:p>
    <w:p>
      <w:pPr>
        <w:pStyle w:val="BodyText"/>
        <w:spacing w:line="360" w:lineRule="auto" w:before="120"/>
        <w:ind w:left="1182" w:right="1131" w:firstLine="357"/>
        <w:jc w:val="both"/>
      </w:pPr>
      <w:r>
        <w:rPr/>
        <w:t>Porém, cabe-se ressaltar que no DOD nº 10/2020-DC constava na composição da equipe o</w:t>
      </w:r>
      <w:r>
        <w:rPr>
          <w:spacing w:val="-57"/>
        </w:rPr>
        <w:t> </w:t>
      </w:r>
      <w:r>
        <w:rPr/>
        <w:t>servidor Danyllo Carvalho – Mat.25926 como Fiscal Técnico e Antônio Francisco Mendonça</w:t>
      </w:r>
      <w:r>
        <w:rPr>
          <w:spacing w:val="1"/>
        </w:rPr>
        <w:t> </w:t>
      </w:r>
      <w:r>
        <w:rPr/>
        <w:t>Pereira</w:t>
      </w:r>
      <w:r>
        <w:rPr>
          <w:spacing w:val="-3"/>
        </w:rPr>
        <w:t> </w:t>
      </w:r>
      <w:r>
        <w:rPr/>
        <w:t>Junior</w:t>
      </w:r>
      <w:r>
        <w:rPr>
          <w:spacing w:val="-1"/>
        </w:rPr>
        <w:t> </w:t>
      </w:r>
      <w:r>
        <w:rPr/>
        <w:t>– Mat. 40415 como Fiscal Técnico substituto.</w:t>
      </w:r>
    </w:p>
    <w:p>
      <w:pPr>
        <w:pStyle w:val="BodyText"/>
        <w:spacing w:line="360" w:lineRule="auto" w:before="122"/>
        <w:ind w:left="1182" w:right="1137" w:firstLine="357"/>
        <w:jc w:val="both"/>
      </w:pPr>
      <w:r>
        <w:rPr/>
        <w:t>Ocorreu, desta feita, de haver uma inversão nas nomeações, não sendo a mesma percebida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validação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assinatura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DOD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devidamente</w:t>
      </w:r>
      <w:r>
        <w:rPr>
          <w:spacing w:val="1"/>
        </w:rPr>
        <w:t> </w:t>
      </w:r>
      <w:r>
        <w:rPr/>
        <w:t>alterada</w:t>
      </w:r>
      <w:r>
        <w:rPr>
          <w:spacing w:val="1"/>
        </w:rPr>
        <w:t> </w:t>
      </w:r>
      <w:r>
        <w:rPr/>
        <w:t>nesse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Preliminar.</w:t>
      </w:r>
    </w:p>
    <w:p>
      <w:pPr>
        <w:pStyle w:val="Heading1"/>
        <w:numPr>
          <w:ilvl w:val="0"/>
          <w:numId w:val="25"/>
        </w:numPr>
        <w:tabs>
          <w:tab w:pos="1542" w:val="left" w:leader="none"/>
        </w:tabs>
        <w:spacing w:line="240" w:lineRule="auto" w:before="121" w:after="39"/>
        <w:ind w:left="1542" w:right="0" w:hanging="360"/>
        <w:jc w:val="both"/>
      </w:pPr>
      <w:r>
        <w:rPr/>
        <w:t>Integrante</w:t>
      </w:r>
      <w:r>
        <w:rPr>
          <w:spacing w:val="-3"/>
        </w:rPr>
        <w:t> </w:t>
      </w:r>
      <w:r>
        <w:rPr/>
        <w:t>demandante</w:t>
      </w:r>
      <w:r>
        <w:rPr>
          <w:spacing w:val="-3"/>
        </w:rPr>
        <w:t> </w:t>
      </w:r>
      <w:r>
        <w:rPr/>
        <w:t>(art. 12,</w:t>
      </w:r>
      <w:r>
        <w:rPr>
          <w:spacing w:val="-2"/>
        </w:rPr>
        <w:t> </w:t>
      </w:r>
      <w:r>
        <w:rPr/>
        <w:t>§5º,</w:t>
      </w:r>
      <w:r>
        <w:rPr>
          <w:spacing w:val="-1"/>
        </w:rPr>
        <w:t> </w:t>
      </w:r>
      <w:r>
        <w:rPr/>
        <w:t>inciso III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Resolução 182/CNJ)</w:t>
      </w: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814"/>
      </w:tblGrid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Benedito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Pedro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Cunha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Alexandre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6590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21">
              <w:r>
                <w:rPr>
                  <w:sz w:val="24"/>
                  <w:u w:val="single"/>
                </w:rPr>
                <w:t>benedito.alexandre@tjmt.jus.br</w:t>
              </w:r>
            </w:hyperlink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128" w:footer="867" w:top="1640" w:bottom="1060" w:left="520" w:right="0"/>
        </w:sectPr>
      </w:pPr>
    </w:p>
    <w:p>
      <w:pPr>
        <w:pStyle w:val="BodyText"/>
        <w:spacing w:before="6"/>
        <w:rPr>
          <w:b/>
          <w:sz w:val="5"/>
        </w:rPr>
      </w:pPr>
    </w:p>
    <w:tbl>
      <w:tblPr>
        <w:tblW w:w="0" w:type="auto"/>
        <w:jc w:val="left"/>
        <w:tblInd w:w="1079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814"/>
        <w:gridCol w:w="454"/>
      </w:tblGrid>
      <w:tr>
        <w:trPr>
          <w:trHeight w:val="314" w:hRule="atLeast"/>
        </w:trPr>
        <w:tc>
          <w:tcPr>
            <w:tcW w:w="29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Diretor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Departamento 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Conectividade</w:t>
            </w:r>
          </w:p>
        </w:tc>
        <w:tc>
          <w:tcPr>
            <w:tcW w:w="454" w:type="dxa"/>
            <w:tcBorders>
              <w:top w:val="single" w:sz="12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1541" w:val="left" w:leader="none"/>
          <w:tab w:pos="1542" w:val="left" w:leader="none"/>
        </w:tabs>
        <w:spacing w:line="240" w:lineRule="auto" w:before="100" w:after="41"/>
        <w:ind w:left="1542" w:right="0" w:hanging="360"/>
        <w:jc w:val="left"/>
        <w:rPr>
          <w:b/>
          <w:sz w:val="24"/>
        </w:rPr>
      </w:pPr>
      <w:r>
        <w:rPr>
          <w:b/>
          <w:sz w:val="24"/>
        </w:rPr>
        <w:t>Integrante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demandante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substituto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(art. 12,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§5º,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inciso III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Resolução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182/CNJ)</w:t>
      </w: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814"/>
      </w:tblGrid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Antônio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Francisco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Mendonça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Pereira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Junior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40415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antonio.junior@tjmt.jus.br</w:t>
              </w:r>
            </w:hyperlink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Conectividade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814"/>
      </w:tblGrid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Antônio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Francisco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Mendonça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Pereira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Junior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40415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4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hyperlink r:id="rId22">
              <w:r>
                <w:rPr>
                  <w:sz w:val="24"/>
                  <w:u w:val="single"/>
                </w:rPr>
                <w:t>antonio.junior@tjmt.jus.br</w:t>
              </w:r>
            </w:hyperlink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Conectividade</w:t>
            </w:r>
          </w:p>
        </w:tc>
      </w:tr>
    </w:tbl>
    <w:p>
      <w:pPr>
        <w:pStyle w:val="Heading1"/>
        <w:numPr>
          <w:ilvl w:val="0"/>
          <w:numId w:val="25"/>
        </w:numPr>
        <w:tabs>
          <w:tab w:pos="1541" w:val="left" w:leader="none"/>
          <w:tab w:pos="1542" w:val="left" w:leader="none"/>
        </w:tabs>
        <w:spacing w:line="240" w:lineRule="auto" w:before="1" w:after="0"/>
        <w:ind w:left="1542" w:right="0" w:hanging="360"/>
        <w:jc w:val="left"/>
      </w:pPr>
      <w:r>
        <w:rPr/>
        <w:t>Integrante</w:t>
      </w:r>
      <w:r>
        <w:rPr>
          <w:spacing w:val="-3"/>
        </w:rPr>
        <w:t> </w:t>
      </w:r>
      <w:r>
        <w:rPr/>
        <w:t>técnico</w:t>
      </w:r>
      <w:r>
        <w:rPr>
          <w:spacing w:val="-1"/>
        </w:rPr>
        <w:t> </w:t>
      </w:r>
      <w:r>
        <w:rPr/>
        <w:t>(art. 12,</w:t>
      </w:r>
      <w:r>
        <w:rPr>
          <w:spacing w:val="-1"/>
        </w:rPr>
        <w:t> </w:t>
      </w:r>
      <w:r>
        <w:rPr/>
        <w:t>§6º,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Resolução</w:t>
      </w:r>
      <w:r>
        <w:rPr>
          <w:spacing w:val="-1"/>
        </w:rPr>
        <w:t> </w:t>
      </w:r>
      <w:r>
        <w:rPr/>
        <w:t>182/CNJ)</w:t>
      </w:r>
    </w:p>
    <w:p>
      <w:pPr>
        <w:pStyle w:val="BodyText"/>
        <w:rPr>
          <w:b/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1541" w:val="left" w:leader="none"/>
          <w:tab w:pos="1542" w:val="left" w:leader="none"/>
        </w:tabs>
        <w:spacing w:line="240" w:lineRule="auto" w:before="0" w:after="0"/>
        <w:ind w:left="1542" w:right="0" w:hanging="360"/>
        <w:jc w:val="left"/>
        <w:rPr>
          <w:b/>
          <w:sz w:val="24"/>
        </w:rPr>
      </w:pPr>
      <w:r>
        <w:rPr>
          <w:b/>
          <w:sz w:val="24"/>
        </w:rPr>
        <w:t>Integrante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técnico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substituto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(art.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12,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§6º,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Resolução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182/CNJ)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814"/>
      </w:tblGrid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Danyllo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Carvalho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25926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23">
              <w:r>
                <w:rPr>
                  <w:sz w:val="24"/>
                  <w:u w:val="single"/>
                </w:rPr>
                <w:t>danyllo.carvalho@tjmt.jus.br</w:t>
              </w:r>
            </w:hyperlink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Conectividade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Heading1"/>
        <w:numPr>
          <w:ilvl w:val="0"/>
          <w:numId w:val="25"/>
        </w:numPr>
        <w:tabs>
          <w:tab w:pos="1541" w:val="left" w:leader="none"/>
          <w:tab w:pos="1542" w:val="left" w:leader="none"/>
        </w:tabs>
        <w:spacing w:line="240" w:lineRule="auto" w:before="1" w:after="41"/>
        <w:ind w:left="1542" w:right="0" w:hanging="360"/>
        <w:jc w:val="left"/>
      </w:pPr>
      <w:r>
        <w:rPr/>
        <w:t>Fiscal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Integrante</w:t>
      </w:r>
      <w:r>
        <w:rPr>
          <w:spacing w:val="-2"/>
        </w:rPr>
        <w:t> </w:t>
      </w:r>
      <w:r>
        <w:rPr/>
        <w:t>administrativo</w:t>
      </w:r>
      <w:r>
        <w:rPr>
          <w:spacing w:val="-1"/>
        </w:rPr>
        <w:t> </w:t>
      </w:r>
      <w:r>
        <w:rPr/>
        <w:t>(art.</w:t>
      </w:r>
      <w:r>
        <w:rPr>
          <w:spacing w:val="-1"/>
        </w:rPr>
        <w:t> </w:t>
      </w:r>
      <w:r>
        <w:rPr/>
        <w:t>12,</w:t>
      </w:r>
      <w:r>
        <w:rPr>
          <w:spacing w:val="1"/>
        </w:rPr>
        <w:t> </w:t>
      </w:r>
      <w:r>
        <w:rPr/>
        <w:t>§7º,</w:t>
      </w:r>
      <w:r>
        <w:rPr>
          <w:spacing w:val="1"/>
        </w:rPr>
        <w:t> </w:t>
      </w:r>
      <w:r>
        <w:rPr/>
        <w:t>da Resolução</w:t>
      </w:r>
      <w:r>
        <w:rPr>
          <w:spacing w:val="-1"/>
        </w:rPr>
        <w:t> </w:t>
      </w:r>
      <w:r>
        <w:rPr/>
        <w:t>182/CNJ)</w:t>
      </w: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814"/>
      </w:tblGrid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Antonio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Parada</w:t>
            </w:r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5548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24">
              <w:r>
                <w:rPr>
                  <w:color w:val="0462C1"/>
                  <w:sz w:val="24"/>
                  <w:u w:val="single" w:color="0462C1"/>
                </w:rPr>
                <w:t>marco.parada@tjmt.jus.br</w:t>
              </w:r>
            </w:hyperlink>
          </w:p>
        </w:tc>
      </w:tr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Coordenadoria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Administrativa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0"/>
          <w:numId w:val="25"/>
        </w:numPr>
        <w:tabs>
          <w:tab w:pos="1541" w:val="left" w:leader="none"/>
          <w:tab w:pos="1542" w:val="left" w:leader="none"/>
        </w:tabs>
        <w:spacing w:line="240" w:lineRule="auto" w:before="0" w:after="39"/>
        <w:ind w:left="1542" w:right="0" w:hanging="360"/>
        <w:jc w:val="left"/>
        <w:rPr>
          <w:b/>
          <w:sz w:val="24"/>
        </w:rPr>
      </w:pPr>
      <w:r>
        <w:rPr>
          <w:b/>
          <w:sz w:val="24"/>
        </w:rPr>
        <w:t>Fiscal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Integrante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administrativo substituto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(art. 12,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§7º, 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Resolução 182/CNJ)</w:t>
      </w:r>
    </w:p>
    <w:tbl>
      <w:tblPr>
        <w:tblW w:w="0" w:type="auto"/>
        <w:jc w:val="left"/>
        <w:tblInd w:w="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3"/>
        <w:gridCol w:w="5814"/>
      </w:tblGrid>
      <w:tr>
        <w:trPr>
          <w:trHeight w:val="318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Anderson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Domingues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Augusto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10082</w:t>
            </w:r>
          </w:p>
        </w:tc>
      </w:tr>
      <w:tr>
        <w:trPr>
          <w:trHeight w:val="316" w:hRule="atLeast"/>
        </w:trPr>
        <w:tc>
          <w:tcPr>
            <w:tcW w:w="294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25">
              <w:r>
                <w:rPr>
                  <w:color w:val="0462C1"/>
                  <w:sz w:val="24"/>
                  <w:u w:val="single" w:color="0462C1"/>
                </w:rPr>
                <w:t>anderson.augusto@tjmt.jus.br</w:t>
              </w:r>
            </w:hyperlink>
          </w:p>
        </w:tc>
      </w:tr>
      <w:tr>
        <w:trPr>
          <w:trHeight w:val="316" w:hRule="atLeast"/>
        </w:trPr>
        <w:tc>
          <w:tcPr>
            <w:tcW w:w="29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Coordenadoria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Administrativa</w:t>
            </w:r>
          </w:p>
        </w:tc>
      </w:tr>
    </w:tbl>
    <w:p>
      <w:pPr>
        <w:pStyle w:val="BodyText"/>
        <w:spacing w:before="7"/>
        <w:rPr>
          <w:b/>
          <w:sz w:val="41"/>
        </w:rPr>
      </w:pPr>
    </w:p>
    <w:p>
      <w:pPr>
        <w:pStyle w:val="Heading1"/>
        <w:numPr>
          <w:ilvl w:val="0"/>
          <w:numId w:val="20"/>
        </w:numPr>
        <w:tabs>
          <w:tab w:pos="1613" w:val="left" w:leader="none"/>
          <w:tab w:pos="1614" w:val="left" w:leader="none"/>
        </w:tabs>
        <w:spacing w:line="240" w:lineRule="auto" w:before="0" w:after="0"/>
        <w:ind w:left="1614" w:right="0" w:hanging="432"/>
        <w:jc w:val="left"/>
      </w:pPr>
      <w:bookmarkStart w:name="_bookmark41" w:id="79"/>
      <w:bookmarkEnd w:id="79"/>
      <w:r>
        <w:rPr>
          <w:b w:val="0"/>
        </w:rPr>
      </w:r>
      <w:bookmarkStart w:name="_bookmark41" w:id="80"/>
      <w:bookmarkEnd w:id="80"/>
      <w:r>
        <w:rPr>
          <w:color w:val="2E5395"/>
        </w:rPr>
        <w:t>A</w:t>
      </w:r>
      <w:r>
        <w:rPr>
          <w:color w:val="2E5395"/>
        </w:rPr>
        <w:t>NÁLISE</w:t>
      </w:r>
      <w:r>
        <w:rPr>
          <w:color w:val="2E5395"/>
          <w:spacing w:val="-1"/>
        </w:rPr>
        <w:t> </w:t>
      </w:r>
      <w:r>
        <w:rPr>
          <w:color w:val="2E5395"/>
        </w:rPr>
        <w:t>DE RISCOS</w:t>
      </w:r>
    </w:p>
    <w:p>
      <w:pPr>
        <w:pStyle w:val="BodyText"/>
        <w:spacing w:line="276" w:lineRule="auto" w:before="41"/>
        <w:ind w:left="1182" w:right="1132" w:firstLine="1132"/>
      </w:pPr>
      <w:r>
        <w:rPr/>
        <w:pict>
          <v:shape style="position:absolute;margin-left:91.344002pt;margin-top:39.133141pt;width:441.1pt;height:62.55pt;mso-position-horizontal-relative:page;mso-position-vertical-relative:paragraph;z-index:-1569945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line="275" w:lineRule="exact" w:before="0"/>
                    <w:ind w:left="3377" w:right="302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REFERENTE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À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FASE</w:t>
                  </w:r>
                </w:p>
                <w:p>
                  <w:pPr>
                    <w:spacing w:line="360" w:lineRule="auto" w:before="137"/>
                    <w:ind w:left="46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x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)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Planejamento de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Contratação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Seleção do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fornecedor</w:t>
                  </w:r>
                  <w:r>
                    <w:rPr>
                      <w:b/>
                      <w:spacing w:val="5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</w:t>
                  </w:r>
                  <w:r>
                    <w:rPr>
                      <w:b/>
                      <w:spacing w:val="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)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Execução</w:t>
                  </w:r>
                  <w:r>
                    <w:rPr>
                      <w:b/>
                      <w:spacing w:val="-5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contratual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Considerando</w:t>
      </w:r>
      <w:r>
        <w:rPr>
          <w:spacing w:val="14"/>
        </w:rPr>
        <w:t> </w:t>
      </w:r>
      <w:r>
        <w:rPr/>
        <w:t>especialmente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situação</w:t>
      </w:r>
      <w:r>
        <w:rPr>
          <w:spacing w:val="14"/>
        </w:rPr>
        <w:t> </w:t>
      </w:r>
      <w:r>
        <w:rPr/>
        <w:t>da</w:t>
      </w:r>
      <w:r>
        <w:rPr>
          <w:spacing w:val="15"/>
        </w:rPr>
        <w:t> </w:t>
      </w:r>
      <w:r>
        <w:rPr/>
        <w:t>atual</w:t>
      </w:r>
      <w:r>
        <w:rPr>
          <w:spacing w:val="14"/>
        </w:rPr>
        <w:t> </w:t>
      </w:r>
      <w:r>
        <w:rPr/>
        <w:t>da</w:t>
      </w:r>
      <w:r>
        <w:rPr>
          <w:spacing w:val="13"/>
        </w:rPr>
        <w:t> </w:t>
      </w:r>
      <w:r>
        <w:rPr/>
        <w:t>solução</w:t>
      </w:r>
      <w:r>
        <w:rPr>
          <w:spacing w:val="14"/>
        </w:rPr>
        <w:t> </w:t>
      </w:r>
      <w:r>
        <w:rPr/>
        <w:t>neste</w:t>
      </w:r>
      <w:r>
        <w:rPr>
          <w:spacing w:val="13"/>
        </w:rPr>
        <w:t> </w:t>
      </w:r>
      <w:r>
        <w:rPr/>
        <w:t>PJMT,</w:t>
      </w:r>
      <w:r>
        <w:rPr>
          <w:spacing w:val="14"/>
        </w:rPr>
        <w:t> </w:t>
      </w:r>
      <w:r>
        <w:rPr/>
        <w:t>os</w:t>
      </w:r>
      <w:r>
        <w:rPr>
          <w:spacing w:val="-57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riscos foram identificados:</w:t>
      </w:r>
    </w:p>
    <w:p>
      <w:pPr>
        <w:spacing w:after="0" w:line="276" w:lineRule="auto"/>
        <w:sectPr>
          <w:pgSz w:w="11910" w:h="16840"/>
          <w:pgMar w:header="128" w:footer="867" w:top="1640" w:bottom="1060" w:left="520" w:right="0"/>
        </w:sect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133"/>
        <w:gridCol w:w="1493"/>
        <w:gridCol w:w="1793"/>
        <w:gridCol w:w="1920"/>
        <w:gridCol w:w="565"/>
        <w:gridCol w:w="994"/>
        <w:gridCol w:w="423"/>
      </w:tblGrid>
      <w:tr>
        <w:trPr>
          <w:trHeight w:val="1256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01</w:t>
            </w:r>
          </w:p>
        </w:tc>
        <w:tc>
          <w:tcPr>
            <w:tcW w:w="5771" w:type="dxa"/>
            <w:gridSpan w:val="4"/>
          </w:tcPr>
          <w:p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Definição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aprofundamento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técnico nos Estudos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Preliminares</w:t>
            </w:r>
          </w:p>
        </w:tc>
        <w:tc>
          <w:tcPr>
            <w:tcW w:w="1417" w:type="dxa"/>
            <w:gridSpan w:val="2"/>
            <w:shd w:val="clear" w:color="auto" w:fill="FFC000"/>
          </w:tcPr>
          <w:p>
            <w:pPr>
              <w:pStyle w:val="TableParagraph"/>
              <w:spacing w:line="360" w:lineRule="auto"/>
              <w:ind w:left="232" w:right="228" w:firstLine="1"/>
              <w:jc w:val="center"/>
              <w:rPr>
                <w:sz w:val="24"/>
              </w:rPr>
            </w:pPr>
            <w:r>
              <w:rPr>
                <w:sz w:val="24"/>
              </w:rPr>
              <w:t>Grau 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risco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(MÉDIO)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1493" w:type="dxa"/>
            <w:tcBorders>
              <w:right w:val="nil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(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Baixa</w:t>
            </w:r>
          </w:p>
        </w:tc>
        <w:tc>
          <w:tcPr>
            <w:tcW w:w="17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0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93" w:val="left" w:leader="none"/>
              </w:tabs>
              <w:spacing w:line="250" w:lineRule="exact"/>
              <w:ind w:left="273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1493" w:type="dxa"/>
            <w:tcBorders>
              <w:right w:val="nil"/>
            </w:tcBorders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(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Baixo</w:t>
            </w:r>
          </w:p>
        </w:tc>
        <w:tc>
          <w:tcPr>
            <w:tcW w:w="17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0" w:lineRule="exact"/>
              <w:ind w:right="299"/>
              <w:jc w:val="right"/>
              <w:rPr>
                <w:sz w:val="24"/>
              </w:rPr>
            </w:pPr>
            <w:r>
              <w:rPr>
                <w:sz w:val="24"/>
              </w:rPr>
              <w:t>( 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médio</w:t>
            </w:r>
          </w:p>
        </w:tc>
        <w:tc>
          <w:tcPr>
            <w:tcW w:w="1920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80" w:val="left" w:leader="none"/>
              </w:tabs>
              <w:spacing w:line="250" w:lineRule="exact"/>
              <w:ind w:left="360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8321" w:type="dxa"/>
            <w:gridSpan w:val="7"/>
          </w:tcPr>
          <w:p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21" w:type="dxa"/>
            <w:gridSpan w:val="7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Contratação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aquém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necessidades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otimização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links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WAN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do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PJMT;</w:t>
            </w:r>
          </w:p>
        </w:tc>
      </w:tr>
      <w:tr>
        <w:trPr>
          <w:trHeight w:val="415" w:hRule="atLeast"/>
        </w:trPr>
        <w:tc>
          <w:tcPr>
            <w:tcW w:w="504" w:type="dxa"/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21" w:type="dxa"/>
            <w:gridSpan w:val="7"/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Possível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impugnação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licitatório;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Fazer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todas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possíveis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soluções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técnicas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com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possibilidade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atender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PJMT.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Fazer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estudo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contratações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públicas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similares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os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requisitos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negócio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PJMT.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Definir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objeto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máximo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informação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disponível.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Rever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análise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técnica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objeto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contratação,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considerando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apontamentos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impugnações.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Integrante/Fiscal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Técnico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insuficiente,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iniciar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nova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contratação.</w:t>
            </w:r>
          </w:p>
        </w:tc>
        <w:tc>
          <w:tcPr>
            <w:tcW w:w="1559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Equipe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  <w:tc>
          <w:tcPr>
            <w:tcW w:w="423" w:type="dxa"/>
            <w:tcBorders>
              <w:left w:val="nil"/>
            </w:tcBorders>
          </w:tcPr>
          <w:p>
            <w:pPr>
              <w:pStyle w:val="TableParagraph"/>
              <w:spacing w:line="250" w:lineRule="exact"/>
              <w:ind w:left="87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9" w:type="dxa"/>
            <w:gridSpan w:val="4"/>
          </w:tcPr>
          <w:p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Medidas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administrativas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cabíveis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quanto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já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efetivada.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Integrante/Fiscal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Administrativo.</w:t>
            </w:r>
          </w:p>
        </w:tc>
      </w:tr>
    </w:tbl>
    <w:p>
      <w:pPr>
        <w:pStyle w:val="BodyText"/>
        <w:spacing w:before="8"/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133"/>
        <w:gridCol w:w="1740"/>
        <w:gridCol w:w="3468"/>
        <w:gridCol w:w="563"/>
        <w:gridCol w:w="1060"/>
        <w:gridCol w:w="359"/>
      </w:tblGrid>
      <w:tr>
        <w:trPr>
          <w:trHeight w:val="953" w:hRule="atLeast"/>
        </w:trPr>
        <w:tc>
          <w:tcPr>
            <w:tcW w:w="8827" w:type="dxa"/>
            <w:gridSpan w:val="7"/>
          </w:tcPr>
          <w:p>
            <w:pPr>
              <w:pStyle w:val="TableParagraph"/>
              <w:spacing w:line="275" w:lineRule="exact"/>
              <w:ind w:left="3384" w:right="3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tabs>
                <w:tab w:pos="7129" w:val="left" w:leader="none"/>
                <w:tab w:pos="7438" w:val="left" w:leader="none"/>
              </w:tabs>
              <w:spacing w:line="320" w:lineRule="exact" w:before="9"/>
              <w:ind w:left="467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x)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Fornecedor</w:t>
              <w:tab/>
              <w:t>(</w:t>
              <w:tab/>
              <w:t>)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</w:tr>
      <w:tr>
        <w:trPr>
          <w:trHeight w:val="952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02</w:t>
            </w:r>
          </w:p>
        </w:tc>
        <w:tc>
          <w:tcPr>
            <w:tcW w:w="5771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Impugnação 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virtude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apontamento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marca.</w:t>
            </w:r>
          </w:p>
        </w:tc>
        <w:tc>
          <w:tcPr>
            <w:tcW w:w="1419" w:type="dxa"/>
            <w:gridSpan w:val="2"/>
            <w:shd w:val="clear" w:color="auto" w:fill="FFC000"/>
          </w:tcPr>
          <w:p>
            <w:pPr>
              <w:pStyle w:val="TableParagraph"/>
              <w:tabs>
                <w:tab w:pos="1062" w:val="left" w:leader="none"/>
              </w:tabs>
              <w:spacing w:line="276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Grau</w:t>
              <w:tab/>
            </w:r>
            <w:r>
              <w:rPr>
                <w:spacing w:val="-2"/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risco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(MÉDIO)</w:t>
            </w:r>
          </w:p>
        </w:tc>
      </w:tr>
      <w:tr>
        <w:trPr>
          <w:trHeight w:val="316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1740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Baixa</w:t>
            </w:r>
          </w:p>
        </w:tc>
        <w:tc>
          <w:tcPr>
            <w:tcW w:w="346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65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162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375" w:val="left" w:leader="none"/>
              </w:tabs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  <w:tc>
          <w:tcPr>
            <w:tcW w:w="359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1740" w:type="dxa"/>
            <w:tcBorders>
              <w:right w:val="nil"/>
            </w:tcBorders>
          </w:tcPr>
          <w:p>
            <w:pPr>
              <w:pStyle w:val="TableParagraph"/>
              <w:tabs>
                <w:tab w:pos="427" w:val="left" w:leader="none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Baixo</w:t>
            </w:r>
          </w:p>
        </w:tc>
        <w:tc>
          <w:tcPr>
            <w:tcW w:w="3468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925" w:val="left" w:leader="none"/>
              </w:tabs>
              <w:spacing w:line="275" w:lineRule="exact"/>
              <w:ind w:left="603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1623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( x 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  <w:tc>
          <w:tcPr>
            <w:tcW w:w="359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8323" w:type="dxa"/>
            <w:gridSpan w:val="6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635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23" w:type="dxa"/>
            <w:gridSpan w:val="6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cumprimento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prazos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estabelecidos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inicialmente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projeto,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podendo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afetar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funcionamento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 serviços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elencados.</w:t>
            </w:r>
          </w:p>
        </w:tc>
      </w:tr>
      <w:tr>
        <w:trPr>
          <w:trHeight w:val="316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1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</w:tbl>
    <w:p>
      <w:pPr>
        <w:spacing w:after="0" w:line="275" w:lineRule="exact"/>
        <w:rPr>
          <w:sz w:val="24"/>
        </w:rPr>
        <w:sectPr>
          <w:headerReference w:type="default" r:id="rId26"/>
          <w:footerReference w:type="default" r:id="rId27"/>
          <w:pgSz w:w="11910" w:h="16840"/>
          <w:pgMar w:header="154" w:footer="867" w:top="1740" w:bottom="1060" w:left="520" w:right="0"/>
        </w:sect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6339"/>
        <w:gridCol w:w="1555"/>
        <w:gridCol w:w="422"/>
      </w:tblGrid>
      <w:tr>
        <w:trPr>
          <w:trHeight w:val="968" w:hRule="atLeast"/>
        </w:trPr>
        <w:tc>
          <w:tcPr>
            <w:tcW w:w="504" w:type="dxa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9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extensa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mercado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busca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opções</w:t>
            </w:r>
          </w:p>
          <w:p>
            <w:pPr>
              <w:pStyle w:val="TableParagraph"/>
              <w:spacing w:line="310" w:lineRule="atLeast" w:before="7"/>
              <w:ind w:left="105"/>
              <w:rPr>
                <w:sz w:val="24"/>
              </w:rPr>
            </w:pPr>
            <w:r>
              <w:rPr>
                <w:sz w:val="24"/>
              </w:rPr>
              <w:t>disponíveis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atendem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especificidade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otimização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wan.</w:t>
            </w:r>
          </w:p>
        </w:tc>
        <w:tc>
          <w:tcPr>
            <w:tcW w:w="1555" w:type="dxa"/>
            <w:tcBorders>
              <w:right w:val="nil"/>
            </w:tcBorders>
          </w:tcPr>
          <w:p>
            <w:pPr>
              <w:pStyle w:val="TableParagraph"/>
              <w:spacing w:line="276" w:lineRule="auto" w:before="168"/>
              <w:ind w:left="105" w:right="58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Planejamento.</w:t>
            </w:r>
          </w:p>
        </w:tc>
        <w:tc>
          <w:tcPr>
            <w:tcW w:w="422" w:type="dxa"/>
            <w:tcBorders>
              <w:left w:val="nil"/>
            </w:tcBorders>
          </w:tcPr>
          <w:p>
            <w:pPr>
              <w:pStyle w:val="TableParagraph"/>
              <w:spacing w:before="168"/>
              <w:ind w:left="72" w:right="77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633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Utilizar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consultoria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especializada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para  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fundamentação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escolha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(Gartner).</w:t>
            </w:r>
          </w:p>
        </w:tc>
        <w:tc>
          <w:tcPr>
            <w:tcW w:w="1555" w:type="dxa"/>
            <w:tcBorders>
              <w:right w:val="nil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Equipe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  <w:tc>
          <w:tcPr>
            <w:tcW w:w="422" w:type="dxa"/>
            <w:tcBorders>
              <w:left w:val="nil"/>
            </w:tcBorders>
          </w:tcPr>
          <w:p>
            <w:pPr>
              <w:pStyle w:val="TableParagraph"/>
              <w:spacing w:line="270" w:lineRule="exact"/>
              <w:ind w:left="72" w:right="77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1269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9" w:type="dxa"/>
          </w:tcPr>
          <w:p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Justificar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apontamento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marca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condições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financeiras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(investimento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prévio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atual),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além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impacto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funcional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prestação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jurisdicionais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em</w:t>
            </w:r>
          </w:p>
          <w:p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eventual troca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solução.</w:t>
            </w:r>
          </w:p>
        </w:tc>
        <w:tc>
          <w:tcPr>
            <w:tcW w:w="1555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05" w:right="58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Planejamento.</w:t>
            </w:r>
          </w:p>
        </w:tc>
        <w:tc>
          <w:tcPr>
            <w:tcW w:w="422" w:type="dxa"/>
            <w:tcBorders>
              <w:left w:val="nil"/>
            </w:tcBorders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spacing w:before="1"/>
              <w:ind w:left="72" w:right="77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</w:p>
        </w:tc>
      </w:tr>
      <w:tr>
        <w:trPr>
          <w:trHeight w:val="318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1269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9" w:type="dxa"/>
          </w:tcPr>
          <w:p>
            <w:pPr>
              <w:pStyle w:val="TableParagraph"/>
              <w:spacing w:line="276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Alocar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integralmente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responsáveis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confeccionaram o TR para dar respostas e, consequentemente,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mitigar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causas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originaram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suspensão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processo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licitatório.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276" w:lineRule="auto"/>
              <w:ind w:left="105" w:right="487"/>
              <w:rPr>
                <w:sz w:val="24"/>
              </w:rPr>
            </w:pPr>
            <w:r>
              <w:rPr>
                <w:sz w:val="24"/>
              </w:rPr>
              <w:t>Integrantes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Demandantes.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133"/>
        <w:gridCol w:w="1583"/>
        <w:gridCol w:w="2486"/>
        <w:gridCol w:w="1139"/>
        <w:gridCol w:w="563"/>
        <w:gridCol w:w="1417"/>
      </w:tblGrid>
      <w:tr>
        <w:trPr>
          <w:trHeight w:val="1242" w:hRule="atLeast"/>
        </w:trPr>
        <w:tc>
          <w:tcPr>
            <w:tcW w:w="8825" w:type="dxa"/>
            <w:gridSpan w:val="7"/>
          </w:tcPr>
          <w:p>
            <w:pPr>
              <w:pStyle w:val="TableParagraph"/>
              <w:spacing w:line="275" w:lineRule="exact"/>
              <w:ind w:left="3382" w:right="3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line="410" w:lineRule="atLeast" w:before="5"/>
              <w:ind w:left="467" w:right="863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</w:tr>
      <w:tr>
        <w:trPr>
          <w:trHeight w:val="1240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03</w:t>
            </w:r>
          </w:p>
        </w:tc>
        <w:tc>
          <w:tcPr>
            <w:tcW w:w="5771" w:type="dxa"/>
            <w:gridSpan w:val="4"/>
          </w:tcPr>
          <w:p>
            <w:pPr>
              <w:pStyle w:val="TableParagraph"/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Atraso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suspensão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licitatório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face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impugnações.</w:t>
            </w:r>
          </w:p>
        </w:tc>
        <w:tc>
          <w:tcPr>
            <w:tcW w:w="1417" w:type="dxa"/>
            <w:shd w:val="clear" w:color="auto" w:fill="FFC000"/>
          </w:tcPr>
          <w:p>
            <w:pPr>
              <w:pStyle w:val="TableParagraph"/>
              <w:spacing w:line="360" w:lineRule="auto"/>
              <w:ind w:left="210" w:right="204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risco</w:t>
            </w:r>
          </w:p>
          <w:p>
            <w:pPr>
              <w:pStyle w:val="TableParagraph"/>
              <w:ind w:left="210" w:right="209"/>
              <w:jc w:val="center"/>
              <w:rPr>
                <w:sz w:val="24"/>
              </w:rPr>
            </w:pPr>
            <w:r>
              <w:rPr>
                <w:sz w:val="24"/>
              </w:rPr>
              <w:t>(MÉDIO)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) Baixa</w:t>
            </w:r>
          </w:p>
        </w:tc>
        <w:tc>
          <w:tcPr>
            <w:tcW w:w="248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44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3119" w:type="dxa"/>
            <w:gridSpan w:val="3"/>
            <w:tcBorders>
              <w:left w:val="nil"/>
            </w:tcBorders>
          </w:tcPr>
          <w:p>
            <w:pPr>
              <w:pStyle w:val="TableParagraph"/>
              <w:tabs>
                <w:tab w:pos="1278" w:val="left" w:leader="none"/>
              </w:tabs>
              <w:spacing w:before="1"/>
              <w:ind w:left="958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1583" w:type="dxa"/>
            <w:tcBorders>
              <w:right w:val="nil"/>
            </w:tcBorders>
          </w:tcPr>
          <w:p>
            <w:pPr>
              <w:pStyle w:val="TableParagraph"/>
              <w:tabs>
                <w:tab w:pos="427" w:val="left" w:leader="none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Baixo</w:t>
            </w:r>
          </w:p>
        </w:tc>
        <w:tc>
          <w:tcPr>
            <w:tcW w:w="2486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81" w:val="left" w:leader="none"/>
              </w:tabs>
              <w:spacing w:line="275" w:lineRule="exact"/>
              <w:ind w:left="462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3119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910"/>
              <w:rPr>
                <w:sz w:val="24"/>
              </w:rPr>
            </w:pPr>
            <w:r>
              <w:rPr>
                <w:sz w:val="24"/>
              </w:rPr>
              <w:t>( x 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8321" w:type="dxa"/>
            <w:gridSpan w:val="6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21" w:type="dxa"/>
            <w:gridSpan w:val="6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cumprimento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prazos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estabelecidos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inicialmente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projeto,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podendo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afetar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acesso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1" w:type="dxa"/>
            <w:gridSpan w:val="4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8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1" w:type="dxa"/>
            <w:gridSpan w:val="4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planejamento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considerando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soluções</w:t>
            </w:r>
          </w:p>
          <w:p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similares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outros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órgãos.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40"/>
              <w:ind w:left="103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</w:tr>
      <w:tr>
        <w:trPr>
          <w:trHeight w:val="1242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1" w:type="dxa"/>
            <w:gridSpan w:val="4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Estabelecer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contato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prévio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fornecedores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410" w:lineRule="atLeast" w:before="5"/>
              <w:ind w:left="105"/>
              <w:rPr>
                <w:sz w:val="24"/>
              </w:rPr>
            </w:pPr>
            <w:r>
              <w:rPr>
                <w:sz w:val="24"/>
              </w:rPr>
              <w:t>modo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alinhar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requisitos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negócio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PJMT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especificações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técnicas mais aderentes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mercado.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7"/>
              <w:ind w:left="103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1" w:type="dxa"/>
            <w:gridSpan w:val="4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1" w:type="dxa"/>
            <w:gridSpan w:val="4"/>
          </w:tcPr>
          <w:p>
            <w:pPr>
              <w:pStyle w:val="TableParagraph"/>
              <w:tabs>
                <w:tab w:pos="966" w:val="left" w:leader="none"/>
                <w:tab w:pos="2498" w:val="left" w:leader="none"/>
                <w:tab w:pos="2923" w:val="left" w:leader="none"/>
                <w:tab w:pos="4120" w:val="left" w:leader="none"/>
                <w:tab w:pos="5557" w:val="left" w:leader="none"/>
                <w:tab w:pos="5874" w:val="left" w:leader="none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Alocar</w:t>
              <w:tab/>
              <w:t>integralmente</w:t>
              <w:tab/>
              <w:t>os</w:t>
              <w:tab/>
              <w:t>servidores</w:t>
              <w:tab/>
              <w:t>responsáveis</w:t>
              <w:tab/>
              <w:t>e</w:t>
              <w:tab/>
              <w:t>que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confeccionaram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TR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dar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respostas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e,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consequentemente,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Integrante</w:t>
            </w:r>
          </w:p>
          <w:p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sz w:val="24"/>
              </w:rPr>
              <w:t>Demandante.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154" w:footer="867" w:top="1720" w:bottom="1060" w:left="520" w:right="0"/>
        </w:sect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6339"/>
        <w:gridCol w:w="1978"/>
      </w:tblGrid>
      <w:tr>
        <w:trPr>
          <w:trHeight w:val="843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9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mitigar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causas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originaram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suspensão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processo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licitatório.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133"/>
        <w:gridCol w:w="1403"/>
        <w:gridCol w:w="2282"/>
        <w:gridCol w:w="1522"/>
        <w:gridCol w:w="562"/>
        <w:gridCol w:w="1416"/>
      </w:tblGrid>
      <w:tr>
        <w:trPr>
          <w:trHeight w:val="1655" w:hRule="atLeast"/>
        </w:trPr>
        <w:tc>
          <w:tcPr>
            <w:tcW w:w="8822" w:type="dxa"/>
            <w:gridSpan w:val="7"/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ind w:left="847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line="410" w:lineRule="atLeast" w:before="5"/>
              <w:ind w:left="849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</w:tr>
      <w:tr>
        <w:trPr>
          <w:trHeight w:val="1241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04</w:t>
            </w:r>
          </w:p>
        </w:tc>
        <w:tc>
          <w:tcPr>
            <w:tcW w:w="5769" w:type="dxa"/>
            <w:gridSpan w:val="4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Orçamento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estimado.</w:t>
            </w:r>
          </w:p>
        </w:tc>
        <w:tc>
          <w:tcPr>
            <w:tcW w:w="1416" w:type="dxa"/>
            <w:shd w:val="clear" w:color="auto" w:fill="FFC000"/>
          </w:tcPr>
          <w:p>
            <w:pPr>
              <w:pStyle w:val="TableParagraph"/>
              <w:spacing w:line="360" w:lineRule="auto"/>
              <w:ind w:left="212" w:right="201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risco</w:t>
            </w:r>
          </w:p>
          <w:p>
            <w:pPr>
              <w:pStyle w:val="TableParagraph"/>
              <w:ind w:left="211" w:right="205"/>
              <w:jc w:val="center"/>
              <w:rPr>
                <w:sz w:val="24"/>
              </w:rPr>
            </w:pPr>
            <w:r>
              <w:rPr>
                <w:sz w:val="24"/>
              </w:rPr>
              <w:t>(MÉDIO)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1403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) Baixa</w:t>
            </w:r>
          </w:p>
        </w:tc>
        <w:tc>
          <w:tcPr>
            <w:tcW w:w="2282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2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3500" w:type="dxa"/>
            <w:gridSpan w:val="3"/>
            <w:tcBorders>
              <w:left w:val="nil"/>
            </w:tcBorders>
          </w:tcPr>
          <w:p>
            <w:pPr>
              <w:pStyle w:val="TableParagraph"/>
              <w:tabs>
                <w:tab w:pos="1179" w:val="left" w:leader="none"/>
              </w:tabs>
              <w:spacing w:line="275" w:lineRule="exact"/>
              <w:ind w:left="861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1403" w:type="dxa"/>
            <w:tcBorders>
              <w:right w:val="nil"/>
            </w:tcBorders>
          </w:tcPr>
          <w:p>
            <w:pPr>
              <w:pStyle w:val="TableParagraph"/>
              <w:tabs>
                <w:tab w:pos="427" w:val="left" w:leader="none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Baixo</w:t>
            </w:r>
          </w:p>
        </w:tc>
        <w:tc>
          <w:tcPr>
            <w:tcW w:w="2282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60" w:val="left" w:leader="none"/>
              </w:tabs>
              <w:spacing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Médio</w:t>
            </w:r>
          </w:p>
        </w:tc>
        <w:tc>
          <w:tcPr>
            <w:tcW w:w="3500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1007"/>
              <w:rPr>
                <w:sz w:val="24"/>
              </w:rPr>
            </w:pPr>
            <w:r>
              <w:rPr>
                <w:sz w:val="24"/>
              </w:rPr>
              <w:t>( x 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8318" w:type="dxa"/>
            <w:gridSpan w:val="6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8" w:type="dxa"/>
            <w:gridSpan w:val="6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Encerrar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licitação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inexequíveis,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impedindo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adjudicação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do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processo.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8" w:type="dxa"/>
            <w:gridSpan w:val="6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Licitação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Deserta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 fracassada.</w:t>
            </w:r>
          </w:p>
        </w:tc>
      </w:tr>
      <w:tr>
        <w:trPr>
          <w:trHeight w:val="828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8" w:type="dxa"/>
            <w:gridSpan w:val="6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Contratação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 valores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acima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mercado 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sanções por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órgãos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fiscalizadores.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1240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line="360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envolvendo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todos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participantes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mercado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(pesquisa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fornecedores,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dados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em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mídia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especializada).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360" w:lineRule="auto" w:before="205"/>
              <w:ind w:left="104" w:right="477"/>
              <w:rPr>
                <w:sz w:val="24"/>
              </w:rPr>
            </w:pPr>
            <w:r>
              <w:rPr>
                <w:sz w:val="24"/>
              </w:rPr>
              <w:t>Equipe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Planejamento.</w:t>
            </w:r>
          </w:p>
        </w:tc>
      </w:tr>
      <w:tr>
        <w:trPr>
          <w:trHeight w:val="829" w:hRule="atLeast"/>
        </w:trPr>
        <w:tc>
          <w:tcPr>
            <w:tcW w:w="50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Utilizar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ferramentas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público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(painel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preços,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contratações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similares).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</w:tr>
      <w:tr>
        <w:trPr>
          <w:trHeight w:val="828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Especificar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objeto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pesquisa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forma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adequada,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especificação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pretendida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contratação.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30" w:hRule="atLeast"/>
        </w:trPr>
        <w:tc>
          <w:tcPr>
            <w:tcW w:w="50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suspensão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inexequível,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realizar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pesquisa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preço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adequada,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 nova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edital.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Planejamento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0" w:type="dxa"/>
            <w:gridSpan w:val="4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valores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acima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mercado,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negociar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empresa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licitante.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Pregoeiro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154" w:footer="867" w:top="1720" w:bottom="1060" w:left="520" w:right="0"/>
        </w:sect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133"/>
        <w:gridCol w:w="2161"/>
        <w:gridCol w:w="3046"/>
        <w:gridCol w:w="562"/>
        <w:gridCol w:w="1416"/>
      </w:tblGrid>
      <w:tr>
        <w:trPr>
          <w:trHeight w:val="1256" w:hRule="atLeast"/>
        </w:trPr>
        <w:tc>
          <w:tcPr>
            <w:tcW w:w="8822" w:type="dxa"/>
            <w:gridSpan w:val="6"/>
          </w:tcPr>
          <w:p>
            <w:pPr>
              <w:pStyle w:val="TableParagraph"/>
              <w:spacing w:before="15"/>
              <w:ind w:left="847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line="416" w:lineRule="exact" w:before="28"/>
              <w:ind w:left="849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x)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Planejamento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Seleção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Fornecedor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Gestão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</w:tr>
      <w:tr>
        <w:trPr>
          <w:trHeight w:val="1242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05</w:t>
            </w:r>
          </w:p>
        </w:tc>
        <w:tc>
          <w:tcPr>
            <w:tcW w:w="5769" w:type="dxa"/>
            <w:gridSpan w:val="3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Redução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 corte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 orçamento.</w:t>
            </w:r>
          </w:p>
        </w:tc>
        <w:tc>
          <w:tcPr>
            <w:tcW w:w="1416" w:type="dxa"/>
            <w:shd w:val="clear" w:color="auto" w:fill="FFC000"/>
          </w:tcPr>
          <w:p>
            <w:pPr>
              <w:pStyle w:val="TableParagraph"/>
              <w:spacing w:line="275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</w:t>
            </w:r>
          </w:p>
          <w:p>
            <w:pPr>
              <w:pStyle w:val="TableParagraph"/>
              <w:spacing w:line="410" w:lineRule="atLeast" w:before="5"/>
              <w:ind w:left="306" w:right="299" w:firstLine="4"/>
              <w:jc w:val="center"/>
              <w:rPr>
                <w:sz w:val="24"/>
              </w:rPr>
            </w:pPr>
            <w:r>
              <w:rPr>
                <w:sz w:val="24"/>
              </w:rPr>
              <w:t>risco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(ALTO)</w:t>
            </w:r>
          </w:p>
        </w:tc>
      </w:tr>
      <w:tr>
        <w:trPr>
          <w:trHeight w:val="827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2161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Baixa</w:t>
            </w:r>
          </w:p>
          <w:p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Alta</w:t>
            </w:r>
          </w:p>
        </w:tc>
        <w:tc>
          <w:tcPr>
            <w:tcW w:w="304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135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1978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</w:tr>
      <w:tr>
        <w:trPr>
          <w:trHeight w:val="415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2161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Baixo</w:t>
            </w:r>
          </w:p>
        </w:tc>
        <w:tc>
          <w:tcPr>
            <w:tcW w:w="3046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404" w:val="left" w:leader="none"/>
              </w:tabs>
              <w:spacing w:line="275" w:lineRule="exact"/>
              <w:ind w:left="1085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1978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971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8318" w:type="dxa"/>
            <w:gridSpan w:val="5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1242" w:hRule="atLeast"/>
        </w:trPr>
        <w:tc>
          <w:tcPr>
            <w:tcW w:w="504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8" w:type="dxa"/>
            <w:gridSpan w:val="5"/>
          </w:tcPr>
          <w:p>
            <w:pPr>
              <w:pStyle w:val="TableParagraph"/>
              <w:spacing w:line="360" w:lineRule="auto" w:before="1"/>
              <w:ind w:left="105" w:right="93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orçamentário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sofrer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redução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executada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num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patamar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financeiro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inferior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necessário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atender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todas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demandas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projeto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ou,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na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hipóteses,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ocorrer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certame.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8" w:type="dxa"/>
            <w:gridSpan w:val="5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Saturação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links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entre 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comarcas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 TJMT.</w:t>
            </w: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8" w:type="dxa"/>
            <w:gridSpan w:val="5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Lentidão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sistemas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informatizados,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necessitam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tráfego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 links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PJMT.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0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1655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0" w:type="dxa"/>
            <w:gridSpan w:val="3"/>
          </w:tcPr>
          <w:p>
            <w:pPr>
              <w:pStyle w:val="TableParagraph"/>
              <w:spacing w:line="360" w:lineRule="auto" w:before="205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Negociação do Comitê Gestor de TIC com a Presidência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tocante a defesa da aprovação integral do orçamento proposto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 CTI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 novo certame.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360" w:lineRule="auto"/>
              <w:ind w:left="104" w:right="165"/>
              <w:rPr>
                <w:sz w:val="24"/>
              </w:rPr>
            </w:pPr>
            <w:r>
              <w:rPr>
                <w:sz w:val="24"/>
              </w:rPr>
              <w:t>Equipe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Planejamento 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Comitê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Gestor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TIC.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0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0" w:type="dxa"/>
            <w:gridSpan w:val="3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Priorização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demanda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junto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aos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gestores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áreas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negócio,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intermediar 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redução.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360" w:lineRule="auto" w:before="34"/>
              <w:ind w:left="104" w:right="677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Demandante.</w:t>
            </w:r>
          </w:p>
        </w:tc>
      </w:tr>
      <w:tr>
        <w:trPr>
          <w:trHeight w:val="1519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0" w:type="dxa"/>
            <w:gridSpan w:val="3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spacing w:line="360" w:lineRule="auto"/>
              <w:ind w:left="105" w:right="88"/>
              <w:rPr>
                <w:sz w:val="24"/>
              </w:rPr>
            </w:pPr>
            <w:r>
              <w:rPr>
                <w:sz w:val="24"/>
              </w:rPr>
              <w:t>Necessidade de replanejamento da contratação, e sua respectiva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readequação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frente ao serviço 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será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contratado.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360" w:lineRule="auto" w:before="1"/>
              <w:ind w:left="104" w:right="305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Demandante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Comitê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Gestor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3" w:lineRule="exact"/>
              <w:ind w:left="104"/>
              <w:rPr>
                <w:sz w:val="22"/>
              </w:rPr>
            </w:pPr>
            <w:r>
              <w:rPr>
                <w:sz w:val="22"/>
              </w:rPr>
              <w:t>TIC.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5769"/>
        <w:gridCol w:w="1416"/>
      </w:tblGrid>
      <w:tr>
        <w:trPr>
          <w:trHeight w:val="1242" w:hRule="atLeast"/>
        </w:trPr>
        <w:tc>
          <w:tcPr>
            <w:tcW w:w="8822" w:type="dxa"/>
            <w:gridSpan w:val="3"/>
          </w:tcPr>
          <w:p>
            <w:pPr>
              <w:pStyle w:val="TableParagraph"/>
              <w:spacing w:line="275" w:lineRule="exact"/>
              <w:ind w:left="3382" w:right="3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line="410" w:lineRule="atLeast" w:before="5"/>
              <w:ind w:left="3957" w:hanging="3335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) Planejamento de Contratação e Seleção do Fornecedor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 x ) Gestão do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</w:tr>
      <w:tr>
        <w:trPr>
          <w:trHeight w:val="827" w:hRule="atLeast"/>
        </w:trPr>
        <w:tc>
          <w:tcPr>
            <w:tcW w:w="1637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06</w:t>
            </w:r>
          </w:p>
        </w:tc>
        <w:tc>
          <w:tcPr>
            <w:tcW w:w="5769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Contratada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ficar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impossibilitada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prestar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serviços</w:t>
            </w:r>
          </w:p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contratados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devido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manutenção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das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condições</w:t>
            </w:r>
          </w:p>
        </w:tc>
        <w:tc>
          <w:tcPr>
            <w:tcW w:w="1416" w:type="dxa"/>
            <w:shd w:val="clear" w:color="auto" w:fill="FFC000"/>
          </w:tcPr>
          <w:p>
            <w:pPr>
              <w:pStyle w:val="TableParagraph"/>
              <w:spacing w:line="275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</w:p>
          <w:p>
            <w:pPr>
              <w:pStyle w:val="TableParagraph"/>
              <w:spacing w:before="137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risco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154" w:footer="867" w:top="1700" w:bottom="1060" w:left="520" w:right="0"/>
        </w:sect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133"/>
        <w:gridCol w:w="5207"/>
        <w:gridCol w:w="563"/>
        <w:gridCol w:w="1417"/>
      </w:tblGrid>
      <w:tr>
        <w:trPr>
          <w:trHeight w:val="428" w:hRule="atLeast"/>
        </w:trPr>
        <w:tc>
          <w:tcPr>
            <w:tcW w:w="163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0" w:type="dxa"/>
            <w:gridSpan w:val="2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habilitatórias.</w:t>
            </w:r>
          </w:p>
        </w:tc>
        <w:tc>
          <w:tcPr>
            <w:tcW w:w="1417" w:type="dxa"/>
            <w:shd w:val="clear" w:color="auto" w:fill="FFC000"/>
          </w:tcPr>
          <w:p>
            <w:pPr>
              <w:pStyle w:val="TableParagraph"/>
              <w:spacing w:before="10"/>
              <w:ind w:left="233"/>
              <w:rPr>
                <w:sz w:val="24"/>
              </w:rPr>
            </w:pPr>
            <w:r>
              <w:rPr>
                <w:sz w:val="24"/>
              </w:rPr>
              <w:t>(MÉDIO)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7187" w:type="dxa"/>
            <w:gridSpan w:val="3"/>
          </w:tcPr>
          <w:p>
            <w:pPr>
              <w:pStyle w:val="TableParagraph"/>
              <w:tabs>
                <w:tab w:pos="3106" w:val="left" w:leader="none"/>
                <w:tab w:pos="6039" w:val="left" w:leader="none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 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Baixa</w:t>
              <w:tab/>
              <w:t>(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) Média</w:t>
              <w:tab/>
              <w:t>(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7187" w:type="dxa"/>
            <w:gridSpan w:val="3"/>
          </w:tcPr>
          <w:p>
            <w:pPr>
              <w:pStyle w:val="TableParagraph"/>
              <w:tabs>
                <w:tab w:pos="3106" w:val="left" w:leader="none"/>
                <w:tab w:pos="6039" w:val="left" w:leader="none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Baixa</w:t>
              <w:tab/>
              <w:t>(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) Média</w:t>
              <w:tab/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Alto</w:t>
            </w: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8320" w:type="dxa"/>
            <w:gridSpan w:val="4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20" w:type="dxa"/>
            <w:gridSpan w:val="4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Inoperância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 devido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problemas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software.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0" w:type="dxa"/>
            <w:gridSpan w:val="2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0" w:type="dxa"/>
            <w:gridSpan w:val="2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mercado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quanto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qualificação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empresa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ser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contratada.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Planejamento</w:t>
            </w:r>
          </w:p>
        </w:tc>
      </w:tr>
      <w:tr>
        <w:trPr>
          <w:trHeight w:val="828" w:hRule="atLeast"/>
        </w:trPr>
        <w:tc>
          <w:tcPr>
            <w:tcW w:w="504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0" w:type="dxa"/>
            <w:gridSpan w:val="2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Exigir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documentação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fiscal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econômica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respalde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saúde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financeira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 empresa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contratada.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Equipe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Planejamento.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0" w:type="dxa"/>
            <w:gridSpan w:val="2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40" w:type="dxa"/>
            <w:gridSpan w:val="2"/>
          </w:tcPr>
          <w:p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Sugerir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aplicação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penalidades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previstas contratualmente.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Integrante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Técnico.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40" w:type="dxa"/>
            <w:gridSpan w:val="2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Iniciar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processo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contratação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emergencial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nova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empresa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prestação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serviços.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Integrante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Demandante.</w:t>
            </w:r>
          </w:p>
        </w:tc>
      </w:tr>
      <w:tr>
        <w:trPr>
          <w:trHeight w:val="758" w:hRule="atLeast"/>
        </w:trPr>
        <w:tc>
          <w:tcPr>
            <w:tcW w:w="504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0" w:type="dxa"/>
            <w:gridSpan w:val="2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Iniciar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 emergencial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 contratação de nova</w:t>
            </w:r>
          </w:p>
          <w:p>
            <w:pPr>
              <w:pStyle w:val="TableParagraph"/>
              <w:spacing w:before="126"/>
              <w:ind w:left="105"/>
              <w:rPr>
                <w:sz w:val="22"/>
              </w:rPr>
            </w:pPr>
            <w:r>
              <w:rPr>
                <w:sz w:val="22"/>
              </w:rPr>
              <w:t>empresa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prestação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serviços.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Integrante</w:t>
            </w:r>
          </w:p>
          <w:p>
            <w:pPr>
              <w:pStyle w:val="TableParagraph"/>
              <w:spacing w:before="126"/>
              <w:ind w:left="104"/>
              <w:rPr>
                <w:sz w:val="22"/>
              </w:rPr>
            </w:pPr>
            <w:r>
              <w:rPr>
                <w:sz w:val="22"/>
              </w:rPr>
              <w:t>Demandante.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1133"/>
        <w:gridCol w:w="1336"/>
        <w:gridCol w:w="1498"/>
        <w:gridCol w:w="1466"/>
        <w:gridCol w:w="906"/>
        <w:gridCol w:w="562"/>
        <w:gridCol w:w="1416"/>
      </w:tblGrid>
      <w:tr>
        <w:trPr>
          <w:trHeight w:val="1242" w:hRule="atLeast"/>
        </w:trPr>
        <w:tc>
          <w:tcPr>
            <w:tcW w:w="8821" w:type="dxa"/>
            <w:gridSpan w:val="8"/>
          </w:tcPr>
          <w:p>
            <w:pPr>
              <w:pStyle w:val="TableParagraph"/>
              <w:spacing w:line="275" w:lineRule="exact"/>
              <w:ind w:left="3382" w:right="3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FASE</w:t>
            </w:r>
          </w:p>
          <w:p>
            <w:pPr>
              <w:pStyle w:val="TableParagraph"/>
              <w:spacing w:line="410" w:lineRule="atLeast" w:before="5"/>
              <w:ind w:left="3957" w:hanging="3335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) Planejamento de Contratação e Seleção do Fornecedor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 x ) Gestão do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Contrato</w:t>
            </w:r>
          </w:p>
        </w:tc>
      </w:tr>
      <w:tr>
        <w:trPr>
          <w:trHeight w:val="1240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Risco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07</w:t>
            </w:r>
          </w:p>
        </w:tc>
        <w:tc>
          <w:tcPr>
            <w:tcW w:w="5768" w:type="dxa"/>
            <w:gridSpan w:val="5"/>
          </w:tcPr>
          <w:p>
            <w:pPr>
              <w:pStyle w:val="TableParagraph"/>
              <w:spacing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Serviço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suporte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técnico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satisfatório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relação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Índice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Medição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estabelecido.</w:t>
            </w:r>
          </w:p>
        </w:tc>
        <w:tc>
          <w:tcPr>
            <w:tcW w:w="1416" w:type="dxa"/>
            <w:shd w:val="clear" w:color="auto" w:fill="FFC000"/>
          </w:tcPr>
          <w:p>
            <w:pPr>
              <w:pStyle w:val="TableParagraph"/>
              <w:spacing w:line="360" w:lineRule="auto"/>
              <w:ind w:left="212" w:right="199"/>
              <w:jc w:val="center"/>
              <w:rPr>
                <w:sz w:val="24"/>
              </w:rPr>
            </w:pPr>
            <w:r>
              <w:rPr>
                <w:sz w:val="24"/>
              </w:rPr>
              <w:t>Grau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risco</w:t>
            </w:r>
          </w:p>
          <w:p>
            <w:pPr>
              <w:pStyle w:val="TableParagraph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t>(MÉDIO)</w:t>
            </w:r>
          </w:p>
        </w:tc>
      </w:tr>
      <w:tr>
        <w:trPr>
          <w:trHeight w:val="414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Probabilidade</w:t>
            </w:r>
          </w:p>
        </w:tc>
        <w:tc>
          <w:tcPr>
            <w:tcW w:w="1336" w:type="dxa"/>
            <w:tcBorders>
              <w:right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) Baixa</w:t>
            </w:r>
          </w:p>
        </w:tc>
        <w:tc>
          <w:tcPr>
            <w:tcW w:w="149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(x)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75" w:lineRule="exact"/>
              <w:ind w:left="185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  <w:tc>
          <w:tcPr>
            <w:tcW w:w="1416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637" w:type="dxa"/>
            <w:gridSpan w:val="2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Impacto</w:t>
            </w:r>
          </w:p>
        </w:tc>
        <w:tc>
          <w:tcPr>
            <w:tcW w:w="1336" w:type="dxa"/>
            <w:tcBorders>
              <w:right w:val="nil"/>
            </w:tcBorders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(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Baixa</w:t>
            </w:r>
          </w:p>
        </w:tc>
        <w:tc>
          <w:tcPr>
            <w:tcW w:w="149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76" w:lineRule="exact"/>
              <w:ind w:left="279"/>
              <w:rPr>
                <w:sz w:val="24"/>
              </w:rPr>
            </w:pPr>
            <w:r>
              <w:rPr>
                <w:sz w:val="24"/>
              </w:rPr>
              <w:t>(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Média</w:t>
            </w:r>
          </w:p>
        </w:tc>
        <w:tc>
          <w:tcPr>
            <w:tcW w:w="146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  <w:tcBorders>
              <w:left w:val="nil"/>
            </w:tcBorders>
          </w:tcPr>
          <w:p>
            <w:pPr>
              <w:pStyle w:val="TableParagraph"/>
              <w:spacing w:line="276" w:lineRule="exact"/>
              <w:ind w:left="27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Alta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Id.</w:t>
            </w:r>
          </w:p>
        </w:tc>
        <w:tc>
          <w:tcPr>
            <w:tcW w:w="8317" w:type="dxa"/>
            <w:gridSpan w:val="7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Dano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7" w:type="dxa"/>
            <w:gridSpan w:val="7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Degradação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links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PJMT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devido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à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não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otimização,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falta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suporte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adequado.</w:t>
            </w:r>
          </w:p>
        </w:tc>
      </w:tr>
      <w:tr>
        <w:trPr>
          <w:trHeight w:val="414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9" w:type="dxa"/>
            <w:gridSpan w:val="5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Preventiva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1242" w:hRule="atLeast"/>
        </w:trPr>
        <w:tc>
          <w:tcPr>
            <w:tcW w:w="504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9" w:type="dxa"/>
            <w:gridSpan w:val="5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Estipular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cláusulas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nível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mínimo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serem</w:t>
            </w:r>
          </w:p>
          <w:p>
            <w:pPr>
              <w:pStyle w:val="TableParagraph"/>
              <w:spacing w:line="410" w:lineRule="atLeast" w:before="5"/>
              <w:ind w:left="105"/>
              <w:rPr>
                <w:sz w:val="24"/>
              </w:rPr>
            </w:pPr>
            <w:r>
              <w:rPr>
                <w:sz w:val="24"/>
              </w:rPr>
              <w:t>apurados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IMR,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com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respectivos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descontos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descumprimento.</w:t>
            </w:r>
          </w:p>
        </w:tc>
        <w:tc>
          <w:tcPr>
            <w:tcW w:w="1978" w:type="dxa"/>
            <w:gridSpan w:val="2"/>
          </w:tcPr>
          <w:p>
            <w:pPr>
              <w:pStyle w:val="TableParagraph"/>
              <w:spacing w:line="360" w:lineRule="auto" w:before="205"/>
              <w:ind w:left="105" w:right="536"/>
              <w:rPr>
                <w:sz w:val="24"/>
              </w:rPr>
            </w:pPr>
            <w:r>
              <w:rPr>
                <w:sz w:val="24"/>
              </w:rPr>
              <w:t>Equipe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Planejamento</w:t>
            </w:r>
          </w:p>
        </w:tc>
      </w:tr>
    </w:tbl>
    <w:p>
      <w:pPr>
        <w:spacing w:after="0" w:line="360" w:lineRule="auto"/>
        <w:rPr>
          <w:sz w:val="24"/>
        </w:rPr>
        <w:sectPr>
          <w:pgSz w:w="11910" w:h="16840"/>
          <w:pgMar w:header="154" w:footer="867" w:top="1720" w:bottom="1060" w:left="520" w:right="0"/>
        </w:sect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6339"/>
        <w:gridCol w:w="1978"/>
      </w:tblGrid>
      <w:tr>
        <w:trPr>
          <w:trHeight w:val="843" w:hRule="atLeast"/>
        </w:trPr>
        <w:tc>
          <w:tcPr>
            <w:tcW w:w="504" w:type="dxa"/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9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Não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permitir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pagamentos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sem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verificação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serviço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foi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devidamente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realizado.</w:t>
            </w:r>
          </w:p>
        </w:tc>
        <w:tc>
          <w:tcPr>
            <w:tcW w:w="1978" w:type="dxa"/>
          </w:tcPr>
          <w:p>
            <w:pPr>
              <w:pStyle w:val="TableParagraph"/>
              <w:spacing w:before="216"/>
              <w:ind w:left="105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Técnico.</w:t>
            </w:r>
          </w:p>
        </w:tc>
      </w:tr>
      <w:tr>
        <w:trPr>
          <w:trHeight w:val="412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39" w:type="dxa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Ação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Contingência</w:t>
            </w:r>
          </w:p>
        </w:tc>
        <w:tc>
          <w:tcPr>
            <w:tcW w:w="1978" w:type="dxa"/>
          </w:tcPr>
          <w:p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Responsável</w:t>
            </w:r>
          </w:p>
        </w:tc>
      </w:tr>
      <w:tr>
        <w:trPr>
          <w:trHeight w:val="1242" w:hRule="atLeast"/>
        </w:trPr>
        <w:tc>
          <w:tcPr>
            <w:tcW w:w="504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9" w:type="dxa"/>
          </w:tcPr>
          <w:p>
            <w:pPr>
              <w:pStyle w:val="TableParagraph"/>
              <w:spacing w:line="36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Conferência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serviços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estão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sendo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prestados,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caso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descumprimento,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encaminhar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envio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ocorrência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à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Contratada,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permitindo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respectivas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justificativas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correções.</w:t>
            </w:r>
          </w:p>
        </w:tc>
        <w:tc>
          <w:tcPr>
            <w:tcW w:w="197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Técnico.</w:t>
            </w:r>
          </w:p>
        </w:tc>
      </w:tr>
      <w:tr>
        <w:trPr>
          <w:trHeight w:val="827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Aplicar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os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descontos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definidos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Índice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Medição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before="139"/>
              <w:ind w:left="105"/>
              <w:rPr>
                <w:sz w:val="24"/>
              </w:rPr>
            </w:pPr>
            <w:r>
              <w:rPr>
                <w:sz w:val="24"/>
              </w:rPr>
              <w:t>Resultados.</w:t>
            </w:r>
          </w:p>
        </w:tc>
        <w:tc>
          <w:tcPr>
            <w:tcW w:w="197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Técnico.</w:t>
            </w:r>
          </w:p>
        </w:tc>
      </w:tr>
      <w:tr>
        <w:trPr>
          <w:trHeight w:val="830" w:hRule="atLeast"/>
        </w:trPr>
        <w:tc>
          <w:tcPr>
            <w:tcW w:w="50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Sugerir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aplicação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penalidades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previstas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contratualmente</w:t>
            </w:r>
          </w:p>
          <w:p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e/ou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rescisão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Contrato.</w:t>
            </w:r>
          </w:p>
        </w:tc>
        <w:tc>
          <w:tcPr>
            <w:tcW w:w="197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Técnico.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154" w:footer="867" w:top="172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614"/>
      </w:pPr>
      <w:bookmarkStart w:name="_bookmark42" w:id="81"/>
      <w:bookmarkEnd w:id="81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A</w:t>
      </w:r>
    </w:p>
    <w:p>
      <w:pPr>
        <w:pStyle w:val="Heading1"/>
        <w:spacing w:before="41"/>
        <w:ind w:left="1993" w:right="1947"/>
        <w:jc w:val="center"/>
      </w:pPr>
      <w:bookmarkStart w:name="_bookmark43" w:id="82"/>
      <w:bookmarkEnd w:id="82"/>
      <w:r>
        <w:rPr>
          <w:b w:val="0"/>
        </w:rPr>
      </w:r>
      <w:r>
        <w:rPr/>
        <w:t>Lista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Potenciais</w:t>
      </w:r>
      <w:r>
        <w:rPr>
          <w:spacing w:val="-3"/>
        </w:rPr>
        <w:t> </w:t>
      </w:r>
      <w:r>
        <w:rPr/>
        <w:t>Fornecedores</w:t>
      </w:r>
    </w:p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83.664001pt;margin-top:7.857588pt;width:456.55pt;height:1.44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182" w:right="0" w:firstLine="0"/>
        <w:jc w:val="left"/>
        <w:rPr>
          <w:i/>
          <w:sz w:val="24"/>
        </w:rPr>
      </w:pPr>
      <w:r>
        <w:rPr>
          <w:i/>
          <w:color w:val="4471C4"/>
          <w:spacing w:val="12"/>
          <w:sz w:val="24"/>
        </w:rPr>
        <w:t>Manutenção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z w:val="24"/>
        </w:rPr>
        <w:t>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Suporte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Otimização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0"/>
          <w:sz w:val="24"/>
        </w:rPr>
        <w:t>WAN.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7"/>
        <w:gridCol w:w="3529"/>
        <w:gridCol w:w="1385"/>
        <w:gridCol w:w="3664"/>
      </w:tblGrid>
      <w:tr>
        <w:trPr>
          <w:trHeight w:val="402" w:hRule="atLeast"/>
        </w:trPr>
        <w:tc>
          <w:tcPr>
            <w:tcW w:w="2607" w:type="dxa"/>
            <w:shd w:val="clear" w:color="auto" w:fill="A4A4A4"/>
          </w:tcPr>
          <w:p>
            <w:pPr>
              <w:pStyle w:val="TableParagraph"/>
              <w:spacing w:before="78"/>
              <w:ind w:left="893"/>
              <w:rPr>
                <w:sz w:val="24"/>
              </w:rPr>
            </w:pPr>
            <w:r>
              <w:rPr>
                <w:color w:val="FFFFFF"/>
                <w:sz w:val="24"/>
              </w:rPr>
              <w:t>Empresa</w:t>
            </w:r>
          </w:p>
        </w:tc>
        <w:tc>
          <w:tcPr>
            <w:tcW w:w="3529" w:type="dxa"/>
            <w:shd w:val="clear" w:color="auto" w:fill="A4A4A4"/>
          </w:tcPr>
          <w:p>
            <w:pPr>
              <w:pStyle w:val="TableParagraph"/>
              <w:spacing w:before="78"/>
              <w:ind w:left="1571" w:right="1533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Site</w:t>
            </w:r>
          </w:p>
        </w:tc>
        <w:tc>
          <w:tcPr>
            <w:tcW w:w="1385" w:type="dxa"/>
            <w:shd w:val="clear" w:color="auto" w:fill="A4A4A4"/>
          </w:tcPr>
          <w:p>
            <w:pPr>
              <w:pStyle w:val="TableParagraph"/>
              <w:spacing w:before="78"/>
              <w:ind w:left="263"/>
              <w:rPr>
                <w:sz w:val="24"/>
              </w:rPr>
            </w:pPr>
            <w:r>
              <w:rPr>
                <w:color w:val="FFFFFF"/>
                <w:sz w:val="24"/>
              </w:rPr>
              <w:t>Telefone</w:t>
            </w:r>
          </w:p>
        </w:tc>
        <w:tc>
          <w:tcPr>
            <w:tcW w:w="3664" w:type="dxa"/>
            <w:shd w:val="clear" w:color="auto" w:fill="A4A4A4"/>
          </w:tcPr>
          <w:p>
            <w:pPr>
              <w:pStyle w:val="TableParagraph"/>
              <w:spacing w:before="78"/>
              <w:ind w:left="1498" w:right="1462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E-mail</w:t>
            </w:r>
          </w:p>
        </w:tc>
      </w:tr>
      <w:tr>
        <w:trPr>
          <w:trHeight w:val="673" w:hRule="atLeast"/>
        </w:trPr>
        <w:tc>
          <w:tcPr>
            <w:tcW w:w="2607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Teltec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Solutions</w:t>
            </w:r>
          </w:p>
        </w:tc>
        <w:tc>
          <w:tcPr>
            <w:tcW w:w="3529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hyperlink r:id="rId30">
              <w:r>
                <w:rPr>
                  <w:color w:val="0462C1"/>
                  <w:sz w:val="24"/>
                  <w:u w:val="single" w:color="0462C1"/>
                </w:rPr>
                <w:t>http://www.teltecsolutions.com.br</w:t>
              </w:r>
            </w:hyperlink>
          </w:p>
        </w:tc>
        <w:tc>
          <w:tcPr>
            <w:tcW w:w="1385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(48)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3031-</w:t>
            </w:r>
          </w:p>
          <w:p>
            <w:pPr>
              <w:pStyle w:val="TableParagraph"/>
              <w:spacing w:before="21"/>
              <w:ind w:left="66"/>
              <w:rPr>
                <w:sz w:val="24"/>
              </w:rPr>
            </w:pPr>
            <w:r>
              <w:rPr>
                <w:sz w:val="24"/>
              </w:rPr>
              <w:t>3474</w:t>
            </w:r>
          </w:p>
        </w:tc>
        <w:tc>
          <w:tcPr>
            <w:tcW w:w="3664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hyperlink r:id="rId31">
              <w:r>
                <w:rPr>
                  <w:sz w:val="24"/>
                </w:rPr>
                <w:t>doubleday@teltecsolutions.com.br</w:t>
              </w:r>
            </w:hyperlink>
          </w:p>
        </w:tc>
      </w:tr>
      <w:tr>
        <w:trPr>
          <w:trHeight w:val="673" w:hRule="atLeast"/>
        </w:trPr>
        <w:tc>
          <w:tcPr>
            <w:tcW w:w="2607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IPTrust</w:t>
            </w:r>
          </w:p>
        </w:tc>
        <w:tc>
          <w:tcPr>
            <w:tcW w:w="3529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hyperlink r:id="rId32">
              <w:r>
                <w:rPr>
                  <w:color w:val="0462C1"/>
                  <w:sz w:val="24"/>
                  <w:u w:val="single" w:color="0462C1"/>
                </w:rPr>
                <w:t>http://www.iptrust.com.br</w:t>
              </w:r>
            </w:hyperlink>
          </w:p>
        </w:tc>
        <w:tc>
          <w:tcPr>
            <w:tcW w:w="1385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(48)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3333-</w:t>
            </w:r>
          </w:p>
          <w:p>
            <w:pPr>
              <w:pStyle w:val="TableParagraph"/>
              <w:spacing w:before="21"/>
              <w:ind w:left="66"/>
              <w:rPr>
                <w:sz w:val="24"/>
              </w:rPr>
            </w:pPr>
            <w:r>
              <w:rPr>
                <w:sz w:val="24"/>
              </w:rPr>
              <w:t>1551</w:t>
            </w:r>
          </w:p>
        </w:tc>
        <w:tc>
          <w:tcPr>
            <w:tcW w:w="3664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hyperlink r:id="rId33">
              <w:r>
                <w:rPr>
                  <w:sz w:val="24"/>
                </w:rPr>
                <w:t>adriane@iptrust.com.br</w:t>
              </w:r>
            </w:hyperlink>
          </w:p>
        </w:tc>
      </w:tr>
      <w:tr>
        <w:trPr>
          <w:trHeight w:val="677" w:hRule="atLeast"/>
        </w:trPr>
        <w:tc>
          <w:tcPr>
            <w:tcW w:w="2607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Fasthelp</w:t>
            </w:r>
          </w:p>
        </w:tc>
        <w:tc>
          <w:tcPr>
            <w:tcW w:w="3529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hyperlink r:id="rId34">
              <w:r>
                <w:rPr>
                  <w:color w:val="0462C1"/>
                  <w:sz w:val="24"/>
                  <w:u w:val="single" w:color="0462C1"/>
                </w:rPr>
                <w:t>http://www.fasthelp.com.br</w:t>
              </w:r>
            </w:hyperlink>
          </w:p>
        </w:tc>
        <w:tc>
          <w:tcPr>
            <w:tcW w:w="1385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(61)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3363-</w:t>
            </w:r>
          </w:p>
          <w:p>
            <w:pPr>
              <w:pStyle w:val="TableParagraph"/>
              <w:spacing w:before="22"/>
              <w:ind w:left="66"/>
              <w:rPr>
                <w:sz w:val="24"/>
              </w:rPr>
            </w:pPr>
            <w:r>
              <w:rPr>
                <w:sz w:val="24"/>
              </w:rPr>
              <w:t>8636</w:t>
            </w:r>
          </w:p>
        </w:tc>
        <w:tc>
          <w:tcPr>
            <w:tcW w:w="3664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hyperlink r:id="rId35">
              <w:r>
                <w:rPr>
                  <w:sz w:val="24"/>
                </w:rPr>
                <w:t>alexandre.gariglio@fasthelp.com.br</w:t>
              </w:r>
            </w:hyperlink>
          </w:p>
        </w:tc>
      </w:tr>
      <w:tr>
        <w:trPr>
          <w:trHeight w:val="673" w:hRule="atLeast"/>
        </w:trPr>
        <w:tc>
          <w:tcPr>
            <w:tcW w:w="2607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Orange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3529" w:type="dxa"/>
          </w:tcPr>
          <w:p>
            <w:pPr>
              <w:pStyle w:val="TableParagraph"/>
              <w:spacing w:line="290" w:lineRule="atLeast" w:before="64"/>
              <w:ind w:left="66" w:right="1453"/>
              <w:rPr>
                <w:sz w:val="24"/>
              </w:rPr>
            </w:pPr>
            <w:hyperlink r:id="rId36">
              <w:r>
                <w:rPr>
                  <w:color w:val="0462C1"/>
                  <w:sz w:val="24"/>
                  <w:u w:val="single" w:color="0462C1"/>
                </w:rPr>
                <w:t>https://www.orange-</w:t>
              </w:r>
            </w:hyperlink>
            <w:r>
              <w:rPr>
                <w:color w:val="0462C1"/>
                <w:spacing w:val="-58"/>
                <w:sz w:val="24"/>
              </w:rPr>
              <w:t> </w:t>
            </w:r>
            <w:hyperlink r:id="rId36">
              <w:r>
                <w:rPr>
                  <w:color w:val="0462C1"/>
                  <w:sz w:val="24"/>
                  <w:u w:val="single" w:color="0462C1"/>
                </w:rPr>
                <w:t>business.com/br</w:t>
              </w:r>
            </w:hyperlink>
          </w:p>
        </w:tc>
        <w:tc>
          <w:tcPr>
            <w:tcW w:w="1385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(41)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3231-</w:t>
            </w:r>
          </w:p>
          <w:p>
            <w:pPr>
              <w:pStyle w:val="TableParagraph"/>
              <w:spacing w:before="21"/>
              <w:ind w:left="66"/>
              <w:rPr>
                <w:sz w:val="24"/>
              </w:rPr>
            </w:pPr>
            <w:r>
              <w:rPr>
                <w:sz w:val="24"/>
              </w:rPr>
              <w:t>8008</w:t>
            </w:r>
          </w:p>
        </w:tc>
        <w:tc>
          <w:tcPr>
            <w:tcW w:w="3664" w:type="dxa"/>
          </w:tcPr>
          <w:p>
            <w:pPr>
              <w:pStyle w:val="TableParagraph"/>
              <w:spacing w:before="227"/>
              <w:ind w:left="66"/>
              <w:rPr>
                <w:sz w:val="24"/>
              </w:rPr>
            </w:pPr>
            <w:hyperlink r:id="rId37">
              <w:r>
                <w:rPr>
                  <w:sz w:val="24"/>
                </w:rPr>
                <w:t>cleiton.santos@orange.com</w:t>
              </w:r>
            </w:hyperlink>
          </w:p>
        </w:tc>
      </w:tr>
      <w:tr>
        <w:trPr>
          <w:trHeight w:val="719" w:hRule="atLeast"/>
        </w:trPr>
        <w:tc>
          <w:tcPr>
            <w:tcW w:w="2607" w:type="dxa"/>
          </w:tcPr>
          <w:p>
            <w:pPr>
              <w:pStyle w:val="TableParagraph"/>
              <w:spacing w:before="78"/>
              <w:ind w:left="66"/>
              <w:rPr>
                <w:sz w:val="24"/>
              </w:rPr>
            </w:pPr>
            <w:r>
              <w:rPr>
                <w:sz w:val="24"/>
              </w:rPr>
              <w:t>SERVIX</w:t>
            </w:r>
          </w:p>
        </w:tc>
        <w:tc>
          <w:tcPr>
            <w:tcW w:w="3529" w:type="dxa"/>
          </w:tcPr>
          <w:p>
            <w:pPr>
              <w:pStyle w:val="TableParagraph"/>
              <w:spacing w:before="78"/>
              <w:ind w:left="71"/>
              <w:rPr>
                <w:sz w:val="24"/>
              </w:rPr>
            </w:pPr>
            <w:hyperlink r:id="rId38">
              <w:r>
                <w:rPr>
                  <w:color w:val="0462C1"/>
                  <w:sz w:val="24"/>
                  <w:u w:val="single" w:color="0462C1"/>
                </w:rPr>
                <w:t>https://www.servix.com</w:t>
              </w:r>
            </w:hyperlink>
          </w:p>
        </w:tc>
        <w:tc>
          <w:tcPr>
            <w:tcW w:w="1385" w:type="dxa"/>
          </w:tcPr>
          <w:p>
            <w:pPr>
              <w:pStyle w:val="TableParagraph"/>
              <w:spacing w:before="78"/>
              <w:ind w:left="71"/>
              <w:rPr>
                <w:sz w:val="24"/>
              </w:rPr>
            </w:pPr>
            <w:r>
              <w:rPr>
                <w:sz w:val="24"/>
              </w:rPr>
              <w:t>(11)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3525-</w:t>
            </w:r>
          </w:p>
          <w:p>
            <w:pPr>
              <w:pStyle w:val="TableParagraph"/>
              <w:spacing w:before="21"/>
              <w:ind w:left="71"/>
              <w:rPr>
                <w:sz w:val="24"/>
              </w:rPr>
            </w:pPr>
            <w:r>
              <w:rPr>
                <w:sz w:val="24"/>
              </w:rPr>
              <w:t>3430</w:t>
            </w:r>
          </w:p>
        </w:tc>
        <w:tc>
          <w:tcPr>
            <w:tcW w:w="3664" w:type="dxa"/>
          </w:tcPr>
          <w:p>
            <w:pPr>
              <w:pStyle w:val="TableParagraph"/>
              <w:spacing w:before="78"/>
              <w:ind w:left="71"/>
              <w:rPr>
                <w:sz w:val="24"/>
              </w:rPr>
            </w:pPr>
            <w:hyperlink r:id="rId39">
              <w:r>
                <w:rPr>
                  <w:sz w:val="24"/>
                </w:rPr>
                <w:t>luiz.martins@servix.com</w:t>
              </w:r>
            </w:hyperlink>
          </w:p>
        </w:tc>
      </w:tr>
    </w:tbl>
    <w:p>
      <w:pPr>
        <w:pStyle w:val="BodyText"/>
        <w:spacing w:line="275" w:lineRule="exact"/>
        <w:ind w:left="1182"/>
      </w:pPr>
      <w:r>
        <w:rPr/>
        <w:t>Ressalta-se</w:t>
      </w:r>
      <w:r>
        <w:rPr>
          <w:spacing w:val="-3"/>
        </w:rPr>
        <w:t> </w:t>
      </w:r>
      <w:r>
        <w:rPr/>
        <w:t>que a</w:t>
      </w:r>
      <w:r>
        <w:rPr>
          <w:spacing w:val="-2"/>
        </w:rPr>
        <w:t> </w:t>
      </w:r>
      <w:r>
        <w:rPr/>
        <w:t>listagem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fornecedores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meramente</w:t>
      </w:r>
      <w:r>
        <w:rPr>
          <w:spacing w:val="-2"/>
        </w:rPr>
        <w:t> </w:t>
      </w:r>
      <w:r>
        <w:rPr/>
        <w:t>exemplificativa.</w:t>
      </w:r>
    </w:p>
    <w:p>
      <w:pPr>
        <w:spacing w:after="0" w:line="275" w:lineRule="exact"/>
        <w:sectPr>
          <w:headerReference w:type="default" r:id="rId28"/>
          <w:footerReference w:type="default" r:id="rId29"/>
          <w:pgSz w:w="11910" w:h="16840"/>
          <w:pgMar w:header="154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614"/>
      </w:pPr>
      <w:bookmarkStart w:name="_bookmark44" w:id="83"/>
      <w:bookmarkEnd w:id="83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B</w:t>
      </w:r>
    </w:p>
    <w:p>
      <w:pPr>
        <w:pStyle w:val="Heading1"/>
        <w:spacing w:before="41"/>
        <w:ind w:left="1995" w:right="1947"/>
        <w:jc w:val="center"/>
      </w:pPr>
      <w:bookmarkStart w:name="_bookmark45" w:id="84"/>
      <w:bookmarkEnd w:id="84"/>
      <w:r>
        <w:rPr>
          <w:b w:val="0"/>
        </w:rPr>
      </w:r>
      <w:r>
        <w:rPr/>
        <w:t>Contratações</w:t>
      </w:r>
      <w:r>
        <w:rPr>
          <w:spacing w:val="-4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Similares</w:t>
      </w:r>
    </w:p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83.664001pt;margin-top:7.857588pt;width:456.55pt;height:1.44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182" w:right="0" w:firstLine="0"/>
        <w:jc w:val="left"/>
        <w:rPr>
          <w:i/>
          <w:sz w:val="24"/>
        </w:rPr>
      </w:pPr>
      <w:r>
        <w:rPr>
          <w:i/>
          <w:color w:val="4471C4"/>
          <w:spacing w:val="12"/>
          <w:sz w:val="24"/>
        </w:rPr>
        <w:t>Manutenção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z w:val="24"/>
        </w:rPr>
        <w:t>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Suporte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Otimização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0"/>
          <w:sz w:val="24"/>
        </w:rPr>
        <w:t>WAN.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Heading1"/>
        <w:numPr>
          <w:ilvl w:val="0"/>
          <w:numId w:val="26"/>
        </w:numPr>
        <w:tabs>
          <w:tab w:pos="1542" w:val="left" w:leader="none"/>
        </w:tabs>
        <w:spacing w:line="276" w:lineRule="auto" w:before="0" w:after="0"/>
        <w:ind w:left="1542" w:right="1128" w:hanging="360"/>
        <w:jc w:val="left"/>
        <w:rPr>
          <w:b w:val="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1273810</wp:posOffset>
            </wp:positionH>
            <wp:positionV relativeFrom="paragraph">
              <wp:posOffset>479083</wp:posOffset>
            </wp:positionV>
            <wp:extent cx="4886325" cy="4038600"/>
            <wp:effectExtent l="0" t="0" r="0" b="0"/>
            <wp:wrapTopAndBottom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TRIBUNAL</w:t>
      </w:r>
      <w:r>
        <w:rPr>
          <w:spacing w:val="7"/>
        </w:rPr>
        <w:t> </w:t>
      </w:r>
      <w:r>
        <w:rPr/>
        <w:t>REGIONAL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TRABALHO</w:t>
      </w:r>
      <w:r>
        <w:rPr>
          <w:spacing w:val="7"/>
        </w:rPr>
        <w:t> </w:t>
      </w:r>
      <w:r>
        <w:rPr/>
        <w:t>DA</w:t>
      </w:r>
      <w:r>
        <w:rPr>
          <w:spacing w:val="6"/>
        </w:rPr>
        <w:t> </w:t>
      </w:r>
      <w:r>
        <w:rPr/>
        <w:t>4ª</w:t>
      </w:r>
      <w:r>
        <w:rPr>
          <w:spacing w:val="6"/>
        </w:rPr>
        <w:t> </w:t>
      </w:r>
      <w:r>
        <w:rPr/>
        <w:t>REGIÃO</w:t>
      </w:r>
      <w:r>
        <w:rPr>
          <w:spacing w:val="7"/>
        </w:rPr>
        <w:t> </w:t>
      </w:r>
      <w:r>
        <w:rPr/>
        <w:t>(TRT</w:t>
      </w:r>
      <w:r>
        <w:rPr>
          <w:spacing w:val="7"/>
        </w:rPr>
        <w:t> </w:t>
      </w:r>
      <w:r>
        <w:rPr/>
        <w:t>da</w:t>
      </w:r>
      <w:r>
        <w:rPr>
          <w:spacing w:val="5"/>
        </w:rPr>
        <w:t> </w:t>
      </w:r>
      <w:r>
        <w:rPr/>
        <w:t>4ª</w:t>
      </w:r>
      <w:r>
        <w:rPr>
          <w:spacing w:val="6"/>
        </w:rPr>
        <w:t> </w:t>
      </w:r>
      <w:r>
        <w:rPr/>
        <w:t>Região)</w:t>
      </w:r>
      <w:r>
        <w:rPr>
          <w:b w:val="0"/>
        </w:rPr>
        <w:t>:</w:t>
      </w:r>
      <w:r>
        <w:rPr>
          <w:b w:val="0"/>
          <w:spacing w:val="7"/>
        </w:rPr>
        <w:t> </w:t>
      </w:r>
      <w:r>
        <w:rPr>
          <w:b w:val="0"/>
        </w:rPr>
        <w:t>PE</w:t>
      </w:r>
      <w:r>
        <w:rPr>
          <w:b w:val="0"/>
          <w:spacing w:val="-57"/>
        </w:rPr>
        <w:t> </w:t>
      </w:r>
      <w:r>
        <w:rPr>
          <w:b w:val="0"/>
        </w:rPr>
        <w:t>31/2018;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1542" w:val="left" w:leader="none"/>
        </w:tabs>
        <w:spacing w:line="276" w:lineRule="auto" w:before="0" w:after="0"/>
        <w:ind w:left="1542" w:right="1131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1308735</wp:posOffset>
            </wp:positionH>
            <wp:positionV relativeFrom="paragraph">
              <wp:posOffset>478448</wp:posOffset>
            </wp:positionV>
            <wp:extent cx="5780851" cy="1749552"/>
            <wp:effectExtent l="0" t="0" r="0" b="0"/>
            <wp:wrapTopAndBottom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5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Companhia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Saneamento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Básico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Estado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São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Paulo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SABESP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Pregão</w:t>
      </w:r>
      <w:r>
        <w:rPr>
          <w:spacing w:val="2"/>
          <w:sz w:val="24"/>
        </w:rPr>
        <w:t> </w:t>
      </w:r>
      <w:r>
        <w:rPr>
          <w:sz w:val="24"/>
        </w:rPr>
        <w:t>Online</w:t>
      </w:r>
      <w:r>
        <w:rPr>
          <w:spacing w:val="-57"/>
          <w:sz w:val="24"/>
        </w:rPr>
        <w:t> </w:t>
      </w:r>
      <w:r>
        <w:rPr>
          <w:sz w:val="24"/>
        </w:rPr>
        <w:t>SABESP</w:t>
      </w:r>
      <w:r>
        <w:rPr>
          <w:spacing w:val="-1"/>
          <w:sz w:val="24"/>
        </w:rPr>
        <w:t> </w:t>
      </w:r>
      <w:r>
        <w:rPr>
          <w:sz w:val="24"/>
        </w:rPr>
        <w:t>nº 1968/2018;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542" w:val="left" w:leader="none"/>
        </w:tabs>
        <w:spacing w:line="240" w:lineRule="auto" w:before="0" w:after="0"/>
        <w:ind w:left="1542" w:right="0" w:hanging="360"/>
        <w:jc w:val="left"/>
        <w:rPr>
          <w:sz w:val="24"/>
        </w:rPr>
      </w:pPr>
      <w:r>
        <w:rPr>
          <w:b/>
          <w:sz w:val="24"/>
        </w:rPr>
        <w:t>MSP-Polícia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Federal:</w:t>
      </w:r>
      <w:r>
        <w:rPr>
          <w:b/>
          <w:spacing w:val="-1"/>
          <w:sz w:val="24"/>
        </w:rPr>
        <w:t> </w:t>
      </w:r>
      <w:r>
        <w:rPr>
          <w:sz w:val="24"/>
        </w:rPr>
        <w:t>Pregão</w:t>
      </w:r>
      <w:r>
        <w:rPr>
          <w:spacing w:val="-1"/>
          <w:sz w:val="24"/>
        </w:rPr>
        <w:t> </w:t>
      </w:r>
      <w:r>
        <w:rPr>
          <w:sz w:val="24"/>
        </w:rPr>
        <w:t>Eletrônico</w:t>
      </w:r>
      <w:r>
        <w:rPr>
          <w:spacing w:val="-1"/>
          <w:sz w:val="24"/>
        </w:rPr>
        <w:t> </w:t>
      </w:r>
      <w:r>
        <w:rPr>
          <w:sz w:val="24"/>
        </w:rPr>
        <w:t>4/2018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54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1601588</wp:posOffset>
            </wp:positionH>
            <wp:positionV relativeFrom="paragraph">
              <wp:posOffset>107597</wp:posOffset>
            </wp:positionV>
            <wp:extent cx="5223389" cy="6017895"/>
            <wp:effectExtent l="0" t="0" r="0" b="0"/>
            <wp:wrapTopAndBottom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389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154" w:footer="867" w:top="1640" w:bottom="1060" w:left="520" w:right="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15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614"/>
      </w:pPr>
      <w:bookmarkStart w:name="_bookmark46" w:id="85"/>
      <w:bookmarkEnd w:id="85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C</w:t>
      </w:r>
    </w:p>
    <w:p>
      <w:pPr>
        <w:pStyle w:val="Heading1"/>
        <w:spacing w:before="41"/>
        <w:ind w:left="1995" w:right="1947"/>
        <w:jc w:val="center"/>
      </w:pPr>
      <w:bookmarkStart w:name="_bookmark47" w:id="86"/>
      <w:bookmarkEnd w:id="86"/>
      <w:r>
        <w:rPr>
          <w:b w:val="0"/>
        </w:rPr>
      </w:r>
      <w:r>
        <w:rPr/>
        <w:t>Descritivo</w:t>
      </w:r>
      <w:r>
        <w:rPr>
          <w:spacing w:val="-5"/>
        </w:rPr>
        <w:t> </w:t>
      </w:r>
      <w:r>
        <w:rPr/>
        <w:t>Técnico</w:t>
      </w:r>
    </w:p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83.664001pt;margin-top:7.857588pt;width:456.55pt;height:1.44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182" w:right="0" w:firstLine="0"/>
        <w:jc w:val="left"/>
        <w:rPr>
          <w:i/>
          <w:sz w:val="24"/>
        </w:rPr>
      </w:pPr>
      <w:r>
        <w:rPr>
          <w:i/>
          <w:spacing w:val="12"/>
          <w:sz w:val="24"/>
        </w:rPr>
        <w:t>Manutenção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37"/>
          <w:sz w:val="24"/>
        </w:rPr>
        <w:t> </w:t>
      </w:r>
      <w:r>
        <w:rPr>
          <w:i/>
          <w:spacing w:val="12"/>
          <w:sz w:val="24"/>
        </w:rPr>
        <w:t>Suporte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7"/>
          <w:sz w:val="24"/>
        </w:rPr>
        <w:t> </w:t>
      </w:r>
      <w:r>
        <w:rPr>
          <w:i/>
          <w:spacing w:val="12"/>
          <w:sz w:val="24"/>
        </w:rPr>
        <w:t>Otimização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37"/>
          <w:sz w:val="24"/>
        </w:rPr>
        <w:t> </w:t>
      </w:r>
      <w:r>
        <w:rPr>
          <w:i/>
          <w:spacing w:val="10"/>
          <w:sz w:val="24"/>
        </w:rPr>
        <w:t>WAN.</w:t>
      </w:r>
    </w:p>
    <w:p>
      <w:pPr>
        <w:pStyle w:val="BodyText"/>
        <w:spacing w:before="10"/>
        <w:rPr>
          <w:i/>
          <w:sz w:val="28"/>
        </w:rPr>
      </w:pPr>
    </w:p>
    <w:p>
      <w:pPr>
        <w:pStyle w:val="Heading1"/>
        <w:ind w:left="1182"/>
      </w:pPr>
      <w:r>
        <w:rPr/>
        <w:t>Especificação</w:t>
      </w:r>
      <w:r>
        <w:rPr>
          <w:spacing w:val="-3"/>
        </w:rPr>
        <w:t> </w:t>
      </w:r>
      <w:r>
        <w:rPr/>
        <w:t>Técnica</w:t>
      </w:r>
    </w:p>
    <w:p>
      <w:pPr>
        <w:pStyle w:val="BodyText"/>
        <w:spacing w:before="2"/>
        <w:rPr>
          <w:b/>
          <w:sz w:val="31"/>
        </w:rPr>
      </w:pPr>
    </w:p>
    <w:p>
      <w:pPr>
        <w:spacing w:before="0"/>
        <w:ind w:left="1182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Serviço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de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Suporte</w:t>
      </w:r>
      <w:r>
        <w:rPr>
          <w:rFonts w:ascii="Calibri" w:hAnsi="Calibri"/>
          <w:b/>
          <w:spacing w:val="-2"/>
          <w:sz w:val="24"/>
        </w:rPr>
        <w:t> </w:t>
      </w:r>
      <w:r>
        <w:rPr>
          <w:rFonts w:ascii="Calibri" w:hAnsi="Calibri"/>
          <w:b/>
          <w:sz w:val="24"/>
        </w:rPr>
        <w:t>e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z w:val="24"/>
        </w:rPr>
        <w:t>Garantia:</w:t>
      </w:r>
    </w:p>
    <w:p>
      <w:pPr>
        <w:pStyle w:val="BodyText"/>
        <w:spacing w:before="3"/>
        <w:rPr>
          <w:rFonts w:ascii="Calibri"/>
          <w:b/>
          <w:sz w:val="31"/>
        </w:rPr>
      </w:pPr>
    </w:p>
    <w:p>
      <w:pPr>
        <w:pStyle w:val="Heading1"/>
        <w:ind w:left="1182"/>
        <w:rPr>
          <w:rFonts w:ascii="Calibri"/>
        </w:rPr>
      </w:pPr>
      <w:r>
        <w:rPr>
          <w:rFonts w:ascii="Calibri"/>
        </w:rPr>
        <w:t>Aspectos</w:t>
      </w:r>
      <w:r>
        <w:rPr>
          <w:rFonts w:ascii="Calibri"/>
          <w:spacing w:val="-4"/>
        </w:rPr>
        <w:t> </w:t>
      </w:r>
      <w:r>
        <w:rPr>
          <w:rFonts w:ascii="Calibri"/>
        </w:rPr>
        <w:t>Gerais:</w:t>
      </w:r>
    </w:p>
    <w:p>
      <w:pPr>
        <w:pStyle w:val="BodyText"/>
        <w:spacing w:before="3"/>
        <w:rPr>
          <w:rFonts w:ascii="Calibri"/>
          <w:b/>
          <w:sz w:val="31"/>
        </w:rPr>
      </w:pPr>
    </w:p>
    <w:p>
      <w:pPr>
        <w:pStyle w:val="BodyText"/>
        <w:spacing w:line="276" w:lineRule="auto"/>
        <w:ind w:left="1182" w:right="1133" w:firstLine="1132"/>
        <w:jc w:val="both"/>
        <w:rPr>
          <w:rFonts w:ascii="Calibri" w:hAnsi="Calibri"/>
        </w:rPr>
      </w:pPr>
      <w:r>
        <w:rPr>
          <w:rFonts w:ascii="Calibri" w:hAnsi="Calibri"/>
        </w:rPr>
        <w:t>Os serviços de Suporte para os equipamentos Riverbed EX 1260M_4 e Serviço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Suporte e Garantia para os equipamentos Riverbed CX 7070 e Software CMC abrangem 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seguintes aspectos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gerais:</w:t>
      </w:r>
    </w:p>
    <w:p>
      <w:pPr>
        <w:pStyle w:val="BodyText"/>
        <w:spacing w:line="276" w:lineRule="auto" w:before="120"/>
        <w:ind w:left="1182" w:right="1126" w:firstLine="1132"/>
        <w:jc w:val="both"/>
        <w:rPr>
          <w:rFonts w:ascii="Calibri" w:hAnsi="Calibri"/>
        </w:rPr>
      </w:pPr>
      <w:r>
        <w:rPr>
          <w:rFonts w:ascii="Calibri" w:hAnsi="Calibri"/>
        </w:rPr>
        <w:t>O suporte técnico será realizado nas modalidades: remoto, via telefone, acesso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remoto aos equipamentos, e-mail, e com possibilidade de atendimento on-site nas unidades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 PJMT, para casos em que a o TJMT destacar a importância e demonstrar a necessidade 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conforme 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níveis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severidade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descritos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quadro abaixo:</w:t>
      </w:r>
    </w:p>
    <w:p>
      <w:pPr>
        <w:pStyle w:val="BodyText"/>
        <w:rPr>
          <w:rFonts w:ascii="Calibri"/>
        </w:rPr>
      </w:pPr>
    </w:p>
    <w:p>
      <w:pPr>
        <w:pStyle w:val="ListParagraph"/>
        <w:numPr>
          <w:ilvl w:val="0"/>
          <w:numId w:val="27"/>
        </w:numPr>
        <w:tabs>
          <w:tab w:pos="3035" w:val="left" w:leader="none"/>
        </w:tabs>
        <w:spacing w:line="273" w:lineRule="auto" w:before="166" w:after="0"/>
        <w:ind w:left="3034" w:right="1126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Suporte Remoto: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verificação de logs de erros, verificação de saúde 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ambiente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(</w:t>
      </w:r>
      <w:r>
        <w:rPr>
          <w:rFonts w:ascii="Calibri" w:hAnsi="Calibri"/>
          <w:i/>
          <w:sz w:val="24"/>
        </w:rPr>
        <w:t>health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check</w:t>
      </w:r>
      <w:r>
        <w:rPr>
          <w:rFonts w:ascii="Calibri" w:hAnsi="Calibri"/>
          <w:sz w:val="24"/>
        </w:rPr>
        <w:t>),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atualizações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aplicações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patches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atualizações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e/ou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correções 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firmwares;</w:t>
      </w:r>
    </w:p>
    <w:p>
      <w:pPr>
        <w:pStyle w:val="ListParagraph"/>
        <w:numPr>
          <w:ilvl w:val="0"/>
          <w:numId w:val="27"/>
        </w:numPr>
        <w:tabs>
          <w:tab w:pos="3035" w:val="left" w:leader="none"/>
        </w:tabs>
        <w:spacing w:line="273" w:lineRule="auto" w:before="128" w:after="0"/>
        <w:ind w:left="3034" w:right="1133" w:hanging="36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Suporte on-site: substituição dos equipamentos na modalidade 8h/5d nas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unidades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PJMT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listadas no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Anexo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F;</w:t>
      </w:r>
    </w:p>
    <w:p>
      <w:pPr>
        <w:pStyle w:val="BodyText"/>
        <w:rPr>
          <w:rFonts w:ascii="Calibri"/>
        </w:rPr>
      </w:pPr>
    </w:p>
    <w:p>
      <w:pPr>
        <w:pStyle w:val="Heading1"/>
        <w:spacing w:before="169"/>
        <w:ind w:left="1182"/>
        <w:rPr>
          <w:rFonts w:ascii="Calibri" w:hAnsi="Calibri"/>
        </w:rPr>
      </w:pPr>
      <w:r>
        <w:rPr>
          <w:rFonts w:ascii="Calibri" w:hAnsi="Calibri"/>
        </w:rPr>
        <w:t>Aspectos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Específicos:</w:t>
      </w:r>
    </w:p>
    <w:p>
      <w:pPr>
        <w:pStyle w:val="BodyText"/>
        <w:rPr>
          <w:rFonts w:ascii="Calibri"/>
          <w:b/>
        </w:rPr>
      </w:pPr>
    </w:p>
    <w:p>
      <w:pPr>
        <w:pStyle w:val="BodyText"/>
        <w:spacing w:line="278" w:lineRule="auto" w:before="206"/>
        <w:ind w:left="1182" w:right="1131" w:firstLine="1132"/>
        <w:jc w:val="both"/>
        <w:rPr>
          <w:rFonts w:ascii="Calibri" w:hAnsi="Calibri"/>
        </w:rPr>
      </w:pPr>
      <w:r>
        <w:rPr>
          <w:rFonts w:ascii="Calibri" w:hAnsi="Calibri"/>
        </w:rPr>
        <w:t>Para o serviço de suporte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para os equipamentos Riverbed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EX 1260M_4 devem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ser seguidos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seguintes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aspectos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técnicos:</w:t>
      </w:r>
    </w:p>
    <w:p>
      <w:pPr>
        <w:pStyle w:val="BodyText"/>
        <w:spacing w:line="276" w:lineRule="auto" w:before="115"/>
        <w:ind w:left="1182" w:right="1127" w:firstLine="1132"/>
        <w:jc w:val="both"/>
        <w:rPr>
          <w:rFonts w:ascii="Calibri" w:hAnsi="Calibri"/>
        </w:rPr>
      </w:pPr>
      <w:r>
        <w:rPr>
          <w:rFonts w:ascii="Calibri" w:hAnsi="Calibri"/>
        </w:rPr>
        <w:t>O Serviço de suporte para os equipamentos EX 1260 compreende o conjunto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serviços técnicos para manter o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equipamento em perfeito funcionamento, com as versões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 software plenamente atualizadas, de acordo com as especificações do fabricante, sem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qualquer ônus para o PJMT. Porém, nesse caso, com a troca dos equipamentos provenientes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da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retirada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 equipamentos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legados quando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essas se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fizerem necessárias.</w:t>
      </w:r>
    </w:p>
    <w:p>
      <w:pPr>
        <w:pStyle w:val="BodyText"/>
        <w:spacing w:line="276" w:lineRule="auto" w:before="121"/>
        <w:ind w:left="1182" w:right="1134" w:firstLine="1132"/>
        <w:jc w:val="both"/>
        <w:rPr>
          <w:rFonts w:ascii="Calibri" w:hAnsi="Calibri"/>
        </w:rPr>
      </w:pPr>
      <w:r>
        <w:rPr>
          <w:rFonts w:ascii="Calibri" w:hAnsi="Calibri"/>
        </w:rPr>
        <w:t>Suporte remoto nível 1 para a resolução de problemas, verificação de logs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erros, atualizações e aplicações de patches de funcionalidades e segurança e atualizações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e/ou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correções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firmwares.</w:t>
      </w:r>
    </w:p>
    <w:p>
      <w:pPr>
        <w:spacing w:after="0" w:line="276" w:lineRule="auto"/>
        <w:jc w:val="both"/>
        <w:rPr>
          <w:rFonts w:ascii="Calibri" w:hAnsi="Calibri"/>
        </w:rPr>
        <w:sectPr>
          <w:pgSz w:w="11910" w:h="16840"/>
          <w:pgMar w:header="154" w:footer="867" w:top="1640" w:bottom="1060" w:left="520" w:right="0"/>
        </w:sectPr>
      </w:pPr>
    </w:p>
    <w:p>
      <w:pPr>
        <w:pStyle w:val="BodyText"/>
        <w:spacing w:before="9"/>
        <w:rPr>
          <w:rFonts w:ascii="Calibri"/>
          <w:sz w:val="4"/>
        </w:rPr>
      </w:pPr>
    </w:p>
    <w:p>
      <w:pPr>
        <w:pStyle w:val="BodyText"/>
        <w:spacing w:line="28" w:lineRule="exact"/>
        <w:ind w:left="1153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BodyText"/>
        <w:spacing w:line="276" w:lineRule="auto" w:before="3"/>
        <w:ind w:left="1182" w:right="1126" w:firstLine="1132"/>
        <w:jc w:val="both"/>
        <w:rPr>
          <w:rFonts w:ascii="Calibri" w:hAnsi="Calibri"/>
        </w:rPr>
      </w:pPr>
      <w:r>
        <w:rPr>
          <w:rFonts w:ascii="Calibri" w:hAnsi="Calibri"/>
        </w:rPr>
        <w:t>Suporte on-site em eventual falha e/ou sinistro do equipamento ou quando não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possível a solução remotamente, a ponto de causar sua indisponibilidade, abrangendo 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substituição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equipamento,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utilizando 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equipamentos armazenados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no TJMT.</w:t>
      </w:r>
    </w:p>
    <w:p>
      <w:pPr>
        <w:pStyle w:val="BodyText"/>
        <w:spacing w:line="276" w:lineRule="auto" w:before="120"/>
        <w:ind w:left="1182" w:right="1129" w:firstLine="1132"/>
        <w:jc w:val="both"/>
        <w:rPr>
          <w:rFonts w:ascii="Calibri" w:hAnsi="Calibri"/>
        </w:rPr>
      </w:pPr>
      <w:r>
        <w:rPr>
          <w:rFonts w:ascii="Calibri" w:hAnsi="Calibri"/>
        </w:rPr>
        <w:t>Para o serviço de suporte para os equipamentos Riverbed CX7070 devem ser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seguidos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seguintes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aspectos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técnicos:</w:t>
      </w:r>
    </w:p>
    <w:p>
      <w:pPr>
        <w:pStyle w:val="BodyText"/>
        <w:spacing w:line="276" w:lineRule="auto" w:before="120"/>
        <w:ind w:left="1182" w:right="1133" w:firstLine="1132"/>
        <w:jc w:val="both"/>
        <w:rPr>
          <w:rFonts w:ascii="Calibri" w:hAnsi="Calibri"/>
        </w:rPr>
      </w:pPr>
      <w:r>
        <w:rPr>
          <w:rFonts w:ascii="Calibri" w:hAnsi="Calibri"/>
        </w:rPr>
        <w:t>O Serviço de suporte e garantia para os equipamentos CX7070 e Software CMC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compreende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conjunto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serviços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técnicos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manter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equipamento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perfeito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funcionamento, com as versões de software plenamente atualizadas, de acordo com as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especificações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fabricante,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sem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qualquer ônus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PJMT.</w:t>
      </w:r>
    </w:p>
    <w:p>
      <w:pPr>
        <w:pStyle w:val="BodyText"/>
        <w:spacing w:line="276" w:lineRule="auto" w:before="120"/>
        <w:ind w:left="1182" w:right="1130" w:firstLine="1132"/>
        <w:jc w:val="both"/>
        <w:rPr>
          <w:rFonts w:ascii="Calibri" w:hAnsi="Calibri"/>
        </w:rPr>
      </w:pPr>
      <w:r>
        <w:rPr>
          <w:rFonts w:ascii="Calibri" w:hAnsi="Calibri"/>
        </w:rPr>
        <w:t>Suporte remoto nível 1 para a resolução de problemas, verificação de logs 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erros, atualizações e aplicações de patches de funcionalidades e segurança e atualizações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e/ou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correções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firmwares.</w:t>
      </w:r>
    </w:p>
    <w:p>
      <w:pPr>
        <w:pStyle w:val="BodyText"/>
        <w:spacing w:line="278" w:lineRule="auto" w:before="119"/>
        <w:ind w:left="1182" w:right="1137" w:firstLine="1132"/>
        <w:jc w:val="both"/>
        <w:rPr>
          <w:rFonts w:ascii="Calibri" w:hAnsi="Calibri"/>
        </w:rPr>
      </w:pPr>
      <w:r>
        <w:rPr>
          <w:rFonts w:ascii="Calibri" w:hAnsi="Calibri"/>
        </w:rPr>
        <w:t>Suporte remoto nível 2 para a resolução de problemas que não forem possíveis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 serem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solucionados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suporte de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nível 1.</w:t>
      </w:r>
    </w:p>
    <w:p>
      <w:pPr>
        <w:pStyle w:val="BodyText"/>
        <w:spacing w:line="276" w:lineRule="auto" w:before="115"/>
        <w:ind w:left="1182" w:right="1130" w:firstLine="1132"/>
        <w:jc w:val="both"/>
        <w:rPr>
          <w:rFonts w:ascii="Calibri" w:hAnsi="Calibri"/>
        </w:rPr>
      </w:pPr>
      <w:r>
        <w:rPr>
          <w:rFonts w:ascii="Calibri" w:hAnsi="Calibri"/>
        </w:rPr>
        <w:t>Suporte on-site para substituição de peças e componentes a fim de manter 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pleno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funcionamentos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equipamentos.</w:t>
      </w:r>
    </w:p>
    <w:p>
      <w:pPr>
        <w:pStyle w:val="BodyText"/>
        <w:spacing w:line="276" w:lineRule="auto" w:before="121"/>
        <w:ind w:left="1182" w:right="1128" w:firstLine="1132"/>
        <w:jc w:val="both"/>
        <w:rPr>
          <w:rFonts w:ascii="Calibri" w:hAnsi="Calibri"/>
        </w:rPr>
      </w:pPr>
      <w:r>
        <w:rPr>
          <w:rFonts w:ascii="Calibri" w:hAnsi="Calibri"/>
        </w:rPr>
        <w:t>Suporte on-site em eventual falha e/ou sinistro do equipamento ou quando não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possível a solução remotamente e/ou com substituição de peças e componentes, a ponto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de causar sua indisponibilidade, abrangendo a substituição do equipamento, a ser fornecido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pelo contratado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configurações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iguais ou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superior.</w:t>
      </w:r>
    </w:p>
    <w:p>
      <w:pPr>
        <w:pStyle w:val="BodyText"/>
        <w:spacing w:line="276" w:lineRule="auto" w:before="119"/>
        <w:ind w:left="1182" w:right="1126" w:firstLine="1132"/>
        <w:jc w:val="both"/>
        <w:rPr>
          <w:rFonts w:ascii="Calibri" w:hAnsi="Calibri"/>
        </w:rPr>
      </w:pP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proponente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irá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disponibilizar,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mensalmente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relatório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contendo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chamados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abertos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respectivo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período,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contendo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equipamentos,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motivos,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soluções,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componentes substituídos 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tempos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 atendimento/solução.</w:t>
      </w:r>
    </w:p>
    <w:p>
      <w:pPr>
        <w:pStyle w:val="BodyText"/>
        <w:spacing w:line="276" w:lineRule="auto" w:before="119"/>
        <w:ind w:left="1182" w:right="1132" w:firstLine="1132"/>
        <w:jc w:val="both"/>
        <w:rPr>
          <w:rFonts w:ascii="Calibri" w:hAnsi="Calibri"/>
        </w:rPr>
      </w:pP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acesso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suporte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técnico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fabricante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será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realizado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através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um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(identificador) e senha que permitam o acompanhamento de solicitações de serviço, bem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como livre acesso às ferramentas e documentos técnicos disponibilizados pelo fabricante.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Esse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mesmo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identificador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irá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permitir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obtenção,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através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download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site</w:t>
      </w:r>
      <w:r>
        <w:rPr>
          <w:rFonts w:ascii="Calibri" w:hAnsi="Calibri"/>
          <w:spacing w:val="54"/>
        </w:rPr>
        <w:t> </w:t>
      </w:r>
      <w:r>
        <w:rPr>
          <w:rFonts w:ascii="Calibri" w:hAnsi="Calibri"/>
        </w:rPr>
        <w:t>do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fabricante, das últimas versões de software pertinentes aos equipamentos envolvidos no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projeto.</w:t>
      </w:r>
    </w:p>
    <w:p>
      <w:pPr>
        <w:spacing w:after="0" w:line="276" w:lineRule="auto"/>
        <w:jc w:val="both"/>
        <w:rPr>
          <w:rFonts w:ascii="Calibri" w:hAnsi="Calibri"/>
        </w:rPr>
        <w:sectPr>
          <w:pgSz w:w="11910" w:h="16840"/>
          <w:pgMar w:header="154" w:footer="867" w:top="1640" w:bottom="1060" w:left="520" w:right="0"/>
        </w:sectPr>
      </w:pPr>
    </w:p>
    <w:p>
      <w:pPr>
        <w:pStyle w:val="Heading1"/>
        <w:spacing w:before="129"/>
        <w:ind w:left="624"/>
      </w:pPr>
      <w:r>
        <w:rPr/>
        <w:pict>
          <v:rect style="position:absolute;margin-left:55.200001pt;margin-top:4.933114pt;width:717.34pt;height:1.44pt;mso-position-horizontal-relative:page;mso-position-vertical-relative:paragraph;z-index:15763968" filled="true" fillcolor="#000000" stroked="false">
            <v:fill type="solid"/>
            <w10:wrap type="none"/>
          </v:rect>
        </w:pict>
      </w:r>
      <w:bookmarkStart w:name="_bookmark48" w:id="87"/>
      <w:bookmarkEnd w:id="87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D</w:t>
      </w:r>
    </w:p>
    <w:p>
      <w:pPr>
        <w:pStyle w:val="BodyText"/>
        <w:rPr>
          <w:b/>
          <w:sz w:val="26"/>
        </w:rPr>
      </w:pPr>
    </w:p>
    <w:p>
      <w:pPr>
        <w:spacing w:before="205"/>
        <w:ind w:left="192" w:right="0" w:firstLine="0"/>
        <w:jc w:val="left"/>
        <w:rPr>
          <w:i/>
          <w:sz w:val="24"/>
        </w:rPr>
      </w:pPr>
      <w:r>
        <w:rPr/>
        <w:pict>
          <v:rect style="position:absolute;margin-left:55.200001pt;margin-top:8.733114pt;width:717.34pt;height:1.44pt;mso-position-horizontal-relative:page;mso-position-vertical-relative:paragraph;z-index:15764480" filled="true" fillcolor="#000000" stroked="false">
            <v:fill type="solid"/>
            <w10:wrap type="none"/>
          </v:rect>
        </w:pict>
      </w:r>
      <w:bookmarkStart w:name="_bookmark49" w:id="88"/>
      <w:bookmarkEnd w:id="88"/>
      <w:r>
        <w:rPr/>
      </w:r>
      <w:r>
        <w:rPr>
          <w:i/>
          <w:color w:val="4471C4"/>
          <w:spacing w:val="12"/>
          <w:sz w:val="24"/>
        </w:rPr>
        <w:t>Manutenção</w:t>
      </w:r>
      <w:r>
        <w:rPr>
          <w:i/>
          <w:color w:val="4471C4"/>
          <w:spacing w:val="39"/>
          <w:sz w:val="24"/>
        </w:rPr>
        <w:t> </w:t>
      </w:r>
      <w:r>
        <w:rPr>
          <w:i/>
          <w:color w:val="4471C4"/>
          <w:sz w:val="24"/>
        </w:rPr>
        <w:t>e</w:t>
      </w:r>
      <w:r>
        <w:rPr>
          <w:i/>
          <w:color w:val="4471C4"/>
          <w:spacing w:val="38"/>
          <w:sz w:val="24"/>
        </w:rPr>
        <w:t> </w:t>
      </w:r>
      <w:r>
        <w:rPr>
          <w:i/>
          <w:color w:val="4471C4"/>
          <w:spacing w:val="12"/>
          <w:sz w:val="24"/>
        </w:rPr>
        <w:t>Suporte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8"/>
          <w:sz w:val="24"/>
        </w:rPr>
        <w:t> </w:t>
      </w:r>
      <w:r>
        <w:rPr>
          <w:i/>
          <w:color w:val="4471C4"/>
          <w:spacing w:val="12"/>
          <w:sz w:val="24"/>
        </w:rPr>
        <w:t>Otimização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8"/>
          <w:sz w:val="24"/>
        </w:rPr>
        <w:t> </w:t>
      </w:r>
      <w:r>
        <w:rPr>
          <w:i/>
          <w:color w:val="4471C4"/>
          <w:spacing w:val="10"/>
          <w:sz w:val="24"/>
        </w:rPr>
        <w:t>WAN.</w:t>
      </w:r>
    </w:p>
    <w:p>
      <w:pPr>
        <w:pStyle w:val="BodyText"/>
        <w:spacing w:before="9"/>
        <w:rPr>
          <w:i/>
          <w:sz w:val="38"/>
        </w:rPr>
      </w:pPr>
      <w:r>
        <w:rPr/>
        <w:br w:type="column"/>
      </w:r>
      <w:r>
        <w:rPr>
          <w:i/>
          <w:sz w:val="38"/>
        </w:rPr>
      </w:r>
    </w:p>
    <w:p>
      <w:pPr>
        <w:pStyle w:val="Heading1"/>
        <w:ind w:left="192"/>
      </w:pPr>
      <w:r>
        <w:rPr/>
        <w:t>Orçamentos</w:t>
      </w:r>
    </w:p>
    <w:p>
      <w:pPr>
        <w:spacing w:after="0"/>
        <w:sectPr>
          <w:headerReference w:type="default" r:id="rId43"/>
          <w:footerReference w:type="default" r:id="rId44"/>
          <w:pgSz w:w="16840" w:h="11910" w:orient="landscape"/>
          <w:pgMar w:header="128" w:footer="867" w:top="1600" w:bottom="1060" w:left="940" w:right="1220"/>
          <w:cols w:num="2" w:equalWidth="0">
            <w:col w:w="5378" w:space="1139"/>
            <w:col w:w="8163"/>
          </w:cols>
        </w:sectPr>
      </w:pPr>
    </w:p>
    <w:p>
      <w:pPr>
        <w:pStyle w:val="BodyText"/>
        <w:spacing w:before="7"/>
        <w:rPr>
          <w:b/>
          <w:sz w:val="3"/>
        </w:rPr>
      </w:pPr>
    </w:p>
    <w:tbl>
      <w:tblPr>
        <w:tblW w:w="0" w:type="auto"/>
        <w:jc w:val="left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1"/>
        <w:gridCol w:w="445"/>
        <w:gridCol w:w="1145"/>
        <w:gridCol w:w="703"/>
        <w:gridCol w:w="474"/>
        <w:gridCol w:w="1059"/>
        <w:gridCol w:w="1101"/>
        <w:gridCol w:w="1017"/>
        <w:gridCol w:w="1268"/>
        <w:gridCol w:w="1142"/>
        <w:gridCol w:w="1219"/>
        <w:gridCol w:w="1377"/>
        <w:gridCol w:w="1337"/>
        <w:gridCol w:w="1337"/>
      </w:tblGrid>
      <w:tr>
        <w:trPr>
          <w:trHeight w:val="330" w:hRule="atLeast"/>
        </w:trPr>
        <w:tc>
          <w:tcPr>
            <w:tcW w:w="14425" w:type="dxa"/>
            <w:gridSpan w:val="14"/>
            <w:shd w:val="clear" w:color="auto" w:fill="9BC2E6"/>
          </w:tcPr>
          <w:p>
            <w:pPr>
              <w:pStyle w:val="TableParagraph"/>
              <w:spacing w:before="27"/>
              <w:ind w:left="1293"/>
              <w:rPr>
                <w:b/>
                <w:sz w:val="24"/>
              </w:rPr>
            </w:pPr>
            <w:r>
              <w:rPr>
                <w:b/>
                <w:sz w:val="24"/>
              </w:rPr>
              <w:t>ORÇAMENTOS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CONTRATAÇÃO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SERVIÇO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SUPORTE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OTIMIZAÇÃO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WAN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RIVERBED</w:t>
            </w:r>
          </w:p>
        </w:tc>
      </w:tr>
      <w:tr>
        <w:trPr>
          <w:trHeight w:val="316" w:hRule="atLeast"/>
        </w:trPr>
        <w:tc>
          <w:tcPr>
            <w:tcW w:w="14425" w:type="dxa"/>
            <w:gridSpan w:val="14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4" w:hRule="atLeast"/>
        </w:trPr>
        <w:tc>
          <w:tcPr>
            <w:tcW w:w="801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6"/>
              <w:ind w:left="210"/>
              <w:rPr>
                <w:b/>
                <w:sz w:val="19"/>
              </w:rPr>
            </w:pPr>
            <w:r>
              <w:rPr>
                <w:b/>
                <w:sz w:val="19"/>
              </w:rPr>
              <w:t>Lote</w:t>
            </w:r>
          </w:p>
        </w:tc>
        <w:tc>
          <w:tcPr>
            <w:tcW w:w="445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39" w:right="76" w:hanging="32"/>
              <w:rPr>
                <w:b/>
                <w:sz w:val="19"/>
              </w:rPr>
            </w:pPr>
            <w:r>
              <w:rPr>
                <w:b/>
                <w:sz w:val="19"/>
              </w:rPr>
              <w:t>Ite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</w:t>
            </w:r>
          </w:p>
        </w:tc>
        <w:tc>
          <w:tcPr>
            <w:tcW w:w="1145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6"/>
              <w:ind w:left="174"/>
              <w:rPr>
                <w:b/>
                <w:sz w:val="19"/>
              </w:rPr>
            </w:pPr>
            <w:r>
              <w:rPr>
                <w:b/>
                <w:sz w:val="19"/>
              </w:rPr>
              <w:t>Descrição</w:t>
            </w:r>
          </w:p>
        </w:tc>
        <w:tc>
          <w:tcPr>
            <w:tcW w:w="703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56" w:right="64" w:hanging="154"/>
              <w:rPr>
                <w:b/>
                <w:sz w:val="19"/>
              </w:rPr>
            </w:pPr>
            <w:r>
              <w:rPr>
                <w:b/>
                <w:sz w:val="19"/>
              </w:rPr>
              <w:t>Unida</w:t>
            </w:r>
            <w:r>
              <w:rPr>
                <w:b/>
                <w:w w:val="99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</w:p>
        </w:tc>
        <w:tc>
          <w:tcPr>
            <w:tcW w:w="474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91" w:right="42" w:hanging="116"/>
              <w:rPr>
                <w:b/>
                <w:sz w:val="19"/>
              </w:rPr>
            </w:pPr>
            <w:r>
              <w:rPr>
                <w:b/>
                <w:sz w:val="19"/>
              </w:rPr>
              <w:t>Qtd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e</w:t>
            </w:r>
          </w:p>
        </w:tc>
        <w:tc>
          <w:tcPr>
            <w:tcW w:w="3177" w:type="dxa"/>
            <w:gridSpan w:val="3"/>
            <w:shd w:val="clear" w:color="auto" w:fill="9BC2E6"/>
          </w:tcPr>
          <w:p>
            <w:pPr>
              <w:pStyle w:val="TableParagraph"/>
              <w:spacing w:before="79"/>
              <w:ind w:left="687"/>
              <w:rPr>
                <w:b/>
                <w:sz w:val="19"/>
              </w:rPr>
            </w:pPr>
            <w:r>
              <w:rPr>
                <w:b/>
                <w:sz w:val="19"/>
              </w:rPr>
              <w:t>PREÇOS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PRIVADOS</w:t>
            </w:r>
          </w:p>
        </w:tc>
        <w:tc>
          <w:tcPr>
            <w:tcW w:w="1268" w:type="dxa"/>
            <w:vMerge w:val="restart"/>
            <w:shd w:val="clear" w:color="auto" w:fill="9BC2E6"/>
          </w:tcPr>
          <w:p>
            <w:pPr>
              <w:pStyle w:val="TableParagraph"/>
              <w:spacing w:before="178"/>
              <w:ind w:left="297" w:right="263" w:firstLine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Valor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Unitário</w:t>
            </w:r>
            <w:r>
              <w:rPr>
                <w:b/>
                <w:w w:val="99"/>
                <w:sz w:val="19"/>
              </w:rPr>
              <w:t> </w:t>
            </w:r>
            <w:r>
              <w:rPr>
                <w:b/>
                <w:sz w:val="19"/>
              </w:rPr>
              <w:t>Média</w:t>
            </w:r>
          </w:p>
        </w:tc>
        <w:tc>
          <w:tcPr>
            <w:tcW w:w="1142" w:type="dxa"/>
            <w:vMerge w:val="restart"/>
            <w:shd w:val="clear" w:color="auto" w:fill="9BC2E6"/>
          </w:tcPr>
          <w:p>
            <w:pPr>
              <w:pStyle w:val="TableParagraph"/>
              <w:spacing w:before="178"/>
              <w:ind w:left="215" w:right="169" w:firstLine="127"/>
              <w:rPr>
                <w:b/>
                <w:sz w:val="19"/>
              </w:rPr>
            </w:pPr>
            <w:r>
              <w:rPr>
                <w:b/>
                <w:sz w:val="19"/>
              </w:rPr>
              <w:t>Valor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Unitário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Mediana</w:t>
            </w:r>
          </w:p>
        </w:tc>
        <w:tc>
          <w:tcPr>
            <w:tcW w:w="1219" w:type="dxa"/>
            <w:vMerge w:val="restart"/>
            <w:shd w:val="clear" w:color="auto" w:fill="9BC2E6"/>
          </w:tcPr>
          <w:p>
            <w:pPr>
              <w:pStyle w:val="TableParagraph"/>
              <w:spacing w:before="178"/>
              <w:ind w:left="83" w:right="54" w:firstLine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Valor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Unitário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Menor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Preço</w:t>
            </w:r>
          </w:p>
        </w:tc>
        <w:tc>
          <w:tcPr>
            <w:tcW w:w="1377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434" w:right="174" w:hanging="216"/>
              <w:rPr>
                <w:b/>
                <w:sz w:val="19"/>
              </w:rPr>
            </w:pPr>
            <w:r>
              <w:rPr>
                <w:b/>
                <w:sz w:val="19"/>
              </w:rPr>
              <w:t>Valor Total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Média</w:t>
            </w:r>
          </w:p>
        </w:tc>
        <w:tc>
          <w:tcPr>
            <w:tcW w:w="1337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312" w:right="156" w:hanging="116"/>
              <w:rPr>
                <w:b/>
                <w:sz w:val="19"/>
              </w:rPr>
            </w:pPr>
            <w:r>
              <w:rPr>
                <w:b/>
                <w:sz w:val="19"/>
              </w:rPr>
              <w:t>Valor Total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Mediana</w:t>
            </w:r>
          </w:p>
        </w:tc>
        <w:tc>
          <w:tcPr>
            <w:tcW w:w="1337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40" w:right="111" w:firstLine="57"/>
              <w:rPr>
                <w:b/>
                <w:sz w:val="19"/>
              </w:rPr>
            </w:pPr>
            <w:r>
              <w:rPr>
                <w:b/>
                <w:sz w:val="19"/>
              </w:rPr>
              <w:t>Valor Total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Menor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Preço</w:t>
            </w:r>
          </w:p>
        </w:tc>
      </w:tr>
      <w:tr>
        <w:trPr>
          <w:trHeight w:val="616" w:hRule="atLeast"/>
        </w:trPr>
        <w:tc>
          <w:tcPr>
            <w:tcW w:w="801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shd w:val="clear" w:color="auto" w:fill="9BC2E6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69"/>
              <w:rPr>
                <w:b/>
                <w:sz w:val="19"/>
              </w:rPr>
            </w:pPr>
            <w:r>
              <w:rPr>
                <w:b/>
                <w:sz w:val="19"/>
              </w:rPr>
              <w:t>Servix</w:t>
            </w:r>
          </w:p>
        </w:tc>
        <w:tc>
          <w:tcPr>
            <w:tcW w:w="1101" w:type="dxa"/>
            <w:shd w:val="clear" w:color="auto" w:fill="9BC2E6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81"/>
              <w:rPr>
                <w:b/>
                <w:sz w:val="19"/>
              </w:rPr>
            </w:pPr>
            <w:r>
              <w:rPr>
                <w:b/>
                <w:sz w:val="19"/>
              </w:rPr>
              <w:t>NTSec</w:t>
            </w:r>
          </w:p>
        </w:tc>
        <w:tc>
          <w:tcPr>
            <w:tcW w:w="1017" w:type="dxa"/>
            <w:shd w:val="clear" w:color="auto" w:fill="9BC2E6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229"/>
              <w:rPr>
                <w:b/>
                <w:sz w:val="19"/>
              </w:rPr>
            </w:pPr>
            <w:r>
              <w:rPr>
                <w:b/>
                <w:sz w:val="19"/>
              </w:rPr>
              <w:t>Aptum</w:t>
            </w: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1" w:hRule="atLeast"/>
        </w:trPr>
        <w:tc>
          <w:tcPr>
            <w:tcW w:w="8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33"/>
              <w:ind w:left="74" w:right="62" w:hanging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ITEM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AVULS</w:t>
            </w:r>
            <w:r>
              <w:rPr>
                <w:b/>
                <w:w w:val="99"/>
                <w:sz w:val="19"/>
              </w:rPr>
              <w:t> </w:t>
            </w:r>
            <w:r>
              <w:rPr>
                <w:b/>
                <w:sz w:val="19"/>
              </w:rPr>
              <w:t>O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145" w:type="dxa"/>
          </w:tcPr>
          <w:p>
            <w:pPr>
              <w:pStyle w:val="TableParagraph"/>
              <w:ind w:left="88" w:right="74"/>
              <w:jc w:val="center"/>
              <w:rPr>
                <w:sz w:val="20"/>
              </w:rPr>
            </w:pPr>
            <w:r>
              <w:rPr>
                <w:sz w:val="20"/>
              </w:rPr>
              <w:t>Serviço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Riverbed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77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equipament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os Riverbed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SteelHead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EX1260M_</w:t>
            </w:r>
          </w:p>
          <w:p>
            <w:pPr>
              <w:pStyle w:val="TableParagraph"/>
              <w:spacing w:line="210" w:lineRule="exact" w:before="2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right="168"/>
              <w:jc w:val="right"/>
              <w:rPr>
                <w:sz w:val="19"/>
              </w:rPr>
            </w:pPr>
            <w:r>
              <w:rPr>
                <w:sz w:val="19"/>
              </w:rPr>
              <w:t>Mês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1"/>
              <w:ind w:left="119" w:right="104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65" w:right="194" w:firstLine="48"/>
              <w:rPr>
                <w:sz w:val="19"/>
              </w:rPr>
            </w:pPr>
            <w:r>
              <w:rPr>
                <w:color w:val="5B9BD4"/>
                <w:sz w:val="19"/>
              </w:rPr>
              <w:t>R$</w:t>
            </w:r>
            <w:r>
              <w:rPr>
                <w:color w:val="5B9BD4"/>
                <w:spacing w:val="1"/>
                <w:sz w:val="19"/>
              </w:rPr>
              <w:t> </w:t>
            </w:r>
            <w:r>
              <w:rPr>
                <w:color w:val="5B9BD4"/>
                <w:sz w:val="19"/>
              </w:rPr>
              <w:t>39.101,00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0" w:right="231" w:firstLine="48"/>
              <w:rPr>
                <w:sz w:val="19"/>
              </w:rPr>
            </w:pPr>
            <w:r>
              <w:rPr>
                <w:color w:val="5B9BD4"/>
                <w:sz w:val="19"/>
              </w:rPr>
              <w:t>R$</w:t>
            </w:r>
            <w:r>
              <w:rPr>
                <w:color w:val="5B9BD4"/>
                <w:spacing w:val="1"/>
                <w:sz w:val="19"/>
              </w:rPr>
              <w:t> </w:t>
            </w:r>
            <w:r>
              <w:rPr>
                <w:color w:val="5B9BD4"/>
                <w:sz w:val="19"/>
              </w:rPr>
              <w:t>27.000,00</w:t>
            </w:r>
          </w:p>
        </w:tc>
        <w:tc>
          <w:tcPr>
            <w:tcW w:w="101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3" w:right="144" w:firstLine="48"/>
              <w:rPr>
                <w:sz w:val="19"/>
              </w:rPr>
            </w:pPr>
            <w:r>
              <w:rPr>
                <w:color w:val="5B9BD4"/>
                <w:sz w:val="19"/>
              </w:rPr>
              <w:t>R$</w:t>
            </w:r>
            <w:r>
              <w:rPr>
                <w:color w:val="5B9BD4"/>
                <w:spacing w:val="1"/>
                <w:sz w:val="19"/>
              </w:rPr>
              <w:t> </w:t>
            </w:r>
            <w:r>
              <w:rPr>
                <w:color w:val="5B9BD4"/>
                <w:sz w:val="19"/>
              </w:rPr>
              <w:t>32.000,00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81" w:right="387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32.700,33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3" w:right="269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32.000,00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3" w:right="346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27.000,00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4" w:right="418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654.006,60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2" w:right="380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640.000,00</w:t>
            </w:r>
          </w:p>
        </w:tc>
        <w:tc>
          <w:tcPr>
            <w:tcW w:w="1337" w:type="dxa"/>
            <w:shd w:val="clear" w:color="auto" w:fill="9BC2E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72" w:right="380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540.000,00</w:t>
            </w:r>
          </w:p>
        </w:tc>
      </w:tr>
      <w:tr>
        <w:trPr>
          <w:trHeight w:val="436" w:hRule="atLeast"/>
        </w:trPr>
        <w:tc>
          <w:tcPr>
            <w:tcW w:w="8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44" w:type="dxa"/>
            <w:gridSpan w:val="7"/>
          </w:tcPr>
          <w:p>
            <w:pPr>
              <w:pStyle w:val="TableParagraph"/>
              <w:spacing w:before="110"/>
              <w:ind w:left="1944"/>
              <w:rPr>
                <w:b/>
                <w:sz w:val="19"/>
              </w:rPr>
            </w:pPr>
            <w:r>
              <w:rPr>
                <w:b/>
                <w:sz w:val="19"/>
              </w:rPr>
              <w:t>TOTAL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ITEM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AVULSO</w:t>
            </w:r>
          </w:p>
        </w:tc>
        <w:tc>
          <w:tcPr>
            <w:tcW w:w="1268" w:type="dxa"/>
          </w:tcPr>
          <w:p>
            <w:pPr>
              <w:pStyle w:val="TableParagraph"/>
              <w:spacing w:line="220" w:lineRule="atLeast"/>
              <w:ind w:left="81" w:right="387" w:firstLine="48"/>
              <w:rPr>
                <w:b/>
                <w:sz w:val="19"/>
              </w:rPr>
            </w:pPr>
            <w:r>
              <w:rPr>
                <w:b/>
                <w:sz w:val="19"/>
              </w:rPr>
              <w:t>R$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32.700,33</w:t>
            </w:r>
          </w:p>
        </w:tc>
        <w:tc>
          <w:tcPr>
            <w:tcW w:w="1142" w:type="dxa"/>
          </w:tcPr>
          <w:p>
            <w:pPr>
              <w:pStyle w:val="TableParagraph"/>
              <w:spacing w:line="220" w:lineRule="atLeast"/>
              <w:ind w:left="73" w:right="269" w:firstLine="48"/>
              <w:rPr>
                <w:b/>
                <w:sz w:val="19"/>
              </w:rPr>
            </w:pPr>
            <w:r>
              <w:rPr>
                <w:b/>
                <w:sz w:val="19"/>
              </w:rPr>
              <w:t>R$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32.000,00</w:t>
            </w:r>
          </w:p>
        </w:tc>
        <w:tc>
          <w:tcPr>
            <w:tcW w:w="1219" w:type="dxa"/>
          </w:tcPr>
          <w:p>
            <w:pPr>
              <w:pStyle w:val="TableParagraph"/>
              <w:spacing w:line="220" w:lineRule="atLeast"/>
              <w:ind w:left="73" w:right="346" w:firstLine="48"/>
              <w:rPr>
                <w:b/>
                <w:sz w:val="19"/>
              </w:rPr>
            </w:pPr>
            <w:r>
              <w:rPr>
                <w:b/>
                <w:sz w:val="19"/>
              </w:rPr>
              <w:t>R$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27.000,00</w:t>
            </w:r>
          </w:p>
        </w:tc>
        <w:tc>
          <w:tcPr>
            <w:tcW w:w="1377" w:type="dxa"/>
          </w:tcPr>
          <w:p>
            <w:pPr>
              <w:pStyle w:val="TableParagraph"/>
              <w:spacing w:before="110"/>
              <w:ind w:left="122"/>
              <w:rPr>
                <w:b/>
                <w:sz w:val="19"/>
              </w:rPr>
            </w:pPr>
            <w:r>
              <w:rPr>
                <w:b/>
                <w:sz w:val="19"/>
              </w:rPr>
              <w:t>R$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654.006,60</w:t>
            </w:r>
          </w:p>
        </w:tc>
        <w:tc>
          <w:tcPr>
            <w:tcW w:w="1337" w:type="dxa"/>
          </w:tcPr>
          <w:p>
            <w:pPr>
              <w:pStyle w:val="TableParagraph"/>
              <w:spacing w:before="110"/>
              <w:ind w:left="120"/>
              <w:rPr>
                <w:b/>
                <w:sz w:val="19"/>
              </w:rPr>
            </w:pPr>
            <w:r>
              <w:rPr>
                <w:b/>
                <w:sz w:val="19"/>
              </w:rPr>
              <w:t>R$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640.000,00</w:t>
            </w:r>
          </w:p>
        </w:tc>
        <w:tc>
          <w:tcPr>
            <w:tcW w:w="1337" w:type="dxa"/>
            <w:shd w:val="clear" w:color="auto" w:fill="9BC2E6"/>
          </w:tcPr>
          <w:p>
            <w:pPr>
              <w:pStyle w:val="TableParagraph"/>
              <w:spacing w:before="110"/>
              <w:ind w:left="120"/>
              <w:rPr>
                <w:b/>
                <w:sz w:val="19"/>
              </w:rPr>
            </w:pPr>
            <w:r>
              <w:rPr>
                <w:b/>
                <w:sz w:val="19"/>
              </w:rPr>
              <w:t>R$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540.000,00</w:t>
            </w:r>
          </w:p>
        </w:tc>
      </w:tr>
      <w:tr>
        <w:trPr>
          <w:trHeight w:val="312" w:hRule="atLeast"/>
        </w:trPr>
        <w:tc>
          <w:tcPr>
            <w:tcW w:w="801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47" w:right="102" w:hanging="216"/>
              <w:rPr>
                <w:b/>
                <w:sz w:val="19"/>
              </w:rPr>
            </w:pPr>
            <w:r>
              <w:rPr>
                <w:b/>
                <w:sz w:val="19"/>
              </w:rPr>
              <w:t>LOTE</w:t>
            </w:r>
            <w:r>
              <w:rPr>
                <w:b/>
                <w:spacing w:val="-46"/>
                <w:sz w:val="19"/>
              </w:rPr>
              <w:t> </w:t>
            </w:r>
            <w:r>
              <w:rPr>
                <w:b/>
                <w:sz w:val="19"/>
              </w:rPr>
              <w:t>1</w:t>
            </w:r>
          </w:p>
        </w:tc>
        <w:tc>
          <w:tcPr>
            <w:tcW w:w="4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3" w:hRule="atLeast"/>
        </w:trPr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 w:val="restart"/>
            <w:shd w:val="clear" w:color="auto" w:fill="9BC2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39" w:right="76" w:hanging="32"/>
              <w:rPr>
                <w:b/>
                <w:sz w:val="19"/>
              </w:rPr>
            </w:pPr>
            <w:r>
              <w:rPr>
                <w:b/>
                <w:sz w:val="19"/>
              </w:rPr>
              <w:t>Ite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</w:t>
            </w:r>
          </w:p>
        </w:tc>
        <w:tc>
          <w:tcPr>
            <w:tcW w:w="1145" w:type="dxa"/>
            <w:vMerge w:val="restart"/>
            <w:shd w:val="clear" w:color="auto" w:fill="9BC2E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66"/>
              <w:ind w:left="174"/>
              <w:rPr>
                <w:b/>
                <w:sz w:val="19"/>
              </w:rPr>
            </w:pPr>
            <w:r>
              <w:rPr>
                <w:b/>
                <w:sz w:val="19"/>
              </w:rPr>
              <w:t>Descrição</w:t>
            </w:r>
          </w:p>
        </w:tc>
        <w:tc>
          <w:tcPr>
            <w:tcW w:w="703" w:type="dxa"/>
            <w:vMerge w:val="restart"/>
            <w:shd w:val="clear" w:color="auto" w:fill="9BC2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256" w:right="64" w:hanging="154"/>
              <w:rPr>
                <w:b/>
                <w:sz w:val="19"/>
              </w:rPr>
            </w:pPr>
            <w:r>
              <w:rPr>
                <w:b/>
                <w:sz w:val="19"/>
              </w:rPr>
              <w:t>Unida</w:t>
            </w:r>
            <w:r>
              <w:rPr>
                <w:b/>
                <w:w w:val="99"/>
                <w:sz w:val="19"/>
              </w:rPr>
              <w:t> </w:t>
            </w:r>
            <w:r>
              <w:rPr>
                <w:b/>
                <w:sz w:val="19"/>
              </w:rPr>
              <w:t>de</w:t>
            </w:r>
          </w:p>
        </w:tc>
        <w:tc>
          <w:tcPr>
            <w:tcW w:w="474" w:type="dxa"/>
            <w:vMerge w:val="restart"/>
            <w:shd w:val="clear" w:color="auto" w:fill="9BC2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91" w:right="42" w:hanging="116"/>
              <w:rPr>
                <w:b/>
                <w:sz w:val="19"/>
              </w:rPr>
            </w:pPr>
            <w:r>
              <w:rPr>
                <w:b/>
                <w:sz w:val="19"/>
              </w:rPr>
              <w:t>Qtd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e</w:t>
            </w:r>
          </w:p>
        </w:tc>
        <w:tc>
          <w:tcPr>
            <w:tcW w:w="3177" w:type="dxa"/>
            <w:gridSpan w:val="3"/>
            <w:shd w:val="clear" w:color="auto" w:fill="9BC2E6"/>
          </w:tcPr>
          <w:p>
            <w:pPr>
              <w:pStyle w:val="TableParagraph"/>
              <w:spacing w:before="79"/>
              <w:ind w:left="687"/>
              <w:rPr>
                <w:b/>
                <w:sz w:val="19"/>
              </w:rPr>
            </w:pPr>
            <w:r>
              <w:rPr>
                <w:b/>
                <w:sz w:val="19"/>
              </w:rPr>
              <w:t>PREÇOS</w:t>
            </w:r>
            <w:r>
              <w:rPr>
                <w:b/>
                <w:spacing w:val="-4"/>
                <w:sz w:val="19"/>
              </w:rPr>
              <w:t> </w:t>
            </w:r>
            <w:r>
              <w:rPr>
                <w:b/>
                <w:sz w:val="19"/>
              </w:rPr>
              <w:t>PRIVADOS</w:t>
            </w:r>
          </w:p>
        </w:tc>
        <w:tc>
          <w:tcPr>
            <w:tcW w:w="1268" w:type="dxa"/>
            <w:vMerge w:val="restart"/>
            <w:shd w:val="clear" w:color="auto" w:fill="9BC2E6"/>
          </w:tcPr>
          <w:p>
            <w:pPr>
              <w:pStyle w:val="TableParagraph"/>
              <w:spacing w:before="177"/>
              <w:ind w:left="297" w:right="263" w:firstLine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Valor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Unitário</w:t>
            </w:r>
            <w:r>
              <w:rPr>
                <w:b/>
                <w:w w:val="99"/>
                <w:sz w:val="19"/>
              </w:rPr>
              <w:t> </w:t>
            </w:r>
            <w:r>
              <w:rPr>
                <w:b/>
                <w:sz w:val="19"/>
              </w:rPr>
              <w:t>Média</w:t>
            </w:r>
          </w:p>
        </w:tc>
        <w:tc>
          <w:tcPr>
            <w:tcW w:w="1142" w:type="dxa"/>
            <w:vMerge w:val="restart"/>
            <w:shd w:val="clear" w:color="auto" w:fill="9BC2E6"/>
          </w:tcPr>
          <w:p>
            <w:pPr>
              <w:pStyle w:val="TableParagraph"/>
              <w:spacing w:before="177"/>
              <w:ind w:left="215" w:right="169" w:firstLine="127"/>
              <w:rPr>
                <w:b/>
                <w:sz w:val="19"/>
              </w:rPr>
            </w:pPr>
            <w:r>
              <w:rPr>
                <w:b/>
                <w:sz w:val="19"/>
              </w:rPr>
              <w:t>Valor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Unitário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Mediana</w:t>
            </w:r>
          </w:p>
        </w:tc>
        <w:tc>
          <w:tcPr>
            <w:tcW w:w="1219" w:type="dxa"/>
            <w:vMerge w:val="restart"/>
            <w:shd w:val="clear" w:color="auto" w:fill="9BC2E6"/>
          </w:tcPr>
          <w:p>
            <w:pPr>
              <w:pStyle w:val="TableParagraph"/>
              <w:spacing w:before="177"/>
              <w:ind w:left="83" w:right="54" w:firstLine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Valor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z w:val="19"/>
              </w:rPr>
              <w:t>Unitário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Menor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Preço</w:t>
            </w:r>
          </w:p>
        </w:tc>
        <w:tc>
          <w:tcPr>
            <w:tcW w:w="1377" w:type="dxa"/>
            <w:vMerge w:val="restart"/>
            <w:shd w:val="clear" w:color="auto" w:fill="9BC2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434" w:right="174" w:hanging="216"/>
              <w:rPr>
                <w:b/>
                <w:sz w:val="19"/>
              </w:rPr>
            </w:pPr>
            <w:r>
              <w:rPr>
                <w:b/>
                <w:sz w:val="19"/>
              </w:rPr>
              <w:t>Valor Total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Média</w:t>
            </w:r>
          </w:p>
        </w:tc>
        <w:tc>
          <w:tcPr>
            <w:tcW w:w="1337" w:type="dxa"/>
            <w:vMerge w:val="restart"/>
            <w:shd w:val="clear" w:color="auto" w:fill="9BC2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312" w:right="156" w:hanging="116"/>
              <w:rPr>
                <w:b/>
                <w:sz w:val="19"/>
              </w:rPr>
            </w:pPr>
            <w:r>
              <w:rPr>
                <w:b/>
                <w:sz w:val="19"/>
              </w:rPr>
              <w:t>Valor Total</w:t>
            </w:r>
            <w:r>
              <w:rPr>
                <w:b/>
                <w:spacing w:val="-45"/>
                <w:sz w:val="19"/>
              </w:rPr>
              <w:t> </w:t>
            </w:r>
            <w:r>
              <w:rPr>
                <w:b/>
                <w:sz w:val="19"/>
              </w:rPr>
              <w:t>Mediana</w:t>
            </w:r>
          </w:p>
        </w:tc>
        <w:tc>
          <w:tcPr>
            <w:tcW w:w="1337" w:type="dxa"/>
            <w:vMerge w:val="restart"/>
            <w:shd w:val="clear" w:color="auto" w:fill="9BC2E6"/>
          </w:tcPr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140" w:right="111" w:firstLine="57"/>
              <w:rPr>
                <w:b/>
                <w:sz w:val="19"/>
              </w:rPr>
            </w:pPr>
            <w:r>
              <w:rPr>
                <w:b/>
                <w:sz w:val="19"/>
              </w:rPr>
              <w:t>Valor Total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Menor</w:t>
            </w:r>
            <w:r>
              <w:rPr>
                <w:b/>
                <w:spacing w:val="-10"/>
                <w:sz w:val="19"/>
              </w:rPr>
              <w:t> </w:t>
            </w:r>
            <w:r>
              <w:rPr>
                <w:b/>
                <w:sz w:val="19"/>
              </w:rPr>
              <w:t>Preço</w:t>
            </w:r>
          </w:p>
        </w:tc>
      </w:tr>
      <w:tr>
        <w:trPr>
          <w:trHeight w:val="615" w:hRule="atLeast"/>
        </w:trPr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4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77" w:type="dxa"/>
            <w:gridSpan w:val="3"/>
            <w:shd w:val="clear" w:color="auto" w:fill="9BC2E6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312" w:right="128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Servix</w:t>
            </w: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77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  <w:shd w:val="clear" w:color="auto" w:fill="9BC2E6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611" w:hRule="atLeast"/>
        </w:trPr>
        <w:tc>
          <w:tcPr>
            <w:tcW w:w="8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2</w:t>
            </w:r>
          </w:p>
        </w:tc>
        <w:tc>
          <w:tcPr>
            <w:tcW w:w="1145" w:type="dxa"/>
          </w:tcPr>
          <w:p>
            <w:pPr>
              <w:pStyle w:val="TableParagraph"/>
              <w:spacing w:before="2"/>
              <w:ind w:left="69" w:right="86"/>
              <w:rPr>
                <w:sz w:val="20"/>
              </w:rPr>
            </w:pPr>
            <w:r>
              <w:rPr>
                <w:sz w:val="20"/>
              </w:rPr>
              <w:t>Suporte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Garantia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02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equipament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os Riverbed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SteelHead</w:t>
            </w:r>
          </w:p>
          <w:p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CX7070M</w:t>
            </w:r>
          </w:p>
        </w:tc>
        <w:tc>
          <w:tcPr>
            <w:tcW w:w="70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right="168"/>
              <w:jc w:val="right"/>
              <w:rPr>
                <w:sz w:val="19"/>
              </w:rPr>
            </w:pPr>
            <w:r>
              <w:rPr>
                <w:sz w:val="19"/>
              </w:rPr>
              <w:t>Mês</w:t>
            </w:r>
          </w:p>
        </w:tc>
        <w:tc>
          <w:tcPr>
            <w:tcW w:w="474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119" w:right="104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3177" w:type="dxa"/>
            <w:gridSpan w:val="3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1211" w:right="1182" w:firstLine="45"/>
              <w:jc w:val="center"/>
              <w:rPr>
                <w:sz w:val="19"/>
              </w:rPr>
            </w:pPr>
            <w:r>
              <w:rPr>
                <w:color w:val="5B9BD4"/>
                <w:sz w:val="19"/>
              </w:rPr>
              <w:t>R$</w:t>
            </w:r>
            <w:r>
              <w:rPr>
                <w:color w:val="5B9BD4"/>
                <w:spacing w:val="1"/>
                <w:sz w:val="19"/>
              </w:rPr>
              <w:t> </w:t>
            </w:r>
            <w:r>
              <w:rPr>
                <w:color w:val="5B9BD4"/>
                <w:sz w:val="19"/>
              </w:rPr>
              <w:t>55.700,00</w:t>
            </w:r>
          </w:p>
        </w:tc>
        <w:tc>
          <w:tcPr>
            <w:tcW w:w="1268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81" w:right="387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55.700,00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73" w:right="269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55.700,00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73" w:right="346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55.700,00</w:t>
            </w:r>
          </w:p>
        </w:tc>
        <w:tc>
          <w:tcPr>
            <w:tcW w:w="137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74" w:right="277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pacing w:val="-1"/>
                <w:sz w:val="19"/>
              </w:rPr>
              <w:t>1.114.000,00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72" w:right="227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1.114.000,00</w:t>
            </w:r>
          </w:p>
        </w:tc>
        <w:tc>
          <w:tcPr>
            <w:tcW w:w="1337" w:type="dxa"/>
            <w:shd w:val="clear" w:color="auto" w:fill="9BC2E6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left="72" w:right="227" w:firstLine="48"/>
              <w:rPr>
                <w:sz w:val="19"/>
              </w:rPr>
            </w:pPr>
            <w:r>
              <w:rPr>
                <w:sz w:val="19"/>
              </w:rPr>
              <w:t>R$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1.114.000,00</w:t>
            </w:r>
          </w:p>
        </w:tc>
      </w:tr>
    </w:tbl>
    <w:p>
      <w:pPr>
        <w:spacing w:after="0"/>
        <w:rPr>
          <w:sz w:val="19"/>
        </w:rPr>
        <w:sectPr>
          <w:type w:val="continuous"/>
          <w:pgSz w:w="16840" w:h="11910" w:orient="landscape"/>
          <w:pgMar w:top="1600" w:bottom="1060" w:left="940" w:right="122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shape style="position:absolute;margin-left:52.68pt;margin-top:85.580009pt;width:722.9pt;height:443.15pt;mso-position-horizontal-relative:page;mso-position-vertical-relative:page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7"/>
                    <w:gridCol w:w="448"/>
                    <w:gridCol w:w="1142"/>
                    <w:gridCol w:w="705"/>
                    <w:gridCol w:w="467"/>
                    <w:gridCol w:w="3192"/>
                    <w:gridCol w:w="1260"/>
                    <w:gridCol w:w="1142"/>
                    <w:gridCol w:w="1219"/>
                    <w:gridCol w:w="1378"/>
                    <w:gridCol w:w="1337"/>
                    <w:gridCol w:w="1337"/>
                  </w:tblGrid>
                  <w:tr>
                    <w:trPr>
                      <w:trHeight w:val="1853" w:hRule="atLeast"/>
                    </w:trPr>
                    <w:tc>
                      <w:tcPr>
                        <w:tcW w:w="797" w:type="dxa"/>
                        <w:vMerge w:val="restart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48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5"/>
                          <w:ind w:lef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9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14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0" w:right="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Suporte 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Garantia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Software de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Gerenciame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nto Central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w w:val="95"/>
                            <w:sz w:val="20"/>
                          </w:rPr>
                          <w:t>SteelCentral</w:t>
                        </w:r>
                      </w:p>
                      <w:p>
                        <w:pPr>
                          <w:pStyle w:val="TableParagraph"/>
                          <w:spacing w:line="210" w:lineRule="exact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8151</w:t>
                        </w:r>
                      </w:p>
                    </w:tc>
                    <w:tc>
                      <w:tcPr>
                        <w:tcW w:w="705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5"/>
                          <w:ind w:left="19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Mês</w:t>
                        </w:r>
                      </w:p>
                    </w:tc>
                    <w:tc>
                      <w:tcPr>
                        <w:tcW w:w="467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5"/>
                          <w:ind w:left="14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thickThinMediumGap" w:sz="6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337" w:right="1308" w:firstLine="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5B9BD4"/>
                            <w:sz w:val="19"/>
                          </w:rPr>
                          <w:t>R$</w:t>
                        </w:r>
                        <w:r>
                          <w:rPr>
                            <w:color w:val="5B9BD4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color w:val="5B9BD4"/>
                            <w:sz w:val="19"/>
                          </w:rPr>
                          <w:t>731,00</w:t>
                        </w:r>
                      </w:p>
                    </w:tc>
                    <w:tc>
                      <w:tcPr>
                        <w:tcW w:w="1260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5" w:right="622" w:firstLine="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R$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731,00</w:t>
                        </w:r>
                      </w:p>
                    </w:tc>
                    <w:tc>
                      <w:tcPr>
                        <w:tcW w:w="1142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5" w:right="504" w:firstLine="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R$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731,00</w:t>
                        </w:r>
                      </w:p>
                    </w:tc>
                    <w:tc>
                      <w:tcPr>
                        <w:tcW w:w="1219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5" w:right="581" w:firstLine="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R$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731,00</w:t>
                        </w:r>
                      </w:p>
                    </w:tc>
                    <w:tc>
                      <w:tcPr>
                        <w:tcW w:w="1378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6" w:right="502" w:firstLine="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R$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14.620,00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3" w:right="464" w:firstLine="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R$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14.620,00</w:t>
                        </w:r>
                      </w:p>
                    </w:tc>
                    <w:tc>
                      <w:tcPr>
                        <w:tcW w:w="1337" w:type="dxa"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BC2E6"/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73" w:right="464" w:firstLine="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R$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14.620,00</w:t>
                        </w:r>
                      </w:p>
                    </w:tc>
                  </w:tr>
                  <w:tr>
                    <w:trPr>
                      <w:trHeight w:val="436" w:hRule="atLeast"/>
                    </w:trPr>
                    <w:tc>
                      <w:tcPr>
                        <w:tcW w:w="797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54" w:type="dxa"/>
                        <w:gridSpan w:val="5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2268" w:right="224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TOTAL</w:t>
                        </w:r>
                        <w:r>
                          <w:rPr>
                            <w:b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LOTE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tLeast"/>
                          <w:ind w:left="75" w:right="385" w:firstLine="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R$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56.431,00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tLeast"/>
                          <w:ind w:left="75" w:right="267" w:firstLine="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R$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56.431,00</w:t>
                        </w:r>
                      </w:p>
                    </w:tc>
                    <w:tc>
                      <w:tcPr>
                        <w:tcW w:w="1219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tLeast"/>
                          <w:ind w:left="75" w:right="344" w:firstLine="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R$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56.431,00</w:t>
                        </w:r>
                      </w:p>
                    </w:tc>
                    <w:tc>
                      <w:tcPr>
                        <w:tcW w:w="137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tLeast"/>
                          <w:ind w:left="76" w:right="264" w:firstLine="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R$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1.128.620,00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atLeast"/>
                          <w:ind w:left="73" w:right="226" w:firstLine="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R$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1.128.620,00</w:t>
                        </w:r>
                      </w:p>
                    </w:tc>
                    <w:tc>
                      <w:tcPr>
                        <w:tcW w:w="13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9BC2E6"/>
                      </w:tcPr>
                      <w:p>
                        <w:pPr>
                          <w:pStyle w:val="TableParagraph"/>
                          <w:spacing w:line="220" w:lineRule="atLeast"/>
                          <w:ind w:left="73" w:right="226" w:firstLine="4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R$</w:t>
                        </w:r>
                        <w:r>
                          <w:rPr>
                            <w:b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1.128.620,00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14424" w:type="dxa"/>
                        <w:gridSpan w:val="1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18" w:hRule="atLeast"/>
                    </w:trPr>
                    <w:tc>
                      <w:tcPr>
                        <w:tcW w:w="11750" w:type="dxa"/>
                        <w:gridSpan w:val="10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784" w:right="376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VALOR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TOTAL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CONTRATAÇÃO</w:t>
                        </w:r>
                      </w:p>
                    </w:tc>
                    <w:tc>
                      <w:tcPr>
                        <w:tcW w:w="2674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183"/>
                          <w:ind w:left="709" w:right="665" w:firstLine="5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R$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1.668.620,00</w:t>
                        </w:r>
                      </w:p>
                    </w:tc>
                  </w:tr>
                  <w:tr>
                    <w:trPr>
                      <w:trHeight w:val="721" w:hRule="atLeast"/>
                    </w:trPr>
                    <w:tc>
                      <w:tcPr>
                        <w:tcW w:w="14424" w:type="dxa"/>
                        <w:gridSpan w:val="1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1EEDA"/>
                      </w:tcPr>
                      <w:p>
                        <w:pPr>
                          <w:pStyle w:val="TableParagraph"/>
                          <w:ind w:left="69" w:right="246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RADAR ELETRÔNICO TCE/MT: </w:t>
                        </w:r>
                        <w:r>
                          <w:rPr>
                            <w:sz w:val="21"/>
                          </w:rPr>
                          <w:t>Em pesquisa no Radar Eletrônico do Tribunal de Contas do Estado de Mato Grosso, quando pesquisamos o assunto: Contratação</w:t>
                        </w:r>
                        <w:r>
                          <w:rPr>
                            <w:spacing w:val="-50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Suporte de</w:t>
                        </w:r>
                        <w:r>
                          <w:rPr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Otimizador</w:t>
                        </w:r>
                        <w:r>
                          <w:rPr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WAN</w:t>
                        </w:r>
                        <w:r>
                          <w:rPr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-</w:t>
                        </w:r>
                        <w:r>
                          <w:rPr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Riverbed, não retorna</w:t>
                        </w:r>
                        <w:r>
                          <w:rPr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nenhum</w:t>
                        </w:r>
                        <w:r>
                          <w:rPr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resultado. Conforme</w:t>
                        </w:r>
                        <w:r>
                          <w:rPr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figura 1 e figura 2</w:t>
                        </w:r>
                        <w:r>
                          <w:rPr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abaixo.</w:t>
                        </w:r>
                      </w:p>
                    </w:tc>
                  </w:tr>
                  <w:tr>
                    <w:trPr>
                      <w:trHeight w:val="645" w:hRule="atLeast"/>
                    </w:trPr>
                    <w:tc>
                      <w:tcPr>
                        <w:tcW w:w="14424" w:type="dxa"/>
                        <w:gridSpan w:val="1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1EEDA"/>
                      </w:tcPr>
                      <w:p>
                        <w:pPr>
                          <w:pStyle w:val="TableParagraph"/>
                          <w:ind w:left="69" w:right="246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sz w:val="21"/>
                          </w:rPr>
                          <w:t>CATÁLOGO DE PREÇOS DA SECRETARIA DE GOVERNO DIGITAL: </w:t>
                        </w:r>
                        <w:r>
                          <w:rPr>
                            <w:sz w:val="21"/>
                          </w:rPr>
                          <w:t>Art 8º,</w:t>
                        </w:r>
                        <w:r>
                          <w:rPr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IN 73/2020 : Não foram encontrados valores no Catálogos de Soluções de TIC</w:t>
                        </w:r>
                        <w:r>
                          <w:rPr>
                            <w:spacing w:val="-50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com</w:t>
                        </w:r>
                        <w:r>
                          <w:rPr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Condições</w:t>
                        </w:r>
                        <w:r>
                          <w:rPr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Padronizadas, publicados</w:t>
                        </w:r>
                        <w:r>
                          <w:rPr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pela Secretaria</w:t>
                        </w:r>
                        <w:r>
                          <w:rPr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Governo</w:t>
                        </w:r>
                        <w:r>
                          <w:rPr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Digital.</w:t>
                        </w:r>
                      </w:p>
                    </w:tc>
                  </w:tr>
                  <w:tr>
                    <w:trPr>
                      <w:trHeight w:val="3794" w:hRule="atLeast"/>
                    </w:trPr>
                    <w:tc>
                      <w:tcPr>
                        <w:tcW w:w="14424" w:type="dxa"/>
                        <w:gridSpan w:val="1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1EEDA"/>
                      </w:tcPr>
                      <w:p>
                        <w:pPr>
                          <w:pStyle w:val="TableParagraph"/>
                          <w:ind w:left="69" w:right="750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PREÇOS PÚBLICOS: </w:t>
                        </w:r>
                        <w:r>
                          <w:rPr>
                            <w:sz w:val="22"/>
                          </w:rPr>
                          <w:t>Art 5º, inc. I e II, IN 73/2020 : Após pesquisas no endereço eletrônico gov.br/paineldepreços, site de busca Google e no banco de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preços,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não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localizamos nenhum pregão eletrônico/contratação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caracterísiticas semelhantes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ao do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objeto em apreço.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Importante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salientar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preço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objeto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deste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projeto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é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bem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peculiar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característico.</w:t>
                        </w:r>
                      </w:p>
                      <w:p>
                        <w:pPr>
                          <w:pStyle w:val="TableParagraph"/>
                          <w:ind w:left="69" w:right="32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Veja que os equipamentos do Item Avulso se encontrarão fora do período de vida útil em menos de 30 dias, sendo atípica contratação nesses moldes. Contudo,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visando economicidade ante o atual cenário por que passa este Poder Judiciário, não restou outra alternativa. Ademais, a solução ora em apreço passa por um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momento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mudanças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tecnológicas, razão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pela qual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pela prudência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após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estudos,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optou-se pela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mantença dos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equipamentos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já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existentes.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69" w:right="15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 que tange ao item 2 do Lote 1, ainda que a solução seja composta de 2 equipamentos, por conta da já falada restrição orçamentária, optou-se pela contratação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serviço de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suporte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 garantia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 apenas um deles, 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contido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 Datacenter do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TJMT, bem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como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 o Software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SteelCentral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8151.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Essas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questões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colocadas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acima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fazem com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preço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seja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diferenciado,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forma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que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não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foi possível localização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preços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similares.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9" w:right="50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 preço do Contrato nº 72/2018 do TJMT não pode ser utilizado para formação da presente planilha, pois o valor de suporte e garantia para os equipamentos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SteelHead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CX7070M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estão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contidos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valor da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aquisição dos equipamentos,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não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havendo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um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item em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separado para suporte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garantia.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6840" w:h="11910" w:orient="landscape"/>
          <w:pgMar w:header="128" w:footer="867" w:top="1740" w:bottom="1060" w:left="940" w:right="1220"/>
        </w:sectPr>
      </w:pPr>
    </w:p>
    <w:tbl>
      <w:tblPr>
        <w:tblW w:w="0" w:type="auto"/>
        <w:jc w:val="left"/>
        <w:tblInd w:w="133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8"/>
      </w:tblGrid>
      <w:tr>
        <w:trPr>
          <w:trHeight w:val="513" w:hRule="atLeast"/>
        </w:trPr>
        <w:tc>
          <w:tcPr>
            <w:tcW w:w="14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>
            <w:pPr>
              <w:pStyle w:val="TableParagraph"/>
              <w:spacing w:line="252" w:lineRule="exact"/>
              <w:ind w:left="69" w:right="529"/>
              <w:rPr>
                <w:sz w:val="22"/>
              </w:rPr>
            </w:pPr>
            <w:r>
              <w:rPr>
                <w:sz w:val="22"/>
              </w:rPr>
              <w:t>Da mesma forma com os valores para os equipamentos SteelHead EX1260M_4, além de que, quando do Contrato nº 72/2018, eles ainda se encontravam em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vida útil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garantido pelo fabricante,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fato 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não ocorre mais.</w:t>
            </w:r>
          </w:p>
        </w:tc>
      </w:tr>
      <w:tr>
        <w:trPr>
          <w:trHeight w:val="8350" w:hRule="atLeast"/>
        </w:trPr>
        <w:tc>
          <w:tcPr>
            <w:tcW w:w="1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b/>
                <w:sz w:val="22"/>
              </w:rPr>
              <w:t>34ORÇAMENTOS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PRIVADOS: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sz w:val="22"/>
              </w:rPr>
              <w:t>Art.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5º,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inc.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IV,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73/2020: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Encaminhamos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cotação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direta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várias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empresas/e-mails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especializados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ramo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contratado,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efetuamos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contato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telefônico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fornecedores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listados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Anexo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B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Estudo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Preliminar,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encaminharem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orçamento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solicitado.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sz w:val="22"/>
              </w:rPr>
              <w:t>Somente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empresas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Servix,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NTSec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Aptum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respoderam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orçamentos,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sendo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esses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Item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Avulso,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seja,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"Serviço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Riverbed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77 equipamentos Riverbed SteelHead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EX1260M_4", 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é correspondente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 nosso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objeto.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Lote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contendo 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 e 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dessa contratação, apenas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empresa Servix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enviou orçamento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correspondente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 nosso objeto.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9" w:right="36"/>
              <w:rPr>
                <w:sz w:val="22"/>
              </w:rPr>
            </w:pPr>
            <w:r>
              <w:rPr>
                <w:sz w:val="22"/>
              </w:rPr>
              <w:t>A complexidade na obtenção de preços entre as empresas se dá por fatores mercadológicos como no caso do Item Avulso em que os equipamentos estarão fora 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período de vida útil durante a vigência do contrato em que tais equipamentos não estarão cobertos por qualquer garantia do fabricante, restando à empresa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toda a responsabilidade pela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manutenção 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parque.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69" w:right="195"/>
              <w:rPr>
                <w:sz w:val="22"/>
              </w:rPr>
            </w:pPr>
            <w:r>
              <w:rPr>
                <w:sz w:val="22"/>
              </w:rPr>
              <w:t>Une-se a essa particularidade os fatores logisticos apresentados em um Estado com uma demografia bastante pulverizada e distâncias longínquas a contar de sua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Capital.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9" w:right="426"/>
              <w:rPr>
                <w:sz w:val="22"/>
              </w:rPr>
            </w:pPr>
            <w:r>
              <w:rPr>
                <w:sz w:val="22"/>
              </w:rPr>
              <w:t>Para o Lote 1 contendo os itens 2 e 3 dessa contratação a complexidade na obtenção de preços se deu, principalmente, devido a uma expressiva evasão 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empresas no envio das propostas, havendo tanto negativas quanto falta de resposta das empresas (conforme exposto nas imagens abaixo) mesmo após contato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direto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fabricante.</w:t>
            </w: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69" w:right="281"/>
              <w:rPr>
                <w:sz w:val="22"/>
              </w:rPr>
            </w:pPr>
            <w:r>
              <w:rPr>
                <w:sz w:val="22"/>
              </w:rPr>
              <w:t>Verifica-se que devidos às práticas de mercado em um modelo chamado de Registro de Oportunidades em que, para cada processo de negociação qualquer tipo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 documentação, incluindo orçamentos, seja fornecido para apenas um parceiro da solução a fim de restringir a participação de mais de um parceiro em 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único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processo de negociação, seja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esta venda para 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privado ou público.</w:t>
            </w:r>
          </w:p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69" w:right="347"/>
              <w:rPr>
                <w:sz w:val="22"/>
              </w:rPr>
            </w:pPr>
            <w:r>
              <w:rPr>
                <w:sz w:val="22"/>
              </w:rPr>
              <w:t>Tal prática, de acordo com o Acórdão 2.138/2005-TCU-Plenário, não impossibilita a contratação visto que o Pregão não deve impedir o Direito de Preferência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"no sentido de que não é juridicamente possível afastar a aplicação da regra de preferência, de que trata o § 3º do art. 3º da Lei 8.248/91, alterado pelas Leis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10.176/2001 e 11.077/2004, nos procedimentos licitatórios realizados sob a modalidade Pregão, cujo objeto seja o fornecimento de bens e serviços comuns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informática e automação, assim definidos pelo art. 1º, parágrafo único, da Lei 10.520/2002, estando essas licitações restritas às empresas que cumpram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Processo Produtivo Básico, nos termos desta Lei e da Lei 8.387/1991", fato que restringe a quantidade de orçamentos devido à tecnologia já estar em pleno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funcionamento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 PJMT, havendo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então Indicação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Marca por este Poder.</w:t>
            </w:r>
          </w:p>
          <w:p>
            <w:pPr>
              <w:pStyle w:val="TableParagraph"/>
              <w:spacing w:line="500" w:lineRule="atLeast"/>
              <w:ind w:left="69" w:right="559"/>
              <w:rPr>
                <w:sz w:val="22"/>
              </w:rPr>
            </w:pPr>
            <w:r>
              <w:rPr>
                <w:sz w:val="22"/>
              </w:rPr>
              <w:t>As propostas aqui utilizadas contêm a descrição do objeto, CPF / CNPJ do proponente, endereço e telefone de contato, assim como data da proposta.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orçamentos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obtidos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pesquisa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direta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fornecedores,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compreendidos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(seis)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meses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antecedência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</w:tr>
    </w:tbl>
    <w:p>
      <w:pPr>
        <w:spacing w:after="0" w:line="500" w:lineRule="atLeast"/>
        <w:rPr>
          <w:sz w:val="22"/>
        </w:rPr>
        <w:sectPr>
          <w:pgSz w:w="16840" w:h="11910" w:orient="landscape"/>
          <w:pgMar w:header="128" w:footer="867" w:top="1700" w:bottom="1060" w:left="940" w:right="1220"/>
        </w:sectPr>
      </w:pPr>
    </w:p>
    <w:p>
      <w:pPr>
        <w:pStyle w:val="BodyText"/>
        <w:rPr>
          <w:b/>
          <w:sz w:val="6"/>
        </w:rPr>
      </w:pPr>
    </w:p>
    <w:tbl>
      <w:tblPr>
        <w:tblW w:w="0" w:type="auto"/>
        <w:jc w:val="left"/>
        <w:tblInd w:w="133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28"/>
      </w:tblGrid>
      <w:tr>
        <w:trPr>
          <w:trHeight w:val="1221" w:hRule="atLeast"/>
        </w:trPr>
        <w:tc>
          <w:tcPr>
            <w:tcW w:w="144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>
            <w:pPr>
              <w:pStyle w:val="TableParagraph"/>
              <w:spacing w:before="1"/>
              <w:ind w:left="69"/>
              <w:rPr>
                <w:sz w:val="22"/>
              </w:rPr>
            </w:pPr>
            <w:r>
              <w:rPr>
                <w:sz w:val="22"/>
              </w:rPr>
              <w:t>divulgação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instrumento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convocatório.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sz w:val="22"/>
              </w:rPr>
              <w:t>Cabe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ressaltar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 extenso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pedidos 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obtenção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 referidos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orçamentos, 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levou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60 dias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fossem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viabilizados.</w:t>
            </w:r>
          </w:p>
        </w:tc>
      </w:tr>
      <w:tr>
        <w:trPr>
          <w:trHeight w:val="505" w:hRule="atLeast"/>
        </w:trPr>
        <w:tc>
          <w:tcPr>
            <w:tcW w:w="1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>
            <w:pPr>
              <w:pStyle w:val="TableParagraph"/>
              <w:spacing w:line="254" w:lineRule="exact"/>
              <w:ind w:left="69" w:right="192"/>
              <w:rPr>
                <w:sz w:val="22"/>
              </w:rPr>
            </w:pPr>
            <w:r>
              <w:rPr>
                <w:b/>
                <w:sz w:val="21"/>
              </w:rPr>
              <w:t>OUTROS ORÇAMENTOS: Art. 5º, inc. III, IN 73/2020: </w:t>
            </w:r>
            <w:r>
              <w:rPr>
                <w:sz w:val="22"/>
              </w:rPr>
              <w:t>Não foram utilizados orçamentos de outras fontes, como sites especializados, site de fabricante, dentre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outros.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mercado ao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produto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 ofertado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 os valores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são passados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fabricante apenas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parceiros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comerciais.</w:t>
            </w:r>
          </w:p>
        </w:tc>
      </w:tr>
      <w:tr>
        <w:trPr>
          <w:trHeight w:val="2782" w:hRule="atLeast"/>
        </w:trPr>
        <w:tc>
          <w:tcPr>
            <w:tcW w:w="14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EDA"/>
          </w:tcPr>
          <w:p>
            <w:pPr>
              <w:pStyle w:val="TableParagraph"/>
              <w:spacing w:line="249" w:lineRule="exact"/>
              <w:ind w:left="69"/>
              <w:jc w:val="both"/>
              <w:rPr>
                <w:sz w:val="22"/>
              </w:rPr>
            </w:pPr>
            <w:r>
              <w:rPr>
                <w:b/>
                <w:sz w:val="21"/>
              </w:rPr>
              <w:t>METODOLOGIA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MATEMÁTICA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ADOTADA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E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JUSTIFICATIVA: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sz w:val="22"/>
              </w:rPr>
              <w:t>Art.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6º,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caput,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§1º,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§3º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§4º:</w:t>
            </w:r>
          </w:p>
          <w:p>
            <w:pPr>
              <w:pStyle w:val="TableParagraph"/>
              <w:spacing w:before="2"/>
              <w:ind w:left="69" w:right="44"/>
              <w:jc w:val="both"/>
              <w:rPr>
                <w:sz w:val="22"/>
              </w:rPr>
            </w:pPr>
            <w:r>
              <w:rPr>
                <w:sz w:val="22"/>
              </w:rPr>
              <w:t>Para todos os itens utilizou- se o menor preço, por ser inferior à média e à mediana. Veja que foram esgotadas todas as formas de tentativa de obtenção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orçamentos, mas conforme dito, ante a natureza singular da contratação, qual seja Contratação de Suporte para Ambiente de Otimização WAN, não foi possível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outros orçamentos que não os aqui já colocados, observando, desta forma, as condições comerciais para a presente contratação, nos termos do Art. 4, da 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73/2020.</w:t>
            </w:r>
          </w:p>
          <w:p>
            <w:pPr>
              <w:pStyle w:val="TableParagraph"/>
              <w:ind w:left="69" w:right="639"/>
              <w:jc w:val="both"/>
              <w:rPr>
                <w:sz w:val="22"/>
              </w:rPr>
            </w:pPr>
            <w:r>
              <w:rPr>
                <w:sz w:val="22"/>
              </w:rPr>
              <w:t>Consoante ao conteúdo da Instrução Normativa nº 73/2020 do MPOG, mais especificamente Arts. 2 e 3 e seus incisos, foi considerada nessa metodologia 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menor preço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estimado.</w:t>
            </w:r>
          </w:p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line="252" w:lineRule="exact"/>
              <w:ind w:left="69" w:right="559"/>
              <w:rPr>
                <w:sz w:val="22"/>
              </w:rPr>
            </w:pPr>
            <w:r>
              <w:rPr>
                <w:sz w:val="22"/>
              </w:rPr>
              <w:t>Para o item 2 do Lote 1 foi obtido apenas um orçamento, conforme exposto no item “Orçamentos Privados”, cabe ressaltar que a IN 73/2020, em seu Art. 7º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parágrafo 1º permite a utilização de outros critérios ou métodos, desde que devidamente justificados nos autos pelo gestor responsável e aprovados pela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autoridade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competente.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6840" w:h="11910" w:orient="landscape"/>
          <w:pgMar w:header="128" w:footer="867" w:top="1640" w:bottom="1060" w:left="940" w:right="1220"/>
        </w:sectPr>
      </w:pPr>
    </w:p>
    <w:p>
      <w:pPr>
        <w:pStyle w:val="BodyText"/>
        <w:spacing w:before="7"/>
        <w:rPr>
          <w:b/>
          <w:sz w:val="8"/>
        </w:rPr>
      </w:pPr>
    </w:p>
    <w:p>
      <w:pPr>
        <w:pStyle w:val="BodyText"/>
        <w:spacing w:line="28" w:lineRule="exact"/>
        <w:ind w:left="101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474"/>
      </w:pPr>
      <w:bookmarkStart w:name="_bookmark50" w:id="89"/>
      <w:bookmarkEnd w:id="89"/>
      <w:r>
        <w:rPr>
          <w:b w:val="0"/>
        </w:rPr>
      </w:r>
      <w:r>
        <w:rPr>
          <w:color w:val="2E5395"/>
        </w:rPr>
        <w:t>CONTINUAÇÃO</w:t>
      </w:r>
      <w:r>
        <w:rPr>
          <w:color w:val="2E5395"/>
          <w:spacing w:val="-1"/>
        </w:rPr>
        <w:t> </w:t>
      </w:r>
      <w:r>
        <w:rPr>
          <w:color w:val="2E5395"/>
        </w:rPr>
        <w:t>ANEXO D</w:t>
      </w:r>
    </w:p>
    <w:p>
      <w:pPr>
        <w:pStyle w:val="Heading1"/>
        <w:spacing w:before="41"/>
        <w:ind w:left="4180" w:right="3609"/>
        <w:jc w:val="center"/>
      </w:pPr>
      <w:bookmarkStart w:name="_bookmark51" w:id="90"/>
      <w:bookmarkEnd w:id="90"/>
      <w:r>
        <w:rPr>
          <w:b w:val="0"/>
        </w:rPr>
      </w:r>
      <w:r>
        <w:rPr/>
        <w:t>Continuação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Orçamentos</w:t>
      </w:r>
    </w:p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83.664001pt;margin-top:7.864877pt;width:456.55pt;height:1.44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0" w:right="4397" w:firstLine="0"/>
        <w:jc w:val="right"/>
        <w:rPr>
          <w:i/>
          <w:sz w:val="24"/>
        </w:rPr>
      </w:pPr>
      <w:r>
        <w:rPr>
          <w:i/>
          <w:color w:val="4471C4"/>
          <w:spacing w:val="12"/>
          <w:sz w:val="24"/>
        </w:rPr>
        <w:t>Manutenção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z w:val="24"/>
        </w:rPr>
        <w:t>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Suporte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Otimização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0"/>
          <w:sz w:val="24"/>
        </w:rPr>
        <w:t>WAN.</w:t>
      </w:r>
    </w:p>
    <w:p>
      <w:pPr>
        <w:pStyle w:val="BodyText"/>
        <w:spacing w:before="13"/>
        <w:ind w:left="1399"/>
      </w:pPr>
      <w:r>
        <w:rPr/>
        <w:t>Busca</w:t>
      </w:r>
      <w:r>
        <w:rPr>
          <w:spacing w:val="-3"/>
        </w:rPr>
        <w:t> </w:t>
      </w:r>
      <w:r>
        <w:rPr/>
        <w:t>Radar</w:t>
      </w:r>
      <w:r>
        <w:rPr>
          <w:spacing w:val="-1"/>
        </w:rPr>
        <w:t> </w:t>
      </w:r>
      <w:r>
        <w:rPr/>
        <w:t>TCE:</w:t>
      </w: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1306830</wp:posOffset>
            </wp:positionH>
            <wp:positionV relativeFrom="paragraph">
              <wp:posOffset>229137</wp:posOffset>
            </wp:positionV>
            <wp:extent cx="5377817" cy="3227070"/>
            <wp:effectExtent l="0" t="0" r="0" b="0"/>
            <wp:wrapTopAndBottom/>
            <wp:docPr id="3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817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2"/>
        <w:ind w:right="4427"/>
        <w:jc w:val="right"/>
      </w:pPr>
      <w:r>
        <w:rPr/>
        <w:t>Figura</w:t>
      </w:r>
      <w:r>
        <w:rPr>
          <w:spacing w:val="-5"/>
        </w:rPr>
        <w:t> </w:t>
      </w:r>
      <w:r>
        <w:rPr/>
        <w:t>1</w:t>
      </w: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1373505</wp:posOffset>
            </wp:positionH>
            <wp:positionV relativeFrom="paragraph">
              <wp:posOffset>232898</wp:posOffset>
            </wp:positionV>
            <wp:extent cx="5445160" cy="3168396"/>
            <wp:effectExtent l="0" t="0" r="0" b="0"/>
            <wp:wrapTopAndBottom/>
            <wp:docPr id="4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60" cy="316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right="4424"/>
        <w:jc w:val="right"/>
      </w:pPr>
      <w:r>
        <w:rPr/>
        <w:t>Figura</w:t>
      </w:r>
      <w:r>
        <w:rPr>
          <w:spacing w:val="-5"/>
        </w:rPr>
        <w:t> </w:t>
      </w:r>
      <w:r>
        <w:rPr/>
        <w:t>2</w:t>
      </w:r>
    </w:p>
    <w:p>
      <w:pPr>
        <w:spacing w:after="0"/>
        <w:jc w:val="right"/>
        <w:sectPr>
          <w:headerReference w:type="default" r:id="rId45"/>
          <w:footerReference w:type="default" r:id="rId46"/>
          <w:pgSz w:w="11910" w:h="16840"/>
          <w:pgMar w:header="128" w:footer="867" w:top="160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01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before="3"/>
        <w:ind w:left="4090"/>
      </w:pPr>
      <w:r>
        <w:rPr/>
        <w:t>Orçamentos</w:t>
      </w:r>
      <w:r>
        <w:rPr>
          <w:spacing w:val="-2"/>
        </w:rPr>
        <w:t> </w:t>
      </w:r>
      <w:r>
        <w:rPr/>
        <w:t>primeiras</w:t>
      </w:r>
      <w:r>
        <w:rPr>
          <w:spacing w:val="-2"/>
        </w:rPr>
        <w:t> </w:t>
      </w:r>
      <w:r>
        <w:rPr/>
        <w:t>estimativas: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2030453</wp:posOffset>
            </wp:positionH>
            <wp:positionV relativeFrom="paragraph">
              <wp:posOffset>163106</wp:posOffset>
            </wp:positionV>
            <wp:extent cx="4517039" cy="4732591"/>
            <wp:effectExtent l="0" t="0" r="0" b="0"/>
            <wp:wrapTopAndBottom/>
            <wp:docPr id="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039" cy="473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399"/>
      </w:pPr>
      <w:r>
        <w:rPr/>
        <w:t>Envio</w:t>
      </w:r>
      <w:r>
        <w:rPr>
          <w:spacing w:val="-2"/>
        </w:rPr>
        <w:t> </w:t>
      </w:r>
      <w:r>
        <w:rPr/>
        <w:t>e-mail</w:t>
      </w:r>
      <w:r>
        <w:rPr>
          <w:spacing w:val="-1"/>
        </w:rPr>
        <w:t> </w:t>
      </w:r>
      <w:r>
        <w:rPr/>
        <w:t>orçamentos:</w:t>
      </w:r>
    </w:p>
    <w:p>
      <w:pPr>
        <w:spacing w:after="0"/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pict>
          <v:group style="width:472.8pt;height:319pt;mso-position-horizontal-relative:char;mso-position-vertical-relative:line" coordorigin="0,0" coordsize="9456,6380">
            <v:rect style="position:absolute;left:0;top:0;width:9131;height:29" filled="true" fillcolor="#000000" stroked="false">
              <v:fill type="solid"/>
            </v:rect>
            <v:shape style="position:absolute;left:384;top:31;width:9071;height:6349" type="#_x0000_t75" stroked="false">
              <v:imagedata r:id="rId5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before="90"/>
        <w:ind w:left="1399"/>
      </w:pPr>
      <w:r>
        <w:rPr/>
        <w:t>Negativas</w:t>
      </w:r>
      <w:r>
        <w:rPr>
          <w:spacing w:val="-2"/>
        </w:rPr>
        <w:t> </w:t>
      </w:r>
      <w:r>
        <w:rPr/>
        <w:t>de Fornecedores: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1306830</wp:posOffset>
            </wp:positionH>
            <wp:positionV relativeFrom="paragraph">
              <wp:posOffset>137550</wp:posOffset>
            </wp:positionV>
            <wp:extent cx="5603952" cy="2284571"/>
            <wp:effectExtent l="0" t="0" r="0" b="0"/>
            <wp:wrapTopAndBottom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52" cy="228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pict>
          <v:group style="width:461.15pt;height:521.1pt;mso-position-horizontal-relative:char;mso-position-vertical-relative:line" coordorigin="0,0" coordsize="9223,10422">
            <v:rect style="position:absolute;left:0;top:0;width:9131;height:29" filled="true" fillcolor="#000000" stroked="false">
              <v:fill type="solid"/>
            </v:rect>
            <v:shape style="position:absolute;left:384;top:31;width:8838;height:5301" type="#_x0000_t75" stroked="false">
              <v:imagedata r:id="rId52" o:title=""/>
            </v:shape>
            <v:shape style="position:absolute;left:384;top:5381;width:8838;height:5040" type="#_x0000_t75" stroked="false">
              <v:imagedata r:id="rId5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pict>
          <v:group style="width:461.15pt;height:558.3pt;mso-position-horizontal-relative:char;mso-position-vertical-relative:line" coordorigin="0,0" coordsize="9223,11166">
            <v:rect style="position:absolute;left:0;top:0;width:9131;height:29" filled="true" fillcolor="#000000" stroked="false">
              <v:fill type="solid"/>
            </v:rect>
            <v:shape style="position:absolute;left:384;top:31;width:8838;height:5989" type="#_x0000_t75" stroked="false">
              <v:imagedata r:id="rId54" o:title=""/>
            </v:shape>
            <v:shape style="position:absolute;left:384;top:6072;width:8838;height:5094" type="#_x0000_t75" stroked="false">
              <v:imagedata r:id="rId5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pict>
          <v:group style="width:461.15pt;height:627.65pt;mso-position-horizontal-relative:char;mso-position-vertical-relative:line" coordorigin="0,0" coordsize="9223,12553">
            <v:rect style="position:absolute;left:0;top:0;width:9131;height:29" filled="true" fillcolor="#000000" stroked="false">
              <v:fill type="solid"/>
            </v:rect>
            <v:shape style="position:absolute;left:384;top:31;width:8838;height:4839" type="#_x0000_t75" stroked="false">
              <v:imagedata r:id="rId56" o:title=""/>
            </v:shape>
            <v:shape style="position:absolute;left:384;top:4910;width:8838;height:7642" type="#_x0000_t75" stroked="false">
              <v:imagedata r:id="rId57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pict>
          <v:group style="width:461.15pt;height:509.4pt;mso-position-horizontal-relative:char;mso-position-vertical-relative:line" coordorigin="0,0" coordsize="9223,10188">
            <v:rect style="position:absolute;left:0;top:0;width:9131;height:29" filled="true" fillcolor="#000000" stroked="false">
              <v:fill type="solid"/>
            </v:rect>
            <v:shape style="position:absolute;left:384;top:31;width:8838;height:6232" type="#_x0000_t75" stroked="false">
              <v:imagedata r:id="rId58" o:title=""/>
            </v:shape>
            <v:shape style="position:absolute;left:384;top:6312;width:8838;height:3876" type="#_x0000_t75" stroked="false">
              <v:imagedata r:id="rId59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spacing w:line="28" w:lineRule="exact"/>
        <w:ind w:left="1013"/>
        <w:rPr>
          <w:sz w:val="2"/>
        </w:rPr>
      </w:pPr>
      <w:r>
        <w:rPr>
          <w:position w:val="0"/>
          <w:sz w:val="2"/>
        </w:rPr>
        <w:pict>
          <v:group style="width:456.55pt;height:1.45pt;mso-position-horizontal-relative:char;mso-position-vertical-relative:line" coordorigin="0,0" coordsize="9131,29">
            <v:rect style="position:absolute;left:0;top:0;width:9131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0"/>
        <w:ind w:left="1399"/>
      </w:pPr>
      <w:r>
        <w:rPr/>
        <w:pict>
          <v:group style="position:absolute;margin-left:102.900002pt;margin-top:20.235762pt;width:441.9pt;height:621.6pt;mso-position-horizontal-relative:page;mso-position-vertical-relative:paragraph;z-index:-15685120;mso-wrap-distance-left:0;mso-wrap-distance-right:0" coordorigin="2058,405" coordsize="8838,12432">
            <v:shape style="position:absolute;left:2058;top:404;width:8838;height:5390" type="#_x0000_t75" stroked="false">
              <v:imagedata r:id="rId60" o:title=""/>
            </v:shape>
            <v:shape style="position:absolute;left:2058;top:5846;width:8838;height:6990" type="#_x0000_t75" stroked="false">
              <v:imagedata r:id="rId61" o:title=""/>
            </v:shape>
            <w10:wrap type="topAndBottom"/>
          </v:group>
        </w:pict>
      </w:r>
      <w:r>
        <w:rPr/>
        <w:t>Tratativas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fabricante:</w:t>
      </w:r>
    </w:p>
    <w:p>
      <w:pPr>
        <w:spacing w:after="0"/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pict>
          <v:group style="width:461.15pt;height:277.55pt;mso-position-horizontal-relative:char;mso-position-vertical-relative:line" coordorigin="0,0" coordsize="9223,5551">
            <v:rect style="position:absolute;left:0;top:0;width:9131;height:29" filled="true" fillcolor="#000000" stroked="false">
              <v:fill type="solid"/>
            </v:rect>
            <v:shape style="position:absolute;left:384;top:31;width:8838;height:5520" type="#_x0000_t75" stroked="false">
              <v:imagedata r:id="rId6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spacing w:before="5"/>
        <w:rPr>
          <w:sz w:val="8"/>
        </w:rPr>
      </w:pPr>
    </w:p>
    <w:p>
      <w:pPr>
        <w:pStyle w:val="BodyText"/>
        <w:spacing w:line="28" w:lineRule="exact"/>
        <w:ind w:left="1013"/>
        <w:rPr>
          <w:sz w:val="2"/>
        </w:rPr>
      </w:pPr>
      <w:r>
        <w:rPr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474"/>
      </w:pPr>
      <w:bookmarkStart w:name="_bookmark52" w:id="91"/>
      <w:bookmarkEnd w:id="91"/>
      <w:r>
        <w:rPr>
          <w:b w:val="0"/>
        </w:rPr>
      </w:r>
      <w:r>
        <w:rPr>
          <w:color w:val="2E5395"/>
        </w:rPr>
        <w:t>CONTINUAÇÃO</w:t>
      </w:r>
      <w:r>
        <w:rPr>
          <w:color w:val="2E5395"/>
          <w:spacing w:val="-1"/>
        </w:rPr>
        <w:t> </w:t>
      </w:r>
      <w:r>
        <w:rPr>
          <w:color w:val="2E5395"/>
        </w:rPr>
        <w:t>ANEXO D</w:t>
      </w:r>
    </w:p>
    <w:p>
      <w:pPr>
        <w:pStyle w:val="Heading1"/>
        <w:spacing w:before="43"/>
        <w:ind w:left="4178" w:right="3612"/>
        <w:jc w:val="center"/>
      </w:pPr>
      <w:bookmarkStart w:name="_bookmark53" w:id="92"/>
      <w:bookmarkEnd w:id="92"/>
      <w:r>
        <w:rPr>
          <w:b w:val="0"/>
        </w:rPr>
      </w:r>
      <w:r>
        <w:rPr/>
        <w:t>Continuação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Orçamentos</w:t>
      </w:r>
    </w:p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83.664001pt;margin-top:7.864877pt;width:456.43pt;height:1.44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42" w:right="0" w:firstLine="0"/>
        <w:jc w:val="left"/>
        <w:rPr>
          <w:i/>
          <w:sz w:val="24"/>
        </w:rPr>
      </w:pPr>
      <w:r>
        <w:rPr>
          <w:i/>
          <w:color w:val="4471C4"/>
          <w:spacing w:val="12"/>
          <w:sz w:val="24"/>
        </w:rPr>
        <w:t>Manutenção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z w:val="24"/>
        </w:rPr>
        <w:t>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Suporte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Otimização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0"/>
          <w:sz w:val="24"/>
        </w:rPr>
        <w:t>WAN.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2030453</wp:posOffset>
            </wp:positionH>
            <wp:positionV relativeFrom="paragraph">
              <wp:posOffset>201777</wp:posOffset>
            </wp:positionV>
            <wp:extent cx="4459658" cy="4671917"/>
            <wp:effectExtent l="0" t="0" r="0" b="0"/>
            <wp:wrapTopAndBottom/>
            <wp:docPr id="4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58" cy="467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128" w:footer="867" w:top="1600" w:bottom="1060" w:left="660" w:right="660"/>
        </w:sectPr>
      </w:pPr>
    </w:p>
    <w:p>
      <w:pPr>
        <w:pStyle w:val="BodyText"/>
        <w:spacing w:before="5"/>
        <w:rPr>
          <w:i/>
          <w:sz w:val="8"/>
        </w:rPr>
      </w:pPr>
    </w:p>
    <w:p>
      <w:pPr>
        <w:pStyle w:val="BodyText"/>
        <w:spacing w:line="28" w:lineRule="exact"/>
        <w:ind w:left="1013"/>
        <w:rPr>
          <w:sz w:val="2"/>
        </w:rPr>
      </w:pPr>
      <w:r>
        <w:rPr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474"/>
      </w:pPr>
      <w:bookmarkStart w:name="_bookmark54" w:id="93"/>
      <w:bookmarkEnd w:id="93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E</w:t>
      </w:r>
    </w:p>
    <w:p>
      <w:pPr>
        <w:pStyle w:val="Heading1"/>
        <w:spacing w:before="43"/>
        <w:ind w:left="3012"/>
      </w:pPr>
      <w:bookmarkStart w:name="_bookmark55" w:id="94"/>
      <w:bookmarkEnd w:id="94"/>
      <w:r>
        <w:rPr>
          <w:b w:val="0"/>
        </w:rPr>
      </w:r>
      <w:r>
        <w:rPr/>
        <w:t>Documento</w:t>
      </w:r>
      <w:r>
        <w:rPr>
          <w:spacing w:val="-2"/>
        </w:rPr>
        <w:t> </w:t>
      </w:r>
      <w:r>
        <w:rPr/>
        <w:t>oficial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fim de</w:t>
      </w:r>
      <w:r>
        <w:rPr>
          <w:spacing w:val="-2"/>
        </w:rPr>
        <w:t> </w:t>
      </w:r>
      <w:r>
        <w:rPr/>
        <w:t>suporte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fabricante</w:t>
      </w:r>
    </w:p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83.664001pt;margin-top:7.864877pt;width:456.43pt;height:1.44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42" w:right="0" w:firstLine="0"/>
        <w:jc w:val="left"/>
        <w:rPr>
          <w:i/>
          <w:sz w:val="24"/>
        </w:rPr>
      </w:pPr>
      <w:r>
        <w:rPr>
          <w:i/>
          <w:color w:val="4471C4"/>
          <w:spacing w:val="12"/>
          <w:sz w:val="24"/>
        </w:rPr>
        <w:t>Manutenção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z w:val="24"/>
        </w:rPr>
        <w:t>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Suporte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2"/>
          <w:sz w:val="24"/>
        </w:rPr>
        <w:t>Otimização</w:t>
      </w:r>
      <w:r>
        <w:rPr>
          <w:i/>
          <w:color w:val="4471C4"/>
          <w:spacing w:val="35"/>
          <w:sz w:val="24"/>
        </w:rPr>
        <w:t> </w:t>
      </w:r>
      <w:r>
        <w:rPr>
          <w:i/>
          <w:color w:val="4471C4"/>
          <w:sz w:val="24"/>
        </w:rPr>
        <w:t>de</w:t>
      </w:r>
      <w:r>
        <w:rPr>
          <w:i/>
          <w:color w:val="4471C4"/>
          <w:spacing w:val="37"/>
          <w:sz w:val="24"/>
        </w:rPr>
        <w:t> </w:t>
      </w:r>
      <w:r>
        <w:rPr>
          <w:i/>
          <w:color w:val="4471C4"/>
          <w:spacing w:val="10"/>
          <w:sz w:val="24"/>
        </w:rPr>
        <w:t>WAN.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1306830</wp:posOffset>
            </wp:positionH>
            <wp:positionV relativeFrom="paragraph">
              <wp:posOffset>120562</wp:posOffset>
            </wp:positionV>
            <wp:extent cx="5784814" cy="1611629"/>
            <wp:effectExtent l="0" t="0" r="0" b="0"/>
            <wp:wrapTopAndBottom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814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1306830</wp:posOffset>
            </wp:positionH>
            <wp:positionV relativeFrom="paragraph">
              <wp:posOffset>136833</wp:posOffset>
            </wp:positionV>
            <wp:extent cx="5743538" cy="1487328"/>
            <wp:effectExtent l="0" t="0" r="0" b="0"/>
            <wp:wrapTopAndBottom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38" cy="148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128" w:footer="867" w:top="1600" w:bottom="1060" w:left="660" w:right="660"/>
        </w:sectPr>
      </w:pPr>
    </w:p>
    <w:p>
      <w:pPr>
        <w:pStyle w:val="BodyText"/>
        <w:spacing w:before="5"/>
        <w:rPr>
          <w:i/>
          <w:sz w:val="8"/>
        </w:rPr>
      </w:pPr>
    </w:p>
    <w:p>
      <w:pPr>
        <w:pStyle w:val="BodyText"/>
        <w:spacing w:line="28" w:lineRule="exact"/>
        <w:ind w:left="1013"/>
        <w:rPr>
          <w:sz w:val="2"/>
        </w:rPr>
      </w:pPr>
      <w:r>
        <w:rPr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Heading1"/>
        <w:spacing w:before="3"/>
        <w:ind w:left="1474"/>
      </w:pPr>
      <w:bookmarkStart w:name="_bookmark56" w:id="95"/>
      <w:bookmarkEnd w:id="95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F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Heading1"/>
        <w:ind w:left="2069"/>
        <w:rPr>
          <w:rFonts w:ascii="Arial"/>
        </w:rPr>
      </w:pPr>
      <w:bookmarkStart w:name="_bookmark57" w:id="96"/>
      <w:bookmarkEnd w:id="96"/>
      <w:r>
        <w:rPr>
          <w:b w:val="0"/>
        </w:rPr>
      </w:r>
      <w:r>
        <w:rPr>
          <w:rFonts w:ascii="Arial"/>
        </w:rPr>
        <w:t>Localidades</w:t>
      </w:r>
      <w:r>
        <w:rPr>
          <w:rFonts w:ascii="Arial"/>
          <w:spacing w:val="1"/>
        </w:rPr>
        <w:t> </w:t>
      </w:r>
      <w:r>
        <w:rPr>
          <w:rFonts w:ascii="Arial"/>
        </w:rPr>
        <w:t>Para</w:t>
      </w:r>
      <w:r>
        <w:rPr>
          <w:rFonts w:ascii="Arial"/>
          <w:spacing w:val="-3"/>
        </w:rPr>
        <w:t> </w:t>
      </w:r>
      <w:r>
        <w:rPr>
          <w:rFonts w:ascii="Arial"/>
        </w:rPr>
        <w:t>atendimento</w:t>
      </w:r>
      <w:r>
        <w:rPr>
          <w:rFonts w:ascii="Arial"/>
          <w:spacing w:val="-1"/>
        </w:rPr>
        <w:t> </w:t>
      </w:r>
      <w:r>
        <w:rPr>
          <w:rFonts w:ascii="Arial"/>
        </w:rPr>
        <w:t>on-site</w:t>
      </w:r>
      <w:r>
        <w:rPr>
          <w:rFonts w:ascii="Arial"/>
          <w:spacing w:val="-1"/>
        </w:rPr>
        <w:t> </w:t>
      </w:r>
      <w:r>
        <w:rPr>
          <w:rFonts w:ascii="Arial"/>
        </w:rPr>
        <w:t>do</w:t>
      </w:r>
      <w:r>
        <w:rPr>
          <w:rFonts w:ascii="Arial"/>
          <w:spacing w:val="-1"/>
        </w:rPr>
        <w:t> </w:t>
      </w:r>
      <w:r>
        <w:rPr>
          <w:rFonts w:ascii="Arial"/>
        </w:rPr>
        <w:t>Item</w:t>
      </w:r>
      <w:r>
        <w:rPr>
          <w:rFonts w:ascii="Arial"/>
          <w:spacing w:val="-1"/>
        </w:rPr>
        <w:t> </w:t>
      </w:r>
      <w:r>
        <w:rPr>
          <w:rFonts w:ascii="Arial"/>
        </w:rPr>
        <w:t>Avulso</w:t>
      </w:r>
      <w:r>
        <w:rPr>
          <w:rFonts w:ascii="Arial"/>
          <w:spacing w:val="1"/>
        </w:rPr>
        <w:t> </w:t>
      </w:r>
      <w:r>
        <w:rPr>
          <w:rFonts w:ascii="Arial"/>
        </w:rPr>
        <w:t>-</w:t>
      </w:r>
      <w:r>
        <w:rPr>
          <w:rFonts w:ascii="Arial"/>
          <w:spacing w:val="-2"/>
        </w:rPr>
        <w:t> </w:t>
      </w:r>
      <w:r>
        <w:rPr>
          <w:rFonts w:ascii="Arial"/>
        </w:rPr>
        <w:t>Item</w:t>
      </w:r>
      <w:r>
        <w:rPr>
          <w:rFonts w:ascii="Arial"/>
          <w:spacing w:val="-4"/>
        </w:rPr>
        <w:t> </w:t>
      </w:r>
      <w:r>
        <w:rPr>
          <w:rFonts w:ascii="Arial"/>
        </w:rPr>
        <w:t>1</w:t>
      </w:r>
    </w:p>
    <w:p>
      <w:pPr>
        <w:pStyle w:val="BodyText"/>
        <w:spacing w:before="1"/>
        <w:rPr>
          <w:rFonts w:ascii="Arial"/>
          <w:b/>
          <w:sz w:val="10"/>
        </w:rPr>
      </w:pPr>
      <w:r>
        <w:rPr/>
        <w:pict>
          <v:rect style="position:absolute;margin-left:83.664001pt;margin-top:7.781391pt;width:456.43pt;height:1.44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42" w:right="0" w:firstLine="0"/>
        <w:jc w:val="left"/>
        <w:rPr>
          <w:rFonts w:ascii="Calibri Light" w:hAnsi="Calibri Light"/>
          <w:i/>
          <w:sz w:val="24"/>
        </w:rPr>
      </w:pPr>
      <w:r>
        <w:rPr>
          <w:rFonts w:ascii="Calibri Light" w:hAnsi="Calibri Light"/>
          <w:i/>
          <w:color w:val="4471C4"/>
          <w:spacing w:val="14"/>
          <w:sz w:val="24"/>
        </w:rPr>
        <w:t>Manutenção</w:t>
      </w:r>
      <w:r>
        <w:rPr>
          <w:rFonts w:ascii="Calibri Light" w:hAnsi="Calibri Light"/>
          <w:i/>
          <w:color w:val="4471C4"/>
          <w:spacing w:val="15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Suporte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Otimização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0"/>
          <w:sz w:val="24"/>
        </w:rPr>
        <w:t>WAN.</w:t>
      </w:r>
      <w:r>
        <w:rPr>
          <w:rFonts w:ascii="Calibri Light" w:hAnsi="Calibri Light"/>
          <w:i/>
          <w:color w:val="4471C4"/>
          <w:spacing w:val="-28"/>
          <w:sz w:val="24"/>
        </w:rPr>
        <w:t> </w:t>
      </w:r>
      <w:r>
        <w:rPr>
          <w:rFonts w:ascii="Calibri Light" w:hAnsi="Calibri Light"/>
          <w:i/>
          <w:color w:val="4471C4"/>
          <w:sz w:val="24"/>
        </w:rPr>
        <w:t> </w:t>
      </w:r>
    </w:p>
    <w:p>
      <w:pPr>
        <w:pStyle w:val="BodyText"/>
        <w:spacing w:before="8"/>
        <w:rPr>
          <w:rFonts w:ascii="Calibri Light"/>
          <w:i/>
          <w:sz w:val="26"/>
        </w:rPr>
      </w:pPr>
    </w:p>
    <w:p>
      <w:pPr>
        <w:pStyle w:val="BodyText"/>
        <w:spacing w:line="278" w:lineRule="auto"/>
        <w:ind w:left="1402" w:hanging="360"/>
        <w:rPr>
          <w:rFonts w:ascii="Calibri" w:hAnsi="Calibri"/>
        </w:rPr>
      </w:pPr>
      <w:r>
        <w:rPr>
          <w:rFonts w:ascii="Calibri" w:hAnsi="Calibri"/>
        </w:rPr>
        <w:t>a)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Lista com endereço das unidades jurisdicionais que serão atendidos com suas respectivas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distâncias:</w:t>
      </w:r>
    </w:p>
    <w:p>
      <w:pPr>
        <w:pStyle w:val="BodyText"/>
        <w:spacing w:before="5"/>
        <w:rPr>
          <w:rFonts w:ascii="Calibri"/>
          <w:sz w:val="9"/>
        </w:r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2698"/>
        <w:gridCol w:w="4594"/>
        <w:gridCol w:w="1277"/>
        <w:gridCol w:w="991"/>
      </w:tblGrid>
      <w:tr>
        <w:trPr>
          <w:trHeight w:val="827" w:hRule="atLeast"/>
        </w:trPr>
        <w:tc>
          <w:tcPr>
            <w:tcW w:w="648" w:type="dxa"/>
            <w:shd w:val="clear" w:color="auto" w:fill="5B9BD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8" w:type="dxa"/>
            <w:shd w:val="clear" w:color="auto" w:fill="5B9BD4"/>
          </w:tcPr>
          <w:p>
            <w:pPr>
              <w:pStyle w:val="TableParagraph"/>
              <w:spacing w:before="138"/>
              <w:ind w:left="746" w:right="64" w:hanging="67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COMARCA</w:t>
            </w:r>
            <w:r>
              <w:rPr>
                <w:b/>
                <w:color w:val="FFFFFF"/>
                <w:spacing w:val="-9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/</w:t>
            </w:r>
            <w:r>
              <w:rPr>
                <w:b/>
                <w:color w:val="FFFFFF"/>
                <w:spacing w:val="-8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JUIZADO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ESPECIAL</w:t>
            </w:r>
          </w:p>
        </w:tc>
        <w:tc>
          <w:tcPr>
            <w:tcW w:w="4594" w:type="dxa"/>
            <w:shd w:val="clear" w:color="auto" w:fill="5B9BD4"/>
          </w:tcPr>
          <w:p>
            <w:pPr>
              <w:pStyle w:val="TableParagraph"/>
              <w:spacing w:before="6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58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ENDEREÇO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INSTALAÇÃO</w:t>
            </w:r>
          </w:p>
        </w:tc>
        <w:tc>
          <w:tcPr>
            <w:tcW w:w="1277" w:type="dxa"/>
            <w:shd w:val="clear" w:color="auto" w:fill="5B9BD4"/>
          </w:tcPr>
          <w:p>
            <w:pPr>
              <w:pStyle w:val="TableParagraph"/>
              <w:spacing w:before="6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3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CEP</w:t>
            </w:r>
          </w:p>
        </w:tc>
        <w:tc>
          <w:tcPr>
            <w:tcW w:w="991" w:type="dxa"/>
            <w:shd w:val="clear" w:color="auto" w:fill="5B9BD4"/>
          </w:tcPr>
          <w:p>
            <w:pPr>
              <w:pStyle w:val="TableParagraph"/>
              <w:spacing w:line="276" w:lineRule="exact"/>
              <w:ind w:left="127" w:right="11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DISTA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NCIA-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KM</w:t>
            </w:r>
          </w:p>
        </w:tc>
      </w:tr>
      <w:tr>
        <w:trPr>
          <w:trHeight w:val="300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ÁGUA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BOA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JULIO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JOSE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CAMPOS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00390 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78635-000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731</w:t>
            </w:r>
          </w:p>
        </w:tc>
      </w:tr>
      <w:tr>
        <w:trPr>
          <w:trHeight w:val="299" w:hRule="atLeast"/>
        </w:trPr>
        <w:tc>
          <w:tcPr>
            <w:tcW w:w="648" w:type="dxa"/>
          </w:tcPr>
          <w:p>
            <w:pPr>
              <w:pStyle w:val="TableParagraph"/>
              <w:spacing w:before="22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698" w:type="dxa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FLORESTA</w:t>
            </w:r>
          </w:p>
        </w:tc>
        <w:tc>
          <w:tcPr>
            <w:tcW w:w="4594" w:type="dxa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ARIOSTO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RIVA 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78580-000</w:t>
            </w:r>
          </w:p>
        </w:tc>
        <w:tc>
          <w:tcPr>
            <w:tcW w:w="991" w:type="dxa"/>
          </w:tcPr>
          <w:p>
            <w:pPr>
              <w:pStyle w:val="TableParagraph"/>
              <w:spacing w:line="233" w:lineRule="exact" w:before="4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819</w:t>
            </w:r>
          </w:p>
        </w:tc>
      </w:tr>
      <w:tr>
        <w:trPr>
          <w:trHeight w:val="302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ALTO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ARAGUAIA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ONILDO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TAVEIRA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AEROPORTO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6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78780-000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6" w:lineRule="exact" w:before="4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413</w:t>
            </w:r>
          </w:p>
        </w:tc>
      </w:tr>
      <w:tr>
        <w:trPr>
          <w:trHeight w:val="314" w:hRule="atLeast"/>
        </w:trPr>
        <w:tc>
          <w:tcPr>
            <w:tcW w:w="648" w:type="dxa"/>
          </w:tcPr>
          <w:p>
            <w:pPr>
              <w:pStyle w:val="TableParagraph"/>
              <w:spacing w:before="29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2698" w:type="dxa"/>
          </w:tcPr>
          <w:p>
            <w:pPr>
              <w:pStyle w:val="TableParagraph"/>
              <w:spacing w:before="18"/>
              <w:ind w:left="69"/>
              <w:rPr>
                <w:sz w:val="24"/>
              </w:rPr>
            </w:pPr>
            <w:r>
              <w:rPr>
                <w:sz w:val="24"/>
              </w:rPr>
              <w:t>ALTO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GARÇAS</w:t>
            </w:r>
          </w:p>
        </w:tc>
        <w:tc>
          <w:tcPr>
            <w:tcW w:w="4594" w:type="dxa"/>
          </w:tcPr>
          <w:p>
            <w:pPr>
              <w:pStyle w:val="TableParagraph"/>
              <w:spacing w:before="18"/>
              <w:ind w:left="6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AQUINO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00383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line="233" w:lineRule="exact" w:before="61"/>
              <w:ind w:left="70"/>
              <w:rPr>
                <w:sz w:val="22"/>
              </w:rPr>
            </w:pPr>
            <w:r>
              <w:rPr>
                <w:sz w:val="22"/>
              </w:rPr>
              <w:t>78770-000</w:t>
            </w:r>
          </w:p>
        </w:tc>
        <w:tc>
          <w:tcPr>
            <w:tcW w:w="991" w:type="dxa"/>
          </w:tcPr>
          <w:p>
            <w:pPr>
              <w:pStyle w:val="TableParagraph"/>
              <w:spacing w:line="233" w:lineRule="exact" w:before="61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357</w:t>
            </w:r>
          </w:p>
        </w:tc>
      </w:tr>
      <w:tr>
        <w:trPr>
          <w:trHeight w:val="505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5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125"/>
              <w:ind w:left="69"/>
              <w:rPr>
                <w:sz w:val="22"/>
              </w:rPr>
            </w:pPr>
            <w:r>
              <w:rPr>
                <w:sz w:val="22"/>
              </w:rPr>
              <w:t>ALTO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TAQUARI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line="254" w:lineRule="exact"/>
              <w:ind w:left="67" w:right="763"/>
              <w:rPr>
                <w:sz w:val="22"/>
              </w:rPr>
            </w:pPr>
            <w:r>
              <w:rPr>
                <w:sz w:val="22"/>
              </w:rPr>
              <w:t>R ALTINO PEREIRA DE SOUZA 00000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78785-000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3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478</w:t>
            </w:r>
          </w:p>
        </w:tc>
      </w:tr>
      <w:tr>
        <w:trPr>
          <w:trHeight w:val="312" w:hRule="atLeast"/>
        </w:trPr>
        <w:tc>
          <w:tcPr>
            <w:tcW w:w="648" w:type="dxa"/>
          </w:tcPr>
          <w:p>
            <w:pPr>
              <w:pStyle w:val="TableParagraph"/>
              <w:spacing w:before="2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698" w:type="dxa"/>
          </w:tcPr>
          <w:p>
            <w:pPr>
              <w:pStyle w:val="TableParagraph"/>
              <w:spacing w:before="16"/>
              <w:ind w:left="69"/>
              <w:rPr>
                <w:sz w:val="24"/>
              </w:rPr>
            </w:pPr>
            <w:r>
              <w:rPr>
                <w:sz w:val="24"/>
              </w:rPr>
              <w:t>APIACÁS</w:t>
            </w:r>
          </w:p>
        </w:tc>
        <w:tc>
          <w:tcPr>
            <w:tcW w:w="4594" w:type="dxa"/>
          </w:tcPr>
          <w:p>
            <w:pPr>
              <w:pStyle w:val="TableParagraph"/>
              <w:spacing w:before="16"/>
              <w:ind w:left="67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JULIO CAMPOS 00000 CENTRO</w:t>
            </w:r>
          </w:p>
        </w:tc>
        <w:tc>
          <w:tcPr>
            <w:tcW w:w="1277" w:type="dxa"/>
          </w:tcPr>
          <w:p>
            <w:pPr>
              <w:pStyle w:val="TableParagraph"/>
              <w:spacing w:line="233" w:lineRule="exact" w:before="59"/>
              <w:ind w:left="70"/>
              <w:rPr>
                <w:sz w:val="22"/>
              </w:rPr>
            </w:pPr>
            <w:r>
              <w:rPr>
                <w:sz w:val="22"/>
              </w:rPr>
              <w:t>78595-000</w:t>
            </w:r>
          </w:p>
        </w:tc>
        <w:tc>
          <w:tcPr>
            <w:tcW w:w="991" w:type="dxa"/>
          </w:tcPr>
          <w:p>
            <w:pPr>
              <w:pStyle w:val="TableParagraph"/>
              <w:spacing w:line="233" w:lineRule="exact" w:before="59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934</w:t>
            </w:r>
          </w:p>
        </w:tc>
      </w:tr>
      <w:tr>
        <w:trPr>
          <w:trHeight w:val="302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ARAPUTANGA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BARBOSA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00000 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6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78260-000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6" w:lineRule="exact" w:before="4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2698" w:type="dxa"/>
          </w:tcPr>
          <w:p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ARENÁPOLIS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exact"/>
              <w:ind w:left="67" w:right="630"/>
              <w:rPr>
                <w:sz w:val="24"/>
              </w:rPr>
            </w:pPr>
            <w:r>
              <w:rPr>
                <w:sz w:val="24"/>
              </w:rPr>
              <w:t>R JUSCELINO KUBSTCEK 00000 VL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NOVA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78420-000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</w:tr>
      <w:tr>
        <w:trPr>
          <w:trHeight w:val="506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5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125"/>
              <w:ind w:left="69"/>
              <w:rPr>
                <w:sz w:val="22"/>
              </w:rPr>
            </w:pPr>
            <w:r>
              <w:rPr>
                <w:sz w:val="22"/>
              </w:rPr>
              <w:t>ARIPUANÃ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line="252" w:lineRule="exact"/>
              <w:ind w:left="67" w:right="341"/>
              <w:rPr>
                <w:sz w:val="22"/>
              </w:rPr>
            </w:pPr>
            <w:r>
              <w:rPr>
                <w:sz w:val="22"/>
              </w:rPr>
              <w:t>R ANTONIO BUZA NELLO 00792 QD 117A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 w:before="1"/>
              <w:ind w:left="70"/>
              <w:rPr>
                <w:sz w:val="22"/>
              </w:rPr>
            </w:pPr>
            <w:r>
              <w:rPr>
                <w:sz w:val="22"/>
              </w:rPr>
              <w:t>78325-000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 w:before="1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1010</w:t>
            </w:r>
          </w:p>
        </w:tc>
      </w:tr>
      <w:tr>
        <w:trPr>
          <w:trHeight w:val="552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698" w:type="dxa"/>
          </w:tcPr>
          <w:p>
            <w:pPr>
              <w:pStyle w:val="TableParagraph"/>
              <w:spacing w:before="136"/>
              <w:ind w:left="69"/>
              <w:rPr>
                <w:sz w:val="24"/>
              </w:rPr>
            </w:pPr>
            <w:r>
              <w:rPr>
                <w:sz w:val="24"/>
              </w:rPr>
              <w:t>BARRA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BUGRES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exact"/>
              <w:ind w:left="67" w:right="457"/>
              <w:rPr>
                <w:sz w:val="24"/>
              </w:rPr>
            </w:pPr>
            <w:r>
              <w:rPr>
                <w:sz w:val="24"/>
              </w:rPr>
              <w:t>PC ELIAZARIO ARANTES DE SOUZA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78390-000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BARRA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GARÇAS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FRANCISCO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SEBASTIAO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78600-000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509</w:t>
            </w:r>
          </w:p>
        </w:tc>
      </w:tr>
      <w:tr>
        <w:trPr>
          <w:trHeight w:val="314" w:hRule="atLeast"/>
        </w:trPr>
        <w:tc>
          <w:tcPr>
            <w:tcW w:w="648" w:type="dxa"/>
          </w:tcPr>
          <w:p>
            <w:pPr>
              <w:pStyle w:val="TableParagraph"/>
              <w:spacing w:before="29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698" w:type="dxa"/>
          </w:tcPr>
          <w:p>
            <w:pPr>
              <w:pStyle w:val="TableParagraph"/>
              <w:spacing w:before="18"/>
              <w:ind w:left="69"/>
              <w:rPr>
                <w:sz w:val="24"/>
              </w:rPr>
            </w:pPr>
            <w:r>
              <w:rPr>
                <w:sz w:val="24"/>
              </w:rPr>
              <w:t>BRASNORTE</w:t>
            </w:r>
          </w:p>
        </w:tc>
        <w:tc>
          <w:tcPr>
            <w:tcW w:w="4594" w:type="dxa"/>
          </w:tcPr>
          <w:p>
            <w:pPr>
              <w:pStyle w:val="TableParagraph"/>
              <w:spacing w:before="18"/>
              <w:ind w:left="67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OSORIO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00363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line="233" w:lineRule="exact" w:before="61"/>
              <w:ind w:left="70"/>
              <w:rPr>
                <w:sz w:val="22"/>
              </w:rPr>
            </w:pPr>
            <w:r>
              <w:rPr>
                <w:sz w:val="22"/>
              </w:rPr>
              <w:t>78350-000</w:t>
            </w:r>
          </w:p>
        </w:tc>
        <w:tc>
          <w:tcPr>
            <w:tcW w:w="991" w:type="dxa"/>
          </w:tcPr>
          <w:p>
            <w:pPr>
              <w:pStyle w:val="TableParagraph"/>
              <w:spacing w:line="233" w:lineRule="exact" w:before="61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572</w:t>
            </w:r>
          </w:p>
        </w:tc>
      </w:tr>
      <w:tr>
        <w:trPr>
          <w:trHeight w:val="301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CÁCERES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MARAVILHAS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CAVALHADA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6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78200-000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6" w:lineRule="exact" w:before="4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698" w:type="dxa"/>
          </w:tcPr>
          <w:p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CAMPINAPOLIS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exact"/>
              <w:ind w:left="67" w:right="328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BENONEO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JOSE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LOURENCO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78630-000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710</w:t>
            </w:r>
          </w:p>
        </w:tc>
      </w:tr>
      <w:tr>
        <w:trPr>
          <w:trHeight w:val="506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5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line="252" w:lineRule="exact"/>
              <w:ind w:left="69" w:right="770"/>
              <w:rPr>
                <w:sz w:val="22"/>
              </w:rPr>
            </w:pPr>
            <w:r>
              <w:rPr>
                <w:sz w:val="22"/>
              </w:rPr>
              <w:t>CAMPO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NOVO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PARECIS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125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GRANDE 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00563 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 w:before="1"/>
              <w:ind w:left="70"/>
              <w:rPr>
                <w:sz w:val="22"/>
              </w:rPr>
            </w:pPr>
            <w:r>
              <w:rPr>
                <w:sz w:val="22"/>
              </w:rPr>
              <w:t>78360-000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 w:before="1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386</w:t>
            </w:r>
          </w:p>
        </w:tc>
      </w:tr>
      <w:tr>
        <w:trPr>
          <w:trHeight w:val="313" w:hRule="atLeast"/>
        </w:trPr>
        <w:tc>
          <w:tcPr>
            <w:tcW w:w="648" w:type="dxa"/>
          </w:tcPr>
          <w:p>
            <w:pPr>
              <w:pStyle w:val="TableParagraph"/>
              <w:spacing w:before="29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698" w:type="dxa"/>
          </w:tcPr>
          <w:p>
            <w:pPr>
              <w:pStyle w:val="TableParagraph"/>
              <w:spacing w:before="18"/>
              <w:ind w:left="69"/>
              <w:rPr>
                <w:sz w:val="24"/>
              </w:rPr>
            </w:pPr>
            <w:r>
              <w:rPr>
                <w:sz w:val="24"/>
              </w:rPr>
              <w:t>CAMPO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VERDE</w:t>
            </w:r>
          </w:p>
        </w:tc>
        <w:tc>
          <w:tcPr>
            <w:tcW w:w="4594" w:type="dxa"/>
          </w:tcPr>
          <w:p>
            <w:pPr>
              <w:pStyle w:val="TableParagraph"/>
              <w:spacing w:before="18"/>
              <w:ind w:left="6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FORTALEZA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line="233" w:lineRule="exact" w:before="61"/>
              <w:ind w:left="70"/>
              <w:rPr>
                <w:sz w:val="22"/>
              </w:rPr>
            </w:pPr>
            <w:r>
              <w:rPr>
                <w:sz w:val="22"/>
              </w:rPr>
              <w:t>78840-000</w:t>
            </w:r>
          </w:p>
        </w:tc>
        <w:tc>
          <w:tcPr>
            <w:tcW w:w="991" w:type="dxa"/>
          </w:tcPr>
          <w:p>
            <w:pPr>
              <w:pStyle w:val="TableParagraph"/>
              <w:spacing w:line="233" w:lineRule="exact" w:before="61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</w:tr>
      <w:tr>
        <w:trPr>
          <w:trHeight w:val="506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5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125"/>
              <w:ind w:left="69"/>
              <w:rPr>
                <w:sz w:val="22"/>
              </w:rPr>
            </w:pPr>
            <w:r>
              <w:rPr>
                <w:sz w:val="22"/>
              </w:rPr>
              <w:t>CANARANA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line="254" w:lineRule="exact"/>
              <w:ind w:left="67" w:right="610"/>
              <w:rPr>
                <w:sz w:val="22"/>
              </w:rPr>
            </w:pPr>
            <w:r>
              <w:rPr>
                <w:sz w:val="22"/>
              </w:rPr>
              <w:t>R DERRUBADAS 00000 QD 186 LT 1/2/3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78640-000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3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831</w:t>
            </w:r>
          </w:p>
        </w:tc>
      </w:tr>
      <w:tr>
        <w:trPr>
          <w:trHeight w:val="550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2698" w:type="dxa"/>
          </w:tcPr>
          <w:p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>CHAPADA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</w:t>
            </w:r>
          </w:p>
          <w:p>
            <w:pPr>
              <w:pStyle w:val="TableParagraph"/>
              <w:spacing w:line="257" w:lineRule="exact"/>
              <w:ind w:left="69"/>
              <w:rPr>
                <w:sz w:val="24"/>
              </w:rPr>
            </w:pPr>
            <w:r>
              <w:rPr>
                <w:sz w:val="24"/>
              </w:rPr>
              <w:t>GUIMARÃES</w:t>
            </w:r>
          </w:p>
        </w:tc>
        <w:tc>
          <w:tcPr>
            <w:tcW w:w="4594" w:type="dxa"/>
          </w:tcPr>
          <w:p>
            <w:pPr>
              <w:pStyle w:val="TableParagraph"/>
              <w:spacing w:line="273" w:lineRule="exact"/>
              <w:ind w:left="67"/>
              <w:rPr>
                <w:sz w:val="24"/>
              </w:rPr>
            </w:pPr>
            <w:r>
              <w:rPr>
                <w:sz w:val="24"/>
              </w:rPr>
              <w:t>PC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RAFAEL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SIQUEIRA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00970</w:t>
            </w:r>
          </w:p>
          <w:p>
            <w:pPr>
              <w:pStyle w:val="TableParagraph"/>
              <w:spacing w:line="257" w:lineRule="exact"/>
              <w:ind w:left="67"/>
              <w:rPr>
                <w:sz w:val="24"/>
              </w:rPr>
            </w:pP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78195-000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4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CLAUDIA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GASPAR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DUTRA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78540-000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622</w:t>
            </w:r>
          </w:p>
        </w:tc>
      </w:tr>
      <w:tr>
        <w:trPr>
          <w:trHeight w:val="554" w:hRule="atLeast"/>
        </w:trPr>
        <w:tc>
          <w:tcPr>
            <w:tcW w:w="648" w:type="dxa"/>
          </w:tcPr>
          <w:p>
            <w:pPr>
              <w:pStyle w:val="TableParagraph"/>
              <w:spacing w:before="149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698" w:type="dxa"/>
          </w:tcPr>
          <w:p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COLÍDER</w:t>
            </w:r>
          </w:p>
        </w:tc>
        <w:tc>
          <w:tcPr>
            <w:tcW w:w="4594" w:type="dxa"/>
          </w:tcPr>
          <w:p>
            <w:pPr>
              <w:pStyle w:val="TableParagraph"/>
              <w:spacing w:line="270" w:lineRule="atLeast"/>
              <w:ind w:left="67" w:right="190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JUIZ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VLADEMIR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BAPTISTA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 1 JD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VANIA</w:t>
            </w:r>
          </w:p>
        </w:tc>
        <w:tc>
          <w:tcPr>
            <w:tcW w:w="1277" w:type="dxa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78500-000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657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0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0"/>
              <w:ind w:left="69"/>
              <w:rPr>
                <w:sz w:val="22"/>
              </w:rPr>
            </w:pPr>
            <w:r>
              <w:rPr>
                <w:sz w:val="22"/>
              </w:rPr>
              <w:t>COLNIZA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0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CAJUEIROS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6" w:lineRule="exact" w:before="44"/>
              <w:ind w:left="70"/>
              <w:rPr>
                <w:sz w:val="22"/>
              </w:rPr>
            </w:pPr>
            <w:r>
              <w:rPr>
                <w:sz w:val="22"/>
              </w:rPr>
              <w:t>78335-000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6" w:lineRule="exact" w:before="44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1280</w:t>
            </w:r>
          </w:p>
        </w:tc>
      </w:tr>
      <w:tr>
        <w:trPr>
          <w:trHeight w:val="313" w:hRule="atLeast"/>
        </w:trPr>
        <w:tc>
          <w:tcPr>
            <w:tcW w:w="648" w:type="dxa"/>
          </w:tcPr>
          <w:p>
            <w:pPr>
              <w:pStyle w:val="TableParagraph"/>
              <w:spacing w:before="29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698" w:type="dxa"/>
          </w:tcPr>
          <w:p>
            <w:pPr>
              <w:pStyle w:val="TableParagraph"/>
              <w:spacing w:before="18"/>
              <w:ind w:left="69"/>
              <w:rPr>
                <w:sz w:val="24"/>
              </w:rPr>
            </w:pPr>
            <w:r>
              <w:rPr>
                <w:sz w:val="24"/>
              </w:rPr>
              <w:t>COMODORO</w:t>
            </w:r>
          </w:p>
        </w:tc>
        <w:tc>
          <w:tcPr>
            <w:tcW w:w="4594" w:type="dxa"/>
          </w:tcPr>
          <w:p>
            <w:pPr>
              <w:pStyle w:val="TableParagraph"/>
              <w:spacing w:before="18"/>
              <w:ind w:left="6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line="233" w:lineRule="exact" w:before="61"/>
              <w:ind w:left="70"/>
              <w:rPr>
                <w:sz w:val="22"/>
              </w:rPr>
            </w:pPr>
            <w:r>
              <w:rPr>
                <w:sz w:val="22"/>
              </w:rPr>
              <w:t>78310-000</w:t>
            </w:r>
          </w:p>
        </w:tc>
        <w:tc>
          <w:tcPr>
            <w:tcW w:w="991" w:type="dxa"/>
          </w:tcPr>
          <w:p>
            <w:pPr>
              <w:pStyle w:val="TableParagraph"/>
              <w:spacing w:line="233" w:lineRule="exact" w:before="61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654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COTRIGUAÇU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GENECI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CASTANHA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78330-000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1091</w:t>
            </w:r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before="29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2698" w:type="dxa"/>
          </w:tcPr>
          <w:p>
            <w:pPr>
              <w:pStyle w:val="TableParagraph"/>
              <w:spacing w:before="20"/>
              <w:ind w:left="69"/>
              <w:rPr>
                <w:sz w:val="24"/>
              </w:rPr>
            </w:pPr>
            <w:r>
              <w:rPr>
                <w:sz w:val="24"/>
              </w:rPr>
              <w:t>DIAMANTINO</w:t>
            </w:r>
          </w:p>
        </w:tc>
        <w:tc>
          <w:tcPr>
            <w:tcW w:w="4594" w:type="dxa"/>
          </w:tcPr>
          <w:p>
            <w:pPr>
              <w:pStyle w:val="TableParagraph"/>
              <w:spacing w:before="20"/>
              <w:ind w:left="67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MIGUEL ABIB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ELDORADO</w:t>
            </w:r>
          </w:p>
        </w:tc>
        <w:tc>
          <w:tcPr>
            <w:tcW w:w="1277" w:type="dxa"/>
          </w:tcPr>
          <w:p>
            <w:pPr>
              <w:pStyle w:val="TableParagraph"/>
              <w:spacing w:line="236" w:lineRule="exact" w:before="61"/>
              <w:ind w:left="70"/>
              <w:rPr>
                <w:sz w:val="22"/>
              </w:rPr>
            </w:pPr>
            <w:r>
              <w:rPr>
                <w:sz w:val="22"/>
              </w:rPr>
              <w:t>78400-000</w:t>
            </w:r>
          </w:p>
        </w:tc>
        <w:tc>
          <w:tcPr>
            <w:tcW w:w="991" w:type="dxa"/>
          </w:tcPr>
          <w:p>
            <w:pPr>
              <w:pStyle w:val="TableParagraph"/>
              <w:spacing w:line="236" w:lineRule="exact" w:before="61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DOM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AQUINO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JULIO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MULLER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00098 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6" w:lineRule="exact" w:before="44"/>
              <w:ind w:left="70"/>
              <w:rPr>
                <w:sz w:val="22"/>
              </w:rPr>
            </w:pPr>
            <w:r>
              <w:rPr>
                <w:sz w:val="22"/>
              </w:rPr>
              <w:t>78830-000</w:t>
            </w:r>
          </w:p>
        </w:tc>
        <w:tc>
          <w:tcPr>
            <w:tcW w:w="991" w:type="dxa"/>
            <w:shd w:val="clear" w:color="auto" w:fill="DDEBF7"/>
          </w:tcPr>
          <w:p>
            <w:pPr>
              <w:pStyle w:val="TableParagraph"/>
              <w:spacing w:line="236" w:lineRule="exact" w:before="44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193" w:right="184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2698" w:type="dxa"/>
          </w:tcPr>
          <w:p>
            <w:pPr>
              <w:pStyle w:val="TableParagraph"/>
              <w:spacing w:before="138"/>
              <w:ind w:left="69"/>
              <w:rPr>
                <w:sz w:val="24"/>
              </w:rPr>
            </w:pPr>
            <w:r>
              <w:rPr>
                <w:sz w:val="24"/>
              </w:rPr>
              <w:t>FELIZ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NATAL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exact"/>
              <w:ind w:left="67" w:right="694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LOURENCO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OESTE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0945N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78885-000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543</w:t>
            </w:r>
          </w:p>
        </w:tc>
      </w:tr>
    </w:tbl>
    <w:p>
      <w:pPr>
        <w:spacing w:after="0" w:line="233" w:lineRule="exact"/>
        <w:jc w:val="right"/>
        <w:rPr>
          <w:sz w:val="22"/>
        </w:rPr>
        <w:sectPr>
          <w:pgSz w:w="11910" w:h="16840"/>
          <w:pgMar w:header="128" w:footer="867" w:top="1600" w:bottom="1060" w:left="660" w:right="66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pict>
          <v:shape style="position:absolute;margin-left:38.520pt;margin-top:85.43998pt;width:511.2pt;height:689.3pt;mso-position-horizontal-relative:page;mso-position-vertical-relative:page;z-index:157777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8"/>
                    <w:gridCol w:w="2698"/>
                    <w:gridCol w:w="4594"/>
                    <w:gridCol w:w="1277"/>
                    <w:gridCol w:w="991"/>
                  </w:tblGrid>
                  <w:tr>
                    <w:trPr>
                      <w:trHeight w:val="302" w:hRule="atLeast"/>
                    </w:trPr>
                    <w:tc>
                      <w:tcPr>
                        <w:tcW w:w="648" w:type="dxa"/>
                        <w:tcBorders>
                          <w:top w:val="nil"/>
                        </w:tcBorders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5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</w:t>
                        </w:r>
                      </w:p>
                    </w:tc>
                    <w:tc>
                      <w:tcPr>
                        <w:tcW w:w="2698" w:type="dxa"/>
                        <w:tcBorders>
                          <w:top w:val="single" w:sz="12" w:space="0" w:color="000000"/>
                        </w:tcBorders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5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GUARANTÃ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NORTE</w:t>
                        </w:r>
                      </w:p>
                    </w:tc>
                    <w:tc>
                      <w:tcPr>
                        <w:tcW w:w="4594" w:type="dxa"/>
                        <w:tcBorders>
                          <w:top w:val="single" w:sz="12" w:space="0" w:color="000000"/>
                        </w:tcBorders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5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GUARANTA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01255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12" w:space="0" w:color="000000"/>
                        </w:tcBorders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9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78520-000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12" w:space="0" w:color="000000"/>
                        </w:tcBorders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9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725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3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GUIRATINGA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7" w:right="6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 RIO DE JANEIRO 01525 VL STA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MARIA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BERTILA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78760-000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324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ITAÚBA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TANCREDO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NEVES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00799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78510-000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606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2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ITIQUIRA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8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MATO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GROSSO 00140 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78790-000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JACIARA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ZE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BIA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00000 JD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CLEMENTINA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78820-000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197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2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JAURU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8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RUI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BARBOSA 00000 LT 0 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6" w:lineRule="exact" w:before="61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78255-000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6" w:lineRule="exact" w:before="61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414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JUARA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ANITA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GARIBALDI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00000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 1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78575-000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4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774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2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JUÍNA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8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JAMBOS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00000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MODULO III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78320-000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right="5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1006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JUSCIMEIRA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 00224 CAJUS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78810-000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157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36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3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LUCAS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 RIO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VERDE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7" w:right="8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 MATO GROSSO 1912S JD DAS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PALMEIRAS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4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78455-000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4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357</w:t>
                        </w:r>
                      </w:p>
                    </w:tc>
                  </w:tr>
                  <w:tr>
                    <w:trPr>
                      <w:trHeight w:val="301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37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MARCELÂNDIA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CASCAVEL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00850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78335-000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715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2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38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MATUPÁ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8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HERMINIO OMETTO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00000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78525-000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696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MIRASSOL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D’OESTE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54" w:lineRule="exact"/>
                          <w:ind w:left="67" w:right="73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MELGACO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00000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ALTO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BOA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VISTA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78280-000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305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27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6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NOBRES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6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 00000 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3" w:lineRule="exact" w:before="59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78460-000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3" w:lineRule="exact" w:before="59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142</w:t>
                        </w:r>
                      </w:p>
                    </w:tc>
                  </w:tr>
                  <w:tr>
                    <w:trPr>
                      <w:trHeight w:val="302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41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NORTELÂNDIA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VALENTIN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PERON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00160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78430-000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255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7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9" w:right="6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NOVA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CANAÃ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NORTE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35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SAO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PAULO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00000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78515-970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705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43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NOVA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MONTE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VERDE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52" w:lineRule="exact"/>
                          <w:ind w:left="67" w:right="68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 RONDONOPOLIS 00000 QD 23 LT 8B</w:t>
                        </w:r>
                        <w:r>
                          <w:rPr>
                            <w:spacing w:val="-5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 w:before="1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78593-000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 w:before="1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983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7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35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NOVA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MUTUM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7" w:right="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RUA DAS ARAPONGAS, 334 - CENTRO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78450-000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78450-000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269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45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NOVA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UBIRATÃ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TANCREDO NEVES 00000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78888-000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509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46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3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NOVA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XAVANTINA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7" w:right="5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EXPEDICAO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RONCADOR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XINGU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00000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78690-000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637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NOVO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SÃO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JOAQUIM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31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 MARCO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00000 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78510-000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474</w:t>
                        </w:r>
                      </w:p>
                    </w:tc>
                  </w:tr>
                  <w:tr>
                    <w:trPr>
                      <w:trHeight w:val="553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3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PARANAÍTA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line="270" w:lineRule="atLeast"/>
                          <w:ind w:left="67" w:right="9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 ALCEU ROSSI 00000 AREA PQ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CENTRAL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78590-100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865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0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0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PARANATINGA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0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15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NOVEMBRO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00118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78870-000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4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375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2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50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PEDRA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PRETA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8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DEP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OSCAR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SOARES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00443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78795-000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3" w:lineRule="exact" w:before="61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243</w:t>
                        </w:r>
                      </w:p>
                    </w:tc>
                  </w:tr>
                  <w:tr>
                    <w:trPr>
                      <w:trHeight w:val="505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51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PEIXOTO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AZEVEDO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54" w:lineRule="exact"/>
                          <w:ind w:left="67" w:right="9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R PEDRO ALVARES CABRAL 00000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78530-000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699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27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6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POCONÉ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6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PC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MATRIZ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00350 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6" w:lineRule="exact" w:before="59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78175-000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6" w:lineRule="exact" w:before="59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103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0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0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PONTES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LACERDA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0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PARANA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00000 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78250-000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6" w:lineRule="exact" w:before="44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446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8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54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9" w:right="3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PORTO ALEGRE DO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NORTE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36"/>
                          <w:ind w:left="1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22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00000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LTM SANTOS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DUMONT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78655-000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6" w:lineRule="exact"/>
                          <w:ind w:right="5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1241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PORTO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DOS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GAÚCHOS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22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RIO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GRANDE DO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SUL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01333 CENTRO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78560-000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6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561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7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56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138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PORTO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ESPERIDIÃO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7" w:right="1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JUSCELINO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OLIVEIRA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00049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PQ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AMERICAS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78240-000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323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57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25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POXOREO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54" w:lineRule="exact"/>
                          <w:ind w:left="67" w:right="4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 EUCLIDES DA CUNHA 00000 VL STA</w:t>
                        </w:r>
                        <w:r>
                          <w:rPr>
                            <w:spacing w:val="-5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LUZIA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78800-000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libri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256</w:t>
                        </w:r>
                      </w:p>
                    </w:tc>
                  </w:tr>
                  <w:tr>
                    <w:trPr>
                      <w:trHeight w:val="549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147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line="276" w:lineRule="exact"/>
                          <w:ind w:left="69" w:right="7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PRIMAVERA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LESTE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135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BENJAMIN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CERUTTI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00252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78850-000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Calibri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3" w:lineRule="exact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235</w:t>
                        </w: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64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9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</w:t>
                        </w:r>
                      </w:p>
                    </w:tc>
                    <w:tc>
                      <w:tcPr>
                        <w:tcW w:w="2698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9"/>
                          <w:ind w:left="6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QUERÊNCIA</w:t>
                        </w:r>
                      </w:p>
                    </w:tc>
                    <w:tc>
                      <w:tcPr>
                        <w:tcW w:w="4594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before="19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AV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 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00000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LT 04</w:t>
                        </w:r>
                      </w:p>
                    </w:tc>
                    <w:tc>
                      <w:tcPr>
                        <w:tcW w:w="1277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3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78643-000</w:t>
                        </w:r>
                      </w:p>
                    </w:tc>
                    <w:tc>
                      <w:tcPr>
                        <w:tcW w:w="991" w:type="dxa"/>
                        <w:shd w:val="clear" w:color="auto" w:fill="DDEBF7"/>
                      </w:tcPr>
                      <w:p>
                        <w:pPr>
                          <w:pStyle w:val="TableParagraph"/>
                          <w:spacing w:line="233" w:lineRule="exact" w:before="43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965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before="32"/>
                          <w:ind w:left="213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</w:t>
                        </w:r>
                      </w:p>
                    </w:tc>
                    <w:tc>
                      <w:tcPr>
                        <w:tcW w:w="2698" w:type="dxa"/>
                      </w:tcPr>
                      <w:p>
                        <w:pPr>
                          <w:pStyle w:val="TableParagraph"/>
                          <w:spacing w:before="20"/>
                          <w:ind w:left="6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RIBEIRÃO</w:t>
                        </w:r>
                      </w:p>
                    </w:tc>
                    <w:tc>
                      <w:tcPr>
                        <w:tcW w:w="4594" w:type="dxa"/>
                      </w:tcPr>
                      <w:p>
                        <w:pPr>
                          <w:pStyle w:val="TableParagraph"/>
                          <w:spacing w:before="20"/>
                          <w:ind w:left="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AV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 JOAO BOSCO 00404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CENTRO</w:t>
                        </w:r>
                      </w:p>
                    </w:tc>
                    <w:tc>
                      <w:tcPr>
                        <w:tcW w:w="1277" w:type="dxa"/>
                      </w:tcPr>
                      <w:p>
                        <w:pPr>
                          <w:pStyle w:val="TableParagraph"/>
                          <w:spacing w:line="236" w:lineRule="exact" w:before="61"/>
                          <w:ind w:left="7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78675-000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236" w:lineRule="exact" w:before="61"/>
                          <w:ind w:right="5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Calibri"/>
          <w:sz w:val="16"/>
        </w:rPr>
        <w:sectPr>
          <w:pgSz w:w="11910" w:h="16840"/>
          <w:pgMar w:header="128" w:footer="867" w:top="1720" w:bottom="1060" w:left="660" w:right="660"/>
        </w:sectPr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2698"/>
        <w:gridCol w:w="4594"/>
        <w:gridCol w:w="1277"/>
        <w:gridCol w:w="808"/>
        <w:gridCol w:w="182"/>
      </w:tblGrid>
      <w:tr>
        <w:trPr>
          <w:trHeight w:val="318" w:hRule="atLeast"/>
        </w:trPr>
        <w:tc>
          <w:tcPr>
            <w:tcW w:w="648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CASCALHEIRA</w:t>
            </w:r>
          </w:p>
        </w:tc>
        <w:tc>
          <w:tcPr>
            <w:tcW w:w="4594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8" w:type="dxa"/>
            <w:tcBorders>
              <w:top w:val="single" w:sz="12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0"/>
              <w:ind w:left="213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0"/>
              <w:ind w:left="69"/>
              <w:rPr>
                <w:sz w:val="22"/>
              </w:rPr>
            </w:pPr>
            <w:r>
              <w:rPr>
                <w:sz w:val="22"/>
              </w:rPr>
              <w:t>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BRANCO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0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CACERES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6" w:lineRule="exact" w:before="44"/>
              <w:ind w:left="70"/>
              <w:rPr>
                <w:sz w:val="22"/>
              </w:rPr>
            </w:pPr>
            <w:r>
              <w:rPr>
                <w:sz w:val="22"/>
              </w:rPr>
              <w:t>78275-000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line="236" w:lineRule="exact" w:before="44"/>
              <w:ind w:left="591"/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213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2698" w:type="dxa"/>
          </w:tcPr>
          <w:p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RONDONÓPOLIS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exact"/>
              <w:ind w:left="67" w:right="182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BRANCO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02299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SALLE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78710-100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6" w:lineRule="exact"/>
              <w:ind w:left="591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213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ROSÁRIO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OESTE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PC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MANOEL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LOUREIRO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78470-000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line="233" w:lineRule="exact" w:before="46"/>
              <w:ind w:left="591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213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2698" w:type="dxa"/>
          </w:tcPr>
          <w:p>
            <w:pPr>
              <w:pStyle w:val="TableParagraph"/>
              <w:spacing w:line="276" w:lineRule="exact"/>
              <w:ind w:left="69" w:right="256"/>
              <w:rPr>
                <w:sz w:val="24"/>
              </w:rPr>
            </w:pPr>
            <w:r>
              <w:rPr>
                <w:sz w:val="24"/>
              </w:rPr>
              <w:t>SANTO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ANTONIO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LEVERGER</w:t>
            </w:r>
          </w:p>
        </w:tc>
        <w:tc>
          <w:tcPr>
            <w:tcW w:w="4594" w:type="dxa"/>
          </w:tcPr>
          <w:p>
            <w:pPr>
              <w:pStyle w:val="TableParagraph"/>
              <w:spacing w:before="138"/>
              <w:ind w:left="6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BENJAMIN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78180-000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right="55"/>
              <w:jc w:val="right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505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5"/>
              <w:ind w:left="213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line="254" w:lineRule="exact"/>
              <w:ind w:left="69" w:right="1124"/>
              <w:rPr>
                <w:sz w:val="22"/>
              </w:rPr>
            </w:pPr>
            <w:r>
              <w:rPr>
                <w:sz w:val="22"/>
              </w:rPr>
              <w:t>SÃO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FÉLIX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ARAGUAIA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125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JOSE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FRAGELLI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00786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78670-000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3" w:lineRule="exact"/>
              <w:ind w:left="591"/>
              <w:rPr>
                <w:sz w:val="22"/>
              </w:rPr>
            </w:pPr>
            <w:r>
              <w:rPr>
                <w:sz w:val="22"/>
              </w:rPr>
              <w:t>953</w:t>
            </w:r>
          </w:p>
        </w:tc>
      </w:tr>
      <w:tr>
        <w:trPr>
          <w:trHeight w:val="549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213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2698" w:type="dxa"/>
          </w:tcPr>
          <w:p>
            <w:pPr>
              <w:pStyle w:val="TableParagraph"/>
              <w:spacing w:line="276" w:lineRule="exact"/>
              <w:ind w:left="69" w:right="632"/>
              <w:rPr>
                <w:sz w:val="24"/>
              </w:rPr>
            </w:pPr>
            <w:r>
              <w:rPr>
                <w:sz w:val="24"/>
              </w:rPr>
              <w:t>SÃO JOSÉ DO RIO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CLARO</w:t>
            </w:r>
          </w:p>
        </w:tc>
        <w:tc>
          <w:tcPr>
            <w:tcW w:w="4594" w:type="dxa"/>
          </w:tcPr>
          <w:p>
            <w:pPr>
              <w:pStyle w:val="TableParagraph"/>
              <w:spacing w:before="135"/>
              <w:ind w:left="6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CATARINA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00737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78435-000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3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left="591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</w:tr>
      <w:tr>
        <w:trPr>
          <w:trHeight w:val="503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3"/>
              <w:ind w:left="213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line="249" w:lineRule="exact"/>
              <w:ind w:left="69"/>
              <w:rPr>
                <w:sz w:val="22"/>
              </w:rPr>
            </w:pPr>
            <w:r>
              <w:rPr>
                <w:sz w:val="22"/>
              </w:rPr>
              <w:t>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JOSE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QUATRO</w:t>
            </w:r>
          </w:p>
          <w:p>
            <w:pPr>
              <w:pStyle w:val="TableParagraph"/>
              <w:spacing w:line="234" w:lineRule="exact" w:before="1"/>
              <w:ind w:left="69"/>
              <w:rPr>
                <w:sz w:val="22"/>
              </w:rPr>
            </w:pPr>
            <w:r>
              <w:rPr>
                <w:sz w:val="22"/>
              </w:rPr>
              <w:t>MARCOS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line="249" w:lineRule="exact"/>
              <w:ind w:left="67"/>
              <w:rPr>
                <w:sz w:val="22"/>
              </w:rPr>
            </w:pPr>
            <w:r>
              <w:rPr>
                <w:sz w:val="22"/>
              </w:rPr>
              <w:t>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GETULIO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VARGAS 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JD</w:t>
            </w:r>
          </w:p>
          <w:p>
            <w:pPr>
              <w:pStyle w:val="TableParagraph"/>
              <w:spacing w:line="234" w:lineRule="exact" w:before="1"/>
              <w:ind w:left="67"/>
              <w:rPr>
                <w:sz w:val="22"/>
              </w:rPr>
            </w:pPr>
            <w:r>
              <w:rPr>
                <w:sz w:val="22"/>
              </w:rPr>
              <w:t>ZEFERINO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4" w:lineRule="exact" w:before="1"/>
              <w:ind w:left="70"/>
              <w:rPr>
                <w:sz w:val="22"/>
              </w:rPr>
            </w:pPr>
            <w:r>
              <w:rPr>
                <w:sz w:val="22"/>
              </w:rPr>
              <w:t>78285-000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4" w:lineRule="exact" w:before="1"/>
              <w:ind w:left="591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</w:tr>
      <w:tr>
        <w:trPr>
          <w:trHeight w:val="316" w:hRule="atLeast"/>
        </w:trPr>
        <w:tc>
          <w:tcPr>
            <w:tcW w:w="648" w:type="dxa"/>
          </w:tcPr>
          <w:p>
            <w:pPr>
              <w:pStyle w:val="TableParagraph"/>
              <w:spacing w:before="29"/>
              <w:ind w:left="213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2698" w:type="dxa"/>
          </w:tcPr>
          <w:p>
            <w:pPr>
              <w:pStyle w:val="TableParagraph"/>
              <w:spacing w:before="20"/>
              <w:ind w:left="69"/>
              <w:rPr>
                <w:sz w:val="24"/>
              </w:rPr>
            </w:pPr>
            <w:r>
              <w:rPr>
                <w:sz w:val="24"/>
              </w:rPr>
              <w:t>SAPEZAL</w:t>
            </w:r>
          </w:p>
        </w:tc>
        <w:tc>
          <w:tcPr>
            <w:tcW w:w="4594" w:type="dxa"/>
          </w:tcPr>
          <w:p>
            <w:pPr>
              <w:pStyle w:val="TableParagraph"/>
              <w:spacing w:before="20"/>
              <w:ind w:left="67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PIRAMBOIA 00000 CENTRO</w:t>
            </w:r>
          </w:p>
        </w:tc>
        <w:tc>
          <w:tcPr>
            <w:tcW w:w="1277" w:type="dxa"/>
          </w:tcPr>
          <w:p>
            <w:pPr>
              <w:pStyle w:val="TableParagraph"/>
              <w:spacing w:line="236" w:lineRule="exact" w:before="61"/>
              <w:ind w:left="70"/>
              <w:rPr>
                <w:sz w:val="22"/>
              </w:rPr>
            </w:pPr>
            <w:r>
              <w:rPr>
                <w:sz w:val="22"/>
              </w:rPr>
              <w:t>78365-000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line="236" w:lineRule="exact" w:before="61"/>
              <w:ind w:left="591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</w:tr>
      <w:tr>
        <w:trPr>
          <w:trHeight w:val="506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5"/>
              <w:ind w:left="213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125"/>
              <w:ind w:left="69"/>
              <w:rPr>
                <w:sz w:val="22"/>
              </w:rPr>
            </w:pPr>
            <w:r>
              <w:rPr>
                <w:sz w:val="22"/>
              </w:rPr>
              <w:t>SINOP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line="252" w:lineRule="exact"/>
              <w:ind w:left="67" w:right="1190"/>
              <w:rPr>
                <w:sz w:val="22"/>
              </w:rPr>
            </w:pPr>
            <w:r>
              <w:rPr>
                <w:sz w:val="22"/>
              </w:rPr>
              <w:t>PC DOS TRES PODERES 00175 ST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COMERCIAL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78550-000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before="6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/>
              <w:ind w:left="591"/>
              <w:rPr>
                <w:sz w:val="22"/>
              </w:rPr>
            </w:pPr>
            <w:r>
              <w:rPr>
                <w:sz w:val="22"/>
              </w:rPr>
              <w:t>506</w:t>
            </w:r>
          </w:p>
        </w:tc>
      </w:tr>
      <w:tr>
        <w:trPr>
          <w:trHeight w:val="827" w:hRule="atLeast"/>
        </w:trPr>
        <w:tc>
          <w:tcPr>
            <w:tcW w:w="648" w:type="dxa"/>
          </w:tcPr>
          <w:p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698" w:type="dxa"/>
          </w:tcPr>
          <w:p>
            <w:pPr>
              <w:pStyle w:val="TableParagraph"/>
              <w:spacing w:before="6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SORRISO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exact"/>
              <w:ind w:left="67" w:right="202"/>
              <w:rPr>
                <w:sz w:val="24"/>
              </w:rPr>
            </w:pPr>
            <w:r>
              <w:rPr>
                <w:sz w:val="24"/>
              </w:rPr>
              <w:t>FÓRUM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LEÃO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CARMO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AV. PORTO ALEGRE, 2.661 - CENTRO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78890-000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78890-000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Calibri"/>
                <w:sz w:val="22"/>
              </w:rPr>
            </w:pPr>
          </w:p>
          <w:p>
            <w:pPr>
              <w:pStyle w:val="TableParagraph"/>
              <w:spacing w:line="236" w:lineRule="exact"/>
              <w:ind w:left="591"/>
              <w:rPr>
                <w:sz w:val="22"/>
              </w:rPr>
            </w:pPr>
            <w:r>
              <w:rPr>
                <w:sz w:val="22"/>
              </w:rPr>
              <w:t>423</w:t>
            </w:r>
          </w:p>
        </w:tc>
      </w:tr>
      <w:tr>
        <w:trPr>
          <w:trHeight w:val="506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125"/>
              <w:ind w:left="213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125"/>
              <w:ind w:left="69"/>
              <w:rPr>
                <w:sz w:val="22"/>
              </w:rPr>
            </w:pPr>
            <w:r>
              <w:rPr>
                <w:sz w:val="22"/>
              </w:rPr>
              <w:t>TABAPORÃ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line="252" w:lineRule="exact"/>
              <w:ind w:left="67" w:right="322"/>
              <w:rPr>
                <w:sz w:val="22"/>
              </w:rPr>
            </w:pPr>
            <w:r>
              <w:rPr>
                <w:sz w:val="22"/>
              </w:rPr>
              <w:t>R CARLOS ROBERTO PLATERO 00000 QD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134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 w:before="1"/>
              <w:ind w:left="70"/>
              <w:rPr>
                <w:sz w:val="22"/>
              </w:rPr>
            </w:pPr>
            <w:r>
              <w:rPr>
                <w:sz w:val="22"/>
              </w:rPr>
              <w:t>78563-000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>
            <w:pPr>
              <w:pStyle w:val="TableParagraph"/>
              <w:spacing w:line="236" w:lineRule="exact" w:before="1"/>
              <w:ind w:left="591"/>
              <w:rPr>
                <w:sz w:val="22"/>
              </w:rPr>
            </w:pPr>
            <w:r>
              <w:rPr>
                <w:sz w:val="22"/>
              </w:rPr>
              <w:t>697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47"/>
              <w:ind w:left="213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2698" w:type="dxa"/>
          </w:tcPr>
          <w:p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TANGARÁ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SERRA</w:t>
            </w:r>
          </w:p>
        </w:tc>
        <w:tc>
          <w:tcPr>
            <w:tcW w:w="4594" w:type="dxa"/>
          </w:tcPr>
          <w:p>
            <w:pPr>
              <w:pStyle w:val="TableParagraph"/>
              <w:spacing w:line="276" w:lineRule="exact"/>
              <w:ind w:left="67" w:right="723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TANCREDO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NEVES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0000N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LAGO</w:t>
            </w:r>
          </w:p>
        </w:tc>
        <w:tc>
          <w:tcPr>
            <w:tcW w:w="1277" w:type="dxa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left="70"/>
              <w:rPr>
                <w:sz w:val="22"/>
              </w:rPr>
            </w:pPr>
            <w:r>
              <w:rPr>
                <w:sz w:val="22"/>
              </w:rPr>
              <w:t>78300-000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/>
              <w:ind w:left="591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213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TAPURAH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JANEIRO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00223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CENTRO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78555-000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line="233" w:lineRule="exact" w:before="46"/>
              <w:ind w:left="591"/>
              <w:rPr>
                <w:sz w:val="22"/>
              </w:rPr>
            </w:pPr>
            <w:r>
              <w:rPr>
                <w:sz w:val="22"/>
              </w:rPr>
              <w:t>414</w:t>
            </w:r>
          </w:p>
        </w:tc>
      </w:tr>
      <w:tr>
        <w:trPr>
          <w:trHeight w:val="551" w:hRule="atLeast"/>
        </w:trPr>
        <w:tc>
          <w:tcPr>
            <w:tcW w:w="648" w:type="dxa"/>
          </w:tcPr>
          <w:p>
            <w:pPr>
              <w:pStyle w:val="TableParagraph"/>
              <w:spacing w:before="149"/>
              <w:ind w:left="213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2698" w:type="dxa"/>
          </w:tcPr>
          <w:p>
            <w:pPr>
              <w:pStyle w:val="TableParagraph"/>
              <w:spacing w:line="276" w:lineRule="exact"/>
              <w:ind w:left="69" w:right="668"/>
              <w:rPr>
                <w:sz w:val="24"/>
              </w:rPr>
            </w:pPr>
            <w:r>
              <w:rPr>
                <w:sz w:val="24"/>
              </w:rPr>
              <w:t>TERRA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NOVA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NORTE</w:t>
            </w:r>
          </w:p>
        </w:tc>
        <w:tc>
          <w:tcPr>
            <w:tcW w:w="4594" w:type="dxa"/>
          </w:tcPr>
          <w:p>
            <w:pPr>
              <w:pStyle w:val="TableParagraph"/>
              <w:spacing w:before="138"/>
              <w:ind w:left="67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 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ABRIL 00000 CENTRO</w:t>
            </w:r>
          </w:p>
        </w:tc>
        <w:tc>
          <w:tcPr>
            <w:tcW w:w="1277" w:type="dxa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 w:before="1"/>
              <w:ind w:left="70"/>
              <w:rPr>
                <w:sz w:val="22"/>
              </w:rPr>
            </w:pPr>
            <w:r>
              <w:rPr>
                <w:sz w:val="22"/>
              </w:rPr>
              <w:t>78505-000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5"/>
              <w:rPr>
                <w:rFonts w:ascii="Calibri"/>
                <w:sz w:val="24"/>
              </w:rPr>
            </w:pPr>
          </w:p>
          <w:p>
            <w:pPr>
              <w:pStyle w:val="TableParagraph"/>
              <w:spacing w:line="233" w:lineRule="exact" w:before="1"/>
              <w:ind w:left="591"/>
              <w:rPr>
                <w:sz w:val="22"/>
              </w:rPr>
            </w:pPr>
            <w:r>
              <w:rPr>
                <w:sz w:val="22"/>
              </w:rPr>
              <w:t>655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213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VERA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OTAWA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00000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ESPERANCA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3" w:lineRule="exact" w:before="46"/>
              <w:ind w:left="70"/>
              <w:rPr>
                <w:sz w:val="22"/>
              </w:rPr>
            </w:pPr>
            <w:r>
              <w:rPr>
                <w:sz w:val="22"/>
              </w:rPr>
              <w:t>78.880-000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line="233" w:lineRule="exact" w:before="46"/>
              <w:ind w:left="591"/>
              <w:rPr>
                <w:sz w:val="22"/>
              </w:rPr>
            </w:pPr>
            <w:r>
              <w:rPr>
                <w:sz w:val="22"/>
              </w:rPr>
              <w:t>489</w:t>
            </w:r>
          </w:p>
        </w:tc>
      </w:tr>
      <w:tr>
        <w:trPr>
          <w:trHeight w:val="830" w:hRule="atLeast"/>
        </w:trPr>
        <w:tc>
          <w:tcPr>
            <w:tcW w:w="648" w:type="dxa"/>
          </w:tcPr>
          <w:p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>
            <w:pPr>
              <w:pStyle w:val="TableParagraph"/>
              <w:ind w:left="213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2698" w:type="dxa"/>
          </w:tcPr>
          <w:p>
            <w:pPr>
              <w:pStyle w:val="TableParagraph"/>
              <w:spacing w:line="270" w:lineRule="atLeast"/>
              <w:ind w:left="69" w:right="949"/>
              <w:rPr>
                <w:sz w:val="24"/>
              </w:rPr>
            </w:pPr>
            <w:r>
              <w:rPr>
                <w:sz w:val="24"/>
              </w:rPr>
              <w:t>VILA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BELA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SANTISSIMA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TRINDADE</w:t>
            </w:r>
          </w:p>
        </w:tc>
        <w:tc>
          <w:tcPr>
            <w:tcW w:w="4594" w:type="dxa"/>
          </w:tcPr>
          <w:p>
            <w:pPr>
              <w:pStyle w:val="TableParagraph"/>
              <w:spacing w:before="8"/>
              <w:rPr>
                <w:rFonts w:ascii="Calibri"/>
                <w:sz w:val="22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CENTRO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36" w:lineRule="exact"/>
              <w:ind w:left="70"/>
              <w:rPr>
                <w:sz w:val="22"/>
              </w:rPr>
            </w:pPr>
            <w:r>
              <w:rPr>
                <w:sz w:val="22"/>
              </w:rPr>
              <w:t>78245-000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rPr>
                <w:rFonts w:ascii="Calibri"/>
                <w:sz w:val="24"/>
              </w:rPr>
            </w:pPr>
          </w:p>
          <w:p>
            <w:pPr>
              <w:pStyle w:val="TableParagraph"/>
              <w:rPr>
                <w:rFonts w:ascii="Calibri"/>
                <w:sz w:val="23"/>
              </w:rPr>
            </w:pPr>
          </w:p>
          <w:p>
            <w:pPr>
              <w:pStyle w:val="TableParagraph"/>
              <w:spacing w:line="236" w:lineRule="exact"/>
              <w:ind w:left="591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</w:tr>
      <w:tr>
        <w:trPr>
          <w:trHeight w:val="299" w:hRule="atLeast"/>
        </w:trPr>
        <w:tc>
          <w:tcPr>
            <w:tcW w:w="648" w:type="dxa"/>
            <w:shd w:val="clear" w:color="auto" w:fill="DDEBF7"/>
          </w:tcPr>
          <w:p>
            <w:pPr>
              <w:pStyle w:val="TableParagraph"/>
              <w:spacing w:before="22"/>
              <w:ind w:left="213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2698" w:type="dxa"/>
            <w:shd w:val="clear" w:color="auto" w:fill="DDEBF7"/>
          </w:tcPr>
          <w:p>
            <w:pPr>
              <w:pStyle w:val="TableParagraph"/>
              <w:spacing w:before="22"/>
              <w:ind w:left="69"/>
              <w:rPr>
                <w:sz w:val="22"/>
              </w:rPr>
            </w:pPr>
            <w:r>
              <w:rPr>
                <w:sz w:val="22"/>
              </w:rPr>
              <w:t>VILA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RICA</w:t>
            </w:r>
          </w:p>
        </w:tc>
        <w:tc>
          <w:tcPr>
            <w:tcW w:w="4594" w:type="dxa"/>
            <w:shd w:val="clear" w:color="auto" w:fill="DDEBF7"/>
          </w:tcPr>
          <w:p>
            <w:pPr>
              <w:pStyle w:val="TableParagraph"/>
              <w:spacing w:before="22"/>
              <w:ind w:left="67"/>
              <w:rPr>
                <w:sz w:val="22"/>
              </w:rPr>
            </w:pPr>
            <w:r>
              <w:rPr>
                <w:sz w:val="22"/>
              </w:rPr>
              <w:t>AV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PERIMETRAL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LESTE 00000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 SUL</w:t>
            </w:r>
          </w:p>
        </w:tc>
        <w:tc>
          <w:tcPr>
            <w:tcW w:w="1277" w:type="dxa"/>
            <w:shd w:val="clear" w:color="auto" w:fill="DDEBF7"/>
          </w:tcPr>
          <w:p>
            <w:pPr>
              <w:pStyle w:val="TableParagraph"/>
              <w:spacing w:line="236" w:lineRule="exact" w:before="44"/>
              <w:ind w:left="70"/>
              <w:rPr>
                <w:sz w:val="22"/>
              </w:rPr>
            </w:pPr>
            <w:r>
              <w:rPr>
                <w:sz w:val="22"/>
              </w:rPr>
              <w:t>78645-000</w:t>
            </w:r>
          </w:p>
        </w:tc>
        <w:tc>
          <w:tcPr>
            <w:tcW w:w="990" w:type="dxa"/>
            <w:gridSpan w:val="2"/>
            <w:shd w:val="clear" w:color="auto" w:fill="DDEBF7"/>
          </w:tcPr>
          <w:p>
            <w:pPr>
              <w:pStyle w:val="TableParagraph"/>
              <w:spacing w:line="236" w:lineRule="exact" w:before="44"/>
              <w:ind w:left="483"/>
              <w:rPr>
                <w:sz w:val="22"/>
              </w:rPr>
            </w:pPr>
            <w:r>
              <w:rPr>
                <w:sz w:val="22"/>
              </w:rPr>
              <w:t>1057</w:t>
            </w:r>
          </w:p>
        </w:tc>
      </w:tr>
    </w:tbl>
    <w:p>
      <w:pPr>
        <w:spacing w:after="0" w:line="236" w:lineRule="exact"/>
        <w:rPr>
          <w:sz w:val="22"/>
        </w:rPr>
        <w:sectPr>
          <w:pgSz w:w="11910" w:h="16840"/>
          <w:pgMar w:header="128" w:footer="867" w:top="1700" w:bottom="1060" w:left="660" w:right="660"/>
        </w:sectPr>
      </w:pPr>
    </w:p>
    <w:p>
      <w:pPr>
        <w:pStyle w:val="BodyText"/>
        <w:spacing w:before="7"/>
        <w:rPr>
          <w:rFonts w:ascii="Calibri"/>
          <w:sz w:val="4"/>
        </w:rPr>
      </w:pPr>
    </w:p>
    <w:p>
      <w:pPr>
        <w:pStyle w:val="BodyText"/>
        <w:spacing w:line="28" w:lineRule="exact"/>
        <w:ind w:left="1013"/>
        <w:rPr>
          <w:rFonts w:ascii="Calibri"/>
          <w:sz w:val="2"/>
        </w:rPr>
      </w:pPr>
      <w:r>
        <w:rPr>
          <w:rFonts w:ascii="Calibri"/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rFonts w:ascii="Calibri"/>
          <w:position w:val="0"/>
          <w:sz w:val="2"/>
        </w:rPr>
      </w: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Heading1"/>
        <w:spacing w:before="90"/>
        <w:ind w:left="1474"/>
      </w:pPr>
      <w:bookmarkStart w:name="_bookmark58" w:id="97"/>
      <w:bookmarkEnd w:id="97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G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Heading1"/>
        <w:ind w:left="2133"/>
        <w:rPr>
          <w:rFonts w:ascii="Arial"/>
        </w:rPr>
      </w:pPr>
      <w:bookmarkStart w:name="_bookmark59" w:id="98"/>
      <w:bookmarkEnd w:id="98"/>
      <w:r>
        <w:rPr>
          <w:b w:val="0"/>
        </w:rPr>
      </w:r>
      <w:r>
        <w:rPr>
          <w:rFonts w:ascii="Arial"/>
        </w:rPr>
        <w:t>Tabela</w:t>
      </w:r>
      <w:r>
        <w:rPr>
          <w:rFonts w:ascii="Arial"/>
          <w:spacing w:val="-3"/>
        </w:rPr>
        <w:t> </w:t>
      </w:r>
      <w:r>
        <w:rPr>
          <w:rFonts w:ascii="Arial"/>
        </w:rPr>
        <w:t>Serial</w:t>
      </w:r>
      <w:r>
        <w:rPr>
          <w:rFonts w:ascii="Arial"/>
          <w:spacing w:val="-1"/>
        </w:rPr>
        <w:t> </w:t>
      </w:r>
      <w:r>
        <w:rPr>
          <w:rFonts w:ascii="Arial"/>
        </w:rPr>
        <w:t>Numbers</w:t>
      </w:r>
      <w:r>
        <w:rPr>
          <w:rFonts w:ascii="Arial"/>
          <w:spacing w:val="-1"/>
        </w:rPr>
        <w:t> </w:t>
      </w:r>
      <w:r>
        <w:rPr>
          <w:rFonts w:ascii="Arial"/>
        </w:rPr>
        <w:t>dos</w:t>
      </w:r>
      <w:r>
        <w:rPr>
          <w:rFonts w:ascii="Arial"/>
          <w:spacing w:val="-1"/>
        </w:rPr>
        <w:t> </w:t>
      </w:r>
      <w:r>
        <w:rPr>
          <w:rFonts w:ascii="Arial"/>
        </w:rPr>
        <w:t>produtos</w:t>
      </w:r>
      <w:r>
        <w:rPr>
          <w:rFonts w:ascii="Arial"/>
          <w:spacing w:val="-1"/>
        </w:rPr>
        <w:t> </w:t>
      </w:r>
      <w:r>
        <w:rPr>
          <w:rFonts w:ascii="Arial"/>
        </w:rPr>
        <w:t>do</w:t>
      </w:r>
      <w:r>
        <w:rPr>
          <w:rFonts w:ascii="Arial"/>
          <w:spacing w:val="3"/>
        </w:rPr>
        <w:t> </w:t>
      </w:r>
      <w:r>
        <w:rPr>
          <w:rFonts w:ascii="Arial"/>
        </w:rPr>
        <w:t>Item</w:t>
      </w:r>
      <w:r>
        <w:rPr>
          <w:rFonts w:ascii="Arial"/>
          <w:spacing w:val="-1"/>
        </w:rPr>
        <w:t> </w:t>
      </w:r>
      <w:r>
        <w:rPr>
          <w:rFonts w:ascii="Arial"/>
        </w:rPr>
        <w:t>Avulso -</w:t>
      </w:r>
      <w:r>
        <w:rPr>
          <w:rFonts w:ascii="Arial"/>
          <w:spacing w:val="-2"/>
        </w:rPr>
        <w:t> </w:t>
      </w:r>
      <w:r>
        <w:rPr>
          <w:rFonts w:ascii="Arial"/>
        </w:rPr>
        <w:t>Item</w:t>
      </w:r>
      <w:r>
        <w:rPr>
          <w:rFonts w:ascii="Arial"/>
          <w:spacing w:val="-3"/>
        </w:rPr>
        <w:t> </w:t>
      </w:r>
      <w:r>
        <w:rPr>
          <w:rFonts w:ascii="Arial"/>
        </w:rPr>
        <w:t>1</w:t>
      </w: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rect style="position:absolute;margin-left:83.664001pt;margin-top:7.800772pt;width:456.43pt;height:1.44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42" w:right="0" w:firstLine="0"/>
        <w:jc w:val="left"/>
        <w:rPr>
          <w:rFonts w:ascii="Calibri Light" w:hAnsi="Calibri Light"/>
          <w:i/>
          <w:sz w:val="24"/>
        </w:rPr>
      </w:pPr>
      <w:r>
        <w:rPr>
          <w:rFonts w:ascii="Calibri Light" w:hAnsi="Calibri Light"/>
          <w:i/>
          <w:color w:val="4471C4"/>
          <w:spacing w:val="14"/>
          <w:sz w:val="24"/>
        </w:rPr>
        <w:t>Manutenção</w:t>
      </w:r>
      <w:r>
        <w:rPr>
          <w:rFonts w:ascii="Calibri Light" w:hAnsi="Calibri Light"/>
          <w:i/>
          <w:color w:val="4471C4"/>
          <w:spacing w:val="15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Suporte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Otimização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0"/>
          <w:sz w:val="24"/>
        </w:rPr>
        <w:t>WAN.</w:t>
      </w:r>
      <w:r>
        <w:rPr>
          <w:rFonts w:ascii="Calibri Light" w:hAnsi="Calibri Light"/>
          <w:i/>
          <w:color w:val="4471C4"/>
          <w:spacing w:val="-28"/>
          <w:sz w:val="24"/>
        </w:rPr>
        <w:t> </w:t>
      </w:r>
      <w:r>
        <w:rPr>
          <w:rFonts w:ascii="Calibri Light" w:hAnsi="Calibri Light"/>
          <w:i/>
          <w:color w:val="4471C4"/>
          <w:sz w:val="24"/>
        </w:rPr>
        <w:t> </w:t>
      </w:r>
    </w:p>
    <w:p>
      <w:pPr>
        <w:spacing w:before="18" w:after="44"/>
        <w:ind w:left="1042" w:right="0" w:firstLine="0"/>
        <w:jc w:val="left"/>
        <w:rPr>
          <w:rFonts w:ascii="Calibri Light"/>
          <w:i/>
          <w:sz w:val="24"/>
        </w:rPr>
      </w:pPr>
      <w:r>
        <w:rPr>
          <w:rFonts w:ascii="Calibri Light"/>
          <w:i/>
          <w:color w:val="4471C4"/>
          <w:sz w:val="24"/>
        </w:rPr>
        <w:t> </w:t>
      </w:r>
    </w:p>
    <w:tbl>
      <w:tblPr>
        <w:tblW w:w="0" w:type="auto"/>
        <w:jc w:val="left"/>
        <w:tblInd w:w="1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714"/>
        <w:gridCol w:w="147"/>
        <w:gridCol w:w="2179"/>
        <w:gridCol w:w="1728"/>
      </w:tblGrid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Equipamento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581" w:right="57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Serial</w:t>
            </w:r>
          </w:p>
        </w:tc>
        <w:tc>
          <w:tcPr>
            <w:tcW w:w="147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Equipamento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3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Serial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F85GH000DE2B5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7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F85UT000E5EBC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0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F85TW001C4EF8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F85QP000DD659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3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F85YP000E5B66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F85QK000DD5ED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8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F85NG000CD40D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F85JT000CA76C</w:t>
            </w:r>
          </w:p>
        </w:tc>
      </w:tr>
      <w:tr>
        <w:trPr>
          <w:trHeight w:val="269" w:hRule="atLeast"/>
        </w:trPr>
        <w:tc>
          <w:tcPr>
            <w:tcW w:w="2180" w:type="dxa"/>
          </w:tcPr>
          <w:p>
            <w:pPr>
              <w:pStyle w:val="TableParagraph"/>
              <w:spacing w:line="249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9" w:lineRule="exact"/>
              <w:ind w:left="1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F85NK00072585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9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/>
              <w:ind w:left="49"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F85PT000DD65F</w:t>
            </w:r>
          </w:p>
        </w:tc>
      </w:tr>
      <w:tr>
        <w:trPr>
          <w:trHeight w:val="270" w:hRule="atLeast"/>
        </w:trPr>
        <w:tc>
          <w:tcPr>
            <w:tcW w:w="2180" w:type="dxa"/>
          </w:tcPr>
          <w:p>
            <w:pPr>
              <w:pStyle w:val="TableParagraph"/>
              <w:spacing w:line="249" w:lineRule="exact" w:before="1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9" w:lineRule="exact" w:before="1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F85GT000DD64B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9" w:lineRule="exact" w:before="1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 w:before="1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F85QT000DF602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F85GT000DF4B6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F85QP000DF5F7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F85HG000DD5EB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F85QQ000DD646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F85GR000DD64E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F85NK000C8352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F85QH00072584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F85TH000DF5F6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right="6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F85MT000DD65C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F85RJ000DD5F0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F85HN000DF5F8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F85RR000DF5F5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F85HR000DD643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F85TM000DE2BA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F85UH000E5EB9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F85VS000E5B63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3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F85JQ000DF5FB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F85SR000DD656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F85JW000DE2A1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F85UM000DE2A8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F85ST000E863F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F85SM000DD64C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9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9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F85KG000DE2B0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9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/>
              <w:ind w:left="47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F85TV000DD5EF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F85XV000E5EBD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F85RP000DF4B4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F85VV001769E4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F85KM001C4EF9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2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F85KK000DF605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F85UU000DD650</w:t>
            </w:r>
          </w:p>
        </w:tc>
      </w:tr>
      <w:tr>
        <w:trPr>
          <w:trHeight w:val="270" w:hRule="atLeast"/>
        </w:trPr>
        <w:tc>
          <w:tcPr>
            <w:tcW w:w="2180" w:type="dxa"/>
          </w:tcPr>
          <w:p>
            <w:pPr>
              <w:pStyle w:val="TableParagraph"/>
              <w:spacing w:line="249" w:lineRule="exact" w:before="1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9" w:lineRule="exact" w:before="1"/>
              <w:ind w:left="13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F85JH000DF5FA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9" w:lineRule="exact" w:before="1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 w:before="1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F85HN000F4750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F85KR000DF5F2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F85HM000DF4B1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right="5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F85KM000DB51D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F85VP000DE2B4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F85KU000DE2A5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F85KX000F4751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3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F85KY000DF5F9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7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F85NG000C7ADA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5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F85JV000F50B3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F85VS000DD654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F85YS00072589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F85YT000A0B42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right="6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F85MT000DD657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7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F85RV000CA76F</w:t>
            </w:r>
          </w:p>
        </w:tc>
      </w:tr>
      <w:tr>
        <w:trPr>
          <w:trHeight w:val="266" w:hRule="atLeast"/>
        </w:trPr>
        <w:tc>
          <w:tcPr>
            <w:tcW w:w="21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F85MV000DF5FD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47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F85WN000DF5FE</w:t>
            </w:r>
          </w:p>
        </w:tc>
      </w:tr>
      <w:tr>
        <w:trPr>
          <w:trHeight w:val="266" w:hRule="atLeast"/>
        </w:trPr>
        <w:tc>
          <w:tcPr>
            <w:tcW w:w="21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8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F85NH000D0D44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6" w:lineRule="exact"/>
              <w:ind w:left="48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F85WR001C4EF7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1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F85NJ000DD644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F85WN000DE2BC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right="5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F85NM000DE2B9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F85WT000DE2A9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F85JW000A4486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F85WR000DF5EF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F85NR000DD64F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9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F85XS000DD65B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F85NR000DD655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F85HQ000DF5F4</w:t>
            </w:r>
          </w:p>
        </w:tc>
      </w:tr>
      <w:tr>
        <w:trPr>
          <w:trHeight w:val="270" w:hRule="atLeast"/>
        </w:trPr>
        <w:tc>
          <w:tcPr>
            <w:tcW w:w="2180" w:type="dxa"/>
          </w:tcPr>
          <w:p>
            <w:pPr>
              <w:pStyle w:val="TableParagraph"/>
              <w:spacing w:line="249" w:lineRule="exact" w:before="1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9" w:lineRule="exact" w:before="1"/>
              <w:ind w:left="11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F85NT000DE2B3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9" w:lineRule="exact" w:before="1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9" w:lineRule="exact" w:before="1"/>
              <w:ind w:left="49" w:right="3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F85UU000DF5FC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7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F85NV000DD64D</w:t>
            </w:r>
          </w:p>
        </w:tc>
        <w:tc>
          <w:tcPr>
            <w:tcW w:w="14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</w:tcPr>
          <w:p>
            <w:pPr>
              <w:pStyle w:val="TableParagraph"/>
              <w:spacing w:line="248" w:lineRule="exact"/>
              <w:ind w:left="51" w:right="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28" w:type="dxa"/>
          </w:tcPr>
          <w:p>
            <w:pPr>
              <w:pStyle w:val="TableParagraph"/>
              <w:spacing w:line="248" w:lineRule="exact"/>
              <w:ind w:left="46" w:right="4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F85YR000E5B65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714" w:type="dxa"/>
          </w:tcPr>
          <w:p>
            <w:pPr>
              <w:pStyle w:val="TableParagraph"/>
              <w:spacing w:line="248" w:lineRule="exact"/>
              <w:ind w:left="10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F85GG000C8357</w:t>
            </w:r>
          </w:p>
        </w:tc>
        <w:tc>
          <w:tcPr>
            <w:tcW w:w="4054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spacing w:before="7"/>
        <w:rPr>
          <w:rFonts w:ascii="Calibri Light"/>
          <w:i/>
          <w:sz w:val="4"/>
        </w:rPr>
      </w:pPr>
    </w:p>
    <w:p>
      <w:pPr>
        <w:pStyle w:val="BodyText"/>
        <w:spacing w:line="28" w:lineRule="exact"/>
        <w:ind w:left="1013"/>
        <w:rPr>
          <w:rFonts w:ascii="Calibri Light"/>
          <w:sz w:val="2"/>
        </w:rPr>
      </w:pPr>
      <w:r>
        <w:rPr>
          <w:rFonts w:ascii="Calibri Light"/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rFonts w:ascii="Calibri Light"/>
          <w:position w:val="0"/>
          <w:sz w:val="2"/>
        </w:rPr>
      </w:r>
    </w:p>
    <w:p>
      <w:pPr>
        <w:pStyle w:val="Heading1"/>
        <w:spacing w:before="3"/>
        <w:ind w:left="1474"/>
      </w:pPr>
      <w:bookmarkStart w:name="_bookmark60" w:id="99"/>
      <w:bookmarkEnd w:id="99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H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Heading1"/>
        <w:ind w:left="2201"/>
        <w:rPr>
          <w:rFonts w:ascii="Arial" w:hAnsi="Arial"/>
        </w:rPr>
      </w:pPr>
      <w:bookmarkStart w:name="_bookmark61" w:id="100"/>
      <w:bookmarkEnd w:id="100"/>
      <w:r>
        <w:rPr>
          <w:b w:val="0"/>
        </w:rPr>
      </w:r>
      <w:r>
        <w:rPr>
          <w:rFonts w:ascii="Arial" w:hAnsi="Arial"/>
        </w:rPr>
        <w:t>Tabela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Serial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Numbers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produtos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Lote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1 –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itens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2 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3</w:t>
      </w: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rect style="position:absolute;margin-left:83.664001pt;margin-top:7.807451pt;width:456.43pt;height:1.44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42" w:right="0" w:firstLine="0"/>
        <w:jc w:val="left"/>
        <w:rPr>
          <w:rFonts w:ascii="Calibri Light" w:hAnsi="Calibri Light"/>
          <w:i/>
          <w:sz w:val="24"/>
        </w:rPr>
      </w:pPr>
      <w:r>
        <w:rPr>
          <w:rFonts w:ascii="Calibri Light" w:hAnsi="Calibri Light"/>
          <w:i/>
          <w:color w:val="4471C4"/>
          <w:spacing w:val="14"/>
          <w:sz w:val="24"/>
        </w:rPr>
        <w:t>Manutenção</w:t>
      </w:r>
      <w:r>
        <w:rPr>
          <w:rFonts w:ascii="Calibri Light" w:hAnsi="Calibri Light"/>
          <w:i/>
          <w:color w:val="4471C4"/>
          <w:spacing w:val="15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Suporte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Otimização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0"/>
          <w:sz w:val="24"/>
        </w:rPr>
        <w:t>WAN.</w:t>
      </w:r>
      <w:r>
        <w:rPr>
          <w:rFonts w:ascii="Calibri Light" w:hAnsi="Calibri Light"/>
          <w:i/>
          <w:color w:val="4471C4"/>
          <w:spacing w:val="-28"/>
          <w:sz w:val="24"/>
        </w:rPr>
        <w:t> </w:t>
      </w:r>
      <w:r>
        <w:rPr>
          <w:rFonts w:ascii="Calibri Light" w:hAnsi="Calibri Light"/>
          <w:i/>
          <w:color w:val="4471C4"/>
          <w:sz w:val="24"/>
        </w:rPr>
        <w:t> </w:t>
      </w: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spacing w:after="1"/>
        <w:rPr>
          <w:rFonts w:ascii="Calibri Light"/>
          <w:i/>
          <w:sz w:val="12"/>
        </w:rPr>
      </w:pPr>
    </w:p>
    <w:tbl>
      <w:tblPr>
        <w:tblW w:w="0" w:type="auto"/>
        <w:jc w:val="left"/>
        <w:tblInd w:w="3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6"/>
        <w:gridCol w:w="1695"/>
        <w:gridCol w:w="1481"/>
      </w:tblGrid>
      <w:tr>
        <w:trPr>
          <w:trHeight w:val="268" w:hRule="atLeast"/>
        </w:trPr>
        <w:tc>
          <w:tcPr>
            <w:tcW w:w="17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Equipamento</w:t>
            </w:r>
          </w:p>
        </w:tc>
        <w:tc>
          <w:tcPr>
            <w:tcW w:w="1695" w:type="dxa"/>
          </w:tcPr>
          <w:p>
            <w:pPr>
              <w:pStyle w:val="TableParagraph"/>
              <w:spacing w:line="248" w:lineRule="exact"/>
              <w:ind w:left="45" w:right="4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Serial</w:t>
            </w:r>
          </w:p>
        </w:tc>
        <w:tc>
          <w:tcPr>
            <w:tcW w:w="1481" w:type="dxa"/>
          </w:tcPr>
          <w:p>
            <w:pPr>
              <w:pStyle w:val="TableParagraph"/>
              <w:spacing w:line="248" w:lineRule="exact"/>
              <w:ind w:left="51" w:right="3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Local</w:t>
            </w:r>
          </w:p>
        </w:tc>
      </w:tr>
      <w:tr>
        <w:trPr>
          <w:trHeight w:val="268" w:hRule="atLeast"/>
        </w:trPr>
        <w:tc>
          <w:tcPr>
            <w:tcW w:w="17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ind w:left="46" w:right="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SteelCentral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8151</w:t>
            </w:r>
          </w:p>
        </w:tc>
        <w:tc>
          <w:tcPr>
            <w:tcW w:w="1695" w:type="dxa"/>
          </w:tcPr>
          <w:p>
            <w:pPr>
              <w:pStyle w:val="TableParagraph"/>
              <w:spacing w:line="248" w:lineRule="exact"/>
              <w:ind w:left="45" w:right="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V58VQ00086B17</w:t>
            </w:r>
          </w:p>
        </w:tc>
        <w:tc>
          <w:tcPr>
            <w:tcW w:w="1481" w:type="dxa"/>
          </w:tcPr>
          <w:p>
            <w:pPr>
              <w:pStyle w:val="TableParagraph"/>
              <w:spacing w:line="248" w:lineRule="exact"/>
              <w:ind w:left="49" w:right="4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Data Center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TJ</w:t>
            </w:r>
          </w:p>
        </w:tc>
      </w:tr>
      <w:tr>
        <w:trPr>
          <w:trHeight w:val="268" w:hRule="atLeast"/>
        </w:trPr>
        <w:tc>
          <w:tcPr>
            <w:tcW w:w="17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ind w:left="50" w:right="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7070M</w:t>
            </w:r>
          </w:p>
        </w:tc>
        <w:tc>
          <w:tcPr>
            <w:tcW w:w="1695" w:type="dxa"/>
          </w:tcPr>
          <w:p>
            <w:pPr>
              <w:pStyle w:val="TableParagraph"/>
              <w:spacing w:line="248" w:lineRule="exact"/>
              <w:ind w:left="49" w:right="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LDDMV000F97FC</w:t>
            </w:r>
          </w:p>
        </w:tc>
        <w:tc>
          <w:tcPr>
            <w:tcW w:w="1481" w:type="dxa"/>
          </w:tcPr>
          <w:p>
            <w:pPr>
              <w:pStyle w:val="TableParagraph"/>
              <w:spacing w:line="248" w:lineRule="exact"/>
              <w:ind w:left="49" w:right="4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Data Center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TJ</w:t>
            </w:r>
          </w:p>
        </w:tc>
      </w:tr>
      <w:tr>
        <w:trPr>
          <w:trHeight w:val="268" w:hRule="atLeast"/>
        </w:trPr>
        <w:tc>
          <w:tcPr>
            <w:tcW w:w="173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/>
              <w:ind w:left="50" w:right="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7070M</w:t>
            </w:r>
          </w:p>
        </w:tc>
        <w:tc>
          <w:tcPr>
            <w:tcW w:w="1695" w:type="dxa"/>
          </w:tcPr>
          <w:p>
            <w:pPr>
              <w:pStyle w:val="TableParagraph"/>
              <w:spacing w:line="248" w:lineRule="exact"/>
              <w:ind w:left="46" w:right="4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LDDHJ000F99A7</w:t>
            </w:r>
          </w:p>
        </w:tc>
        <w:tc>
          <w:tcPr>
            <w:tcW w:w="1481" w:type="dxa"/>
          </w:tcPr>
          <w:p>
            <w:pPr>
              <w:pStyle w:val="TableParagraph"/>
              <w:spacing w:line="248" w:lineRule="exact"/>
              <w:ind w:left="51" w:right="4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Data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Center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FC</w:t>
            </w:r>
          </w:p>
        </w:tc>
      </w:tr>
    </w:tbl>
    <w:p>
      <w:pPr>
        <w:spacing w:after="0" w:line="248" w:lineRule="exact"/>
        <w:jc w:val="center"/>
        <w:rPr>
          <w:rFonts w:ascii="Calibri"/>
          <w:sz w:val="22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spacing w:before="7"/>
        <w:rPr>
          <w:rFonts w:ascii="Calibri Light"/>
          <w:i/>
          <w:sz w:val="4"/>
        </w:rPr>
      </w:pPr>
    </w:p>
    <w:p>
      <w:pPr>
        <w:pStyle w:val="BodyText"/>
        <w:spacing w:line="28" w:lineRule="exact"/>
        <w:ind w:left="1013"/>
        <w:rPr>
          <w:rFonts w:ascii="Calibri Light"/>
          <w:sz w:val="2"/>
        </w:rPr>
      </w:pPr>
      <w:r>
        <w:rPr>
          <w:rFonts w:ascii="Calibri Light"/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rFonts w:ascii="Calibri Light"/>
          <w:position w:val="0"/>
          <w:sz w:val="2"/>
        </w:rPr>
      </w:r>
    </w:p>
    <w:p>
      <w:pPr>
        <w:pStyle w:val="Heading1"/>
        <w:spacing w:before="3"/>
        <w:ind w:left="1474"/>
      </w:pPr>
      <w:bookmarkStart w:name="_bookmark62" w:id="101"/>
      <w:bookmarkEnd w:id="101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I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Heading1"/>
        <w:ind w:left="2100"/>
        <w:rPr>
          <w:rFonts w:ascii="Arial" w:hAnsi="Arial"/>
        </w:rPr>
      </w:pPr>
      <w:bookmarkStart w:name="_bookmark63" w:id="102"/>
      <w:bookmarkEnd w:id="102"/>
      <w:r>
        <w:rPr>
          <w:b w:val="0"/>
        </w:rPr>
      </w:r>
      <w:r>
        <w:rPr>
          <w:rFonts w:ascii="Arial" w:hAnsi="Arial"/>
        </w:rPr>
        <w:t>Equipamentos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que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serão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armazenados,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imediato,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DMP</w:t>
      </w: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rect style="position:absolute;margin-left:83.664001pt;margin-top:7.807451pt;width:456.43pt;height:1.44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42" w:right="0" w:firstLine="0"/>
        <w:jc w:val="left"/>
        <w:rPr>
          <w:rFonts w:ascii="Calibri Light" w:hAnsi="Calibri Light"/>
          <w:i/>
          <w:sz w:val="24"/>
        </w:rPr>
      </w:pPr>
      <w:r>
        <w:rPr>
          <w:rFonts w:ascii="Calibri Light" w:hAnsi="Calibri Light"/>
          <w:i/>
          <w:color w:val="4471C4"/>
          <w:spacing w:val="14"/>
          <w:sz w:val="24"/>
        </w:rPr>
        <w:t>Manutenção</w:t>
      </w:r>
      <w:r>
        <w:rPr>
          <w:rFonts w:ascii="Calibri Light" w:hAnsi="Calibri Light"/>
          <w:i/>
          <w:color w:val="4471C4"/>
          <w:spacing w:val="15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Suporte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Otimização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0"/>
          <w:sz w:val="24"/>
        </w:rPr>
        <w:t>WAN.</w:t>
      </w:r>
      <w:r>
        <w:rPr>
          <w:rFonts w:ascii="Calibri Light" w:hAnsi="Calibri Light"/>
          <w:i/>
          <w:color w:val="4471C4"/>
          <w:spacing w:val="-28"/>
          <w:sz w:val="24"/>
        </w:rPr>
        <w:t> </w:t>
      </w:r>
      <w:r>
        <w:rPr>
          <w:rFonts w:ascii="Calibri Light" w:hAnsi="Calibri Light"/>
          <w:i/>
          <w:color w:val="4471C4"/>
          <w:sz w:val="24"/>
        </w:rPr>
        <w:t> </w:t>
      </w: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spacing w:after="1"/>
        <w:rPr>
          <w:rFonts w:ascii="Calibri Light"/>
          <w:i/>
          <w:sz w:val="12"/>
        </w:rPr>
      </w:pPr>
    </w:p>
    <w:tbl>
      <w:tblPr>
        <w:tblW w:w="0" w:type="auto"/>
        <w:jc w:val="left"/>
        <w:tblInd w:w="1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1668"/>
        <w:gridCol w:w="3956"/>
      </w:tblGrid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Equipamento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Serial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Local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F85YG000E050F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Cáceres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F85UU000DE2B2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Rondonópolis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F85XH00072588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Sinop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F85HK000DF5F0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Várzea Grande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 Jd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Glória</w:t>
            </w:r>
          </w:p>
        </w:tc>
      </w:tr>
      <w:tr>
        <w:trPr>
          <w:trHeight w:val="269" w:hRule="atLeast"/>
        </w:trPr>
        <w:tc>
          <w:tcPr>
            <w:tcW w:w="2180" w:type="dxa"/>
          </w:tcPr>
          <w:p>
            <w:pPr>
              <w:pStyle w:val="TableParagraph"/>
              <w:spacing w:line="249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9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F85YG000DE2AA</w:t>
            </w:r>
          </w:p>
        </w:tc>
        <w:tc>
          <w:tcPr>
            <w:tcW w:w="3956" w:type="dxa"/>
          </w:tcPr>
          <w:p>
            <w:pPr>
              <w:pStyle w:val="TableParagraph"/>
              <w:spacing w:line="249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Várzea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Grande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Juizado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especial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Cristo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Rei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F85GP000C9BB7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Várzea Grande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F85XU000DE2AB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Várzea Grande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F85YU000DE2A7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Cuiabá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JUVAM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F85YR000E0512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Cuiabá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POMERI</w:t>
            </w:r>
          </w:p>
        </w:tc>
      </w:tr>
      <w:tr>
        <w:trPr>
          <w:trHeight w:val="270" w:hRule="atLeast"/>
        </w:trPr>
        <w:tc>
          <w:tcPr>
            <w:tcW w:w="2180" w:type="dxa"/>
          </w:tcPr>
          <w:p>
            <w:pPr>
              <w:pStyle w:val="TableParagraph"/>
              <w:spacing w:line="249" w:lineRule="exact" w:before="1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9" w:lineRule="exact" w:before="1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F85YJ000DE2AD</w:t>
            </w:r>
          </w:p>
        </w:tc>
        <w:tc>
          <w:tcPr>
            <w:tcW w:w="3956" w:type="dxa"/>
          </w:tcPr>
          <w:p>
            <w:pPr>
              <w:pStyle w:val="TableParagraph"/>
              <w:spacing w:line="249" w:lineRule="exact" w:before="1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Cuiabá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 Maruana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F85YU000DF601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Cuiabá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JECRIMI</w:t>
            </w:r>
          </w:p>
        </w:tc>
      </w:tr>
      <w:tr>
        <w:trPr>
          <w:trHeight w:val="268" w:hRule="atLeast"/>
        </w:trPr>
        <w:tc>
          <w:tcPr>
            <w:tcW w:w="2180" w:type="dxa"/>
          </w:tcPr>
          <w:p>
            <w:pPr>
              <w:pStyle w:val="TableParagraph"/>
              <w:spacing w:line="248" w:lineRule="exact"/>
              <w:ind w:left="51" w:right="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SteelHead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EX1260M_4</w:t>
            </w:r>
          </w:p>
        </w:tc>
        <w:tc>
          <w:tcPr>
            <w:tcW w:w="1668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F85YT000D8449</w:t>
            </w:r>
          </w:p>
        </w:tc>
        <w:tc>
          <w:tcPr>
            <w:tcW w:w="3956" w:type="dxa"/>
          </w:tcPr>
          <w:p>
            <w:pPr>
              <w:pStyle w:val="TableParagraph"/>
              <w:spacing w:line="248" w:lineRule="exact"/>
              <w:ind w:left="69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Cuiabá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-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UFMT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(Miranda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Reis)</w:t>
            </w:r>
          </w:p>
        </w:tc>
      </w:tr>
    </w:tbl>
    <w:p>
      <w:pPr>
        <w:spacing w:after="0" w:line="248" w:lineRule="exact"/>
        <w:rPr>
          <w:rFonts w:ascii="Calibri" w:hAnsi="Calibri"/>
          <w:sz w:val="22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spacing w:before="7"/>
        <w:rPr>
          <w:rFonts w:ascii="Calibri Light"/>
          <w:i/>
          <w:sz w:val="4"/>
        </w:rPr>
      </w:pPr>
    </w:p>
    <w:p>
      <w:pPr>
        <w:pStyle w:val="BodyText"/>
        <w:spacing w:line="28" w:lineRule="exact"/>
        <w:ind w:left="1013"/>
        <w:rPr>
          <w:rFonts w:ascii="Calibri Light"/>
          <w:sz w:val="2"/>
        </w:rPr>
      </w:pPr>
      <w:r>
        <w:rPr>
          <w:rFonts w:ascii="Calibri Light"/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rFonts w:ascii="Calibri Light"/>
          <w:position w:val="0"/>
          <w:sz w:val="2"/>
        </w:rPr>
      </w:r>
    </w:p>
    <w:p>
      <w:pPr>
        <w:pStyle w:val="Heading1"/>
        <w:spacing w:before="3"/>
        <w:ind w:left="1474"/>
      </w:pPr>
      <w:bookmarkStart w:name="_bookmark64" w:id="103"/>
      <w:bookmarkEnd w:id="103"/>
      <w:r>
        <w:rPr>
          <w:b w:val="0"/>
        </w:rPr>
      </w:r>
      <w:r>
        <w:rPr>
          <w:color w:val="2E5395"/>
        </w:rPr>
        <w:t>ANEXO</w:t>
      </w:r>
      <w:r>
        <w:rPr>
          <w:color w:val="2E5395"/>
          <w:spacing w:val="-2"/>
        </w:rPr>
        <w:t> </w:t>
      </w:r>
      <w:r>
        <w:rPr>
          <w:color w:val="2E5395"/>
        </w:rPr>
        <w:t>J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Heading1"/>
        <w:ind w:left="2189"/>
        <w:rPr>
          <w:rFonts w:ascii="Arial" w:hAnsi="Arial"/>
        </w:rPr>
      </w:pPr>
      <w:bookmarkStart w:name="_bookmark65" w:id="104"/>
      <w:bookmarkEnd w:id="104"/>
      <w:r>
        <w:rPr>
          <w:b w:val="0"/>
        </w:rPr>
      </w:r>
      <w:r>
        <w:rPr>
          <w:rFonts w:ascii="Arial" w:hAnsi="Arial"/>
        </w:rPr>
        <w:t>Resposta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demandante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em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relação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ao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número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chamados</w:t>
      </w:r>
    </w:p>
    <w:p>
      <w:pPr>
        <w:pStyle w:val="BodyText"/>
        <w:spacing w:before="2"/>
        <w:rPr>
          <w:rFonts w:ascii="Arial"/>
          <w:b/>
          <w:sz w:val="10"/>
        </w:rPr>
      </w:pPr>
      <w:r>
        <w:rPr/>
        <w:pict>
          <v:rect style="position:absolute;margin-left:83.664001pt;margin-top:7.807451pt;width:456.43pt;height:1.44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42" w:right="0" w:firstLine="0"/>
        <w:jc w:val="left"/>
        <w:rPr>
          <w:rFonts w:ascii="Calibri Light" w:hAnsi="Calibri Light"/>
          <w:i/>
          <w:sz w:val="24"/>
        </w:rPr>
      </w:pPr>
      <w:r>
        <w:rPr>
          <w:rFonts w:ascii="Calibri Light" w:hAnsi="Calibri Light"/>
          <w:i/>
          <w:color w:val="4471C4"/>
          <w:spacing w:val="14"/>
          <w:sz w:val="24"/>
        </w:rPr>
        <w:t>Manutenção</w:t>
      </w:r>
      <w:r>
        <w:rPr>
          <w:rFonts w:ascii="Calibri Light" w:hAnsi="Calibri Light"/>
          <w:i/>
          <w:color w:val="4471C4"/>
          <w:spacing w:val="15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Suporte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Otimização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4"/>
          <w:sz w:val="24"/>
        </w:rPr>
        <w:t>de</w:t>
      </w:r>
      <w:r>
        <w:rPr>
          <w:rFonts w:ascii="Calibri Light" w:hAnsi="Calibri Light"/>
          <w:i/>
          <w:color w:val="4471C4"/>
          <w:spacing w:val="16"/>
          <w:sz w:val="24"/>
        </w:rPr>
        <w:t> </w:t>
      </w:r>
      <w:r>
        <w:rPr>
          <w:rFonts w:ascii="Calibri Light" w:hAnsi="Calibri Light"/>
          <w:i/>
          <w:color w:val="4471C4"/>
          <w:spacing w:val="10"/>
          <w:sz w:val="24"/>
        </w:rPr>
        <w:t>WAN.</w:t>
      </w:r>
      <w:r>
        <w:rPr>
          <w:rFonts w:ascii="Calibri Light" w:hAnsi="Calibri Light"/>
          <w:i/>
          <w:color w:val="4471C4"/>
          <w:spacing w:val="-28"/>
          <w:sz w:val="24"/>
        </w:rPr>
        <w:t> </w:t>
      </w:r>
      <w:r>
        <w:rPr>
          <w:rFonts w:ascii="Calibri Light" w:hAnsi="Calibri Light"/>
          <w:i/>
          <w:color w:val="4471C4"/>
          <w:sz w:val="24"/>
        </w:rPr>
        <w:t> </w:t>
      </w: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spacing w:before="3"/>
        <w:rPr>
          <w:rFonts w:ascii="Calibri Light"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1775477</wp:posOffset>
            </wp:positionH>
            <wp:positionV relativeFrom="paragraph">
              <wp:posOffset>112030</wp:posOffset>
            </wp:positionV>
            <wp:extent cx="4656688" cy="1723644"/>
            <wp:effectExtent l="0" t="0" r="0" b="0"/>
            <wp:wrapTopAndBottom/>
            <wp:docPr id="5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688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 Light"/>
          <w:sz w:val="11"/>
        </w:rPr>
        <w:sectPr>
          <w:pgSz w:w="11910" w:h="16840"/>
          <w:pgMar w:header="128" w:footer="867" w:top="1640" w:bottom="1060" w:left="660" w:right="660"/>
        </w:sectPr>
      </w:pPr>
    </w:p>
    <w:p>
      <w:pPr>
        <w:pStyle w:val="BodyText"/>
        <w:spacing w:before="7"/>
        <w:rPr>
          <w:rFonts w:ascii="Calibri Light"/>
          <w:i/>
          <w:sz w:val="4"/>
        </w:rPr>
      </w:pPr>
    </w:p>
    <w:p>
      <w:pPr>
        <w:pStyle w:val="BodyText"/>
        <w:spacing w:line="28" w:lineRule="exact"/>
        <w:ind w:left="1013"/>
        <w:rPr>
          <w:rFonts w:ascii="Calibri Light"/>
          <w:sz w:val="2"/>
        </w:rPr>
      </w:pPr>
      <w:r>
        <w:rPr>
          <w:rFonts w:ascii="Calibri Light"/>
          <w:position w:val="0"/>
          <w:sz w:val="2"/>
        </w:rPr>
        <w:pict>
          <v:group style="width:456.45pt;height:1.45pt;mso-position-horizontal-relative:char;mso-position-vertical-relative:line" coordorigin="0,0" coordsize="9129,29">
            <v:rect style="position:absolute;left:0;top:0;width:9129;height:29" filled="true" fillcolor="#000000" stroked="false">
              <v:fill type="solid"/>
            </v:rect>
          </v:group>
        </w:pict>
      </w:r>
      <w:r>
        <w:rPr>
          <w:rFonts w:ascii="Calibri Light"/>
          <w:position w:val="0"/>
          <w:sz w:val="2"/>
        </w:rPr>
      </w:r>
    </w:p>
    <w:sectPr>
      <w:pgSz w:w="11910" w:h="16840"/>
      <w:pgMar w:header="128" w:footer="867" w:top="1640" w:bottom="106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619995pt;margin-top:787.585999pt;width:14.2pt;height:10.050pt;mso-position-horizontal-relative:page;mso-position-vertical-relative:page;z-index:-19400192" type="#_x0000_t202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797.329956pt;width:229.85pt;height:10.050pt;mso-position-horizontal-relative:page;mso-position-vertical-relative:page;z-index:-19399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Estudos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Preliminares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-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 Suporte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Otimização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WAN.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619995pt;margin-top:787.585999pt;width:14.2pt;height:10.050pt;mso-position-horizontal-relative:page;mso-position-vertical-relative:page;z-index:-19397120" type="#_x0000_t202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797.329956pt;width:229.85pt;height:10.050pt;mso-position-horizontal-relative:page;mso-position-vertical-relative:page;z-index:-19396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Estudos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Preliminares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-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 Suporte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Otimização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WAN.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619995pt;margin-top:787.585999pt;width:14.2pt;height:10.050pt;mso-position-horizontal-relative:page;mso-position-vertical-relative:page;z-index:-19394560" type="#_x0000_t202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797.329956pt;width:229.85pt;height:10.050pt;mso-position-horizontal-relative:page;mso-position-vertical-relative:page;z-index:-1939404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Estudos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Preliminares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-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 Suporte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Otimização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WAN.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9.940002pt;margin-top:540.986023pt;width:14.2pt;height:10.050pt;mso-position-horizontal-relative:page;mso-position-vertical-relative:page;z-index:-19392000" type="#_x0000_t202" filled="false" stroked="false">
          <v:textbox inset="0,0,0,0">
            <w:txbxContent>
              <w:p>
                <w:pPr>
                  <w:spacing w:line="184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39999pt;margin-top:550.705994pt;width:229.9pt;height:10.050pt;mso-position-horizontal-relative:page;mso-position-vertical-relative:page;z-index:-193914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Estudos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Preliminares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-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 Suporte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Otimização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WAN.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5pt;margin-top:787.585999pt;width:14.3pt;height:10.050pt;mso-position-horizontal-relative:page;mso-position-vertical-relative:page;z-index:-19389440" type="#_x0000_t202" filled="false" stroked="false">
          <v:textbox inset="0,0,0,0">
            <w:txbxContent>
              <w:p>
                <w:pPr>
                  <w:spacing w:line="184" w:lineRule="exact" w:before="0"/>
                  <w:ind w:left="62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84.103996pt;margin-top:797.329956pt;width:229.9pt;height:10.050pt;mso-position-horizontal-relative:page;mso-position-vertical-relative:page;z-index:-193889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Estudos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Preliminares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-</w:t>
                </w:r>
                <w:r>
                  <w:rPr>
                    <w:rFonts w:ascii="Calibri" w:hAnsi="Calibri"/>
                    <w:spacing w:val="-1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Manutenção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e Suporte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Otimização</w:t>
                </w:r>
                <w:r>
                  <w:rPr>
                    <w:rFonts w:ascii="Calibri" w:hAnsi="Calibri"/>
                    <w:spacing w:val="-2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6"/>
                  </w:rPr>
                  <w:t> </w:t>
                </w:r>
                <w:r>
                  <w:rPr>
                    <w:rFonts w:ascii="Calibri" w:hAnsi="Calibri"/>
                    <w:sz w:val="16"/>
                  </w:rPr>
                  <w:t>WAN.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14752">
          <wp:simplePos x="0" y="0"/>
          <wp:positionH relativeFrom="page">
            <wp:posOffset>5970546</wp:posOffset>
          </wp:positionH>
          <wp:positionV relativeFrom="page">
            <wp:posOffset>81483</wp:posOffset>
          </wp:positionV>
          <wp:extent cx="923928" cy="942362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928" cy="942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15264">
          <wp:simplePos x="0" y="0"/>
          <wp:positionH relativeFrom="page">
            <wp:posOffset>1206500</wp:posOffset>
          </wp:positionH>
          <wp:positionV relativeFrom="page">
            <wp:posOffset>249554</wp:posOffset>
          </wp:positionV>
          <wp:extent cx="906449" cy="7620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6449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9.179993pt;margin-top:34.652523pt;width:193pt;height:35.950pt;mso-position-horizontal-relative:page;mso-position-vertical-relative:page;z-index:-19400704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Versão 2.3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17312">
          <wp:simplePos x="0" y="0"/>
          <wp:positionH relativeFrom="page">
            <wp:posOffset>5999476</wp:posOffset>
          </wp:positionH>
          <wp:positionV relativeFrom="page">
            <wp:posOffset>98107</wp:posOffset>
          </wp:positionV>
          <wp:extent cx="932929" cy="951547"/>
          <wp:effectExtent l="0" t="0" r="0" b="0"/>
          <wp:wrapNone/>
          <wp:docPr id="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2929" cy="951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17824">
          <wp:simplePos x="0" y="0"/>
          <wp:positionH relativeFrom="page">
            <wp:posOffset>1206500</wp:posOffset>
          </wp:positionH>
          <wp:positionV relativeFrom="page">
            <wp:posOffset>264159</wp:posOffset>
          </wp:positionV>
          <wp:extent cx="899160" cy="747395"/>
          <wp:effectExtent l="0" t="0" r="0" b="0"/>
          <wp:wrapNone/>
          <wp:docPr id="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91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83.664001pt;margin-top:85.559982pt;width:456.55pt;height:1.44pt;mso-position-horizontal-relative:page;mso-position-vertical-relative:page;z-index:-19398144" filled="true" fillcolor="#000000" stroked="false">
          <v:fill type="solid"/>
          <w10:wrap type="none"/>
        </v:rect>
      </w:pict>
    </w:r>
    <w:r>
      <w:rPr/>
      <w:pict>
        <v:shape style="position:absolute;margin-left:169.179993pt;margin-top:34.652523pt;width:193pt;height:35.950pt;mso-position-horizontal-relative:page;mso-position-vertical-relative:page;z-index:-19397632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Versão 2.3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20384">
          <wp:simplePos x="0" y="0"/>
          <wp:positionH relativeFrom="page">
            <wp:posOffset>5999476</wp:posOffset>
          </wp:positionH>
          <wp:positionV relativeFrom="page">
            <wp:posOffset>98107</wp:posOffset>
          </wp:positionV>
          <wp:extent cx="932929" cy="951547"/>
          <wp:effectExtent l="0" t="0" r="0" b="0"/>
          <wp:wrapNone/>
          <wp:docPr id="2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32929" cy="951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20896">
          <wp:simplePos x="0" y="0"/>
          <wp:positionH relativeFrom="page">
            <wp:posOffset>1206500</wp:posOffset>
          </wp:positionH>
          <wp:positionV relativeFrom="page">
            <wp:posOffset>264159</wp:posOffset>
          </wp:positionV>
          <wp:extent cx="899160" cy="747395"/>
          <wp:effectExtent l="0" t="0" r="0" b="0"/>
          <wp:wrapNone/>
          <wp:docPr id="2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91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9.179993pt;margin-top:34.652523pt;width:193pt;height:35.950pt;mso-position-horizontal-relative:page;mso-position-vertical-relative:page;z-index:-19395072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Versão 2.3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22944">
          <wp:simplePos x="0" y="0"/>
          <wp:positionH relativeFrom="page">
            <wp:posOffset>5610500</wp:posOffset>
          </wp:positionH>
          <wp:positionV relativeFrom="page">
            <wp:posOffset>81484</wp:posOffset>
          </wp:positionV>
          <wp:extent cx="923928" cy="942362"/>
          <wp:effectExtent l="0" t="0" r="0" b="0"/>
          <wp:wrapNone/>
          <wp:docPr id="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928" cy="942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23456">
          <wp:simplePos x="0" y="0"/>
          <wp:positionH relativeFrom="page">
            <wp:posOffset>846455</wp:posOffset>
          </wp:positionH>
          <wp:positionV relativeFrom="page">
            <wp:posOffset>249555</wp:posOffset>
          </wp:positionV>
          <wp:extent cx="906449" cy="762000"/>
          <wp:effectExtent l="0" t="0" r="0" b="0"/>
          <wp:wrapNone/>
          <wp:docPr id="3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6449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0.740005pt;margin-top:34.652546pt;width:193pt;height:36pt;mso-position-horizontal-relative:page;mso-position-vertical-relative:page;z-index:-19392512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Versão 2.3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925504">
          <wp:simplePos x="0" y="0"/>
          <wp:positionH relativeFrom="page">
            <wp:posOffset>5970546</wp:posOffset>
          </wp:positionH>
          <wp:positionV relativeFrom="page">
            <wp:posOffset>81483</wp:posOffset>
          </wp:positionV>
          <wp:extent cx="923928" cy="942362"/>
          <wp:effectExtent l="0" t="0" r="0" b="0"/>
          <wp:wrapNone/>
          <wp:docPr id="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3928" cy="942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3926016">
          <wp:simplePos x="0" y="0"/>
          <wp:positionH relativeFrom="page">
            <wp:posOffset>1206500</wp:posOffset>
          </wp:positionH>
          <wp:positionV relativeFrom="page">
            <wp:posOffset>249554</wp:posOffset>
          </wp:positionV>
          <wp:extent cx="906449" cy="762000"/>
          <wp:effectExtent l="0" t="0" r="0" b="0"/>
          <wp:wrapNone/>
          <wp:docPr id="3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6449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9.179993pt;margin-top:34.652523pt;width:193pt;height:35.85pt;mso-position-horizontal-relative:page;mso-position-vertical-relative:page;z-index:-19389952" type="#_x0000_t202" filled="false" stroked="false">
          <v:textbox inset="0,0,0,0">
            <w:txbxContent>
              <w:p>
                <w:pPr>
                  <w:spacing w:line="276" w:lineRule="auto" w:before="9"/>
                  <w:ind w:left="20" w:right="11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sz w:val="18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Coordenadoria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Tecnologia</w:t>
                </w:r>
                <w:r>
                  <w:rPr>
                    <w:rFonts w:ascii="Arial" w:hAnsi="Arial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da</w:t>
                </w:r>
                <w:r>
                  <w:rPr>
                    <w:rFonts w:ascii="Arial" w:hAnsi="Arial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Informação</w:t>
                </w:r>
                <w:r>
                  <w:rPr>
                    <w:rFonts w:ascii="Arial" w:hAnsi="Arial"/>
                    <w:b/>
                    <w:spacing w:val="-47"/>
                    <w:sz w:val="18"/>
                  </w:rPr>
                  <w:t> </w:t>
                </w:r>
                <w:r>
                  <w:rPr>
                    <w:rFonts w:ascii="Arial" w:hAnsi="Arial"/>
                    <w:b/>
                    <w:sz w:val="18"/>
                  </w:rPr>
                  <w:t>Versão 2.3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lowerLetter"/>
      <w:lvlText w:val="%1)"/>
      <w:lvlJc w:val="left"/>
      <w:pPr>
        <w:ind w:left="1182" w:hanging="31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00" w:hanging="31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21" w:hanging="31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41" w:hanging="31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62" w:hanging="31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83" w:hanging="31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03" w:hanging="31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4" w:hanging="31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45" w:hanging="315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0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4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7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17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3306" w:hanging="575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108" w:hanging="57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917" w:hanging="57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725" w:hanging="57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534" w:hanging="57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43" w:hanging="57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151" w:hanging="57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60" w:hanging="57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69" w:hanging="57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7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6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9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4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0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4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7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17" w:hanging="36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54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9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3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7" w:hanging="360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54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9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6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3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7" w:hanging="360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262" w:hanging="360"/>
        <w:jc w:val="left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"/>
      <w:lvlJc w:val="left"/>
      <w:pPr>
        <w:ind w:left="2600" w:hanging="286"/>
      </w:pPr>
      <w:rPr>
        <w:rFonts w:hint="default" w:ascii="Wingdings" w:hAnsi="Wingdings" w:eastAsia="Wingdings" w:cs="Wingdings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76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52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28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05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81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57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33" w:hanging="286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02" w:hanging="720"/>
        <w:jc w:val="left"/>
      </w:pPr>
      <w:rPr>
        <w:rFonts w:hint="default" w:ascii="Times New Roman" w:hAnsi="Times New Roman" w:eastAsia="Times New Roman" w:cs="Times New Roman"/>
        <w:b/>
        <w:bCs/>
        <w:color w:val="4471C4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9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43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9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40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89" w:hanging="720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2314" w:hanging="25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26" w:hanging="25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33" w:hanging="25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39" w:hanging="25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46" w:hanging="25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53" w:hanging="25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9" w:hanging="25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66" w:hanging="25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73" w:hanging="257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614" w:hanging="432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60" w:hanging="579"/>
        <w:jc w:val="left"/>
      </w:pPr>
      <w:rPr>
        <w:rFonts w:hint="default" w:ascii="Times New Roman" w:hAnsi="Times New Roman" w:eastAsia="Times New Roman" w:cs="Times New Roman"/>
        <w:b/>
        <w:bCs/>
        <w:color w:val="4471C4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3034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3.%4)"/>
      <w:lvlJc w:val="left"/>
      <w:pPr>
        <w:ind w:left="3034" w:hanging="4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6" w:hanging="4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9" w:hanging="4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3" w:hanging="4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56" w:hanging="4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99" w:hanging="483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02" w:hanging="720"/>
        <w:jc w:val="left"/>
      </w:pPr>
      <w:rPr>
        <w:rFonts w:hint="default" w:ascii="Times New Roman" w:hAnsi="Times New Roman" w:eastAsia="Times New Roman" w:cs="Times New Roman"/>
        <w:b/>
        <w:bCs/>
        <w:color w:val="4471C4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4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94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43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91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40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89" w:hanging="72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182" w:hanging="18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00" w:hanging="1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21" w:hanging="1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41" w:hanging="1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62" w:hanging="1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83" w:hanging="1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03" w:hanging="1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4" w:hanging="1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45" w:hanging="185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261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49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7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4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2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0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5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33" w:hanging="36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39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-"/>
      <w:lvlJc w:val="left"/>
      <w:pPr>
        <w:ind w:left="394" w:hanging="1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48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72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96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21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45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469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193" w:hanging="166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2">
      <w:start w:val="11"/>
      <w:numFmt w:val="decimal"/>
      <w:lvlText w:val="%1.%2.%3"/>
      <w:lvlJc w:val="left"/>
      <w:pPr>
        <w:ind w:left="1902" w:hanging="720"/>
        <w:jc w:val="left"/>
      </w:pPr>
      <w:rPr>
        <w:rFonts w:hint="default" w:ascii="Times New Roman" w:hAnsi="Times New Roman" w:eastAsia="Times New Roman" w:cs="Times New Roman"/>
        <w:b/>
        <w:bCs/>
        <w:color w:val="4471C4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-"/>
      <w:lvlJc w:val="left"/>
      <w:pPr>
        <w:ind w:left="3034" w:hanging="1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49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04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1" w:hanging="166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3034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0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4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7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17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834" w:hanging="65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34" w:hanging="653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834" w:hanging="65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"/>
      <w:lvlJc w:val="left"/>
      <w:pPr>
        <w:ind w:left="2600" w:hanging="437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5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99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321" w:hanging="14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26" w:hanging="1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33" w:hanging="1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39" w:hanging="1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46" w:hanging="1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53" w:hanging="1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59" w:hanging="1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6" w:hanging="1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373" w:hanging="14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902" w:hanging="360"/>
      </w:pPr>
      <w:rPr>
        <w:rFonts w:hint="default"/>
        <w:w w:val="100"/>
        <w:lang w:val="pt-PT" w:eastAsia="en-US" w:bidi="ar-SA"/>
      </w:rPr>
    </w:lvl>
    <w:lvl w:ilvl="1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6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9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4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182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6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9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2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4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1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674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50" w:hanging="4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21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291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62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33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03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74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45" w:hanging="42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61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o"/>
      <w:lvlJc w:val="left"/>
      <w:pPr>
        <w:ind w:left="333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34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28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22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16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10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04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98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3034" w:hanging="360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87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70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54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37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0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8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717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02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02" w:hanging="720"/>
        <w:jc w:val="left"/>
      </w:pPr>
      <w:rPr>
        <w:rFonts w:hint="default"/>
        <w:b/>
        <w:bCs/>
        <w:w w:val="100"/>
        <w:lang w:val="pt-PT" w:eastAsia="en-US" w:bidi="ar-SA"/>
      </w:rPr>
    </w:lvl>
    <w:lvl w:ilvl="3">
      <w:start w:val="0"/>
      <w:numFmt w:val="bullet"/>
      <w:lvlText w:val=""/>
      <w:lvlJc w:val="left"/>
      <w:pPr>
        <w:ind w:left="3034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6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1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5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99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60" w:hanging="57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760" w:hanging="579"/>
        <w:jc w:val="left"/>
      </w:pPr>
      <w:rPr>
        <w:rFonts w:hint="default" w:ascii="Times New Roman" w:hAnsi="Times New Roman" w:eastAsia="Times New Roman" w:cs="Times New Roman"/>
        <w:b/>
        <w:bCs/>
        <w:color w:val="4471C4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"/>
      <w:lvlJc w:val="left"/>
      <w:pPr>
        <w:ind w:left="2610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6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4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16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90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6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38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21" w:hanging="44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62" w:hanging="6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81" w:hanging="6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8" w:hanging="6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56" w:hanging="6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4" w:hanging="6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3" w:hanging="6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1" w:hanging="6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09" w:hanging="660"/>
      </w:pPr>
      <w:rPr>
        <w:rFonts w:hint="default"/>
        <w:lang w:val="pt-PT" w:eastAsia="en-US" w:bidi="ar-SA"/>
      </w:rPr>
    </w:lvl>
  </w:abstractNum>
  <w:num w:numId="23">
    <w:abstractNumId w:val="22"/>
  </w:num>
  <w:num w:numId="17">
    <w:abstractNumId w:val="16"/>
  </w:num>
  <w:num w:numId="7">
    <w:abstractNumId w:val="6"/>
  </w:num>
  <w:num w:numId="2">
    <w:abstractNumId w:val="1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7"/>
      <w:ind w:left="1182"/>
    </w:pPr>
    <w:rPr>
      <w:rFonts w:ascii="Times New Roman" w:hAnsi="Times New Roman" w:eastAsia="Times New Roman" w:cs="Times New Roman"/>
      <w:b/>
      <w:bCs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57"/>
      <w:ind w:left="2062" w:hanging="661"/>
    </w:pPr>
    <w:rPr>
      <w:rFonts w:ascii="Times New Roman" w:hAnsi="Times New Roman" w:eastAsia="Times New Roman" w:cs="Times New Roman"/>
      <w:i/>
      <w:iCs/>
      <w:sz w:val="20"/>
      <w:szCs w:val="20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37"/>
      <w:ind w:left="2281" w:hanging="661"/>
    </w:pPr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90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631" w:lineRule="exact"/>
      <w:ind w:left="1983" w:right="1947"/>
      <w:jc w:val="center"/>
    </w:pPr>
    <w:rPr>
      <w:rFonts w:ascii="Calibri Light" w:hAnsi="Calibri Light" w:eastAsia="Calibri Light" w:cs="Calibri Light"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3034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https://pt.wikipedia.org/wiki/Software" TargetMode="External"/><Relationship Id="rId15" Type="http://schemas.openxmlformats.org/officeDocument/2006/relationships/hyperlink" Target="https://pt.wikipedia.org/wiki/Firmware" TargetMode="External"/><Relationship Id="rId16" Type="http://schemas.openxmlformats.org/officeDocument/2006/relationships/hyperlink" Target="https://pt.wikipedia.org/w/index.php?title=Aparelhos_dom%C3%A9sticos&amp;action=edit&amp;redlink=1" TargetMode="External"/><Relationship Id="rId17" Type="http://schemas.openxmlformats.org/officeDocument/2006/relationships/hyperlink" Target="https://pt.wikipedia.org/wiki/Computador" TargetMode="External"/><Relationship Id="rId18" Type="http://schemas.openxmlformats.org/officeDocument/2006/relationships/hyperlink" Target="https://pt.wikipedia.org/wiki/Sistema_operacional" TargetMode="External"/><Relationship Id="rId19" Type="http://schemas.openxmlformats.org/officeDocument/2006/relationships/image" Target="media/image10.png"/><Relationship Id="rId20" Type="http://schemas.openxmlformats.org/officeDocument/2006/relationships/hyperlink" Target="https://www.gov.br/governodigital/pt-br/software-publico/" TargetMode="External"/><Relationship Id="rId21" Type="http://schemas.openxmlformats.org/officeDocument/2006/relationships/hyperlink" Target="mailto:benedito.alexandre@tjmt.jus.br" TargetMode="External"/><Relationship Id="rId22" Type="http://schemas.openxmlformats.org/officeDocument/2006/relationships/hyperlink" Target="mailto:antonio.junior@tjmt.jus.br" TargetMode="External"/><Relationship Id="rId23" Type="http://schemas.openxmlformats.org/officeDocument/2006/relationships/hyperlink" Target="mailto:danyllo.carvalho@tjmt.jus.br" TargetMode="External"/><Relationship Id="rId24" Type="http://schemas.openxmlformats.org/officeDocument/2006/relationships/hyperlink" Target="mailto:marco.parada@tjmt.jus.br" TargetMode="External"/><Relationship Id="rId25" Type="http://schemas.openxmlformats.org/officeDocument/2006/relationships/hyperlink" Target="mailto:anderson.augusto@tjmt.jus.br" TargetMode="External"/><Relationship Id="rId26" Type="http://schemas.openxmlformats.org/officeDocument/2006/relationships/header" Target="header2.xml"/><Relationship Id="rId27" Type="http://schemas.openxmlformats.org/officeDocument/2006/relationships/footer" Target="footer2.xml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hyperlink" Target="http://www.teltecsolutions.com.br/" TargetMode="External"/><Relationship Id="rId31" Type="http://schemas.openxmlformats.org/officeDocument/2006/relationships/hyperlink" Target="mailto:doubleday@teltecsolutions.com.br" TargetMode="External"/><Relationship Id="rId32" Type="http://schemas.openxmlformats.org/officeDocument/2006/relationships/hyperlink" Target="http://www.iptrust.com.br/" TargetMode="External"/><Relationship Id="rId33" Type="http://schemas.openxmlformats.org/officeDocument/2006/relationships/hyperlink" Target="mailto:adriane@iptrust.com.br" TargetMode="External"/><Relationship Id="rId34" Type="http://schemas.openxmlformats.org/officeDocument/2006/relationships/hyperlink" Target="http://www.fasthelp.com.br/" TargetMode="External"/><Relationship Id="rId35" Type="http://schemas.openxmlformats.org/officeDocument/2006/relationships/hyperlink" Target="mailto:alexandre.gariglio@fasthelp.com.br" TargetMode="External"/><Relationship Id="rId36" Type="http://schemas.openxmlformats.org/officeDocument/2006/relationships/hyperlink" Target="https://www.orange-business.com/br" TargetMode="External"/><Relationship Id="rId37" Type="http://schemas.openxmlformats.org/officeDocument/2006/relationships/hyperlink" Target="mailto:cleiton.santos@orange.com" TargetMode="External"/><Relationship Id="rId38" Type="http://schemas.openxmlformats.org/officeDocument/2006/relationships/hyperlink" Target="https://www.servix.com/" TargetMode="External"/><Relationship Id="rId39" Type="http://schemas.openxmlformats.org/officeDocument/2006/relationships/hyperlink" Target="mailto:luiz.martins@servix.com" TargetMode="External"/><Relationship Id="rId40" Type="http://schemas.openxmlformats.org/officeDocument/2006/relationships/image" Target="media/image11.png"/><Relationship Id="rId41" Type="http://schemas.openxmlformats.org/officeDocument/2006/relationships/image" Target="media/image12.jpeg"/><Relationship Id="rId42" Type="http://schemas.openxmlformats.org/officeDocument/2006/relationships/image" Target="media/image13.jpeg"/><Relationship Id="rId43" Type="http://schemas.openxmlformats.org/officeDocument/2006/relationships/header" Target="header4.xml"/><Relationship Id="rId44" Type="http://schemas.openxmlformats.org/officeDocument/2006/relationships/footer" Target="footer4.xml"/><Relationship Id="rId45" Type="http://schemas.openxmlformats.org/officeDocument/2006/relationships/header" Target="header5.xml"/><Relationship Id="rId46" Type="http://schemas.openxmlformats.org/officeDocument/2006/relationships/footer" Target="footer5.xml"/><Relationship Id="rId47" Type="http://schemas.openxmlformats.org/officeDocument/2006/relationships/image" Target="media/image14.jpeg"/><Relationship Id="rId48" Type="http://schemas.openxmlformats.org/officeDocument/2006/relationships/image" Target="media/image15.jpeg"/><Relationship Id="rId49" Type="http://schemas.openxmlformats.org/officeDocument/2006/relationships/image" Target="media/image16.jpeg"/><Relationship Id="rId50" Type="http://schemas.openxmlformats.org/officeDocument/2006/relationships/image" Target="media/image17.jpeg"/><Relationship Id="rId51" Type="http://schemas.openxmlformats.org/officeDocument/2006/relationships/image" Target="media/image18.jpeg"/><Relationship Id="rId52" Type="http://schemas.openxmlformats.org/officeDocument/2006/relationships/image" Target="media/image19.jpeg"/><Relationship Id="rId53" Type="http://schemas.openxmlformats.org/officeDocument/2006/relationships/image" Target="media/image20.jpeg"/><Relationship Id="rId54" Type="http://schemas.openxmlformats.org/officeDocument/2006/relationships/image" Target="media/image21.jpeg"/><Relationship Id="rId55" Type="http://schemas.openxmlformats.org/officeDocument/2006/relationships/image" Target="media/image22.jpeg"/><Relationship Id="rId56" Type="http://schemas.openxmlformats.org/officeDocument/2006/relationships/image" Target="media/image23.jpeg"/><Relationship Id="rId57" Type="http://schemas.openxmlformats.org/officeDocument/2006/relationships/image" Target="media/image24.jpeg"/><Relationship Id="rId58" Type="http://schemas.openxmlformats.org/officeDocument/2006/relationships/image" Target="media/image25.jpeg"/><Relationship Id="rId59" Type="http://schemas.openxmlformats.org/officeDocument/2006/relationships/image" Target="media/image26.jpeg"/><Relationship Id="rId60" Type="http://schemas.openxmlformats.org/officeDocument/2006/relationships/image" Target="media/image27.jpeg"/><Relationship Id="rId61" Type="http://schemas.openxmlformats.org/officeDocument/2006/relationships/image" Target="media/image28.jpeg"/><Relationship Id="rId62" Type="http://schemas.openxmlformats.org/officeDocument/2006/relationships/image" Target="media/image29.jpeg"/><Relationship Id="rId63" Type="http://schemas.openxmlformats.org/officeDocument/2006/relationships/image" Target="media/image30.png"/><Relationship Id="rId64" Type="http://schemas.openxmlformats.org/officeDocument/2006/relationships/image" Target="media/image31.jpeg"/><Relationship Id="rId65" Type="http://schemas.openxmlformats.org/officeDocument/2006/relationships/image" Target="media/image32.jpeg"/><Relationship Id="rId6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Paulo Borges</dc:creator>
  <dc:subject>Manutenção e Suporte de Otimização de WAN.</dc:subject>
  <dc:title>Estudos Preliminares</dc:title>
  <dcterms:created xsi:type="dcterms:W3CDTF">2021-03-31T17:13:14Z</dcterms:created>
  <dcterms:modified xsi:type="dcterms:W3CDTF">2021-03-31T17:13:14Z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2021-03-31T00:00:00Z</vt:filetime>
  </property>
</Properties>
</file>