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720C4" w14:textId="2E9C1FCD" w:rsidR="005417B3" w:rsidRPr="002A7E37" w:rsidRDefault="005417B3" w:rsidP="00B31D10">
      <w:pPr>
        <w:pStyle w:val="Cabealho"/>
        <w:rPr>
          <w:rFonts w:ascii="Times New Roman" w:eastAsia="Calibri" w:hAnsi="Times New Roman" w:cs="Times New Roman"/>
          <w:b/>
          <w:sz w:val="28"/>
          <w:szCs w:val="28"/>
          <w:lang w:val="en-US"/>
        </w:rPr>
      </w:pPr>
    </w:p>
    <w:p w14:paraId="018720C5"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p w14:paraId="018720C6"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p w14:paraId="018720C7" w14:textId="77777777" w:rsidR="005417B3" w:rsidRPr="009F7E0A" w:rsidRDefault="005417B3" w:rsidP="000771B7">
      <w:pPr>
        <w:pStyle w:val="Cabealho"/>
        <w:spacing w:line="360" w:lineRule="auto"/>
        <w:rPr>
          <w:rFonts w:ascii="Times New Roman" w:eastAsia="Calibri" w:hAnsi="Times New Roman" w:cs="Times New Roman"/>
          <w:b/>
          <w:sz w:val="28"/>
          <w:szCs w:val="28"/>
        </w:rPr>
      </w:pPr>
    </w:p>
    <w:p w14:paraId="018720C8" w14:textId="77777777" w:rsidR="005417B3" w:rsidRPr="009F7E0A" w:rsidRDefault="005417B3" w:rsidP="00BE19D1">
      <w:pPr>
        <w:pStyle w:val="Cabealho"/>
        <w:rPr>
          <w:rFonts w:ascii="Times New Roman" w:eastAsia="Calibri" w:hAnsi="Times New Roman" w:cs="Times New Roman"/>
          <w:b/>
          <w:sz w:val="28"/>
          <w:szCs w:val="28"/>
        </w:rPr>
      </w:pPr>
    </w:p>
    <w:p w14:paraId="018720C9" w14:textId="77777777" w:rsidR="005417B3" w:rsidRPr="009F7E0A" w:rsidRDefault="005417B3" w:rsidP="000771B7">
      <w:pPr>
        <w:pStyle w:val="Cabealho"/>
        <w:spacing w:line="360" w:lineRule="auto"/>
        <w:jc w:val="center"/>
        <w:rPr>
          <w:rFonts w:ascii="Times New Roman" w:eastAsia="Calibri" w:hAnsi="Times New Roman" w:cs="Times New Roman"/>
          <w:b/>
          <w:sz w:val="28"/>
          <w:szCs w:val="28"/>
        </w:rPr>
      </w:pPr>
    </w:p>
    <w:sdt>
      <w:sdtPr>
        <w:rPr>
          <w:rFonts w:ascii="Times New Roman" w:hAnsi="Times New Roman" w:cs="Times New Roman"/>
        </w:rPr>
        <w:alias w:val="Título"/>
        <w:tag w:val=""/>
        <w:id w:val="-966273606"/>
        <w:placeholder>
          <w:docPart w:val="E62B0B877B6B46D894029421B7C0ECAD"/>
        </w:placeholder>
        <w:dataBinding w:prefixMappings="xmlns:ns0='http://purl.org/dc/elements/1.1/' xmlns:ns1='http://schemas.openxmlformats.org/package/2006/metadata/core-properties' " w:xpath="/ns1:coreProperties[1]/ns0:title[1]" w:storeItemID="{6C3C8BC8-F283-45AE-878A-BAB7291924A1}"/>
        <w:text/>
      </w:sdtPr>
      <w:sdtEndPr/>
      <w:sdtContent>
        <w:p w14:paraId="018720CA" w14:textId="77777777" w:rsidR="00D771DD" w:rsidRPr="00E82D2F" w:rsidRDefault="00376091" w:rsidP="000771B7">
          <w:pPr>
            <w:pStyle w:val="Ttulo"/>
            <w:spacing w:line="360" w:lineRule="auto"/>
            <w:jc w:val="center"/>
            <w:rPr>
              <w:rFonts w:ascii="Times New Roman" w:hAnsi="Times New Roman" w:cs="Times New Roman"/>
            </w:rPr>
          </w:pPr>
          <w:r w:rsidRPr="00E82D2F">
            <w:rPr>
              <w:rFonts w:ascii="Times New Roman" w:hAnsi="Times New Roman" w:cs="Times New Roman"/>
            </w:rPr>
            <w:t>Estudos Preliminares</w:t>
          </w:r>
        </w:p>
      </w:sdtContent>
    </w:sdt>
    <w:p w14:paraId="108DC8FE" w14:textId="3526A427" w:rsidR="00E3060E" w:rsidRPr="00E82D2F" w:rsidRDefault="00820EE6" w:rsidP="00D24AE1">
      <w:pPr>
        <w:pStyle w:val="Subttulo"/>
        <w:spacing w:line="360" w:lineRule="auto"/>
        <w:jc w:val="center"/>
        <w:rPr>
          <w:rFonts w:ascii="Times New Roman" w:eastAsia="Times New Roman" w:hAnsi="Times New Roman" w:cs="Times New Roman"/>
        </w:rPr>
      </w:pPr>
      <w:sdt>
        <w:sdtPr>
          <w:rPr>
            <w:rFonts w:ascii="Times New Roman" w:hAnsi="Times New Roman" w:cs="Times New Roman"/>
            <w:color w:val="auto"/>
          </w:rPr>
          <w:alias w:val="Assunto"/>
          <w:tag w:val=""/>
          <w:id w:val="51126827"/>
          <w:dataBinding w:prefixMappings="xmlns:ns0='http://purl.org/dc/elements/1.1/' xmlns:ns1='http://schemas.openxmlformats.org/package/2006/metadata/core-properties' " w:xpath="/ns1:coreProperties[1]/ns0:subject[1]" w:storeItemID="{6C3C8BC8-F283-45AE-878A-BAB7291924A1}"/>
          <w:text/>
        </w:sdtPr>
        <w:sdtEndPr/>
        <w:sdtContent>
          <w:r w:rsidR="00014400">
            <w:rPr>
              <w:rFonts w:ascii="Times New Roman" w:hAnsi="Times New Roman" w:cs="Times New Roman"/>
              <w:color w:val="auto"/>
            </w:rPr>
            <w:t>SOLUÇÃO DE COMUTAÇÃO DE DADOS DATACENTER</w:t>
          </w:r>
        </w:sdtContent>
      </w:sdt>
    </w:p>
    <w:p w14:paraId="018720CF" w14:textId="77777777" w:rsidR="00C972AD" w:rsidRPr="00E82D2F" w:rsidRDefault="00C972AD" w:rsidP="000771B7">
      <w:pPr>
        <w:tabs>
          <w:tab w:val="left" w:pos="2515"/>
        </w:tabs>
        <w:spacing w:line="360" w:lineRule="auto"/>
        <w:rPr>
          <w:rFonts w:ascii="Times New Roman" w:hAnsi="Times New Roman" w:cs="Times New Roman"/>
        </w:rPr>
      </w:pPr>
    </w:p>
    <w:sdt>
      <w:sdtPr>
        <w:rPr>
          <w:rFonts w:asciiTheme="minorHAnsi" w:eastAsiaTheme="minorHAnsi" w:hAnsiTheme="minorHAnsi" w:cstheme="minorBidi"/>
          <w:b w:val="0"/>
          <w:bCs w:val="0"/>
          <w:caps w:val="0"/>
          <w:color w:val="auto"/>
          <w:sz w:val="22"/>
          <w:szCs w:val="22"/>
        </w:rPr>
        <w:id w:val="414420723"/>
        <w:docPartObj>
          <w:docPartGallery w:val="Table of Contents"/>
          <w:docPartUnique/>
        </w:docPartObj>
      </w:sdtPr>
      <w:sdtEndPr/>
      <w:sdtContent>
        <w:p w14:paraId="018720D1" w14:textId="77777777" w:rsidR="00465A39" w:rsidRPr="00E82D2F" w:rsidRDefault="7C644BCC" w:rsidP="37CF0429">
          <w:pPr>
            <w:pStyle w:val="CabealhodoSumrio"/>
            <w:spacing w:line="360" w:lineRule="auto"/>
            <w:rPr>
              <w:rFonts w:ascii="Times New Roman" w:hAnsi="Times New Roman" w:cs="Times New Roman"/>
            </w:rPr>
          </w:pPr>
          <w:r w:rsidRPr="37CF0429">
            <w:rPr>
              <w:rFonts w:ascii="Times New Roman" w:hAnsi="Times New Roman" w:cs="Times New Roman"/>
            </w:rPr>
            <w:t>Sumário</w:t>
          </w:r>
        </w:p>
        <w:p w14:paraId="2EEE07BC" w14:textId="77777777" w:rsidR="001740A8" w:rsidRDefault="00A20931">
          <w:pPr>
            <w:pStyle w:val="Sumrio1"/>
            <w:tabs>
              <w:tab w:val="left" w:pos="440"/>
              <w:tab w:val="right" w:pos="8494"/>
            </w:tabs>
            <w:rPr>
              <w:rFonts w:eastAsiaTheme="minorEastAsia"/>
              <w:noProof/>
            </w:rPr>
          </w:pPr>
          <w:r>
            <w:fldChar w:fldCharType="begin"/>
          </w:r>
          <w:r w:rsidR="002C6FC7">
            <w:instrText>TOC \o "1-3" \h \z \u</w:instrText>
          </w:r>
          <w:r>
            <w:fldChar w:fldCharType="separate"/>
          </w:r>
          <w:hyperlink w:anchor="_Toc103338708" w:history="1">
            <w:r w:rsidR="001740A8" w:rsidRPr="00994CC3">
              <w:rPr>
                <w:rStyle w:val="Hyperlink"/>
                <w:rFonts w:ascii="Times New Roman" w:eastAsia="Times New Roman" w:hAnsi="Times New Roman" w:cs="Times New Roman"/>
                <w:noProof/>
              </w:rPr>
              <w:t>1</w:t>
            </w:r>
            <w:r w:rsidR="001740A8">
              <w:rPr>
                <w:rFonts w:eastAsiaTheme="minorEastAsia"/>
                <w:noProof/>
              </w:rPr>
              <w:tab/>
            </w:r>
            <w:r w:rsidR="001740A8" w:rsidRPr="00994CC3">
              <w:rPr>
                <w:rStyle w:val="Hyperlink"/>
                <w:rFonts w:ascii="Times New Roman" w:eastAsia="Times New Roman" w:hAnsi="Times New Roman" w:cs="Times New Roman"/>
                <w:noProof/>
              </w:rPr>
              <w:t>ANÁLISE DE VIABILIDADE DA CONTRATAÇÃO (Art. 14)</w:t>
            </w:r>
            <w:r w:rsidR="001740A8">
              <w:rPr>
                <w:noProof/>
                <w:webHidden/>
              </w:rPr>
              <w:tab/>
            </w:r>
            <w:r w:rsidR="001740A8">
              <w:rPr>
                <w:noProof/>
                <w:webHidden/>
              </w:rPr>
              <w:fldChar w:fldCharType="begin"/>
            </w:r>
            <w:r w:rsidR="001740A8">
              <w:rPr>
                <w:noProof/>
                <w:webHidden/>
              </w:rPr>
              <w:instrText xml:space="preserve"> PAGEREF _Toc103338708 \h </w:instrText>
            </w:r>
            <w:r w:rsidR="001740A8">
              <w:rPr>
                <w:noProof/>
                <w:webHidden/>
              </w:rPr>
            </w:r>
            <w:r w:rsidR="001740A8">
              <w:rPr>
                <w:noProof/>
                <w:webHidden/>
              </w:rPr>
              <w:fldChar w:fldCharType="separate"/>
            </w:r>
            <w:r w:rsidR="005C5CAC">
              <w:rPr>
                <w:noProof/>
                <w:webHidden/>
              </w:rPr>
              <w:t>4</w:t>
            </w:r>
            <w:r w:rsidR="001740A8">
              <w:rPr>
                <w:noProof/>
                <w:webHidden/>
              </w:rPr>
              <w:fldChar w:fldCharType="end"/>
            </w:r>
          </w:hyperlink>
        </w:p>
        <w:p w14:paraId="7CAB7EC6" w14:textId="77777777" w:rsidR="001740A8" w:rsidRDefault="00820EE6">
          <w:pPr>
            <w:pStyle w:val="Sumrio2"/>
            <w:tabs>
              <w:tab w:val="left" w:pos="880"/>
              <w:tab w:val="right" w:pos="8494"/>
            </w:tabs>
            <w:rPr>
              <w:rFonts w:eastAsiaTheme="minorEastAsia"/>
              <w:noProof/>
            </w:rPr>
          </w:pPr>
          <w:hyperlink w:anchor="_Toc103338709" w:history="1">
            <w:r w:rsidR="001740A8" w:rsidRPr="00994CC3">
              <w:rPr>
                <w:rStyle w:val="Hyperlink"/>
                <w:rFonts w:ascii="Times New Roman" w:eastAsia="Times New Roman" w:hAnsi="Times New Roman" w:cs="Times New Roman"/>
                <w:noProof/>
              </w:rPr>
              <w:t>1.1</w:t>
            </w:r>
            <w:r w:rsidR="001740A8">
              <w:rPr>
                <w:rFonts w:eastAsiaTheme="minorEastAsia"/>
                <w:noProof/>
              </w:rPr>
              <w:tab/>
            </w:r>
            <w:r w:rsidR="001740A8" w:rsidRPr="00994CC3">
              <w:rPr>
                <w:rStyle w:val="Hyperlink"/>
                <w:rFonts w:ascii="Times New Roman" w:eastAsia="Times New Roman" w:hAnsi="Times New Roman" w:cs="Times New Roman"/>
                <w:noProof/>
              </w:rPr>
              <w:t>Contextualização</w:t>
            </w:r>
            <w:r w:rsidR="001740A8">
              <w:rPr>
                <w:noProof/>
                <w:webHidden/>
              </w:rPr>
              <w:tab/>
            </w:r>
            <w:r w:rsidR="001740A8">
              <w:rPr>
                <w:noProof/>
                <w:webHidden/>
              </w:rPr>
              <w:fldChar w:fldCharType="begin"/>
            </w:r>
            <w:r w:rsidR="001740A8">
              <w:rPr>
                <w:noProof/>
                <w:webHidden/>
              </w:rPr>
              <w:instrText xml:space="preserve"> PAGEREF _Toc103338709 \h </w:instrText>
            </w:r>
            <w:r w:rsidR="001740A8">
              <w:rPr>
                <w:noProof/>
                <w:webHidden/>
              </w:rPr>
            </w:r>
            <w:r w:rsidR="001740A8">
              <w:rPr>
                <w:noProof/>
                <w:webHidden/>
              </w:rPr>
              <w:fldChar w:fldCharType="separate"/>
            </w:r>
            <w:r w:rsidR="005C5CAC">
              <w:rPr>
                <w:noProof/>
                <w:webHidden/>
              </w:rPr>
              <w:t>4</w:t>
            </w:r>
            <w:r w:rsidR="001740A8">
              <w:rPr>
                <w:noProof/>
                <w:webHidden/>
              </w:rPr>
              <w:fldChar w:fldCharType="end"/>
            </w:r>
          </w:hyperlink>
        </w:p>
        <w:p w14:paraId="5A2B7D12" w14:textId="77777777" w:rsidR="001740A8" w:rsidRDefault="00820EE6">
          <w:pPr>
            <w:pStyle w:val="Sumrio2"/>
            <w:tabs>
              <w:tab w:val="left" w:pos="880"/>
              <w:tab w:val="right" w:pos="8494"/>
            </w:tabs>
            <w:rPr>
              <w:rFonts w:eastAsiaTheme="minorEastAsia"/>
              <w:noProof/>
            </w:rPr>
          </w:pPr>
          <w:hyperlink w:anchor="_Toc103338710" w:history="1">
            <w:r w:rsidR="001740A8" w:rsidRPr="00994CC3">
              <w:rPr>
                <w:rStyle w:val="Hyperlink"/>
                <w:rFonts w:ascii="Times New Roman" w:eastAsia="Times New Roman" w:hAnsi="Times New Roman" w:cs="Times New Roman"/>
                <w:noProof/>
              </w:rPr>
              <w:t>1.2</w:t>
            </w:r>
            <w:r w:rsidR="001740A8">
              <w:rPr>
                <w:rFonts w:eastAsiaTheme="minorEastAsia"/>
                <w:noProof/>
              </w:rPr>
              <w:tab/>
            </w:r>
            <w:r w:rsidR="001740A8" w:rsidRPr="00994CC3">
              <w:rPr>
                <w:rStyle w:val="Hyperlink"/>
                <w:rFonts w:ascii="Times New Roman" w:eastAsia="Times New Roman" w:hAnsi="Times New Roman" w:cs="Times New Roman"/>
                <w:noProof/>
              </w:rPr>
              <w:t>Definição e Especificação dos Requisitos da Demanda (Art. 14, I)</w:t>
            </w:r>
            <w:r w:rsidR="001740A8">
              <w:rPr>
                <w:noProof/>
                <w:webHidden/>
              </w:rPr>
              <w:tab/>
            </w:r>
            <w:r w:rsidR="001740A8">
              <w:rPr>
                <w:noProof/>
                <w:webHidden/>
              </w:rPr>
              <w:fldChar w:fldCharType="begin"/>
            </w:r>
            <w:r w:rsidR="001740A8">
              <w:rPr>
                <w:noProof/>
                <w:webHidden/>
              </w:rPr>
              <w:instrText xml:space="preserve"> PAGEREF _Toc103338710 \h </w:instrText>
            </w:r>
            <w:r w:rsidR="001740A8">
              <w:rPr>
                <w:noProof/>
                <w:webHidden/>
              </w:rPr>
            </w:r>
            <w:r w:rsidR="001740A8">
              <w:rPr>
                <w:noProof/>
                <w:webHidden/>
              </w:rPr>
              <w:fldChar w:fldCharType="separate"/>
            </w:r>
            <w:r w:rsidR="005C5CAC">
              <w:rPr>
                <w:noProof/>
                <w:webHidden/>
              </w:rPr>
              <w:t>7</w:t>
            </w:r>
            <w:r w:rsidR="001740A8">
              <w:rPr>
                <w:noProof/>
                <w:webHidden/>
              </w:rPr>
              <w:fldChar w:fldCharType="end"/>
            </w:r>
          </w:hyperlink>
        </w:p>
        <w:p w14:paraId="516A0137" w14:textId="77777777" w:rsidR="001740A8" w:rsidRDefault="00820EE6">
          <w:pPr>
            <w:pStyle w:val="Sumrio2"/>
            <w:tabs>
              <w:tab w:val="left" w:pos="880"/>
              <w:tab w:val="right" w:pos="8494"/>
            </w:tabs>
            <w:rPr>
              <w:rFonts w:eastAsiaTheme="minorEastAsia"/>
              <w:noProof/>
            </w:rPr>
          </w:pPr>
          <w:hyperlink w:anchor="_Toc103338711" w:history="1">
            <w:r w:rsidR="001740A8" w:rsidRPr="00994CC3">
              <w:rPr>
                <w:rStyle w:val="Hyperlink"/>
                <w:rFonts w:ascii="Times New Roman" w:eastAsia="Times New Roman" w:hAnsi="Times New Roman" w:cs="Times New Roman"/>
                <w:noProof/>
              </w:rPr>
              <w:t>1.3</w:t>
            </w:r>
            <w:r w:rsidR="001740A8">
              <w:rPr>
                <w:rFonts w:eastAsiaTheme="minorEastAsia"/>
                <w:noProof/>
              </w:rPr>
              <w:tab/>
            </w:r>
            <w:r w:rsidR="001740A8" w:rsidRPr="00994CC3">
              <w:rPr>
                <w:rStyle w:val="Hyperlink"/>
                <w:rFonts w:ascii="Times New Roman" w:eastAsia="Times New Roman" w:hAnsi="Times New Roman" w:cs="Times New Roman"/>
                <w:noProof/>
              </w:rPr>
              <w:t>Soluções Disponíveis no Mercado de TIC (Art. 14, I, a)</w:t>
            </w:r>
            <w:r w:rsidR="001740A8">
              <w:rPr>
                <w:noProof/>
                <w:webHidden/>
              </w:rPr>
              <w:tab/>
            </w:r>
            <w:r w:rsidR="001740A8">
              <w:rPr>
                <w:noProof/>
                <w:webHidden/>
              </w:rPr>
              <w:fldChar w:fldCharType="begin"/>
            </w:r>
            <w:r w:rsidR="001740A8">
              <w:rPr>
                <w:noProof/>
                <w:webHidden/>
              </w:rPr>
              <w:instrText xml:space="preserve"> PAGEREF _Toc103338711 \h </w:instrText>
            </w:r>
            <w:r w:rsidR="001740A8">
              <w:rPr>
                <w:noProof/>
                <w:webHidden/>
              </w:rPr>
            </w:r>
            <w:r w:rsidR="001740A8">
              <w:rPr>
                <w:noProof/>
                <w:webHidden/>
              </w:rPr>
              <w:fldChar w:fldCharType="separate"/>
            </w:r>
            <w:r w:rsidR="005C5CAC">
              <w:rPr>
                <w:noProof/>
                <w:webHidden/>
              </w:rPr>
              <w:t>8</w:t>
            </w:r>
            <w:r w:rsidR="001740A8">
              <w:rPr>
                <w:noProof/>
                <w:webHidden/>
              </w:rPr>
              <w:fldChar w:fldCharType="end"/>
            </w:r>
          </w:hyperlink>
        </w:p>
        <w:p w14:paraId="6ABD8779" w14:textId="77777777" w:rsidR="001740A8" w:rsidRDefault="00820EE6">
          <w:pPr>
            <w:pStyle w:val="Sumrio2"/>
            <w:tabs>
              <w:tab w:val="left" w:pos="880"/>
              <w:tab w:val="right" w:pos="8494"/>
            </w:tabs>
            <w:rPr>
              <w:rFonts w:eastAsiaTheme="minorEastAsia"/>
              <w:noProof/>
            </w:rPr>
          </w:pPr>
          <w:hyperlink w:anchor="_Toc103338712" w:history="1">
            <w:r w:rsidR="001740A8" w:rsidRPr="00994CC3">
              <w:rPr>
                <w:rStyle w:val="Hyperlink"/>
                <w:rFonts w:ascii="Times New Roman" w:eastAsia="Times New Roman" w:hAnsi="Times New Roman" w:cs="Times New Roman"/>
                <w:noProof/>
              </w:rPr>
              <w:t>1.4</w:t>
            </w:r>
            <w:r w:rsidR="001740A8">
              <w:rPr>
                <w:rFonts w:eastAsiaTheme="minorEastAsia"/>
                <w:noProof/>
              </w:rPr>
              <w:tab/>
            </w:r>
            <w:r w:rsidR="001740A8" w:rsidRPr="00994CC3">
              <w:rPr>
                <w:rStyle w:val="Hyperlink"/>
                <w:rFonts w:ascii="Times New Roman" w:eastAsia="Times New Roman" w:hAnsi="Times New Roman" w:cs="Times New Roman"/>
                <w:noProof/>
              </w:rPr>
              <w:t>Contratações Públicas Similares (Art. 14, I, b)</w:t>
            </w:r>
            <w:r w:rsidR="001740A8">
              <w:rPr>
                <w:noProof/>
                <w:webHidden/>
              </w:rPr>
              <w:tab/>
            </w:r>
            <w:r w:rsidR="001740A8">
              <w:rPr>
                <w:noProof/>
                <w:webHidden/>
              </w:rPr>
              <w:fldChar w:fldCharType="begin"/>
            </w:r>
            <w:r w:rsidR="001740A8">
              <w:rPr>
                <w:noProof/>
                <w:webHidden/>
              </w:rPr>
              <w:instrText xml:space="preserve"> PAGEREF _Toc103338712 \h </w:instrText>
            </w:r>
            <w:r w:rsidR="001740A8">
              <w:rPr>
                <w:noProof/>
                <w:webHidden/>
              </w:rPr>
            </w:r>
            <w:r w:rsidR="001740A8">
              <w:rPr>
                <w:noProof/>
                <w:webHidden/>
              </w:rPr>
              <w:fldChar w:fldCharType="separate"/>
            </w:r>
            <w:r w:rsidR="005C5CAC">
              <w:rPr>
                <w:noProof/>
                <w:webHidden/>
              </w:rPr>
              <w:t>10</w:t>
            </w:r>
            <w:r w:rsidR="001740A8">
              <w:rPr>
                <w:noProof/>
                <w:webHidden/>
              </w:rPr>
              <w:fldChar w:fldCharType="end"/>
            </w:r>
          </w:hyperlink>
        </w:p>
        <w:p w14:paraId="04032DC3" w14:textId="77777777" w:rsidR="001740A8" w:rsidRDefault="00820EE6">
          <w:pPr>
            <w:pStyle w:val="Sumrio2"/>
            <w:tabs>
              <w:tab w:val="left" w:pos="880"/>
              <w:tab w:val="right" w:pos="8494"/>
            </w:tabs>
            <w:rPr>
              <w:rFonts w:eastAsiaTheme="minorEastAsia"/>
              <w:noProof/>
            </w:rPr>
          </w:pPr>
          <w:hyperlink w:anchor="_Toc103338713" w:history="1">
            <w:r w:rsidR="001740A8" w:rsidRPr="00994CC3">
              <w:rPr>
                <w:rStyle w:val="Hyperlink"/>
                <w:rFonts w:ascii="Times New Roman" w:eastAsia="Times New Roman" w:hAnsi="Times New Roman" w:cs="Times New Roman"/>
                <w:noProof/>
              </w:rPr>
              <w:t>1.5</w:t>
            </w:r>
            <w:r w:rsidR="001740A8">
              <w:rPr>
                <w:rFonts w:eastAsiaTheme="minorEastAsia"/>
                <w:noProof/>
              </w:rPr>
              <w:tab/>
            </w:r>
            <w:r w:rsidR="001740A8" w:rsidRPr="00994CC3">
              <w:rPr>
                <w:rStyle w:val="Hyperlink"/>
                <w:rFonts w:ascii="Times New Roman" w:eastAsia="Times New Roman" w:hAnsi="Times New Roman" w:cs="Times New Roman"/>
                <w:noProof/>
              </w:rPr>
              <w:t>Outras Soluções Disponíveis (Art. 14, II, a)</w:t>
            </w:r>
            <w:r w:rsidR="001740A8">
              <w:rPr>
                <w:noProof/>
                <w:webHidden/>
              </w:rPr>
              <w:tab/>
            </w:r>
            <w:r w:rsidR="001740A8">
              <w:rPr>
                <w:noProof/>
                <w:webHidden/>
              </w:rPr>
              <w:fldChar w:fldCharType="begin"/>
            </w:r>
            <w:r w:rsidR="001740A8">
              <w:rPr>
                <w:noProof/>
                <w:webHidden/>
              </w:rPr>
              <w:instrText xml:space="preserve"> PAGEREF _Toc103338713 \h </w:instrText>
            </w:r>
            <w:r w:rsidR="001740A8">
              <w:rPr>
                <w:noProof/>
                <w:webHidden/>
              </w:rPr>
            </w:r>
            <w:r w:rsidR="001740A8">
              <w:rPr>
                <w:noProof/>
                <w:webHidden/>
              </w:rPr>
              <w:fldChar w:fldCharType="separate"/>
            </w:r>
            <w:r w:rsidR="005C5CAC">
              <w:rPr>
                <w:noProof/>
                <w:webHidden/>
              </w:rPr>
              <w:t>11</w:t>
            </w:r>
            <w:r w:rsidR="001740A8">
              <w:rPr>
                <w:noProof/>
                <w:webHidden/>
              </w:rPr>
              <w:fldChar w:fldCharType="end"/>
            </w:r>
          </w:hyperlink>
        </w:p>
        <w:p w14:paraId="08FF4E89" w14:textId="77777777" w:rsidR="001740A8" w:rsidRDefault="00820EE6">
          <w:pPr>
            <w:pStyle w:val="Sumrio2"/>
            <w:tabs>
              <w:tab w:val="left" w:pos="880"/>
              <w:tab w:val="right" w:pos="8494"/>
            </w:tabs>
            <w:rPr>
              <w:rFonts w:eastAsiaTheme="minorEastAsia"/>
              <w:noProof/>
            </w:rPr>
          </w:pPr>
          <w:hyperlink w:anchor="_Toc103338714" w:history="1">
            <w:r w:rsidR="001740A8" w:rsidRPr="00994CC3">
              <w:rPr>
                <w:rStyle w:val="Hyperlink"/>
                <w:rFonts w:ascii="Times New Roman" w:eastAsia="Times New Roman" w:hAnsi="Times New Roman" w:cs="Times New Roman"/>
                <w:noProof/>
              </w:rPr>
              <w:t>1.6</w:t>
            </w:r>
            <w:r w:rsidR="001740A8">
              <w:rPr>
                <w:rFonts w:eastAsiaTheme="minorEastAsia"/>
                <w:noProof/>
              </w:rPr>
              <w:tab/>
            </w:r>
            <w:r w:rsidR="001740A8" w:rsidRPr="00994CC3">
              <w:rPr>
                <w:rStyle w:val="Hyperlink"/>
                <w:rFonts w:ascii="Times New Roman" w:eastAsia="Times New Roman" w:hAnsi="Times New Roman" w:cs="Times New Roman"/>
                <w:noProof/>
              </w:rPr>
              <w:t>Portal do Software Público Brasileiro (Art. 14, II, b)</w:t>
            </w:r>
            <w:r w:rsidR="001740A8">
              <w:rPr>
                <w:noProof/>
                <w:webHidden/>
              </w:rPr>
              <w:tab/>
            </w:r>
            <w:r w:rsidR="001740A8">
              <w:rPr>
                <w:noProof/>
                <w:webHidden/>
              </w:rPr>
              <w:fldChar w:fldCharType="begin"/>
            </w:r>
            <w:r w:rsidR="001740A8">
              <w:rPr>
                <w:noProof/>
                <w:webHidden/>
              </w:rPr>
              <w:instrText xml:space="preserve"> PAGEREF _Toc103338714 \h </w:instrText>
            </w:r>
            <w:r w:rsidR="001740A8">
              <w:rPr>
                <w:noProof/>
                <w:webHidden/>
              </w:rPr>
            </w:r>
            <w:r w:rsidR="001740A8">
              <w:rPr>
                <w:noProof/>
                <w:webHidden/>
              </w:rPr>
              <w:fldChar w:fldCharType="separate"/>
            </w:r>
            <w:r w:rsidR="005C5CAC">
              <w:rPr>
                <w:noProof/>
                <w:webHidden/>
              </w:rPr>
              <w:t>11</w:t>
            </w:r>
            <w:r w:rsidR="001740A8">
              <w:rPr>
                <w:noProof/>
                <w:webHidden/>
              </w:rPr>
              <w:fldChar w:fldCharType="end"/>
            </w:r>
          </w:hyperlink>
        </w:p>
        <w:p w14:paraId="45749631" w14:textId="77777777" w:rsidR="001740A8" w:rsidRDefault="00820EE6">
          <w:pPr>
            <w:pStyle w:val="Sumrio2"/>
            <w:tabs>
              <w:tab w:val="left" w:pos="880"/>
              <w:tab w:val="right" w:pos="8494"/>
            </w:tabs>
            <w:rPr>
              <w:rFonts w:eastAsiaTheme="minorEastAsia"/>
              <w:noProof/>
            </w:rPr>
          </w:pPr>
          <w:hyperlink w:anchor="_Toc103338715" w:history="1">
            <w:r w:rsidR="001740A8" w:rsidRPr="00994CC3">
              <w:rPr>
                <w:rStyle w:val="Hyperlink"/>
                <w:rFonts w:ascii="Times New Roman" w:eastAsia="Times New Roman" w:hAnsi="Times New Roman" w:cs="Times New Roman"/>
                <w:noProof/>
              </w:rPr>
              <w:t>1.7</w:t>
            </w:r>
            <w:r w:rsidR="001740A8">
              <w:rPr>
                <w:rFonts w:eastAsiaTheme="minorEastAsia"/>
                <w:noProof/>
              </w:rPr>
              <w:tab/>
            </w:r>
            <w:r w:rsidR="001740A8" w:rsidRPr="00994CC3">
              <w:rPr>
                <w:rStyle w:val="Hyperlink"/>
                <w:rFonts w:ascii="Times New Roman" w:eastAsia="Times New Roman" w:hAnsi="Times New Roman" w:cs="Times New Roman"/>
                <w:noProof/>
              </w:rPr>
              <w:t>Alternativas no Mercado de TIC (Art. 14, II, c)</w:t>
            </w:r>
            <w:r w:rsidR="001740A8">
              <w:rPr>
                <w:noProof/>
                <w:webHidden/>
              </w:rPr>
              <w:tab/>
            </w:r>
            <w:r w:rsidR="001740A8">
              <w:rPr>
                <w:noProof/>
                <w:webHidden/>
              </w:rPr>
              <w:fldChar w:fldCharType="begin"/>
            </w:r>
            <w:r w:rsidR="001740A8">
              <w:rPr>
                <w:noProof/>
                <w:webHidden/>
              </w:rPr>
              <w:instrText xml:space="preserve"> PAGEREF _Toc103338715 \h </w:instrText>
            </w:r>
            <w:r w:rsidR="001740A8">
              <w:rPr>
                <w:noProof/>
                <w:webHidden/>
              </w:rPr>
            </w:r>
            <w:r w:rsidR="001740A8">
              <w:rPr>
                <w:noProof/>
                <w:webHidden/>
              </w:rPr>
              <w:fldChar w:fldCharType="separate"/>
            </w:r>
            <w:r w:rsidR="005C5CAC">
              <w:rPr>
                <w:noProof/>
                <w:webHidden/>
              </w:rPr>
              <w:t>11</w:t>
            </w:r>
            <w:r w:rsidR="001740A8">
              <w:rPr>
                <w:noProof/>
                <w:webHidden/>
              </w:rPr>
              <w:fldChar w:fldCharType="end"/>
            </w:r>
          </w:hyperlink>
        </w:p>
        <w:p w14:paraId="24B2A706" w14:textId="77777777" w:rsidR="001740A8" w:rsidRDefault="00820EE6">
          <w:pPr>
            <w:pStyle w:val="Sumrio2"/>
            <w:tabs>
              <w:tab w:val="left" w:pos="880"/>
              <w:tab w:val="right" w:pos="8494"/>
            </w:tabs>
            <w:rPr>
              <w:rFonts w:eastAsiaTheme="minorEastAsia"/>
              <w:noProof/>
            </w:rPr>
          </w:pPr>
          <w:hyperlink w:anchor="_Toc103338716" w:history="1">
            <w:r w:rsidR="001740A8" w:rsidRPr="00994CC3">
              <w:rPr>
                <w:rStyle w:val="Hyperlink"/>
                <w:rFonts w:ascii="Times New Roman" w:eastAsia="Times New Roman" w:hAnsi="Times New Roman" w:cs="Times New Roman"/>
                <w:noProof/>
              </w:rPr>
              <w:t>1.8</w:t>
            </w:r>
            <w:r w:rsidR="001740A8">
              <w:rPr>
                <w:rFonts w:eastAsiaTheme="minorEastAsia"/>
                <w:noProof/>
              </w:rPr>
              <w:tab/>
            </w:r>
            <w:r w:rsidR="001740A8" w:rsidRPr="00994CC3">
              <w:rPr>
                <w:rStyle w:val="Hyperlink"/>
                <w:rFonts w:ascii="Times New Roman" w:eastAsia="Times New Roman" w:hAnsi="Times New Roman" w:cs="Times New Roman"/>
                <w:noProof/>
              </w:rPr>
              <w:t>Modelo Nacional de Interoperabilidade – MNI (Art. 14, II, d)</w:t>
            </w:r>
            <w:r w:rsidR="001740A8">
              <w:rPr>
                <w:noProof/>
                <w:webHidden/>
              </w:rPr>
              <w:tab/>
            </w:r>
            <w:r w:rsidR="001740A8">
              <w:rPr>
                <w:noProof/>
                <w:webHidden/>
              </w:rPr>
              <w:fldChar w:fldCharType="begin"/>
            </w:r>
            <w:r w:rsidR="001740A8">
              <w:rPr>
                <w:noProof/>
                <w:webHidden/>
              </w:rPr>
              <w:instrText xml:space="preserve"> PAGEREF _Toc103338716 \h </w:instrText>
            </w:r>
            <w:r w:rsidR="001740A8">
              <w:rPr>
                <w:noProof/>
                <w:webHidden/>
              </w:rPr>
            </w:r>
            <w:r w:rsidR="001740A8">
              <w:rPr>
                <w:noProof/>
                <w:webHidden/>
              </w:rPr>
              <w:fldChar w:fldCharType="separate"/>
            </w:r>
            <w:r w:rsidR="005C5CAC">
              <w:rPr>
                <w:noProof/>
                <w:webHidden/>
              </w:rPr>
              <w:t>11</w:t>
            </w:r>
            <w:r w:rsidR="001740A8">
              <w:rPr>
                <w:noProof/>
                <w:webHidden/>
              </w:rPr>
              <w:fldChar w:fldCharType="end"/>
            </w:r>
          </w:hyperlink>
        </w:p>
        <w:p w14:paraId="74BE671F" w14:textId="77777777" w:rsidR="001740A8" w:rsidRDefault="00820EE6">
          <w:pPr>
            <w:pStyle w:val="Sumrio2"/>
            <w:tabs>
              <w:tab w:val="left" w:pos="880"/>
              <w:tab w:val="right" w:pos="8494"/>
            </w:tabs>
            <w:rPr>
              <w:rFonts w:eastAsiaTheme="minorEastAsia"/>
              <w:noProof/>
            </w:rPr>
          </w:pPr>
          <w:hyperlink w:anchor="_Toc103338717" w:history="1">
            <w:r w:rsidR="001740A8" w:rsidRPr="00994CC3">
              <w:rPr>
                <w:rStyle w:val="Hyperlink"/>
                <w:rFonts w:ascii="Times New Roman" w:eastAsia="Times New Roman" w:hAnsi="Times New Roman" w:cs="Times New Roman"/>
                <w:noProof/>
              </w:rPr>
              <w:t>1.9</w:t>
            </w:r>
            <w:r w:rsidR="001740A8">
              <w:rPr>
                <w:rFonts w:eastAsiaTheme="minorEastAsia"/>
                <w:noProof/>
              </w:rPr>
              <w:tab/>
            </w:r>
            <w:r w:rsidR="001740A8" w:rsidRPr="00994CC3">
              <w:rPr>
                <w:rStyle w:val="Hyperlink"/>
                <w:rFonts w:ascii="Times New Roman" w:eastAsia="Times New Roman" w:hAnsi="Times New Roman" w:cs="Times New Roman"/>
                <w:noProof/>
              </w:rPr>
              <w:t>Infraestrutura de Chaves Públicas Brasileira – ICP-Brasil (Art. 14, II, e)</w:t>
            </w:r>
            <w:r w:rsidR="001740A8">
              <w:rPr>
                <w:noProof/>
                <w:webHidden/>
              </w:rPr>
              <w:tab/>
            </w:r>
            <w:r w:rsidR="001740A8">
              <w:rPr>
                <w:noProof/>
                <w:webHidden/>
              </w:rPr>
              <w:fldChar w:fldCharType="begin"/>
            </w:r>
            <w:r w:rsidR="001740A8">
              <w:rPr>
                <w:noProof/>
                <w:webHidden/>
              </w:rPr>
              <w:instrText xml:space="preserve"> PAGEREF _Toc103338717 \h </w:instrText>
            </w:r>
            <w:r w:rsidR="001740A8">
              <w:rPr>
                <w:noProof/>
                <w:webHidden/>
              </w:rPr>
            </w:r>
            <w:r w:rsidR="001740A8">
              <w:rPr>
                <w:noProof/>
                <w:webHidden/>
              </w:rPr>
              <w:fldChar w:fldCharType="separate"/>
            </w:r>
            <w:r w:rsidR="005C5CAC">
              <w:rPr>
                <w:noProof/>
                <w:webHidden/>
              </w:rPr>
              <w:t>12</w:t>
            </w:r>
            <w:r w:rsidR="001740A8">
              <w:rPr>
                <w:noProof/>
                <w:webHidden/>
              </w:rPr>
              <w:fldChar w:fldCharType="end"/>
            </w:r>
          </w:hyperlink>
        </w:p>
        <w:p w14:paraId="4786F737" w14:textId="77777777" w:rsidR="001740A8" w:rsidRDefault="00820EE6">
          <w:pPr>
            <w:pStyle w:val="Sumrio2"/>
            <w:tabs>
              <w:tab w:val="left" w:pos="880"/>
              <w:tab w:val="right" w:pos="8494"/>
            </w:tabs>
            <w:rPr>
              <w:rFonts w:eastAsiaTheme="minorEastAsia"/>
              <w:noProof/>
            </w:rPr>
          </w:pPr>
          <w:hyperlink w:anchor="_Toc103338718" w:history="1">
            <w:r w:rsidR="001740A8" w:rsidRPr="00994CC3">
              <w:rPr>
                <w:rStyle w:val="Hyperlink"/>
                <w:rFonts w:ascii="Times New Roman" w:eastAsia="Times New Roman" w:hAnsi="Times New Roman" w:cs="Times New Roman"/>
                <w:noProof/>
              </w:rPr>
              <w:t>1.10</w:t>
            </w:r>
            <w:r w:rsidR="001740A8">
              <w:rPr>
                <w:rFonts w:eastAsiaTheme="minorEastAsia"/>
                <w:noProof/>
              </w:rPr>
              <w:tab/>
            </w:r>
            <w:r w:rsidR="001740A8" w:rsidRPr="00994CC3">
              <w:rPr>
                <w:rStyle w:val="Hyperlink"/>
                <w:rFonts w:ascii="Times New Roman" w:eastAsia="Times New Roman" w:hAnsi="Times New Roman" w:cs="Times New Roman"/>
                <w:noProof/>
              </w:rPr>
              <w:t>Modelo de Requisitos Moreq-Jus (Art. 14, II, f)</w:t>
            </w:r>
            <w:r w:rsidR="001740A8">
              <w:rPr>
                <w:noProof/>
                <w:webHidden/>
              </w:rPr>
              <w:tab/>
            </w:r>
            <w:r w:rsidR="001740A8">
              <w:rPr>
                <w:noProof/>
                <w:webHidden/>
              </w:rPr>
              <w:fldChar w:fldCharType="begin"/>
            </w:r>
            <w:r w:rsidR="001740A8">
              <w:rPr>
                <w:noProof/>
                <w:webHidden/>
              </w:rPr>
              <w:instrText xml:space="preserve"> PAGEREF _Toc103338718 \h </w:instrText>
            </w:r>
            <w:r w:rsidR="001740A8">
              <w:rPr>
                <w:noProof/>
                <w:webHidden/>
              </w:rPr>
            </w:r>
            <w:r w:rsidR="001740A8">
              <w:rPr>
                <w:noProof/>
                <w:webHidden/>
              </w:rPr>
              <w:fldChar w:fldCharType="separate"/>
            </w:r>
            <w:r w:rsidR="005C5CAC">
              <w:rPr>
                <w:noProof/>
                <w:webHidden/>
              </w:rPr>
              <w:t>12</w:t>
            </w:r>
            <w:r w:rsidR="001740A8">
              <w:rPr>
                <w:noProof/>
                <w:webHidden/>
              </w:rPr>
              <w:fldChar w:fldCharType="end"/>
            </w:r>
          </w:hyperlink>
        </w:p>
        <w:p w14:paraId="1FC6C2A3" w14:textId="77777777" w:rsidR="001740A8" w:rsidRDefault="00820EE6">
          <w:pPr>
            <w:pStyle w:val="Sumrio2"/>
            <w:tabs>
              <w:tab w:val="left" w:pos="880"/>
              <w:tab w:val="right" w:pos="8494"/>
            </w:tabs>
            <w:rPr>
              <w:rFonts w:eastAsiaTheme="minorEastAsia"/>
              <w:noProof/>
            </w:rPr>
          </w:pPr>
          <w:hyperlink w:anchor="_Toc103338719" w:history="1">
            <w:r w:rsidR="001740A8" w:rsidRPr="00994CC3">
              <w:rPr>
                <w:rStyle w:val="Hyperlink"/>
                <w:rFonts w:ascii="Times New Roman" w:eastAsia="Times New Roman" w:hAnsi="Times New Roman" w:cs="Times New Roman"/>
                <w:noProof/>
              </w:rPr>
              <w:t>1.11</w:t>
            </w:r>
            <w:r w:rsidR="001740A8">
              <w:rPr>
                <w:rFonts w:eastAsiaTheme="minorEastAsia"/>
                <w:noProof/>
              </w:rPr>
              <w:tab/>
            </w:r>
            <w:r w:rsidR="001740A8" w:rsidRPr="00994CC3">
              <w:rPr>
                <w:rStyle w:val="Hyperlink"/>
                <w:rFonts w:ascii="Times New Roman" w:eastAsia="Times New Roman" w:hAnsi="Times New Roman" w:cs="Times New Roman"/>
                <w:noProof/>
              </w:rPr>
              <w:t>Análise dos Custos Totais da Demanda (Art. 14, III)</w:t>
            </w:r>
            <w:r w:rsidR="001740A8">
              <w:rPr>
                <w:noProof/>
                <w:webHidden/>
              </w:rPr>
              <w:tab/>
            </w:r>
            <w:r w:rsidR="001740A8">
              <w:rPr>
                <w:noProof/>
                <w:webHidden/>
              </w:rPr>
              <w:fldChar w:fldCharType="begin"/>
            </w:r>
            <w:r w:rsidR="001740A8">
              <w:rPr>
                <w:noProof/>
                <w:webHidden/>
              </w:rPr>
              <w:instrText xml:space="preserve"> PAGEREF _Toc103338719 \h </w:instrText>
            </w:r>
            <w:r w:rsidR="001740A8">
              <w:rPr>
                <w:noProof/>
                <w:webHidden/>
              </w:rPr>
            </w:r>
            <w:r w:rsidR="001740A8">
              <w:rPr>
                <w:noProof/>
                <w:webHidden/>
              </w:rPr>
              <w:fldChar w:fldCharType="separate"/>
            </w:r>
            <w:r w:rsidR="005C5CAC">
              <w:rPr>
                <w:noProof/>
                <w:webHidden/>
              </w:rPr>
              <w:t>12</w:t>
            </w:r>
            <w:r w:rsidR="001740A8">
              <w:rPr>
                <w:noProof/>
                <w:webHidden/>
              </w:rPr>
              <w:fldChar w:fldCharType="end"/>
            </w:r>
          </w:hyperlink>
        </w:p>
        <w:p w14:paraId="2725AFE6" w14:textId="77777777" w:rsidR="001740A8" w:rsidRDefault="00820EE6">
          <w:pPr>
            <w:pStyle w:val="Sumrio2"/>
            <w:tabs>
              <w:tab w:val="left" w:pos="880"/>
              <w:tab w:val="right" w:pos="8494"/>
            </w:tabs>
            <w:rPr>
              <w:rFonts w:eastAsiaTheme="minorEastAsia"/>
              <w:noProof/>
            </w:rPr>
          </w:pPr>
          <w:hyperlink w:anchor="_Toc103338720" w:history="1">
            <w:r w:rsidR="001740A8" w:rsidRPr="00994CC3">
              <w:rPr>
                <w:rStyle w:val="Hyperlink"/>
                <w:rFonts w:ascii="Times New Roman" w:eastAsia="Times New Roman" w:hAnsi="Times New Roman" w:cs="Times New Roman"/>
                <w:noProof/>
              </w:rPr>
              <w:t>1.12</w:t>
            </w:r>
            <w:r w:rsidR="001740A8">
              <w:rPr>
                <w:rFonts w:eastAsiaTheme="minorEastAsia"/>
                <w:noProof/>
              </w:rPr>
              <w:tab/>
            </w:r>
            <w:r w:rsidR="001740A8" w:rsidRPr="00994CC3">
              <w:rPr>
                <w:rStyle w:val="Hyperlink"/>
                <w:rFonts w:ascii="Times New Roman" w:eastAsia="Times New Roman" w:hAnsi="Times New Roman" w:cs="Times New Roman"/>
                <w:noProof/>
              </w:rPr>
              <w:t>Escolha e Justificativa da Solução (Art. 14, IV)</w:t>
            </w:r>
            <w:r w:rsidR="001740A8">
              <w:rPr>
                <w:noProof/>
                <w:webHidden/>
              </w:rPr>
              <w:tab/>
            </w:r>
            <w:r w:rsidR="001740A8">
              <w:rPr>
                <w:noProof/>
                <w:webHidden/>
              </w:rPr>
              <w:fldChar w:fldCharType="begin"/>
            </w:r>
            <w:r w:rsidR="001740A8">
              <w:rPr>
                <w:noProof/>
                <w:webHidden/>
              </w:rPr>
              <w:instrText xml:space="preserve"> PAGEREF _Toc103338720 \h </w:instrText>
            </w:r>
            <w:r w:rsidR="001740A8">
              <w:rPr>
                <w:noProof/>
                <w:webHidden/>
              </w:rPr>
            </w:r>
            <w:r w:rsidR="001740A8">
              <w:rPr>
                <w:noProof/>
                <w:webHidden/>
              </w:rPr>
              <w:fldChar w:fldCharType="separate"/>
            </w:r>
            <w:r w:rsidR="005C5CAC">
              <w:rPr>
                <w:noProof/>
                <w:webHidden/>
              </w:rPr>
              <w:t>13</w:t>
            </w:r>
            <w:r w:rsidR="001740A8">
              <w:rPr>
                <w:noProof/>
                <w:webHidden/>
              </w:rPr>
              <w:fldChar w:fldCharType="end"/>
            </w:r>
          </w:hyperlink>
        </w:p>
        <w:p w14:paraId="6BD9C55F" w14:textId="77777777" w:rsidR="001740A8" w:rsidRDefault="00820EE6">
          <w:pPr>
            <w:pStyle w:val="Sumrio2"/>
            <w:tabs>
              <w:tab w:val="left" w:pos="880"/>
              <w:tab w:val="right" w:pos="8494"/>
            </w:tabs>
            <w:rPr>
              <w:rFonts w:eastAsiaTheme="minorEastAsia"/>
              <w:noProof/>
            </w:rPr>
          </w:pPr>
          <w:hyperlink w:anchor="_Toc103338721" w:history="1">
            <w:r w:rsidR="001740A8" w:rsidRPr="00994CC3">
              <w:rPr>
                <w:rStyle w:val="Hyperlink"/>
                <w:rFonts w:ascii="Times New Roman" w:eastAsia="Times New Roman" w:hAnsi="Times New Roman" w:cs="Times New Roman"/>
                <w:noProof/>
              </w:rPr>
              <w:t>1.13</w:t>
            </w:r>
            <w:r w:rsidR="001740A8">
              <w:rPr>
                <w:rFonts w:eastAsiaTheme="minorEastAsia"/>
                <w:noProof/>
              </w:rPr>
              <w:tab/>
            </w:r>
            <w:r w:rsidR="001740A8" w:rsidRPr="00994CC3">
              <w:rPr>
                <w:rStyle w:val="Hyperlink"/>
                <w:rFonts w:ascii="Times New Roman" w:eastAsia="Times New Roman" w:hAnsi="Times New Roman" w:cs="Times New Roman"/>
                <w:noProof/>
              </w:rPr>
              <w:t>Descrição da Solução (Art. 14, IV, a)</w:t>
            </w:r>
            <w:r w:rsidR="001740A8">
              <w:rPr>
                <w:noProof/>
                <w:webHidden/>
              </w:rPr>
              <w:tab/>
            </w:r>
            <w:r w:rsidR="001740A8">
              <w:rPr>
                <w:noProof/>
                <w:webHidden/>
              </w:rPr>
              <w:fldChar w:fldCharType="begin"/>
            </w:r>
            <w:r w:rsidR="001740A8">
              <w:rPr>
                <w:noProof/>
                <w:webHidden/>
              </w:rPr>
              <w:instrText xml:space="preserve"> PAGEREF _Toc103338721 \h </w:instrText>
            </w:r>
            <w:r w:rsidR="001740A8">
              <w:rPr>
                <w:noProof/>
                <w:webHidden/>
              </w:rPr>
            </w:r>
            <w:r w:rsidR="001740A8">
              <w:rPr>
                <w:noProof/>
                <w:webHidden/>
              </w:rPr>
              <w:fldChar w:fldCharType="separate"/>
            </w:r>
            <w:r w:rsidR="005C5CAC">
              <w:rPr>
                <w:noProof/>
                <w:webHidden/>
              </w:rPr>
              <w:t>20</w:t>
            </w:r>
            <w:r w:rsidR="001740A8">
              <w:rPr>
                <w:noProof/>
                <w:webHidden/>
              </w:rPr>
              <w:fldChar w:fldCharType="end"/>
            </w:r>
          </w:hyperlink>
        </w:p>
        <w:p w14:paraId="1C75BDE8" w14:textId="77777777" w:rsidR="001740A8" w:rsidRDefault="00820EE6">
          <w:pPr>
            <w:pStyle w:val="Sumrio2"/>
            <w:tabs>
              <w:tab w:val="left" w:pos="880"/>
              <w:tab w:val="right" w:pos="8494"/>
            </w:tabs>
            <w:rPr>
              <w:rFonts w:eastAsiaTheme="minorEastAsia"/>
              <w:noProof/>
            </w:rPr>
          </w:pPr>
          <w:hyperlink w:anchor="_Toc103338722" w:history="1">
            <w:r w:rsidR="001740A8" w:rsidRPr="00994CC3">
              <w:rPr>
                <w:rStyle w:val="Hyperlink"/>
                <w:rFonts w:ascii="Times New Roman" w:eastAsia="Times New Roman" w:hAnsi="Times New Roman" w:cs="Times New Roman"/>
                <w:noProof/>
              </w:rPr>
              <w:t>1.14</w:t>
            </w:r>
            <w:r w:rsidR="001740A8">
              <w:rPr>
                <w:rFonts w:eastAsiaTheme="minorEastAsia"/>
                <w:noProof/>
              </w:rPr>
              <w:tab/>
            </w:r>
            <w:r w:rsidR="001740A8" w:rsidRPr="00994CC3">
              <w:rPr>
                <w:rStyle w:val="Hyperlink"/>
                <w:rFonts w:ascii="Times New Roman" w:eastAsia="Times New Roman" w:hAnsi="Times New Roman" w:cs="Times New Roman"/>
                <w:noProof/>
              </w:rPr>
              <w:t>Alinhamento da Solução (Art. 14, IV, b)</w:t>
            </w:r>
            <w:r w:rsidR="001740A8">
              <w:rPr>
                <w:noProof/>
                <w:webHidden/>
              </w:rPr>
              <w:tab/>
            </w:r>
            <w:r w:rsidR="001740A8">
              <w:rPr>
                <w:noProof/>
                <w:webHidden/>
              </w:rPr>
              <w:fldChar w:fldCharType="begin"/>
            </w:r>
            <w:r w:rsidR="001740A8">
              <w:rPr>
                <w:noProof/>
                <w:webHidden/>
              </w:rPr>
              <w:instrText xml:space="preserve"> PAGEREF _Toc103338722 \h </w:instrText>
            </w:r>
            <w:r w:rsidR="001740A8">
              <w:rPr>
                <w:noProof/>
                <w:webHidden/>
              </w:rPr>
            </w:r>
            <w:r w:rsidR="001740A8">
              <w:rPr>
                <w:noProof/>
                <w:webHidden/>
              </w:rPr>
              <w:fldChar w:fldCharType="separate"/>
            </w:r>
            <w:r w:rsidR="005C5CAC">
              <w:rPr>
                <w:noProof/>
                <w:webHidden/>
              </w:rPr>
              <w:t>25</w:t>
            </w:r>
            <w:r w:rsidR="001740A8">
              <w:rPr>
                <w:noProof/>
                <w:webHidden/>
              </w:rPr>
              <w:fldChar w:fldCharType="end"/>
            </w:r>
          </w:hyperlink>
        </w:p>
        <w:p w14:paraId="6C033270" w14:textId="77777777" w:rsidR="001740A8" w:rsidRDefault="00820EE6">
          <w:pPr>
            <w:pStyle w:val="Sumrio2"/>
            <w:tabs>
              <w:tab w:val="left" w:pos="880"/>
              <w:tab w:val="right" w:pos="8494"/>
            </w:tabs>
            <w:rPr>
              <w:rFonts w:eastAsiaTheme="minorEastAsia"/>
              <w:noProof/>
            </w:rPr>
          </w:pPr>
          <w:hyperlink w:anchor="_Toc103338723" w:history="1">
            <w:r w:rsidR="001740A8" w:rsidRPr="00994CC3">
              <w:rPr>
                <w:rStyle w:val="Hyperlink"/>
                <w:rFonts w:ascii="Times New Roman" w:eastAsia="Times New Roman" w:hAnsi="Times New Roman" w:cs="Times New Roman"/>
                <w:noProof/>
              </w:rPr>
              <w:t>1.15</w:t>
            </w:r>
            <w:r w:rsidR="001740A8">
              <w:rPr>
                <w:rFonts w:eastAsiaTheme="minorEastAsia"/>
                <w:noProof/>
              </w:rPr>
              <w:tab/>
            </w:r>
            <w:r w:rsidR="001740A8" w:rsidRPr="00994CC3">
              <w:rPr>
                <w:rStyle w:val="Hyperlink"/>
                <w:rFonts w:ascii="Times New Roman" w:eastAsia="Times New Roman" w:hAnsi="Times New Roman" w:cs="Times New Roman"/>
                <w:noProof/>
              </w:rPr>
              <w:t>Benefícios Esperados (Art. 14, IV, c)</w:t>
            </w:r>
            <w:r w:rsidR="001740A8">
              <w:rPr>
                <w:noProof/>
                <w:webHidden/>
              </w:rPr>
              <w:tab/>
            </w:r>
            <w:r w:rsidR="001740A8">
              <w:rPr>
                <w:noProof/>
                <w:webHidden/>
              </w:rPr>
              <w:fldChar w:fldCharType="begin"/>
            </w:r>
            <w:r w:rsidR="001740A8">
              <w:rPr>
                <w:noProof/>
                <w:webHidden/>
              </w:rPr>
              <w:instrText xml:space="preserve"> PAGEREF _Toc103338723 \h </w:instrText>
            </w:r>
            <w:r w:rsidR="001740A8">
              <w:rPr>
                <w:noProof/>
                <w:webHidden/>
              </w:rPr>
            </w:r>
            <w:r w:rsidR="001740A8">
              <w:rPr>
                <w:noProof/>
                <w:webHidden/>
              </w:rPr>
              <w:fldChar w:fldCharType="separate"/>
            </w:r>
            <w:r w:rsidR="005C5CAC">
              <w:rPr>
                <w:noProof/>
                <w:webHidden/>
              </w:rPr>
              <w:t>26</w:t>
            </w:r>
            <w:r w:rsidR="001740A8">
              <w:rPr>
                <w:noProof/>
                <w:webHidden/>
              </w:rPr>
              <w:fldChar w:fldCharType="end"/>
            </w:r>
          </w:hyperlink>
        </w:p>
        <w:p w14:paraId="51B2E5A0" w14:textId="77777777" w:rsidR="001740A8" w:rsidRDefault="00820EE6">
          <w:pPr>
            <w:pStyle w:val="Sumrio2"/>
            <w:tabs>
              <w:tab w:val="left" w:pos="880"/>
              <w:tab w:val="right" w:pos="8494"/>
            </w:tabs>
            <w:rPr>
              <w:rFonts w:eastAsiaTheme="minorEastAsia"/>
              <w:noProof/>
            </w:rPr>
          </w:pPr>
          <w:hyperlink w:anchor="_Toc103338724" w:history="1">
            <w:r w:rsidR="001740A8" w:rsidRPr="00994CC3">
              <w:rPr>
                <w:rStyle w:val="Hyperlink"/>
                <w:rFonts w:ascii="Times New Roman" w:eastAsia="Times New Roman" w:hAnsi="Times New Roman" w:cs="Times New Roman"/>
                <w:noProof/>
              </w:rPr>
              <w:t>1.16</w:t>
            </w:r>
            <w:r w:rsidR="001740A8">
              <w:rPr>
                <w:rFonts w:eastAsiaTheme="minorEastAsia"/>
                <w:noProof/>
              </w:rPr>
              <w:tab/>
            </w:r>
            <w:r w:rsidR="001740A8" w:rsidRPr="00994CC3">
              <w:rPr>
                <w:rStyle w:val="Hyperlink"/>
                <w:rFonts w:ascii="Times New Roman" w:eastAsia="Times New Roman" w:hAnsi="Times New Roman" w:cs="Times New Roman"/>
                <w:noProof/>
              </w:rPr>
              <w:t>Relação entre a Demanda Prevista e a Contratada (Art. 14, IV, d)</w:t>
            </w:r>
            <w:r w:rsidR="001740A8">
              <w:rPr>
                <w:noProof/>
                <w:webHidden/>
              </w:rPr>
              <w:tab/>
            </w:r>
            <w:r w:rsidR="001740A8">
              <w:rPr>
                <w:noProof/>
                <w:webHidden/>
              </w:rPr>
              <w:fldChar w:fldCharType="begin"/>
            </w:r>
            <w:r w:rsidR="001740A8">
              <w:rPr>
                <w:noProof/>
                <w:webHidden/>
              </w:rPr>
              <w:instrText xml:space="preserve"> PAGEREF _Toc103338724 \h </w:instrText>
            </w:r>
            <w:r w:rsidR="001740A8">
              <w:rPr>
                <w:noProof/>
                <w:webHidden/>
              </w:rPr>
            </w:r>
            <w:r w:rsidR="001740A8">
              <w:rPr>
                <w:noProof/>
                <w:webHidden/>
              </w:rPr>
              <w:fldChar w:fldCharType="separate"/>
            </w:r>
            <w:r w:rsidR="005C5CAC">
              <w:rPr>
                <w:noProof/>
                <w:webHidden/>
              </w:rPr>
              <w:t>26</w:t>
            </w:r>
            <w:r w:rsidR="001740A8">
              <w:rPr>
                <w:noProof/>
                <w:webHidden/>
              </w:rPr>
              <w:fldChar w:fldCharType="end"/>
            </w:r>
          </w:hyperlink>
        </w:p>
        <w:p w14:paraId="57201D8A" w14:textId="77777777" w:rsidR="001740A8" w:rsidRDefault="00820EE6">
          <w:pPr>
            <w:pStyle w:val="Sumrio2"/>
            <w:tabs>
              <w:tab w:val="left" w:pos="880"/>
              <w:tab w:val="right" w:pos="8494"/>
            </w:tabs>
            <w:rPr>
              <w:rFonts w:eastAsiaTheme="minorEastAsia"/>
              <w:noProof/>
            </w:rPr>
          </w:pPr>
          <w:hyperlink w:anchor="_Toc103338725" w:history="1">
            <w:r w:rsidR="001740A8" w:rsidRPr="00994CC3">
              <w:rPr>
                <w:rStyle w:val="Hyperlink"/>
                <w:rFonts w:ascii="Times New Roman" w:eastAsia="Times New Roman" w:hAnsi="Times New Roman" w:cs="Times New Roman"/>
                <w:noProof/>
              </w:rPr>
              <w:t>1.17</w:t>
            </w:r>
            <w:r w:rsidR="001740A8">
              <w:rPr>
                <w:rFonts w:eastAsiaTheme="minorEastAsia"/>
                <w:noProof/>
              </w:rPr>
              <w:tab/>
            </w:r>
            <w:r w:rsidR="001740A8" w:rsidRPr="00994CC3">
              <w:rPr>
                <w:rStyle w:val="Hyperlink"/>
                <w:rFonts w:ascii="Times New Roman" w:eastAsia="Times New Roman" w:hAnsi="Times New Roman" w:cs="Times New Roman"/>
                <w:noProof/>
              </w:rPr>
              <w:t>Requisitos Temporais (Art.3,V)</w:t>
            </w:r>
            <w:r w:rsidR="001740A8">
              <w:rPr>
                <w:noProof/>
                <w:webHidden/>
              </w:rPr>
              <w:tab/>
            </w:r>
            <w:r w:rsidR="001740A8">
              <w:rPr>
                <w:noProof/>
                <w:webHidden/>
              </w:rPr>
              <w:fldChar w:fldCharType="begin"/>
            </w:r>
            <w:r w:rsidR="001740A8">
              <w:rPr>
                <w:noProof/>
                <w:webHidden/>
              </w:rPr>
              <w:instrText xml:space="preserve"> PAGEREF _Toc103338725 \h </w:instrText>
            </w:r>
            <w:r w:rsidR="001740A8">
              <w:rPr>
                <w:noProof/>
                <w:webHidden/>
              </w:rPr>
            </w:r>
            <w:r w:rsidR="001740A8">
              <w:rPr>
                <w:noProof/>
                <w:webHidden/>
              </w:rPr>
              <w:fldChar w:fldCharType="separate"/>
            </w:r>
            <w:r w:rsidR="005C5CAC">
              <w:rPr>
                <w:noProof/>
                <w:webHidden/>
              </w:rPr>
              <w:t>30</w:t>
            </w:r>
            <w:r w:rsidR="001740A8">
              <w:rPr>
                <w:noProof/>
                <w:webHidden/>
              </w:rPr>
              <w:fldChar w:fldCharType="end"/>
            </w:r>
          </w:hyperlink>
        </w:p>
        <w:p w14:paraId="061A1EFD" w14:textId="77777777" w:rsidR="001740A8" w:rsidRDefault="00820EE6">
          <w:pPr>
            <w:pStyle w:val="Sumrio2"/>
            <w:tabs>
              <w:tab w:val="left" w:pos="880"/>
              <w:tab w:val="right" w:pos="8494"/>
            </w:tabs>
            <w:rPr>
              <w:rFonts w:eastAsiaTheme="minorEastAsia"/>
              <w:noProof/>
            </w:rPr>
          </w:pPr>
          <w:hyperlink w:anchor="_Toc103338726" w:history="1">
            <w:r w:rsidR="001740A8" w:rsidRPr="00994CC3">
              <w:rPr>
                <w:rStyle w:val="Hyperlink"/>
                <w:rFonts w:ascii="Times New Roman" w:eastAsia="Times New Roman" w:hAnsi="Times New Roman" w:cs="Times New Roman"/>
                <w:noProof/>
              </w:rPr>
              <w:t>1.18</w:t>
            </w:r>
            <w:r w:rsidR="001740A8">
              <w:rPr>
                <w:rFonts w:eastAsiaTheme="minorEastAsia"/>
                <w:noProof/>
              </w:rPr>
              <w:tab/>
            </w:r>
            <w:r w:rsidR="001740A8" w:rsidRPr="00994CC3">
              <w:rPr>
                <w:rStyle w:val="Hyperlink"/>
                <w:rFonts w:ascii="Times New Roman" w:eastAsia="Times New Roman" w:hAnsi="Times New Roman" w:cs="Times New Roman"/>
                <w:noProof/>
              </w:rPr>
              <w:t>Adequação do Ambiente (Art. 14, V, a, b, c, d, e, f)</w:t>
            </w:r>
            <w:r w:rsidR="001740A8">
              <w:rPr>
                <w:noProof/>
                <w:webHidden/>
              </w:rPr>
              <w:tab/>
            </w:r>
            <w:r w:rsidR="001740A8">
              <w:rPr>
                <w:noProof/>
                <w:webHidden/>
              </w:rPr>
              <w:fldChar w:fldCharType="begin"/>
            </w:r>
            <w:r w:rsidR="001740A8">
              <w:rPr>
                <w:noProof/>
                <w:webHidden/>
              </w:rPr>
              <w:instrText xml:space="preserve"> PAGEREF _Toc103338726 \h </w:instrText>
            </w:r>
            <w:r w:rsidR="001740A8">
              <w:rPr>
                <w:noProof/>
                <w:webHidden/>
              </w:rPr>
            </w:r>
            <w:r w:rsidR="001740A8">
              <w:rPr>
                <w:noProof/>
                <w:webHidden/>
              </w:rPr>
              <w:fldChar w:fldCharType="separate"/>
            </w:r>
            <w:r w:rsidR="005C5CAC">
              <w:rPr>
                <w:noProof/>
                <w:webHidden/>
              </w:rPr>
              <w:t>31</w:t>
            </w:r>
            <w:r w:rsidR="001740A8">
              <w:rPr>
                <w:noProof/>
                <w:webHidden/>
              </w:rPr>
              <w:fldChar w:fldCharType="end"/>
            </w:r>
          </w:hyperlink>
        </w:p>
        <w:p w14:paraId="332379F2" w14:textId="77777777" w:rsidR="001740A8" w:rsidRDefault="00820EE6">
          <w:pPr>
            <w:pStyle w:val="Sumrio2"/>
            <w:tabs>
              <w:tab w:val="left" w:pos="880"/>
              <w:tab w:val="right" w:pos="8494"/>
            </w:tabs>
            <w:rPr>
              <w:rFonts w:eastAsiaTheme="minorEastAsia"/>
              <w:noProof/>
            </w:rPr>
          </w:pPr>
          <w:hyperlink w:anchor="_Toc103338727" w:history="1">
            <w:r w:rsidR="001740A8" w:rsidRPr="00994CC3">
              <w:rPr>
                <w:rStyle w:val="Hyperlink"/>
                <w:rFonts w:ascii="Times New Roman" w:eastAsia="Times New Roman" w:hAnsi="Times New Roman" w:cs="Times New Roman"/>
                <w:noProof/>
              </w:rPr>
              <w:t>1.19</w:t>
            </w:r>
            <w:r w:rsidR="001740A8">
              <w:rPr>
                <w:rFonts w:eastAsiaTheme="minorEastAsia"/>
                <w:noProof/>
              </w:rPr>
              <w:tab/>
            </w:r>
            <w:r w:rsidR="001740A8" w:rsidRPr="00994CC3">
              <w:rPr>
                <w:rStyle w:val="Hyperlink"/>
                <w:rFonts w:ascii="Times New Roman" w:eastAsia="Times New Roman" w:hAnsi="Times New Roman" w:cs="Times New Roman"/>
                <w:noProof/>
              </w:rPr>
              <w:t>Orçamento Estimado (Art. 14, II, g)</w:t>
            </w:r>
            <w:r w:rsidR="001740A8">
              <w:rPr>
                <w:noProof/>
                <w:webHidden/>
              </w:rPr>
              <w:tab/>
            </w:r>
            <w:r w:rsidR="001740A8">
              <w:rPr>
                <w:noProof/>
                <w:webHidden/>
              </w:rPr>
              <w:fldChar w:fldCharType="begin"/>
            </w:r>
            <w:r w:rsidR="001740A8">
              <w:rPr>
                <w:noProof/>
                <w:webHidden/>
              </w:rPr>
              <w:instrText xml:space="preserve"> PAGEREF _Toc103338727 \h </w:instrText>
            </w:r>
            <w:r w:rsidR="001740A8">
              <w:rPr>
                <w:noProof/>
                <w:webHidden/>
              </w:rPr>
            </w:r>
            <w:r w:rsidR="001740A8">
              <w:rPr>
                <w:noProof/>
                <w:webHidden/>
              </w:rPr>
              <w:fldChar w:fldCharType="separate"/>
            </w:r>
            <w:r w:rsidR="005C5CAC">
              <w:rPr>
                <w:noProof/>
                <w:webHidden/>
              </w:rPr>
              <w:t>31</w:t>
            </w:r>
            <w:r w:rsidR="001740A8">
              <w:rPr>
                <w:noProof/>
                <w:webHidden/>
              </w:rPr>
              <w:fldChar w:fldCharType="end"/>
            </w:r>
          </w:hyperlink>
        </w:p>
        <w:p w14:paraId="730A0EEE" w14:textId="77777777" w:rsidR="001740A8" w:rsidRDefault="00820EE6">
          <w:pPr>
            <w:pStyle w:val="Sumrio1"/>
            <w:tabs>
              <w:tab w:val="left" w:pos="440"/>
              <w:tab w:val="right" w:pos="8494"/>
            </w:tabs>
            <w:rPr>
              <w:rFonts w:eastAsiaTheme="minorEastAsia"/>
              <w:noProof/>
            </w:rPr>
          </w:pPr>
          <w:hyperlink w:anchor="_Toc103338728" w:history="1">
            <w:r w:rsidR="001740A8" w:rsidRPr="00994CC3">
              <w:rPr>
                <w:rStyle w:val="Hyperlink"/>
                <w:rFonts w:ascii="Times New Roman" w:eastAsia="Times New Roman" w:hAnsi="Times New Roman" w:cs="Times New Roman"/>
                <w:noProof/>
              </w:rPr>
              <w:t>2</w:t>
            </w:r>
            <w:r w:rsidR="001740A8">
              <w:rPr>
                <w:rFonts w:eastAsiaTheme="minorEastAsia"/>
                <w:noProof/>
              </w:rPr>
              <w:tab/>
            </w:r>
            <w:r w:rsidR="001740A8" w:rsidRPr="00994CC3">
              <w:rPr>
                <w:rStyle w:val="Hyperlink"/>
                <w:rFonts w:ascii="Times New Roman" w:eastAsia="Times New Roman" w:hAnsi="Times New Roman" w:cs="Times New Roman"/>
                <w:noProof/>
              </w:rPr>
              <w:t>SUSTENTAÇÃO DO CONTRATO (Art. 15)</w:t>
            </w:r>
            <w:r w:rsidR="001740A8">
              <w:rPr>
                <w:noProof/>
                <w:webHidden/>
              </w:rPr>
              <w:tab/>
            </w:r>
            <w:r w:rsidR="001740A8">
              <w:rPr>
                <w:noProof/>
                <w:webHidden/>
              </w:rPr>
              <w:fldChar w:fldCharType="begin"/>
            </w:r>
            <w:r w:rsidR="001740A8">
              <w:rPr>
                <w:noProof/>
                <w:webHidden/>
              </w:rPr>
              <w:instrText xml:space="preserve"> PAGEREF _Toc103338728 \h </w:instrText>
            </w:r>
            <w:r w:rsidR="001740A8">
              <w:rPr>
                <w:noProof/>
                <w:webHidden/>
              </w:rPr>
            </w:r>
            <w:r w:rsidR="001740A8">
              <w:rPr>
                <w:noProof/>
                <w:webHidden/>
              </w:rPr>
              <w:fldChar w:fldCharType="separate"/>
            </w:r>
            <w:r w:rsidR="005C5CAC">
              <w:rPr>
                <w:noProof/>
                <w:webHidden/>
              </w:rPr>
              <w:t>34</w:t>
            </w:r>
            <w:r w:rsidR="001740A8">
              <w:rPr>
                <w:noProof/>
                <w:webHidden/>
              </w:rPr>
              <w:fldChar w:fldCharType="end"/>
            </w:r>
          </w:hyperlink>
        </w:p>
        <w:p w14:paraId="63EBAE61" w14:textId="77777777" w:rsidR="001740A8" w:rsidRDefault="00820EE6">
          <w:pPr>
            <w:pStyle w:val="Sumrio2"/>
            <w:tabs>
              <w:tab w:val="left" w:pos="880"/>
              <w:tab w:val="right" w:pos="8494"/>
            </w:tabs>
            <w:rPr>
              <w:rFonts w:eastAsiaTheme="minorEastAsia"/>
              <w:noProof/>
            </w:rPr>
          </w:pPr>
          <w:hyperlink w:anchor="_Toc103338729" w:history="1">
            <w:r w:rsidR="001740A8" w:rsidRPr="00994CC3">
              <w:rPr>
                <w:rStyle w:val="Hyperlink"/>
                <w:rFonts w:ascii="Times New Roman" w:eastAsia="Times New Roman" w:hAnsi="Times New Roman" w:cs="Times New Roman"/>
                <w:noProof/>
              </w:rPr>
              <w:t>2.1</w:t>
            </w:r>
            <w:r w:rsidR="001740A8">
              <w:rPr>
                <w:rFonts w:eastAsiaTheme="minorEastAsia"/>
                <w:noProof/>
              </w:rPr>
              <w:tab/>
            </w:r>
            <w:r w:rsidR="001740A8" w:rsidRPr="00994CC3">
              <w:rPr>
                <w:rStyle w:val="Hyperlink"/>
                <w:rFonts w:ascii="Times New Roman" w:eastAsia="Times New Roman" w:hAnsi="Times New Roman" w:cs="Times New Roman"/>
                <w:noProof/>
              </w:rPr>
              <w:t>Recursos Materiais e Humanos (Art. 15, I)</w:t>
            </w:r>
            <w:r w:rsidR="001740A8">
              <w:rPr>
                <w:noProof/>
                <w:webHidden/>
              </w:rPr>
              <w:tab/>
            </w:r>
            <w:r w:rsidR="001740A8">
              <w:rPr>
                <w:noProof/>
                <w:webHidden/>
              </w:rPr>
              <w:fldChar w:fldCharType="begin"/>
            </w:r>
            <w:r w:rsidR="001740A8">
              <w:rPr>
                <w:noProof/>
                <w:webHidden/>
              </w:rPr>
              <w:instrText xml:space="preserve"> PAGEREF _Toc103338729 \h </w:instrText>
            </w:r>
            <w:r w:rsidR="001740A8">
              <w:rPr>
                <w:noProof/>
                <w:webHidden/>
              </w:rPr>
            </w:r>
            <w:r w:rsidR="001740A8">
              <w:rPr>
                <w:noProof/>
                <w:webHidden/>
              </w:rPr>
              <w:fldChar w:fldCharType="separate"/>
            </w:r>
            <w:r w:rsidR="005C5CAC">
              <w:rPr>
                <w:noProof/>
                <w:webHidden/>
              </w:rPr>
              <w:t>34</w:t>
            </w:r>
            <w:r w:rsidR="001740A8">
              <w:rPr>
                <w:noProof/>
                <w:webHidden/>
              </w:rPr>
              <w:fldChar w:fldCharType="end"/>
            </w:r>
          </w:hyperlink>
        </w:p>
        <w:p w14:paraId="638DAB0F" w14:textId="77777777" w:rsidR="001740A8" w:rsidRDefault="00820EE6">
          <w:pPr>
            <w:pStyle w:val="Sumrio2"/>
            <w:tabs>
              <w:tab w:val="left" w:pos="880"/>
              <w:tab w:val="right" w:pos="8494"/>
            </w:tabs>
            <w:rPr>
              <w:rFonts w:eastAsiaTheme="minorEastAsia"/>
              <w:noProof/>
            </w:rPr>
          </w:pPr>
          <w:hyperlink w:anchor="_Toc103338730" w:history="1">
            <w:r w:rsidR="001740A8" w:rsidRPr="00994CC3">
              <w:rPr>
                <w:rStyle w:val="Hyperlink"/>
                <w:rFonts w:ascii="Times New Roman" w:eastAsia="Times New Roman" w:hAnsi="Times New Roman" w:cs="Times New Roman"/>
                <w:noProof/>
              </w:rPr>
              <w:t>2.2</w:t>
            </w:r>
            <w:r w:rsidR="001740A8">
              <w:rPr>
                <w:rFonts w:eastAsiaTheme="minorEastAsia"/>
                <w:noProof/>
              </w:rPr>
              <w:tab/>
            </w:r>
            <w:r w:rsidR="001740A8" w:rsidRPr="00994CC3">
              <w:rPr>
                <w:rStyle w:val="Hyperlink"/>
                <w:rFonts w:ascii="Times New Roman" w:eastAsia="Times New Roman" w:hAnsi="Times New Roman" w:cs="Times New Roman"/>
                <w:noProof/>
              </w:rPr>
              <w:t>Qualificação técnica dos Profissionais (Art. 18, §3º, III, a, 10)</w:t>
            </w:r>
            <w:r w:rsidR="001740A8">
              <w:rPr>
                <w:noProof/>
                <w:webHidden/>
              </w:rPr>
              <w:tab/>
            </w:r>
            <w:r w:rsidR="001740A8">
              <w:rPr>
                <w:noProof/>
                <w:webHidden/>
              </w:rPr>
              <w:fldChar w:fldCharType="begin"/>
            </w:r>
            <w:r w:rsidR="001740A8">
              <w:rPr>
                <w:noProof/>
                <w:webHidden/>
              </w:rPr>
              <w:instrText xml:space="preserve"> PAGEREF _Toc103338730 \h </w:instrText>
            </w:r>
            <w:r w:rsidR="001740A8">
              <w:rPr>
                <w:noProof/>
                <w:webHidden/>
              </w:rPr>
            </w:r>
            <w:r w:rsidR="001740A8">
              <w:rPr>
                <w:noProof/>
                <w:webHidden/>
              </w:rPr>
              <w:fldChar w:fldCharType="separate"/>
            </w:r>
            <w:r w:rsidR="005C5CAC">
              <w:rPr>
                <w:noProof/>
                <w:webHidden/>
              </w:rPr>
              <w:t>34</w:t>
            </w:r>
            <w:r w:rsidR="001740A8">
              <w:rPr>
                <w:noProof/>
                <w:webHidden/>
              </w:rPr>
              <w:fldChar w:fldCharType="end"/>
            </w:r>
          </w:hyperlink>
        </w:p>
        <w:p w14:paraId="4CE846E6" w14:textId="77777777" w:rsidR="001740A8" w:rsidRDefault="00820EE6">
          <w:pPr>
            <w:pStyle w:val="Sumrio2"/>
            <w:tabs>
              <w:tab w:val="left" w:pos="880"/>
              <w:tab w:val="right" w:pos="8494"/>
            </w:tabs>
            <w:rPr>
              <w:rFonts w:eastAsiaTheme="minorEastAsia"/>
              <w:noProof/>
            </w:rPr>
          </w:pPr>
          <w:hyperlink w:anchor="_Toc103338731" w:history="1">
            <w:r w:rsidR="001740A8" w:rsidRPr="00994CC3">
              <w:rPr>
                <w:rStyle w:val="Hyperlink"/>
                <w:rFonts w:ascii="Times New Roman" w:eastAsia="Times New Roman" w:hAnsi="Times New Roman" w:cs="Times New Roman"/>
                <w:noProof/>
              </w:rPr>
              <w:t>2.3</w:t>
            </w:r>
            <w:r w:rsidR="001740A8">
              <w:rPr>
                <w:rFonts w:eastAsiaTheme="minorEastAsia"/>
                <w:noProof/>
              </w:rPr>
              <w:tab/>
            </w:r>
            <w:r w:rsidR="001740A8" w:rsidRPr="00994CC3">
              <w:rPr>
                <w:rStyle w:val="Hyperlink"/>
                <w:rFonts w:ascii="Times New Roman" w:eastAsia="Times New Roman" w:hAnsi="Times New Roman" w:cs="Times New Roman"/>
                <w:noProof/>
              </w:rPr>
              <w:t>Descontinuidade do Fornecimento (Art. 15, II)</w:t>
            </w:r>
            <w:r w:rsidR="001740A8">
              <w:rPr>
                <w:noProof/>
                <w:webHidden/>
              </w:rPr>
              <w:tab/>
            </w:r>
            <w:r w:rsidR="001740A8">
              <w:rPr>
                <w:noProof/>
                <w:webHidden/>
              </w:rPr>
              <w:fldChar w:fldCharType="begin"/>
            </w:r>
            <w:r w:rsidR="001740A8">
              <w:rPr>
                <w:noProof/>
                <w:webHidden/>
              </w:rPr>
              <w:instrText xml:space="preserve"> PAGEREF _Toc103338731 \h </w:instrText>
            </w:r>
            <w:r w:rsidR="001740A8">
              <w:rPr>
                <w:noProof/>
                <w:webHidden/>
              </w:rPr>
            </w:r>
            <w:r w:rsidR="001740A8">
              <w:rPr>
                <w:noProof/>
                <w:webHidden/>
              </w:rPr>
              <w:fldChar w:fldCharType="separate"/>
            </w:r>
            <w:r w:rsidR="005C5CAC">
              <w:rPr>
                <w:noProof/>
                <w:webHidden/>
              </w:rPr>
              <w:t>35</w:t>
            </w:r>
            <w:r w:rsidR="001740A8">
              <w:rPr>
                <w:noProof/>
                <w:webHidden/>
              </w:rPr>
              <w:fldChar w:fldCharType="end"/>
            </w:r>
          </w:hyperlink>
        </w:p>
        <w:p w14:paraId="05F4C757" w14:textId="77777777" w:rsidR="001740A8" w:rsidRDefault="00820EE6">
          <w:pPr>
            <w:pStyle w:val="Sumrio2"/>
            <w:tabs>
              <w:tab w:val="left" w:pos="880"/>
              <w:tab w:val="right" w:pos="8494"/>
            </w:tabs>
            <w:rPr>
              <w:rFonts w:eastAsiaTheme="minorEastAsia"/>
              <w:noProof/>
            </w:rPr>
          </w:pPr>
          <w:hyperlink w:anchor="_Toc103338732" w:history="1">
            <w:r w:rsidR="001740A8" w:rsidRPr="00994CC3">
              <w:rPr>
                <w:rStyle w:val="Hyperlink"/>
                <w:rFonts w:ascii="Times New Roman" w:eastAsia="Times New Roman" w:hAnsi="Times New Roman" w:cs="Times New Roman"/>
                <w:noProof/>
              </w:rPr>
              <w:t>2.4</w:t>
            </w:r>
            <w:r w:rsidR="001740A8">
              <w:rPr>
                <w:rFonts w:eastAsiaTheme="minorEastAsia"/>
                <w:noProof/>
              </w:rPr>
              <w:tab/>
            </w:r>
            <w:r w:rsidR="001740A8" w:rsidRPr="00994CC3">
              <w:rPr>
                <w:rStyle w:val="Hyperlink"/>
                <w:rFonts w:ascii="Times New Roman" w:eastAsia="Times New Roman" w:hAnsi="Times New Roman" w:cs="Times New Roman"/>
                <w:noProof/>
              </w:rPr>
              <w:t>Transição Contratual (Art. 15, III, a, b, c, d, e)</w:t>
            </w:r>
            <w:r w:rsidR="001740A8">
              <w:rPr>
                <w:noProof/>
                <w:webHidden/>
              </w:rPr>
              <w:tab/>
            </w:r>
            <w:r w:rsidR="001740A8">
              <w:rPr>
                <w:noProof/>
                <w:webHidden/>
              </w:rPr>
              <w:fldChar w:fldCharType="begin"/>
            </w:r>
            <w:r w:rsidR="001740A8">
              <w:rPr>
                <w:noProof/>
                <w:webHidden/>
              </w:rPr>
              <w:instrText xml:space="preserve"> PAGEREF _Toc103338732 \h </w:instrText>
            </w:r>
            <w:r w:rsidR="001740A8">
              <w:rPr>
                <w:noProof/>
                <w:webHidden/>
              </w:rPr>
            </w:r>
            <w:r w:rsidR="001740A8">
              <w:rPr>
                <w:noProof/>
                <w:webHidden/>
              </w:rPr>
              <w:fldChar w:fldCharType="separate"/>
            </w:r>
            <w:r w:rsidR="005C5CAC">
              <w:rPr>
                <w:noProof/>
                <w:webHidden/>
              </w:rPr>
              <w:t>35</w:t>
            </w:r>
            <w:r w:rsidR="001740A8">
              <w:rPr>
                <w:noProof/>
                <w:webHidden/>
              </w:rPr>
              <w:fldChar w:fldCharType="end"/>
            </w:r>
          </w:hyperlink>
        </w:p>
        <w:p w14:paraId="1A9009A8" w14:textId="77777777" w:rsidR="001740A8" w:rsidRDefault="00820EE6">
          <w:pPr>
            <w:pStyle w:val="Sumrio2"/>
            <w:tabs>
              <w:tab w:val="left" w:pos="880"/>
              <w:tab w:val="right" w:pos="8494"/>
            </w:tabs>
            <w:rPr>
              <w:rFonts w:eastAsiaTheme="minorEastAsia"/>
              <w:noProof/>
            </w:rPr>
          </w:pPr>
          <w:hyperlink w:anchor="_Toc103338733" w:history="1">
            <w:r w:rsidR="001740A8" w:rsidRPr="00994CC3">
              <w:rPr>
                <w:rStyle w:val="Hyperlink"/>
                <w:rFonts w:ascii="Times New Roman" w:eastAsia="Times New Roman" w:hAnsi="Times New Roman" w:cs="Times New Roman"/>
                <w:noProof/>
              </w:rPr>
              <w:t>2.5</w:t>
            </w:r>
            <w:r w:rsidR="001740A8">
              <w:rPr>
                <w:rFonts w:eastAsiaTheme="minorEastAsia"/>
                <w:noProof/>
              </w:rPr>
              <w:tab/>
            </w:r>
            <w:r w:rsidR="001740A8" w:rsidRPr="00994CC3">
              <w:rPr>
                <w:rStyle w:val="Hyperlink"/>
                <w:rFonts w:ascii="Times New Roman" w:eastAsia="Times New Roman" w:hAnsi="Times New Roman" w:cs="Times New Roman"/>
                <w:noProof/>
              </w:rPr>
              <w:t>Estratégia de Independência Tecnológica (Art. 15, IV, a, b)</w:t>
            </w:r>
            <w:r w:rsidR="001740A8">
              <w:rPr>
                <w:noProof/>
                <w:webHidden/>
              </w:rPr>
              <w:tab/>
            </w:r>
            <w:r w:rsidR="001740A8">
              <w:rPr>
                <w:noProof/>
                <w:webHidden/>
              </w:rPr>
              <w:fldChar w:fldCharType="begin"/>
            </w:r>
            <w:r w:rsidR="001740A8">
              <w:rPr>
                <w:noProof/>
                <w:webHidden/>
              </w:rPr>
              <w:instrText xml:space="preserve"> PAGEREF _Toc103338733 \h </w:instrText>
            </w:r>
            <w:r w:rsidR="001740A8">
              <w:rPr>
                <w:noProof/>
                <w:webHidden/>
              </w:rPr>
            </w:r>
            <w:r w:rsidR="001740A8">
              <w:rPr>
                <w:noProof/>
                <w:webHidden/>
              </w:rPr>
              <w:fldChar w:fldCharType="separate"/>
            </w:r>
            <w:r w:rsidR="005C5CAC">
              <w:rPr>
                <w:noProof/>
                <w:webHidden/>
              </w:rPr>
              <w:t>36</w:t>
            </w:r>
            <w:r w:rsidR="001740A8">
              <w:rPr>
                <w:noProof/>
                <w:webHidden/>
              </w:rPr>
              <w:fldChar w:fldCharType="end"/>
            </w:r>
          </w:hyperlink>
        </w:p>
        <w:p w14:paraId="22CF3C96" w14:textId="77777777" w:rsidR="001740A8" w:rsidRDefault="00820EE6">
          <w:pPr>
            <w:pStyle w:val="Sumrio2"/>
            <w:tabs>
              <w:tab w:val="left" w:pos="880"/>
              <w:tab w:val="right" w:pos="8494"/>
            </w:tabs>
            <w:rPr>
              <w:rFonts w:eastAsiaTheme="minorEastAsia"/>
              <w:noProof/>
            </w:rPr>
          </w:pPr>
          <w:hyperlink w:anchor="_Toc103338734" w:history="1">
            <w:r w:rsidR="001740A8" w:rsidRPr="00994CC3">
              <w:rPr>
                <w:rStyle w:val="Hyperlink"/>
                <w:rFonts w:ascii="Times New Roman" w:eastAsia="Times New Roman" w:hAnsi="Times New Roman" w:cs="Times New Roman"/>
                <w:noProof/>
              </w:rPr>
              <w:t>2.6</w:t>
            </w:r>
            <w:r w:rsidR="001740A8">
              <w:rPr>
                <w:rFonts w:eastAsiaTheme="minorEastAsia"/>
                <w:noProof/>
              </w:rPr>
              <w:tab/>
            </w:r>
            <w:r w:rsidR="001740A8" w:rsidRPr="00994CC3">
              <w:rPr>
                <w:rStyle w:val="Hyperlink"/>
                <w:rFonts w:ascii="Times New Roman" w:eastAsia="Times New Roman" w:hAnsi="Times New Roman" w:cs="Times New Roman"/>
                <w:noProof/>
              </w:rPr>
              <w:t>Direitos de Propriedade Intelectual e Autorais</w:t>
            </w:r>
            <w:r w:rsidR="001740A8">
              <w:rPr>
                <w:noProof/>
                <w:webHidden/>
              </w:rPr>
              <w:tab/>
            </w:r>
            <w:r w:rsidR="001740A8">
              <w:rPr>
                <w:noProof/>
                <w:webHidden/>
              </w:rPr>
              <w:fldChar w:fldCharType="begin"/>
            </w:r>
            <w:r w:rsidR="001740A8">
              <w:rPr>
                <w:noProof/>
                <w:webHidden/>
              </w:rPr>
              <w:instrText xml:space="preserve"> PAGEREF _Toc103338734 \h </w:instrText>
            </w:r>
            <w:r w:rsidR="001740A8">
              <w:rPr>
                <w:noProof/>
                <w:webHidden/>
              </w:rPr>
            </w:r>
            <w:r w:rsidR="001740A8">
              <w:rPr>
                <w:noProof/>
                <w:webHidden/>
              </w:rPr>
              <w:fldChar w:fldCharType="separate"/>
            </w:r>
            <w:r w:rsidR="005C5CAC">
              <w:rPr>
                <w:noProof/>
                <w:webHidden/>
              </w:rPr>
              <w:t>36</w:t>
            </w:r>
            <w:r w:rsidR="001740A8">
              <w:rPr>
                <w:noProof/>
                <w:webHidden/>
              </w:rPr>
              <w:fldChar w:fldCharType="end"/>
            </w:r>
          </w:hyperlink>
        </w:p>
        <w:p w14:paraId="03541612" w14:textId="77777777" w:rsidR="001740A8" w:rsidRDefault="00820EE6">
          <w:pPr>
            <w:pStyle w:val="Sumrio1"/>
            <w:tabs>
              <w:tab w:val="left" w:pos="440"/>
              <w:tab w:val="right" w:pos="8494"/>
            </w:tabs>
            <w:rPr>
              <w:rFonts w:eastAsiaTheme="minorEastAsia"/>
              <w:noProof/>
            </w:rPr>
          </w:pPr>
          <w:hyperlink w:anchor="_Toc103338735" w:history="1">
            <w:r w:rsidR="001740A8" w:rsidRPr="00994CC3">
              <w:rPr>
                <w:rStyle w:val="Hyperlink"/>
                <w:rFonts w:ascii="Times New Roman" w:eastAsia="Times New Roman" w:hAnsi="Times New Roman" w:cs="Times New Roman"/>
                <w:noProof/>
              </w:rPr>
              <w:t>3</w:t>
            </w:r>
            <w:r w:rsidR="001740A8">
              <w:rPr>
                <w:rFonts w:eastAsiaTheme="minorEastAsia"/>
                <w:noProof/>
              </w:rPr>
              <w:tab/>
            </w:r>
            <w:r w:rsidR="001740A8" w:rsidRPr="00994CC3">
              <w:rPr>
                <w:rStyle w:val="Hyperlink"/>
                <w:rFonts w:ascii="Times New Roman" w:eastAsia="Times New Roman" w:hAnsi="Times New Roman" w:cs="Times New Roman"/>
                <w:noProof/>
              </w:rPr>
              <w:t>ESTRATÉGIA PARA A CONTRATAÇÃO (Art. 16)</w:t>
            </w:r>
            <w:r w:rsidR="001740A8">
              <w:rPr>
                <w:noProof/>
                <w:webHidden/>
              </w:rPr>
              <w:tab/>
            </w:r>
            <w:r w:rsidR="001740A8">
              <w:rPr>
                <w:noProof/>
                <w:webHidden/>
              </w:rPr>
              <w:fldChar w:fldCharType="begin"/>
            </w:r>
            <w:r w:rsidR="001740A8">
              <w:rPr>
                <w:noProof/>
                <w:webHidden/>
              </w:rPr>
              <w:instrText xml:space="preserve"> PAGEREF _Toc103338735 \h </w:instrText>
            </w:r>
            <w:r w:rsidR="001740A8">
              <w:rPr>
                <w:noProof/>
                <w:webHidden/>
              </w:rPr>
            </w:r>
            <w:r w:rsidR="001740A8">
              <w:rPr>
                <w:noProof/>
                <w:webHidden/>
              </w:rPr>
              <w:fldChar w:fldCharType="separate"/>
            </w:r>
            <w:r w:rsidR="005C5CAC">
              <w:rPr>
                <w:noProof/>
                <w:webHidden/>
              </w:rPr>
              <w:t>36</w:t>
            </w:r>
            <w:r w:rsidR="001740A8">
              <w:rPr>
                <w:noProof/>
                <w:webHidden/>
              </w:rPr>
              <w:fldChar w:fldCharType="end"/>
            </w:r>
          </w:hyperlink>
        </w:p>
        <w:p w14:paraId="4BDF6045" w14:textId="77777777" w:rsidR="001740A8" w:rsidRDefault="00820EE6">
          <w:pPr>
            <w:pStyle w:val="Sumrio2"/>
            <w:tabs>
              <w:tab w:val="left" w:pos="880"/>
              <w:tab w:val="right" w:pos="8494"/>
            </w:tabs>
            <w:rPr>
              <w:rFonts w:eastAsiaTheme="minorEastAsia"/>
              <w:noProof/>
            </w:rPr>
          </w:pPr>
          <w:hyperlink w:anchor="_Toc103338736" w:history="1">
            <w:r w:rsidR="001740A8" w:rsidRPr="00994CC3">
              <w:rPr>
                <w:rStyle w:val="Hyperlink"/>
                <w:rFonts w:ascii="Times New Roman" w:eastAsia="Times New Roman" w:hAnsi="Times New Roman" w:cs="Times New Roman"/>
                <w:noProof/>
              </w:rPr>
              <w:t>3.1</w:t>
            </w:r>
            <w:r w:rsidR="001740A8">
              <w:rPr>
                <w:rFonts w:eastAsiaTheme="minorEastAsia"/>
                <w:noProof/>
              </w:rPr>
              <w:tab/>
            </w:r>
            <w:r w:rsidR="001740A8" w:rsidRPr="00994CC3">
              <w:rPr>
                <w:rStyle w:val="Hyperlink"/>
                <w:rFonts w:ascii="Times New Roman" w:eastAsia="Times New Roman" w:hAnsi="Times New Roman" w:cs="Times New Roman"/>
                <w:noProof/>
              </w:rPr>
              <w:t>Natureza do Objeto (Art. 16, I)</w:t>
            </w:r>
            <w:r w:rsidR="001740A8">
              <w:rPr>
                <w:noProof/>
                <w:webHidden/>
              </w:rPr>
              <w:tab/>
            </w:r>
            <w:r w:rsidR="001740A8">
              <w:rPr>
                <w:noProof/>
                <w:webHidden/>
              </w:rPr>
              <w:fldChar w:fldCharType="begin"/>
            </w:r>
            <w:r w:rsidR="001740A8">
              <w:rPr>
                <w:noProof/>
                <w:webHidden/>
              </w:rPr>
              <w:instrText xml:space="preserve"> PAGEREF _Toc103338736 \h </w:instrText>
            </w:r>
            <w:r w:rsidR="001740A8">
              <w:rPr>
                <w:noProof/>
                <w:webHidden/>
              </w:rPr>
            </w:r>
            <w:r w:rsidR="001740A8">
              <w:rPr>
                <w:noProof/>
                <w:webHidden/>
              </w:rPr>
              <w:fldChar w:fldCharType="separate"/>
            </w:r>
            <w:r w:rsidR="005C5CAC">
              <w:rPr>
                <w:noProof/>
                <w:webHidden/>
              </w:rPr>
              <w:t>36</w:t>
            </w:r>
            <w:r w:rsidR="001740A8">
              <w:rPr>
                <w:noProof/>
                <w:webHidden/>
              </w:rPr>
              <w:fldChar w:fldCharType="end"/>
            </w:r>
          </w:hyperlink>
        </w:p>
        <w:p w14:paraId="537D0598" w14:textId="77777777" w:rsidR="001740A8" w:rsidRDefault="00820EE6">
          <w:pPr>
            <w:pStyle w:val="Sumrio2"/>
            <w:tabs>
              <w:tab w:val="left" w:pos="880"/>
              <w:tab w:val="right" w:pos="8494"/>
            </w:tabs>
            <w:rPr>
              <w:rFonts w:eastAsiaTheme="minorEastAsia"/>
              <w:noProof/>
            </w:rPr>
          </w:pPr>
          <w:hyperlink w:anchor="_Toc103338737" w:history="1">
            <w:r w:rsidR="001740A8" w:rsidRPr="00994CC3">
              <w:rPr>
                <w:rStyle w:val="Hyperlink"/>
                <w:rFonts w:ascii="Times New Roman" w:eastAsia="Times New Roman" w:hAnsi="Times New Roman" w:cs="Times New Roman"/>
                <w:noProof/>
              </w:rPr>
              <w:t>3.2</w:t>
            </w:r>
            <w:r w:rsidR="001740A8">
              <w:rPr>
                <w:rFonts w:eastAsiaTheme="minorEastAsia"/>
                <w:noProof/>
              </w:rPr>
              <w:tab/>
            </w:r>
            <w:r w:rsidR="001740A8" w:rsidRPr="00994CC3">
              <w:rPr>
                <w:rStyle w:val="Hyperlink"/>
                <w:rFonts w:ascii="Times New Roman" w:eastAsia="Times New Roman" w:hAnsi="Times New Roman" w:cs="Times New Roman"/>
                <w:noProof/>
              </w:rPr>
              <w:t>Parcelamento e Adjudicação do Objeto (Art. 16, II)</w:t>
            </w:r>
            <w:r w:rsidR="001740A8">
              <w:rPr>
                <w:noProof/>
                <w:webHidden/>
              </w:rPr>
              <w:tab/>
            </w:r>
            <w:r w:rsidR="001740A8">
              <w:rPr>
                <w:noProof/>
                <w:webHidden/>
              </w:rPr>
              <w:fldChar w:fldCharType="begin"/>
            </w:r>
            <w:r w:rsidR="001740A8">
              <w:rPr>
                <w:noProof/>
                <w:webHidden/>
              </w:rPr>
              <w:instrText xml:space="preserve"> PAGEREF _Toc103338737 \h </w:instrText>
            </w:r>
            <w:r w:rsidR="001740A8">
              <w:rPr>
                <w:noProof/>
                <w:webHidden/>
              </w:rPr>
            </w:r>
            <w:r w:rsidR="001740A8">
              <w:rPr>
                <w:noProof/>
                <w:webHidden/>
              </w:rPr>
              <w:fldChar w:fldCharType="separate"/>
            </w:r>
            <w:r w:rsidR="005C5CAC">
              <w:rPr>
                <w:noProof/>
                <w:webHidden/>
              </w:rPr>
              <w:t>36</w:t>
            </w:r>
            <w:r w:rsidR="001740A8">
              <w:rPr>
                <w:noProof/>
                <w:webHidden/>
              </w:rPr>
              <w:fldChar w:fldCharType="end"/>
            </w:r>
          </w:hyperlink>
        </w:p>
        <w:p w14:paraId="7E4C707B" w14:textId="77777777" w:rsidR="001740A8" w:rsidRDefault="00820EE6">
          <w:pPr>
            <w:pStyle w:val="Sumrio3"/>
            <w:tabs>
              <w:tab w:val="left" w:pos="1320"/>
              <w:tab w:val="right" w:pos="8494"/>
            </w:tabs>
            <w:rPr>
              <w:rFonts w:eastAsiaTheme="minorEastAsia"/>
              <w:noProof/>
            </w:rPr>
          </w:pPr>
          <w:hyperlink w:anchor="_Toc103338738" w:history="1">
            <w:r w:rsidR="001740A8" w:rsidRPr="00994CC3">
              <w:rPr>
                <w:rStyle w:val="Hyperlink"/>
                <w:rFonts w:ascii="Times New Roman" w:eastAsia="Times New Roman" w:hAnsi="Times New Roman" w:cs="Times New Roman"/>
                <w:noProof/>
              </w:rPr>
              <w:t>3.2.1</w:t>
            </w:r>
            <w:r w:rsidR="001740A8">
              <w:rPr>
                <w:rFonts w:eastAsiaTheme="minorEastAsia"/>
                <w:noProof/>
              </w:rPr>
              <w:tab/>
            </w:r>
            <w:r w:rsidR="001740A8" w:rsidRPr="00994CC3">
              <w:rPr>
                <w:rStyle w:val="Hyperlink"/>
                <w:rFonts w:ascii="Times New Roman" w:eastAsia="Times New Roman" w:hAnsi="Times New Roman" w:cs="Times New Roman"/>
                <w:noProof/>
              </w:rPr>
              <w:t>Subcontratação</w:t>
            </w:r>
            <w:r w:rsidR="001740A8">
              <w:rPr>
                <w:noProof/>
                <w:webHidden/>
              </w:rPr>
              <w:tab/>
            </w:r>
            <w:r w:rsidR="001740A8">
              <w:rPr>
                <w:noProof/>
                <w:webHidden/>
              </w:rPr>
              <w:fldChar w:fldCharType="begin"/>
            </w:r>
            <w:r w:rsidR="001740A8">
              <w:rPr>
                <w:noProof/>
                <w:webHidden/>
              </w:rPr>
              <w:instrText xml:space="preserve"> PAGEREF _Toc103338738 \h </w:instrText>
            </w:r>
            <w:r w:rsidR="001740A8">
              <w:rPr>
                <w:noProof/>
                <w:webHidden/>
              </w:rPr>
            </w:r>
            <w:r w:rsidR="001740A8">
              <w:rPr>
                <w:noProof/>
                <w:webHidden/>
              </w:rPr>
              <w:fldChar w:fldCharType="separate"/>
            </w:r>
            <w:r w:rsidR="005C5CAC">
              <w:rPr>
                <w:noProof/>
                <w:webHidden/>
              </w:rPr>
              <w:t>41</w:t>
            </w:r>
            <w:r w:rsidR="001740A8">
              <w:rPr>
                <w:noProof/>
                <w:webHidden/>
              </w:rPr>
              <w:fldChar w:fldCharType="end"/>
            </w:r>
          </w:hyperlink>
        </w:p>
        <w:p w14:paraId="55841DD6" w14:textId="77777777" w:rsidR="001740A8" w:rsidRDefault="00820EE6">
          <w:pPr>
            <w:pStyle w:val="Sumrio3"/>
            <w:tabs>
              <w:tab w:val="left" w:pos="1320"/>
              <w:tab w:val="right" w:pos="8494"/>
            </w:tabs>
            <w:rPr>
              <w:rFonts w:eastAsiaTheme="minorEastAsia"/>
              <w:noProof/>
            </w:rPr>
          </w:pPr>
          <w:hyperlink w:anchor="_Toc103338739" w:history="1">
            <w:r w:rsidR="001740A8" w:rsidRPr="00994CC3">
              <w:rPr>
                <w:rStyle w:val="Hyperlink"/>
                <w:rFonts w:ascii="Times New Roman" w:eastAsia="Times New Roman" w:hAnsi="Times New Roman" w:cs="Times New Roman"/>
                <w:noProof/>
              </w:rPr>
              <w:t>3.2.2</w:t>
            </w:r>
            <w:r w:rsidR="001740A8">
              <w:rPr>
                <w:rFonts w:eastAsiaTheme="minorEastAsia"/>
                <w:noProof/>
              </w:rPr>
              <w:tab/>
            </w:r>
            <w:r w:rsidR="001740A8" w:rsidRPr="00994CC3">
              <w:rPr>
                <w:rStyle w:val="Hyperlink"/>
                <w:rFonts w:ascii="Times New Roman" w:eastAsia="Times New Roman" w:hAnsi="Times New Roman" w:cs="Times New Roman"/>
                <w:noProof/>
              </w:rPr>
              <w:t>Do consórcio</w:t>
            </w:r>
            <w:r w:rsidR="001740A8">
              <w:rPr>
                <w:noProof/>
                <w:webHidden/>
              </w:rPr>
              <w:tab/>
            </w:r>
            <w:r w:rsidR="001740A8">
              <w:rPr>
                <w:noProof/>
                <w:webHidden/>
              </w:rPr>
              <w:fldChar w:fldCharType="begin"/>
            </w:r>
            <w:r w:rsidR="001740A8">
              <w:rPr>
                <w:noProof/>
                <w:webHidden/>
              </w:rPr>
              <w:instrText xml:space="preserve"> PAGEREF _Toc103338739 \h </w:instrText>
            </w:r>
            <w:r w:rsidR="001740A8">
              <w:rPr>
                <w:noProof/>
                <w:webHidden/>
              </w:rPr>
            </w:r>
            <w:r w:rsidR="001740A8">
              <w:rPr>
                <w:noProof/>
                <w:webHidden/>
              </w:rPr>
              <w:fldChar w:fldCharType="separate"/>
            </w:r>
            <w:r w:rsidR="005C5CAC">
              <w:rPr>
                <w:noProof/>
                <w:webHidden/>
              </w:rPr>
              <w:t>41</w:t>
            </w:r>
            <w:r w:rsidR="001740A8">
              <w:rPr>
                <w:noProof/>
                <w:webHidden/>
              </w:rPr>
              <w:fldChar w:fldCharType="end"/>
            </w:r>
          </w:hyperlink>
        </w:p>
        <w:p w14:paraId="48797E06" w14:textId="77777777" w:rsidR="001740A8" w:rsidRDefault="00820EE6">
          <w:pPr>
            <w:pStyle w:val="Sumrio3"/>
            <w:tabs>
              <w:tab w:val="left" w:pos="1320"/>
              <w:tab w:val="right" w:pos="8494"/>
            </w:tabs>
            <w:rPr>
              <w:rFonts w:eastAsiaTheme="minorEastAsia"/>
              <w:noProof/>
            </w:rPr>
          </w:pPr>
          <w:hyperlink w:anchor="_Toc103338740" w:history="1">
            <w:r w:rsidR="001740A8" w:rsidRPr="00994CC3">
              <w:rPr>
                <w:rStyle w:val="Hyperlink"/>
                <w:rFonts w:ascii="Times New Roman" w:eastAsia="Times New Roman" w:hAnsi="Times New Roman" w:cs="Times New Roman"/>
                <w:noProof/>
              </w:rPr>
              <w:t>3.2.3</w:t>
            </w:r>
            <w:r w:rsidR="001740A8">
              <w:rPr>
                <w:rFonts w:eastAsiaTheme="minorEastAsia"/>
                <w:noProof/>
              </w:rPr>
              <w:tab/>
            </w:r>
            <w:r w:rsidR="001740A8" w:rsidRPr="00994CC3">
              <w:rPr>
                <w:rStyle w:val="Hyperlink"/>
                <w:rFonts w:ascii="Times New Roman" w:eastAsia="Times New Roman" w:hAnsi="Times New Roman" w:cs="Times New Roman"/>
                <w:noProof/>
              </w:rPr>
              <w:t>Da amostra</w:t>
            </w:r>
            <w:r w:rsidR="001740A8">
              <w:rPr>
                <w:noProof/>
                <w:webHidden/>
              </w:rPr>
              <w:tab/>
            </w:r>
            <w:r w:rsidR="001740A8">
              <w:rPr>
                <w:noProof/>
                <w:webHidden/>
              </w:rPr>
              <w:fldChar w:fldCharType="begin"/>
            </w:r>
            <w:r w:rsidR="001740A8">
              <w:rPr>
                <w:noProof/>
                <w:webHidden/>
              </w:rPr>
              <w:instrText xml:space="preserve"> PAGEREF _Toc103338740 \h </w:instrText>
            </w:r>
            <w:r w:rsidR="001740A8">
              <w:rPr>
                <w:noProof/>
                <w:webHidden/>
              </w:rPr>
            </w:r>
            <w:r w:rsidR="001740A8">
              <w:rPr>
                <w:noProof/>
                <w:webHidden/>
              </w:rPr>
              <w:fldChar w:fldCharType="separate"/>
            </w:r>
            <w:r w:rsidR="005C5CAC">
              <w:rPr>
                <w:noProof/>
                <w:webHidden/>
              </w:rPr>
              <w:t>41</w:t>
            </w:r>
            <w:r w:rsidR="001740A8">
              <w:rPr>
                <w:noProof/>
                <w:webHidden/>
              </w:rPr>
              <w:fldChar w:fldCharType="end"/>
            </w:r>
          </w:hyperlink>
        </w:p>
        <w:p w14:paraId="77E47981" w14:textId="77777777" w:rsidR="001740A8" w:rsidRDefault="00820EE6">
          <w:pPr>
            <w:pStyle w:val="Sumrio2"/>
            <w:tabs>
              <w:tab w:val="left" w:pos="880"/>
              <w:tab w:val="right" w:pos="8494"/>
            </w:tabs>
            <w:rPr>
              <w:rFonts w:eastAsiaTheme="minorEastAsia"/>
              <w:noProof/>
            </w:rPr>
          </w:pPr>
          <w:hyperlink w:anchor="_Toc103338741" w:history="1">
            <w:r w:rsidR="001740A8" w:rsidRPr="00994CC3">
              <w:rPr>
                <w:rStyle w:val="Hyperlink"/>
                <w:rFonts w:ascii="Times New Roman" w:eastAsia="Times New Roman" w:hAnsi="Times New Roman" w:cs="Times New Roman"/>
                <w:noProof/>
              </w:rPr>
              <w:t>3.3</w:t>
            </w:r>
            <w:r w:rsidR="001740A8">
              <w:rPr>
                <w:rFonts w:eastAsiaTheme="minorEastAsia"/>
                <w:noProof/>
              </w:rPr>
              <w:tab/>
            </w:r>
            <w:r w:rsidR="001740A8" w:rsidRPr="00994CC3">
              <w:rPr>
                <w:rStyle w:val="Hyperlink"/>
                <w:rFonts w:ascii="Times New Roman" w:eastAsia="Times New Roman" w:hAnsi="Times New Roman" w:cs="Times New Roman"/>
                <w:noProof/>
              </w:rPr>
              <w:t>Modalidade e Tipo de Licitação (Art. 16, IV)</w:t>
            </w:r>
            <w:r w:rsidR="001740A8">
              <w:rPr>
                <w:noProof/>
                <w:webHidden/>
              </w:rPr>
              <w:tab/>
            </w:r>
            <w:r w:rsidR="001740A8">
              <w:rPr>
                <w:noProof/>
                <w:webHidden/>
              </w:rPr>
              <w:fldChar w:fldCharType="begin"/>
            </w:r>
            <w:r w:rsidR="001740A8">
              <w:rPr>
                <w:noProof/>
                <w:webHidden/>
              </w:rPr>
              <w:instrText xml:space="preserve"> PAGEREF _Toc103338741 \h </w:instrText>
            </w:r>
            <w:r w:rsidR="001740A8">
              <w:rPr>
                <w:noProof/>
                <w:webHidden/>
              </w:rPr>
            </w:r>
            <w:r w:rsidR="001740A8">
              <w:rPr>
                <w:noProof/>
                <w:webHidden/>
              </w:rPr>
              <w:fldChar w:fldCharType="separate"/>
            </w:r>
            <w:r w:rsidR="005C5CAC">
              <w:rPr>
                <w:noProof/>
                <w:webHidden/>
              </w:rPr>
              <w:t>41</w:t>
            </w:r>
            <w:r w:rsidR="001740A8">
              <w:rPr>
                <w:noProof/>
                <w:webHidden/>
              </w:rPr>
              <w:fldChar w:fldCharType="end"/>
            </w:r>
          </w:hyperlink>
        </w:p>
        <w:p w14:paraId="13163517" w14:textId="77777777" w:rsidR="001740A8" w:rsidRDefault="00820EE6">
          <w:pPr>
            <w:pStyle w:val="Sumrio3"/>
            <w:tabs>
              <w:tab w:val="left" w:pos="1320"/>
              <w:tab w:val="right" w:pos="8494"/>
            </w:tabs>
            <w:rPr>
              <w:rFonts w:eastAsiaTheme="minorEastAsia"/>
              <w:noProof/>
            </w:rPr>
          </w:pPr>
          <w:hyperlink w:anchor="_Toc103338742" w:history="1">
            <w:r w:rsidR="001740A8" w:rsidRPr="00994CC3">
              <w:rPr>
                <w:rStyle w:val="Hyperlink"/>
                <w:rFonts w:ascii="Times New Roman" w:eastAsia="Times New Roman" w:hAnsi="Times New Roman" w:cs="Times New Roman"/>
                <w:noProof/>
              </w:rPr>
              <w:t>3.3.1</w:t>
            </w:r>
            <w:r w:rsidR="001740A8">
              <w:rPr>
                <w:rFonts w:eastAsiaTheme="minorEastAsia"/>
                <w:noProof/>
              </w:rPr>
              <w:tab/>
            </w:r>
            <w:r w:rsidR="001740A8" w:rsidRPr="00994CC3">
              <w:rPr>
                <w:rStyle w:val="Hyperlink"/>
                <w:rFonts w:ascii="Times New Roman" w:eastAsia="Times New Roman" w:hAnsi="Times New Roman" w:cs="Times New Roman"/>
                <w:noProof/>
              </w:rPr>
              <w:t>Não aplicação da Lei Complementar 123/2006, alterada pela Lei Complementar n. 147/2014</w:t>
            </w:r>
            <w:r w:rsidR="001740A8">
              <w:rPr>
                <w:noProof/>
                <w:webHidden/>
              </w:rPr>
              <w:tab/>
            </w:r>
            <w:r w:rsidR="001740A8">
              <w:rPr>
                <w:noProof/>
                <w:webHidden/>
              </w:rPr>
              <w:fldChar w:fldCharType="begin"/>
            </w:r>
            <w:r w:rsidR="001740A8">
              <w:rPr>
                <w:noProof/>
                <w:webHidden/>
              </w:rPr>
              <w:instrText xml:space="preserve"> PAGEREF _Toc103338742 \h </w:instrText>
            </w:r>
            <w:r w:rsidR="001740A8">
              <w:rPr>
                <w:noProof/>
                <w:webHidden/>
              </w:rPr>
            </w:r>
            <w:r w:rsidR="001740A8">
              <w:rPr>
                <w:noProof/>
                <w:webHidden/>
              </w:rPr>
              <w:fldChar w:fldCharType="separate"/>
            </w:r>
            <w:r w:rsidR="005C5CAC">
              <w:rPr>
                <w:noProof/>
                <w:webHidden/>
              </w:rPr>
              <w:t>42</w:t>
            </w:r>
            <w:r w:rsidR="001740A8">
              <w:rPr>
                <w:noProof/>
                <w:webHidden/>
              </w:rPr>
              <w:fldChar w:fldCharType="end"/>
            </w:r>
          </w:hyperlink>
        </w:p>
        <w:p w14:paraId="55FF6422" w14:textId="77777777" w:rsidR="001740A8" w:rsidRDefault="00820EE6">
          <w:pPr>
            <w:pStyle w:val="Sumrio3"/>
            <w:tabs>
              <w:tab w:val="left" w:pos="1320"/>
              <w:tab w:val="right" w:pos="8494"/>
            </w:tabs>
            <w:rPr>
              <w:rFonts w:eastAsiaTheme="minorEastAsia"/>
              <w:noProof/>
            </w:rPr>
          </w:pPr>
          <w:hyperlink w:anchor="_Toc103338743" w:history="1">
            <w:r w:rsidR="001740A8" w:rsidRPr="00994CC3">
              <w:rPr>
                <w:rStyle w:val="Hyperlink"/>
                <w:rFonts w:ascii="Times New Roman" w:eastAsia="Times New Roman" w:hAnsi="Times New Roman" w:cs="Times New Roman"/>
                <w:noProof/>
              </w:rPr>
              <w:t>3.3.2</w:t>
            </w:r>
            <w:r w:rsidR="001740A8">
              <w:rPr>
                <w:rFonts w:eastAsiaTheme="minorEastAsia"/>
                <w:noProof/>
              </w:rPr>
              <w:tab/>
            </w:r>
            <w:r w:rsidR="001740A8" w:rsidRPr="00994CC3">
              <w:rPr>
                <w:rStyle w:val="Hyperlink"/>
                <w:rFonts w:ascii="Times New Roman" w:eastAsia="Times New Roman" w:hAnsi="Times New Roman" w:cs="Times New Roman"/>
                <w:noProof/>
              </w:rPr>
              <w:t>Do Registro de Preços</w:t>
            </w:r>
            <w:r w:rsidR="001740A8">
              <w:rPr>
                <w:noProof/>
                <w:webHidden/>
              </w:rPr>
              <w:tab/>
            </w:r>
            <w:r w:rsidR="001740A8">
              <w:rPr>
                <w:noProof/>
                <w:webHidden/>
              </w:rPr>
              <w:fldChar w:fldCharType="begin"/>
            </w:r>
            <w:r w:rsidR="001740A8">
              <w:rPr>
                <w:noProof/>
                <w:webHidden/>
              </w:rPr>
              <w:instrText xml:space="preserve"> PAGEREF _Toc103338743 \h </w:instrText>
            </w:r>
            <w:r w:rsidR="001740A8">
              <w:rPr>
                <w:noProof/>
                <w:webHidden/>
              </w:rPr>
            </w:r>
            <w:r w:rsidR="001740A8">
              <w:rPr>
                <w:noProof/>
                <w:webHidden/>
              </w:rPr>
              <w:fldChar w:fldCharType="separate"/>
            </w:r>
            <w:r w:rsidR="005C5CAC">
              <w:rPr>
                <w:noProof/>
                <w:webHidden/>
              </w:rPr>
              <w:t>43</w:t>
            </w:r>
            <w:r w:rsidR="001740A8">
              <w:rPr>
                <w:noProof/>
                <w:webHidden/>
              </w:rPr>
              <w:fldChar w:fldCharType="end"/>
            </w:r>
          </w:hyperlink>
        </w:p>
        <w:p w14:paraId="41B14FB5" w14:textId="77777777" w:rsidR="001740A8" w:rsidRDefault="00820EE6">
          <w:pPr>
            <w:pStyle w:val="Sumrio2"/>
            <w:tabs>
              <w:tab w:val="left" w:pos="880"/>
              <w:tab w:val="right" w:pos="8494"/>
            </w:tabs>
            <w:rPr>
              <w:rFonts w:eastAsiaTheme="minorEastAsia"/>
              <w:noProof/>
            </w:rPr>
          </w:pPr>
          <w:hyperlink w:anchor="_Toc103338744" w:history="1">
            <w:r w:rsidR="001740A8" w:rsidRPr="00994CC3">
              <w:rPr>
                <w:rStyle w:val="Hyperlink"/>
                <w:rFonts w:ascii="Times New Roman" w:eastAsia="Times New Roman" w:hAnsi="Times New Roman" w:cs="Times New Roman"/>
                <w:noProof/>
              </w:rPr>
              <w:t>3.4</w:t>
            </w:r>
            <w:r w:rsidR="001740A8">
              <w:rPr>
                <w:rFonts w:eastAsiaTheme="minorEastAsia"/>
                <w:noProof/>
              </w:rPr>
              <w:tab/>
            </w:r>
            <w:r w:rsidR="001740A8" w:rsidRPr="00994CC3">
              <w:rPr>
                <w:rStyle w:val="Hyperlink"/>
                <w:rFonts w:ascii="Times New Roman" w:eastAsia="Times New Roman" w:hAnsi="Times New Roman" w:cs="Times New Roman"/>
                <w:noProof/>
              </w:rPr>
              <w:t>Classificação e Indicação Orçamentária (Art. 16, V)</w:t>
            </w:r>
            <w:r w:rsidR="001740A8">
              <w:rPr>
                <w:noProof/>
                <w:webHidden/>
              </w:rPr>
              <w:tab/>
            </w:r>
            <w:r w:rsidR="001740A8">
              <w:rPr>
                <w:noProof/>
                <w:webHidden/>
              </w:rPr>
              <w:fldChar w:fldCharType="begin"/>
            </w:r>
            <w:r w:rsidR="001740A8">
              <w:rPr>
                <w:noProof/>
                <w:webHidden/>
              </w:rPr>
              <w:instrText xml:space="preserve"> PAGEREF _Toc103338744 \h </w:instrText>
            </w:r>
            <w:r w:rsidR="001740A8">
              <w:rPr>
                <w:noProof/>
                <w:webHidden/>
              </w:rPr>
            </w:r>
            <w:r w:rsidR="001740A8">
              <w:rPr>
                <w:noProof/>
                <w:webHidden/>
              </w:rPr>
              <w:fldChar w:fldCharType="separate"/>
            </w:r>
            <w:r w:rsidR="005C5CAC">
              <w:rPr>
                <w:noProof/>
                <w:webHidden/>
              </w:rPr>
              <w:t>44</w:t>
            </w:r>
            <w:r w:rsidR="001740A8">
              <w:rPr>
                <w:noProof/>
                <w:webHidden/>
              </w:rPr>
              <w:fldChar w:fldCharType="end"/>
            </w:r>
          </w:hyperlink>
        </w:p>
        <w:p w14:paraId="4A4BA70C" w14:textId="77777777" w:rsidR="001740A8" w:rsidRDefault="00820EE6">
          <w:pPr>
            <w:pStyle w:val="Sumrio2"/>
            <w:tabs>
              <w:tab w:val="left" w:pos="880"/>
              <w:tab w:val="right" w:pos="8494"/>
            </w:tabs>
            <w:rPr>
              <w:rFonts w:eastAsiaTheme="minorEastAsia"/>
              <w:noProof/>
            </w:rPr>
          </w:pPr>
          <w:hyperlink w:anchor="_Toc103338745" w:history="1">
            <w:r w:rsidR="001740A8" w:rsidRPr="00994CC3">
              <w:rPr>
                <w:rStyle w:val="Hyperlink"/>
                <w:rFonts w:ascii="Times New Roman" w:eastAsia="Times New Roman" w:hAnsi="Times New Roman" w:cs="Times New Roman"/>
                <w:noProof/>
              </w:rPr>
              <w:t>3.5</w:t>
            </w:r>
            <w:r w:rsidR="001740A8">
              <w:rPr>
                <w:rFonts w:eastAsiaTheme="minorEastAsia"/>
                <w:noProof/>
              </w:rPr>
              <w:tab/>
            </w:r>
            <w:r w:rsidR="001740A8" w:rsidRPr="00994CC3">
              <w:rPr>
                <w:rStyle w:val="Hyperlink"/>
                <w:rFonts w:ascii="Times New Roman" w:eastAsia="Times New Roman" w:hAnsi="Times New Roman" w:cs="Times New Roman"/>
                <w:noProof/>
              </w:rPr>
              <w:t>Vigência da Ata de Registro de Preços e Contratos (Art. 16, VI)</w:t>
            </w:r>
            <w:r w:rsidR="001740A8">
              <w:rPr>
                <w:noProof/>
                <w:webHidden/>
              </w:rPr>
              <w:tab/>
            </w:r>
            <w:r w:rsidR="001740A8">
              <w:rPr>
                <w:noProof/>
                <w:webHidden/>
              </w:rPr>
              <w:fldChar w:fldCharType="begin"/>
            </w:r>
            <w:r w:rsidR="001740A8">
              <w:rPr>
                <w:noProof/>
                <w:webHidden/>
              </w:rPr>
              <w:instrText xml:space="preserve"> PAGEREF _Toc103338745 \h </w:instrText>
            </w:r>
            <w:r w:rsidR="001740A8">
              <w:rPr>
                <w:noProof/>
                <w:webHidden/>
              </w:rPr>
            </w:r>
            <w:r w:rsidR="001740A8">
              <w:rPr>
                <w:noProof/>
                <w:webHidden/>
              </w:rPr>
              <w:fldChar w:fldCharType="separate"/>
            </w:r>
            <w:r w:rsidR="005C5CAC">
              <w:rPr>
                <w:noProof/>
                <w:webHidden/>
              </w:rPr>
              <w:t>44</w:t>
            </w:r>
            <w:r w:rsidR="001740A8">
              <w:rPr>
                <w:noProof/>
                <w:webHidden/>
              </w:rPr>
              <w:fldChar w:fldCharType="end"/>
            </w:r>
          </w:hyperlink>
        </w:p>
        <w:p w14:paraId="53545E76" w14:textId="77777777" w:rsidR="001740A8" w:rsidRDefault="00820EE6">
          <w:pPr>
            <w:pStyle w:val="Sumrio2"/>
            <w:tabs>
              <w:tab w:val="left" w:pos="880"/>
              <w:tab w:val="right" w:pos="8494"/>
            </w:tabs>
            <w:rPr>
              <w:rFonts w:eastAsiaTheme="minorEastAsia"/>
              <w:noProof/>
            </w:rPr>
          </w:pPr>
          <w:hyperlink w:anchor="_Toc103338746" w:history="1">
            <w:r w:rsidR="001740A8" w:rsidRPr="00994CC3">
              <w:rPr>
                <w:rStyle w:val="Hyperlink"/>
                <w:rFonts w:ascii="Times New Roman" w:eastAsia="Times New Roman" w:hAnsi="Times New Roman" w:cs="Times New Roman"/>
                <w:noProof/>
              </w:rPr>
              <w:t>3.6</w:t>
            </w:r>
            <w:r w:rsidR="001740A8">
              <w:rPr>
                <w:rFonts w:eastAsiaTheme="minorEastAsia"/>
                <w:noProof/>
              </w:rPr>
              <w:tab/>
            </w:r>
            <w:r w:rsidR="001740A8" w:rsidRPr="00994CC3">
              <w:rPr>
                <w:rStyle w:val="Hyperlink"/>
                <w:rFonts w:ascii="Times New Roman" w:eastAsia="Times New Roman" w:hAnsi="Times New Roman" w:cs="Times New Roman"/>
                <w:noProof/>
              </w:rPr>
              <w:t>Equipe de Apoio e Gestão à Contratação (Art. 16, VII)</w:t>
            </w:r>
            <w:r w:rsidR="001740A8">
              <w:rPr>
                <w:noProof/>
                <w:webHidden/>
              </w:rPr>
              <w:tab/>
            </w:r>
            <w:r w:rsidR="001740A8">
              <w:rPr>
                <w:noProof/>
                <w:webHidden/>
              </w:rPr>
              <w:fldChar w:fldCharType="begin"/>
            </w:r>
            <w:r w:rsidR="001740A8">
              <w:rPr>
                <w:noProof/>
                <w:webHidden/>
              </w:rPr>
              <w:instrText xml:space="preserve"> PAGEREF _Toc103338746 \h </w:instrText>
            </w:r>
            <w:r w:rsidR="001740A8">
              <w:rPr>
                <w:noProof/>
                <w:webHidden/>
              </w:rPr>
            </w:r>
            <w:r w:rsidR="001740A8">
              <w:rPr>
                <w:noProof/>
                <w:webHidden/>
              </w:rPr>
              <w:fldChar w:fldCharType="separate"/>
            </w:r>
            <w:r w:rsidR="005C5CAC">
              <w:rPr>
                <w:noProof/>
                <w:webHidden/>
              </w:rPr>
              <w:t>46</w:t>
            </w:r>
            <w:r w:rsidR="001740A8">
              <w:rPr>
                <w:noProof/>
                <w:webHidden/>
              </w:rPr>
              <w:fldChar w:fldCharType="end"/>
            </w:r>
          </w:hyperlink>
        </w:p>
        <w:p w14:paraId="66B8AC4E" w14:textId="77777777" w:rsidR="001740A8" w:rsidRDefault="00820EE6">
          <w:pPr>
            <w:pStyle w:val="Sumrio1"/>
            <w:tabs>
              <w:tab w:val="left" w:pos="440"/>
              <w:tab w:val="right" w:pos="8494"/>
            </w:tabs>
            <w:rPr>
              <w:rFonts w:eastAsiaTheme="minorEastAsia"/>
              <w:noProof/>
            </w:rPr>
          </w:pPr>
          <w:hyperlink w:anchor="_Toc103338747" w:history="1">
            <w:r w:rsidR="001740A8" w:rsidRPr="00994CC3">
              <w:rPr>
                <w:rStyle w:val="Hyperlink"/>
                <w:rFonts w:ascii="Times New Roman" w:eastAsia="Times New Roman" w:hAnsi="Times New Roman" w:cs="Times New Roman"/>
                <w:noProof/>
              </w:rPr>
              <w:t>4</w:t>
            </w:r>
            <w:r w:rsidR="001740A8">
              <w:rPr>
                <w:rFonts w:eastAsiaTheme="minorEastAsia"/>
                <w:noProof/>
              </w:rPr>
              <w:tab/>
            </w:r>
            <w:r w:rsidR="001740A8" w:rsidRPr="00994CC3">
              <w:rPr>
                <w:rStyle w:val="Hyperlink"/>
                <w:rFonts w:ascii="Times New Roman" w:eastAsia="Times New Roman" w:hAnsi="Times New Roman" w:cs="Times New Roman"/>
                <w:noProof/>
              </w:rPr>
              <w:t>ANÁLISE DE RISCOS</w:t>
            </w:r>
            <w:r w:rsidR="001740A8">
              <w:rPr>
                <w:noProof/>
                <w:webHidden/>
              </w:rPr>
              <w:tab/>
            </w:r>
            <w:r w:rsidR="001740A8">
              <w:rPr>
                <w:noProof/>
                <w:webHidden/>
              </w:rPr>
              <w:fldChar w:fldCharType="begin"/>
            </w:r>
            <w:r w:rsidR="001740A8">
              <w:rPr>
                <w:noProof/>
                <w:webHidden/>
              </w:rPr>
              <w:instrText xml:space="preserve"> PAGEREF _Toc103338747 \h </w:instrText>
            </w:r>
            <w:r w:rsidR="001740A8">
              <w:rPr>
                <w:noProof/>
                <w:webHidden/>
              </w:rPr>
            </w:r>
            <w:r w:rsidR="001740A8">
              <w:rPr>
                <w:noProof/>
                <w:webHidden/>
              </w:rPr>
              <w:fldChar w:fldCharType="separate"/>
            </w:r>
            <w:r w:rsidR="005C5CAC">
              <w:rPr>
                <w:noProof/>
                <w:webHidden/>
              </w:rPr>
              <w:t>48</w:t>
            </w:r>
            <w:r w:rsidR="001740A8">
              <w:rPr>
                <w:noProof/>
                <w:webHidden/>
              </w:rPr>
              <w:fldChar w:fldCharType="end"/>
            </w:r>
          </w:hyperlink>
        </w:p>
        <w:p w14:paraId="55B72B90" w14:textId="77777777" w:rsidR="001740A8" w:rsidRDefault="00820EE6">
          <w:pPr>
            <w:pStyle w:val="Sumrio1"/>
            <w:tabs>
              <w:tab w:val="right" w:pos="8494"/>
            </w:tabs>
            <w:rPr>
              <w:rFonts w:eastAsiaTheme="minorEastAsia"/>
              <w:noProof/>
            </w:rPr>
          </w:pPr>
          <w:hyperlink w:anchor="_Toc103338748" w:history="1">
            <w:r w:rsidR="001740A8" w:rsidRPr="00994CC3">
              <w:rPr>
                <w:rStyle w:val="Hyperlink"/>
                <w:rFonts w:ascii="Times New Roman" w:eastAsia="Times New Roman" w:hAnsi="Times New Roman" w:cs="Times New Roman"/>
                <w:noProof/>
              </w:rPr>
              <w:t>Anexo A</w:t>
            </w:r>
            <w:r w:rsidR="001740A8">
              <w:rPr>
                <w:noProof/>
                <w:webHidden/>
              </w:rPr>
              <w:tab/>
            </w:r>
            <w:r w:rsidR="001740A8">
              <w:rPr>
                <w:noProof/>
                <w:webHidden/>
              </w:rPr>
              <w:fldChar w:fldCharType="begin"/>
            </w:r>
            <w:r w:rsidR="001740A8">
              <w:rPr>
                <w:noProof/>
                <w:webHidden/>
              </w:rPr>
              <w:instrText xml:space="preserve"> PAGEREF _Toc103338748 \h </w:instrText>
            </w:r>
            <w:r w:rsidR="001740A8">
              <w:rPr>
                <w:noProof/>
                <w:webHidden/>
              </w:rPr>
            </w:r>
            <w:r w:rsidR="001740A8">
              <w:rPr>
                <w:noProof/>
                <w:webHidden/>
              </w:rPr>
              <w:fldChar w:fldCharType="separate"/>
            </w:r>
            <w:r w:rsidR="005C5CAC">
              <w:rPr>
                <w:noProof/>
                <w:webHidden/>
              </w:rPr>
              <w:t>53</w:t>
            </w:r>
            <w:r w:rsidR="001740A8">
              <w:rPr>
                <w:noProof/>
                <w:webHidden/>
              </w:rPr>
              <w:fldChar w:fldCharType="end"/>
            </w:r>
          </w:hyperlink>
        </w:p>
        <w:p w14:paraId="6F0F1D7C" w14:textId="77777777" w:rsidR="001740A8" w:rsidRDefault="00820EE6">
          <w:pPr>
            <w:pStyle w:val="Sumrio2"/>
            <w:tabs>
              <w:tab w:val="right" w:pos="8494"/>
            </w:tabs>
            <w:rPr>
              <w:rFonts w:eastAsiaTheme="minorEastAsia"/>
              <w:noProof/>
            </w:rPr>
          </w:pPr>
          <w:hyperlink w:anchor="_Toc103338749" w:history="1">
            <w:r w:rsidR="001740A8" w:rsidRPr="00994CC3">
              <w:rPr>
                <w:rStyle w:val="Hyperlink"/>
                <w:rFonts w:ascii="Times New Roman" w:hAnsi="Times New Roman" w:cs="Times New Roman"/>
                <w:noProof/>
              </w:rPr>
              <w:t>Contratações Públicas Similares</w:t>
            </w:r>
            <w:r w:rsidR="001740A8">
              <w:rPr>
                <w:noProof/>
                <w:webHidden/>
              </w:rPr>
              <w:tab/>
            </w:r>
            <w:r w:rsidR="001740A8">
              <w:rPr>
                <w:noProof/>
                <w:webHidden/>
              </w:rPr>
              <w:fldChar w:fldCharType="begin"/>
            </w:r>
            <w:r w:rsidR="001740A8">
              <w:rPr>
                <w:noProof/>
                <w:webHidden/>
              </w:rPr>
              <w:instrText xml:space="preserve"> PAGEREF _Toc103338749 \h </w:instrText>
            </w:r>
            <w:r w:rsidR="001740A8">
              <w:rPr>
                <w:noProof/>
                <w:webHidden/>
              </w:rPr>
            </w:r>
            <w:r w:rsidR="001740A8">
              <w:rPr>
                <w:noProof/>
                <w:webHidden/>
              </w:rPr>
              <w:fldChar w:fldCharType="separate"/>
            </w:r>
            <w:r w:rsidR="005C5CAC">
              <w:rPr>
                <w:noProof/>
                <w:webHidden/>
              </w:rPr>
              <w:t>53</w:t>
            </w:r>
            <w:r w:rsidR="001740A8">
              <w:rPr>
                <w:noProof/>
                <w:webHidden/>
              </w:rPr>
              <w:fldChar w:fldCharType="end"/>
            </w:r>
          </w:hyperlink>
        </w:p>
        <w:p w14:paraId="31EB06A6" w14:textId="77777777" w:rsidR="001740A8" w:rsidRDefault="00820EE6">
          <w:pPr>
            <w:pStyle w:val="Sumrio1"/>
            <w:tabs>
              <w:tab w:val="right" w:pos="8494"/>
            </w:tabs>
            <w:rPr>
              <w:rFonts w:eastAsiaTheme="minorEastAsia"/>
              <w:noProof/>
            </w:rPr>
          </w:pPr>
          <w:hyperlink w:anchor="_Toc103338750" w:history="1">
            <w:r w:rsidR="001740A8" w:rsidRPr="00994CC3">
              <w:rPr>
                <w:rStyle w:val="Hyperlink"/>
                <w:rFonts w:ascii="Times New Roman" w:eastAsia="Times New Roman" w:hAnsi="Times New Roman" w:cs="Times New Roman"/>
                <w:noProof/>
              </w:rPr>
              <w:t>Anexo B</w:t>
            </w:r>
            <w:r w:rsidR="001740A8">
              <w:rPr>
                <w:noProof/>
                <w:webHidden/>
              </w:rPr>
              <w:tab/>
            </w:r>
            <w:r w:rsidR="001740A8">
              <w:rPr>
                <w:noProof/>
                <w:webHidden/>
              </w:rPr>
              <w:fldChar w:fldCharType="begin"/>
            </w:r>
            <w:r w:rsidR="001740A8">
              <w:rPr>
                <w:noProof/>
                <w:webHidden/>
              </w:rPr>
              <w:instrText xml:space="preserve"> PAGEREF _Toc103338750 \h </w:instrText>
            </w:r>
            <w:r w:rsidR="001740A8">
              <w:rPr>
                <w:noProof/>
                <w:webHidden/>
              </w:rPr>
            </w:r>
            <w:r w:rsidR="001740A8">
              <w:rPr>
                <w:noProof/>
                <w:webHidden/>
              </w:rPr>
              <w:fldChar w:fldCharType="separate"/>
            </w:r>
            <w:r w:rsidR="005C5CAC">
              <w:rPr>
                <w:noProof/>
                <w:webHidden/>
              </w:rPr>
              <w:t>56</w:t>
            </w:r>
            <w:r w:rsidR="001740A8">
              <w:rPr>
                <w:noProof/>
                <w:webHidden/>
              </w:rPr>
              <w:fldChar w:fldCharType="end"/>
            </w:r>
          </w:hyperlink>
        </w:p>
        <w:p w14:paraId="206AD7A9" w14:textId="77777777" w:rsidR="001740A8" w:rsidRDefault="00820EE6">
          <w:pPr>
            <w:pStyle w:val="Sumrio2"/>
            <w:tabs>
              <w:tab w:val="right" w:pos="8494"/>
            </w:tabs>
            <w:rPr>
              <w:rFonts w:eastAsiaTheme="minorEastAsia"/>
              <w:noProof/>
            </w:rPr>
          </w:pPr>
          <w:hyperlink w:anchor="_Toc103338751" w:history="1">
            <w:r w:rsidR="001740A8" w:rsidRPr="00994CC3">
              <w:rPr>
                <w:rStyle w:val="Hyperlink"/>
                <w:rFonts w:ascii="Times New Roman" w:hAnsi="Times New Roman" w:cs="Times New Roman"/>
                <w:noProof/>
              </w:rPr>
              <w:t>ORÇAMENTOS</w:t>
            </w:r>
            <w:r w:rsidR="001740A8">
              <w:rPr>
                <w:noProof/>
                <w:webHidden/>
              </w:rPr>
              <w:tab/>
            </w:r>
            <w:r w:rsidR="001740A8">
              <w:rPr>
                <w:noProof/>
                <w:webHidden/>
              </w:rPr>
              <w:fldChar w:fldCharType="begin"/>
            </w:r>
            <w:r w:rsidR="001740A8">
              <w:rPr>
                <w:noProof/>
                <w:webHidden/>
              </w:rPr>
              <w:instrText xml:space="preserve"> PAGEREF _Toc103338751 \h </w:instrText>
            </w:r>
            <w:r w:rsidR="001740A8">
              <w:rPr>
                <w:noProof/>
                <w:webHidden/>
              </w:rPr>
            </w:r>
            <w:r w:rsidR="001740A8">
              <w:rPr>
                <w:noProof/>
                <w:webHidden/>
              </w:rPr>
              <w:fldChar w:fldCharType="separate"/>
            </w:r>
            <w:r w:rsidR="005C5CAC">
              <w:rPr>
                <w:noProof/>
                <w:webHidden/>
              </w:rPr>
              <w:t>56</w:t>
            </w:r>
            <w:r w:rsidR="001740A8">
              <w:rPr>
                <w:noProof/>
                <w:webHidden/>
              </w:rPr>
              <w:fldChar w:fldCharType="end"/>
            </w:r>
          </w:hyperlink>
        </w:p>
        <w:p w14:paraId="3DE04191" w14:textId="77777777" w:rsidR="001740A8" w:rsidRDefault="00820EE6">
          <w:pPr>
            <w:pStyle w:val="Sumrio1"/>
            <w:tabs>
              <w:tab w:val="right" w:pos="8494"/>
            </w:tabs>
            <w:rPr>
              <w:rFonts w:eastAsiaTheme="minorEastAsia"/>
              <w:noProof/>
            </w:rPr>
          </w:pPr>
          <w:hyperlink w:anchor="_Toc103338752" w:history="1">
            <w:r w:rsidR="001740A8" w:rsidRPr="00994CC3">
              <w:rPr>
                <w:rStyle w:val="Hyperlink"/>
                <w:rFonts w:ascii="Times New Roman" w:eastAsia="Times New Roman" w:hAnsi="Times New Roman"/>
                <w:noProof/>
              </w:rPr>
              <w:t>Anexo C</w:t>
            </w:r>
            <w:r w:rsidR="001740A8">
              <w:rPr>
                <w:noProof/>
                <w:webHidden/>
              </w:rPr>
              <w:tab/>
            </w:r>
            <w:r w:rsidR="001740A8">
              <w:rPr>
                <w:noProof/>
                <w:webHidden/>
              </w:rPr>
              <w:fldChar w:fldCharType="begin"/>
            </w:r>
            <w:r w:rsidR="001740A8">
              <w:rPr>
                <w:noProof/>
                <w:webHidden/>
              </w:rPr>
              <w:instrText xml:space="preserve"> PAGEREF _Toc103338752 \h </w:instrText>
            </w:r>
            <w:r w:rsidR="001740A8">
              <w:rPr>
                <w:noProof/>
                <w:webHidden/>
              </w:rPr>
            </w:r>
            <w:r w:rsidR="001740A8">
              <w:rPr>
                <w:noProof/>
                <w:webHidden/>
              </w:rPr>
              <w:fldChar w:fldCharType="separate"/>
            </w:r>
            <w:r w:rsidR="005C5CAC">
              <w:rPr>
                <w:noProof/>
                <w:webHidden/>
              </w:rPr>
              <w:t>60</w:t>
            </w:r>
            <w:r w:rsidR="001740A8">
              <w:rPr>
                <w:noProof/>
                <w:webHidden/>
              </w:rPr>
              <w:fldChar w:fldCharType="end"/>
            </w:r>
          </w:hyperlink>
        </w:p>
        <w:p w14:paraId="5F4022FA" w14:textId="77777777" w:rsidR="001740A8" w:rsidRDefault="00820EE6">
          <w:pPr>
            <w:pStyle w:val="Sumrio2"/>
            <w:tabs>
              <w:tab w:val="right" w:pos="8494"/>
            </w:tabs>
            <w:rPr>
              <w:rFonts w:eastAsiaTheme="minorEastAsia"/>
              <w:noProof/>
            </w:rPr>
          </w:pPr>
          <w:hyperlink w:anchor="_Toc103338753" w:history="1">
            <w:r w:rsidR="001740A8" w:rsidRPr="00994CC3">
              <w:rPr>
                <w:rStyle w:val="Hyperlink"/>
                <w:rFonts w:ascii="Times New Roman" w:hAnsi="Times New Roman"/>
                <w:noProof/>
              </w:rPr>
              <w:t>Lista de Principais Fornecedores</w:t>
            </w:r>
            <w:r w:rsidR="001740A8">
              <w:rPr>
                <w:noProof/>
                <w:webHidden/>
              </w:rPr>
              <w:tab/>
            </w:r>
            <w:r w:rsidR="001740A8">
              <w:rPr>
                <w:noProof/>
                <w:webHidden/>
              </w:rPr>
              <w:fldChar w:fldCharType="begin"/>
            </w:r>
            <w:r w:rsidR="001740A8">
              <w:rPr>
                <w:noProof/>
                <w:webHidden/>
              </w:rPr>
              <w:instrText xml:space="preserve"> PAGEREF _Toc103338753 \h </w:instrText>
            </w:r>
            <w:r w:rsidR="001740A8">
              <w:rPr>
                <w:noProof/>
                <w:webHidden/>
              </w:rPr>
            </w:r>
            <w:r w:rsidR="001740A8">
              <w:rPr>
                <w:noProof/>
                <w:webHidden/>
              </w:rPr>
              <w:fldChar w:fldCharType="separate"/>
            </w:r>
            <w:r w:rsidR="005C5CAC">
              <w:rPr>
                <w:noProof/>
                <w:webHidden/>
              </w:rPr>
              <w:t>60</w:t>
            </w:r>
            <w:r w:rsidR="001740A8">
              <w:rPr>
                <w:noProof/>
                <w:webHidden/>
              </w:rPr>
              <w:fldChar w:fldCharType="end"/>
            </w:r>
          </w:hyperlink>
        </w:p>
        <w:p w14:paraId="3A8ABFB7" w14:textId="77777777" w:rsidR="001740A8" w:rsidRDefault="00820EE6">
          <w:pPr>
            <w:pStyle w:val="Sumrio1"/>
            <w:tabs>
              <w:tab w:val="right" w:pos="8494"/>
            </w:tabs>
            <w:rPr>
              <w:rFonts w:eastAsiaTheme="minorEastAsia"/>
              <w:noProof/>
            </w:rPr>
          </w:pPr>
          <w:hyperlink w:anchor="_Toc103338754" w:history="1">
            <w:r w:rsidR="001740A8" w:rsidRPr="00994CC3">
              <w:rPr>
                <w:rStyle w:val="Hyperlink"/>
                <w:rFonts w:ascii="Times New Roman" w:eastAsia="Times New Roman" w:hAnsi="Times New Roman"/>
                <w:noProof/>
              </w:rPr>
              <w:t>Anexo D</w:t>
            </w:r>
            <w:r w:rsidR="001740A8">
              <w:rPr>
                <w:noProof/>
                <w:webHidden/>
              </w:rPr>
              <w:tab/>
            </w:r>
            <w:r w:rsidR="001740A8">
              <w:rPr>
                <w:noProof/>
                <w:webHidden/>
              </w:rPr>
              <w:fldChar w:fldCharType="begin"/>
            </w:r>
            <w:r w:rsidR="001740A8">
              <w:rPr>
                <w:noProof/>
                <w:webHidden/>
              </w:rPr>
              <w:instrText xml:space="preserve"> PAGEREF _Toc103338754 \h </w:instrText>
            </w:r>
            <w:r w:rsidR="001740A8">
              <w:rPr>
                <w:noProof/>
                <w:webHidden/>
              </w:rPr>
            </w:r>
            <w:r w:rsidR="001740A8">
              <w:rPr>
                <w:noProof/>
                <w:webHidden/>
              </w:rPr>
              <w:fldChar w:fldCharType="separate"/>
            </w:r>
            <w:r w:rsidR="005C5CAC">
              <w:rPr>
                <w:noProof/>
                <w:webHidden/>
              </w:rPr>
              <w:t>62</w:t>
            </w:r>
            <w:r w:rsidR="001740A8">
              <w:rPr>
                <w:noProof/>
                <w:webHidden/>
              </w:rPr>
              <w:fldChar w:fldCharType="end"/>
            </w:r>
          </w:hyperlink>
        </w:p>
        <w:p w14:paraId="77E9A2B9" w14:textId="77777777" w:rsidR="001740A8" w:rsidRDefault="00820EE6">
          <w:pPr>
            <w:pStyle w:val="Sumrio2"/>
            <w:tabs>
              <w:tab w:val="right" w:pos="8494"/>
            </w:tabs>
            <w:rPr>
              <w:rFonts w:eastAsiaTheme="minorEastAsia"/>
              <w:noProof/>
            </w:rPr>
          </w:pPr>
          <w:hyperlink w:anchor="_Toc103338755" w:history="1">
            <w:r w:rsidR="001740A8" w:rsidRPr="00994CC3">
              <w:rPr>
                <w:rStyle w:val="Hyperlink"/>
                <w:rFonts w:ascii="Times New Roman" w:hAnsi="Times New Roman"/>
                <w:noProof/>
              </w:rPr>
              <w:t>Especificações Técnicas da Solução</w:t>
            </w:r>
            <w:r w:rsidR="001740A8">
              <w:rPr>
                <w:noProof/>
                <w:webHidden/>
              </w:rPr>
              <w:tab/>
            </w:r>
            <w:r w:rsidR="001740A8">
              <w:rPr>
                <w:noProof/>
                <w:webHidden/>
              </w:rPr>
              <w:fldChar w:fldCharType="begin"/>
            </w:r>
            <w:r w:rsidR="001740A8">
              <w:rPr>
                <w:noProof/>
                <w:webHidden/>
              </w:rPr>
              <w:instrText xml:space="preserve"> PAGEREF _Toc103338755 \h </w:instrText>
            </w:r>
            <w:r w:rsidR="001740A8">
              <w:rPr>
                <w:noProof/>
                <w:webHidden/>
              </w:rPr>
            </w:r>
            <w:r w:rsidR="001740A8">
              <w:rPr>
                <w:noProof/>
                <w:webHidden/>
              </w:rPr>
              <w:fldChar w:fldCharType="separate"/>
            </w:r>
            <w:r w:rsidR="005C5CAC">
              <w:rPr>
                <w:noProof/>
                <w:webHidden/>
              </w:rPr>
              <w:t>62</w:t>
            </w:r>
            <w:r w:rsidR="001740A8">
              <w:rPr>
                <w:noProof/>
                <w:webHidden/>
              </w:rPr>
              <w:fldChar w:fldCharType="end"/>
            </w:r>
          </w:hyperlink>
        </w:p>
        <w:p w14:paraId="59148BD7" w14:textId="77777777" w:rsidR="001740A8" w:rsidRDefault="00820EE6">
          <w:pPr>
            <w:pStyle w:val="Sumrio1"/>
            <w:tabs>
              <w:tab w:val="right" w:pos="8494"/>
            </w:tabs>
            <w:rPr>
              <w:rFonts w:eastAsiaTheme="minorEastAsia"/>
              <w:noProof/>
            </w:rPr>
          </w:pPr>
          <w:hyperlink w:anchor="_Toc103338756" w:history="1">
            <w:r w:rsidR="001740A8" w:rsidRPr="00994CC3">
              <w:rPr>
                <w:rStyle w:val="Hyperlink"/>
                <w:rFonts w:ascii="Times New Roman" w:eastAsia="Times New Roman" w:hAnsi="Times New Roman" w:cs="Times New Roman"/>
                <w:noProof/>
              </w:rPr>
              <w:t>Anexo E</w:t>
            </w:r>
            <w:r w:rsidR="001740A8">
              <w:rPr>
                <w:noProof/>
                <w:webHidden/>
              </w:rPr>
              <w:tab/>
            </w:r>
            <w:r w:rsidR="001740A8">
              <w:rPr>
                <w:noProof/>
                <w:webHidden/>
              </w:rPr>
              <w:fldChar w:fldCharType="begin"/>
            </w:r>
            <w:r w:rsidR="001740A8">
              <w:rPr>
                <w:noProof/>
                <w:webHidden/>
              </w:rPr>
              <w:instrText xml:space="preserve"> PAGEREF _Toc103338756 \h </w:instrText>
            </w:r>
            <w:r w:rsidR="001740A8">
              <w:rPr>
                <w:noProof/>
                <w:webHidden/>
              </w:rPr>
            </w:r>
            <w:r w:rsidR="001740A8">
              <w:rPr>
                <w:noProof/>
                <w:webHidden/>
              </w:rPr>
              <w:fldChar w:fldCharType="separate"/>
            </w:r>
            <w:r w:rsidR="005C5CAC">
              <w:rPr>
                <w:noProof/>
                <w:webHidden/>
              </w:rPr>
              <w:t>71</w:t>
            </w:r>
            <w:r w:rsidR="001740A8">
              <w:rPr>
                <w:noProof/>
                <w:webHidden/>
              </w:rPr>
              <w:fldChar w:fldCharType="end"/>
            </w:r>
          </w:hyperlink>
        </w:p>
        <w:p w14:paraId="0445A208" w14:textId="77777777" w:rsidR="001740A8" w:rsidRDefault="00820EE6">
          <w:pPr>
            <w:pStyle w:val="Sumrio2"/>
            <w:tabs>
              <w:tab w:val="right" w:pos="8494"/>
            </w:tabs>
            <w:rPr>
              <w:rFonts w:eastAsiaTheme="minorEastAsia"/>
              <w:noProof/>
            </w:rPr>
          </w:pPr>
          <w:hyperlink w:anchor="_Toc103338757" w:history="1">
            <w:r w:rsidR="001740A8" w:rsidRPr="00994CC3">
              <w:rPr>
                <w:rStyle w:val="Hyperlink"/>
                <w:rFonts w:ascii="Times New Roman" w:hAnsi="Times New Roman" w:cs="Times New Roman"/>
                <w:noProof/>
              </w:rPr>
              <w:t>DOCUMENTOS ENVIADOS PELA FABRICANTE</w:t>
            </w:r>
            <w:r w:rsidR="001740A8">
              <w:rPr>
                <w:noProof/>
                <w:webHidden/>
              </w:rPr>
              <w:tab/>
            </w:r>
            <w:r w:rsidR="001740A8">
              <w:rPr>
                <w:noProof/>
                <w:webHidden/>
              </w:rPr>
              <w:fldChar w:fldCharType="begin"/>
            </w:r>
            <w:r w:rsidR="001740A8">
              <w:rPr>
                <w:noProof/>
                <w:webHidden/>
              </w:rPr>
              <w:instrText xml:space="preserve"> PAGEREF _Toc103338757 \h </w:instrText>
            </w:r>
            <w:r w:rsidR="001740A8">
              <w:rPr>
                <w:noProof/>
                <w:webHidden/>
              </w:rPr>
            </w:r>
            <w:r w:rsidR="001740A8">
              <w:rPr>
                <w:noProof/>
                <w:webHidden/>
              </w:rPr>
              <w:fldChar w:fldCharType="separate"/>
            </w:r>
            <w:r w:rsidR="005C5CAC">
              <w:rPr>
                <w:noProof/>
                <w:webHidden/>
              </w:rPr>
              <w:t>71</w:t>
            </w:r>
            <w:r w:rsidR="001740A8">
              <w:rPr>
                <w:noProof/>
                <w:webHidden/>
              </w:rPr>
              <w:fldChar w:fldCharType="end"/>
            </w:r>
          </w:hyperlink>
        </w:p>
        <w:p w14:paraId="7E65C819" w14:textId="77777777" w:rsidR="001740A8" w:rsidRDefault="00820EE6">
          <w:pPr>
            <w:pStyle w:val="Sumrio1"/>
            <w:tabs>
              <w:tab w:val="right" w:pos="8494"/>
            </w:tabs>
            <w:rPr>
              <w:rFonts w:eastAsiaTheme="minorEastAsia"/>
              <w:noProof/>
            </w:rPr>
          </w:pPr>
          <w:hyperlink w:anchor="_Toc103338758" w:history="1">
            <w:r w:rsidR="001740A8" w:rsidRPr="00994CC3">
              <w:rPr>
                <w:rStyle w:val="Hyperlink"/>
                <w:rFonts w:ascii="Times New Roman" w:eastAsia="Times New Roman" w:hAnsi="Times New Roman" w:cs="Times New Roman"/>
                <w:noProof/>
              </w:rPr>
              <w:t>Anexo F</w:t>
            </w:r>
            <w:r w:rsidR="001740A8">
              <w:rPr>
                <w:noProof/>
                <w:webHidden/>
              </w:rPr>
              <w:tab/>
            </w:r>
            <w:r w:rsidR="001740A8">
              <w:rPr>
                <w:noProof/>
                <w:webHidden/>
              </w:rPr>
              <w:fldChar w:fldCharType="begin"/>
            </w:r>
            <w:r w:rsidR="001740A8">
              <w:rPr>
                <w:noProof/>
                <w:webHidden/>
              </w:rPr>
              <w:instrText xml:space="preserve"> PAGEREF _Toc103338758 \h </w:instrText>
            </w:r>
            <w:r w:rsidR="001740A8">
              <w:rPr>
                <w:noProof/>
                <w:webHidden/>
              </w:rPr>
            </w:r>
            <w:r w:rsidR="001740A8">
              <w:rPr>
                <w:noProof/>
                <w:webHidden/>
              </w:rPr>
              <w:fldChar w:fldCharType="separate"/>
            </w:r>
            <w:r w:rsidR="005C5CAC">
              <w:rPr>
                <w:noProof/>
                <w:webHidden/>
              </w:rPr>
              <w:t>73</w:t>
            </w:r>
            <w:r w:rsidR="001740A8">
              <w:rPr>
                <w:noProof/>
                <w:webHidden/>
              </w:rPr>
              <w:fldChar w:fldCharType="end"/>
            </w:r>
          </w:hyperlink>
        </w:p>
        <w:p w14:paraId="21BA53F4" w14:textId="77777777" w:rsidR="001740A8" w:rsidRDefault="00820EE6">
          <w:pPr>
            <w:pStyle w:val="Sumrio2"/>
            <w:tabs>
              <w:tab w:val="right" w:pos="8494"/>
            </w:tabs>
            <w:rPr>
              <w:rFonts w:eastAsiaTheme="minorEastAsia"/>
              <w:noProof/>
            </w:rPr>
          </w:pPr>
          <w:hyperlink w:anchor="_Toc103338759" w:history="1">
            <w:r w:rsidR="001740A8" w:rsidRPr="00994CC3">
              <w:rPr>
                <w:rStyle w:val="Hyperlink"/>
                <w:rFonts w:ascii="Times New Roman" w:hAnsi="Times New Roman" w:cs="Times New Roman"/>
                <w:noProof/>
              </w:rPr>
              <w:t>SOLICITAÇÃO E PROPOSTAS ENCAMINHADAS</w:t>
            </w:r>
            <w:r w:rsidR="001740A8">
              <w:rPr>
                <w:noProof/>
                <w:webHidden/>
              </w:rPr>
              <w:tab/>
            </w:r>
            <w:r w:rsidR="001740A8">
              <w:rPr>
                <w:noProof/>
                <w:webHidden/>
              </w:rPr>
              <w:fldChar w:fldCharType="begin"/>
            </w:r>
            <w:r w:rsidR="001740A8">
              <w:rPr>
                <w:noProof/>
                <w:webHidden/>
              </w:rPr>
              <w:instrText xml:space="preserve"> PAGEREF _Toc103338759 \h </w:instrText>
            </w:r>
            <w:r w:rsidR="001740A8">
              <w:rPr>
                <w:noProof/>
                <w:webHidden/>
              </w:rPr>
            </w:r>
            <w:r w:rsidR="001740A8">
              <w:rPr>
                <w:noProof/>
                <w:webHidden/>
              </w:rPr>
              <w:fldChar w:fldCharType="separate"/>
            </w:r>
            <w:r w:rsidR="005C5CAC">
              <w:rPr>
                <w:noProof/>
                <w:webHidden/>
              </w:rPr>
              <w:t>73</w:t>
            </w:r>
            <w:r w:rsidR="001740A8">
              <w:rPr>
                <w:noProof/>
                <w:webHidden/>
              </w:rPr>
              <w:fldChar w:fldCharType="end"/>
            </w:r>
          </w:hyperlink>
        </w:p>
        <w:p w14:paraId="1235FD9A" w14:textId="59A18CFC" w:rsidR="007F09D0" w:rsidRDefault="00A20931" w:rsidP="37CF0429">
          <w:pPr>
            <w:pStyle w:val="Sumrio2"/>
            <w:tabs>
              <w:tab w:val="right" w:leader="dot" w:pos="8490"/>
            </w:tabs>
            <w:rPr>
              <w:noProof/>
            </w:rPr>
          </w:pPr>
          <w:r>
            <w:fldChar w:fldCharType="end"/>
          </w:r>
        </w:p>
      </w:sdtContent>
    </w:sdt>
    <w:p w14:paraId="01872100" w14:textId="3C4EC540" w:rsidR="00465A39" w:rsidRPr="00E82D2F" w:rsidRDefault="00465A39" w:rsidP="000771B7">
      <w:pPr>
        <w:spacing w:line="360" w:lineRule="auto"/>
        <w:rPr>
          <w:rFonts w:ascii="Times New Roman" w:hAnsi="Times New Roman" w:cs="Times New Roman"/>
        </w:rPr>
      </w:pPr>
    </w:p>
    <w:p w14:paraId="01872101" w14:textId="77777777" w:rsidR="00465A39" w:rsidRPr="00E82D2F" w:rsidRDefault="0C27D8FF" w:rsidP="0C27D8FF">
      <w:pPr>
        <w:pStyle w:val="Ttulo1"/>
        <w:pageBreakBefore/>
        <w:spacing w:before="240" w:line="360" w:lineRule="auto"/>
        <w:ind w:left="431" w:hanging="431"/>
        <w:rPr>
          <w:rFonts w:ascii="Times New Roman" w:eastAsia="Times New Roman" w:hAnsi="Times New Roman" w:cs="Times New Roman"/>
        </w:rPr>
      </w:pPr>
      <w:bookmarkStart w:id="0" w:name="_Toc23948090"/>
      <w:bookmarkStart w:id="1" w:name="_Toc103338708"/>
      <w:r w:rsidRPr="37CF0429">
        <w:rPr>
          <w:rFonts w:ascii="Times New Roman" w:eastAsia="Times New Roman" w:hAnsi="Times New Roman" w:cs="Times New Roman"/>
        </w:rPr>
        <w:lastRenderedPageBreak/>
        <w:t>ANÁLISE DE VIABILIDADE DA CONTRATAÇÃO (Art. 14)</w:t>
      </w:r>
      <w:bookmarkEnd w:id="0"/>
      <w:bookmarkEnd w:id="1"/>
    </w:p>
    <w:p w14:paraId="01872102" w14:textId="77777777" w:rsidR="00A968FF" w:rsidRPr="007A6599" w:rsidRDefault="0C27D8FF" w:rsidP="0C27D8FF">
      <w:pPr>
        <w:pStyle w:val="Ttulo2"/>
        <w:spacing w:line="360" w:lineRule="auto"/>
        <w:rPr>
          <w:rFonts w:ascii="Times New Roman" w:eastAsia="Times New Roman" w:hAnsi="Times New Roman" w:cs="Times New Roman"/>
          <w:sz w:val="24"/>
          <w:szCs w:val="24"/>
        </w:rPr>
      </w:pPr>
      <w:bookmarkStart w:id="2" w:name="_Toc23948091"/>
      <w:bookmarkStart w:id="3" w:name="_Toc103338709"/>
      <w:r w:rsidRPr="37CF0429">
        <w:rPr>
          <w:rFonts w:ascii="Times New Roman" w:eastAsia="Times New Roman" w:hAnsi="Times New Roman" w:cs="Times New Roman"/>
          <w:sz w:val="24"/>
          <w:szCs w:val="24"/>
        </w:rPr>
        <w:t>Contextualização</w:t>
      </w:r>
      <w:bookmarkEnd w:id="2"/>
      <w:bookmarkEnd w:id="3"/>
    </w:p>
    <w:p w14:paraId="7D5653B2" w14:textId="1C465E24" w:rsidR="00597787" w:rsidRPr="00E82D2F" w:rsidRDefault="00597787" w:rsidP="00F5551A">
      <w:pPr>
        <w:autoSpaceDE w:val="0"/>
        <w:autoSpaceDN w:val="0"/>
        <w:adjustRightInd w:val="0"/>
        <w:spacing w:line="360" w:lineRule="auto"/>
        <w:ind w:left="576"/>
        <w:jc w:val="both"/>
        <w:rPr>
          <w:rFonts w:ascii="Times New Roman" w:hAnsi="Times New Roman" w:cs="Times New Roman"/>
          <w:highlight w:val="yellow"/>
        </w:rPr>
      </w:pPr>
    </w:p>
    <w:p w14:paraId="0135332F" w14:textId="33C27BA1" w:rsidR="000C1907" w:rsidRDefault="00516AC7" w:rsidP="000C1907">
      <w:pPr>
        <w:spacing w:line="360" w:lineRule="auto"/>
        <w:ind w:firstLine="1276"/>
        <w:jc w:val="both"/>
        <w:rPr>
          <w:rFonts w:ascii="Times New Roman" w:eastAsia="Times New Roman" w:hAnsi="Times New Roman" w:cs="Times New Roman"/>
          <w:sz w:val="24"/>
          <w:szCs w:val="24"/>
        </w:rPr>
      </w:pPr>
      <w:r w:rsidRPr="00E82D2F">
        <w:rPr>
          <w:rFonts w:ascii="Times New Roman" w:eastAsia="Times New Roman" w:hAnsi="Times New Roman" w:cs="Times New Roman"/>
          <w:sz w:val="24"/>
          <w:szCs w:val="24"/>
        </w:rPr>
        <w:t xml:space="preserve">Conforme introdução feita no Documento de Oficialização da Demanda </w:t>
      </w:r>
      <w:r w:rsidR="00E82D2F">
        <w:rPr>
          <w:rFonts w:ascii="Times New Roman" w:eastAsia="Times New Roman" w:hAnsi="Times New Roman" w:cs="Times New Roman"/>
          <w:sz w:val="24"/>
          <w:szCs w:val="24"/>
        </w:rPr>
        <w:t>17</w:t>
      </w:r>
      <w:r w:rsidRPr="00E82D2F">
        <w:rPr>
          <w:rFonts w:ascii="Times New Roman" w:eastAsia="Times New Roman" w:hAnsi="Times New Roman" w:cs="Times New Roman"/>
          <w:sz w:val="24"/>
          <w:szCs w:val="24"/>
        </w:rPr>
        <w:t xml:space="preserve">/2021 DC, </w:t>
      </w:r>
      <w:r w:rsidR="00E82D2F">
        <w:rPr>
          <w:rFonts w:ascii="Times New Roman" w:eastAsia="Times New Roman" w:hAnsi="Times New Roman" w:cs="Times New Roman"/>
          <w:sz w:val="24"/>
          <w:szCs w:val="24"/>
        </w:rPr>
        <w:t>a equipe técnica d</w:t>
      </w:r>
      <w:r w:rsidR="000C1907" w:rsidRPr="00E82D2F">
        <w:rPr>
          <w:rFonts w:ascii="Times New Roman" w:eastAsia="Times New Roman" w:hAnsi="Times New Roman" w:cs="Times New Roman"/>
          <w:sz w:val="24"/>
          <w:szCs w:val="24"/>
        </w:rPr>
        <w:t>o Depart</w:t>
      </w:r>
      <w:r w:rsidR="00E82D2F">
        <w:rPr>
          <w:rFonts w:ascii="Times New Roman" w:eastAsia="Times New Roman" w:hAnsi="Times New Roman" w:cs="Times New Roman"/>
          <w:sz w:val="24"/>
          <w:szCs w:val="24"/>
        </w:rPr>
        <w:t xml:space="preserve">amento de Conectividade do PJMT iniciou um processo de </w:t>
      </w:r>
      <w:r w:rsidR="001931F7">
        <w:rPr>
          <w:rFonts w:ascii="Times New Roman" w:eastAsia="Times New Roman" w:hAnsi="Times New Roman" w:cs="Times New Roman"/>
          <w:sz w:val="24"/>
          <w:szCs w:val="24"/>
        </w:rPr>
        <w:t>aprimoramento</w:t>
      </w:r>
      <w:r w:rsidR="00E82D2F">
        <w:rPr>
          <w:rFonts w:ascii="Times New Roman" w:eastAsia="Times New Roman" w:hAnsi="Times New Roman" w:cs="Times New Roman"/>
          <w:sz w:val="24"/>
          <w:szCs w:val="24"/>
        </w:rPr>
        <w:t xml:space="preserve"> de sua solução de comutação de dados </w:t>
      </w:r>
      <w:r w:rsidR="007A6599">
        <w:rPr>
          <w:rFonts w:ascii="Times New Roman" w:eastAsia="Times New Roman" w:hAnsi="Times New Roman" w:cs="Times New Roman"/>
          <w:sz w:val="24"/>
          <w:szCs w:val="24"/>
        </w:rPr>
        <w:t>Datacenter</w:t>
      </w:r>
      <w:r w:rsidR="00E82D2F">
        <w:rPr>
          <w:rFonts w:ascii="Times New Roman" w:eastAsia="Times New Roman" w:hAnsi="Times New Roman" w:cs="Times New Roman"/>
          <w:sz w:val="24"/>
          <w:szCs w:val="24"/>
        </w:rPr>
        <w:t xml:space="preserve">, partindo de uma arquitetura de Switch Core transitando para um modelo </w:t>
      </w:r>
      <w:proofErr w:type="spellStart"/>
      <w:r w:rsidR="00E82D2F">
        <w:rPr>
          <w:rFonts w:ascii="Times New Roman" w:eastAsia="Times New Roman" w:hAnsi="Times New Roman" w:cs="Times New Roman"/>
          <w:sz w:val="24"/>
          <w:szCs w:val="24"/>
        </w:rPr>
        <w:t>Spine-Leaf</w:t>
      </w:r>
      <w:proofErr w:type="spellEnd"/>
      <w:r w:rsidR="00E82D2F">
        <w:rPr>
          <w:rFonts w:ascii="Times New Roman" w:eastAsia="Times New Roman" w:hAnsi="Times New Roman" w:cs="Times New Roman"/>
          <w:sz w:val="24"/>
          <w:szCs w:val="24"/>
        </w:rPr>
        <w:t xml:space="preserve">. </w:t>
      </w:r>
      <w:r w:rsidR="000C1907" w:rsidRPr="00E82D2F">
        <w:rPr>
          <w:rFonts w:ascii="Times New Roman" w:eastAsia="Times New Roman" w:hAnsi="Times New Roman" w:cs="Times New Roman"/>
          <w:sz w:val="24"/>
          <w:szCs w:val="24"/>
        </w:rPr>
        <w:t xml:space="preserve"> </w:t>
      </w:r>
    </w:p>
    <w:p w14:paraId="108EB8E8" w14:textId="66BE3510" w:rsidR="00E82D2F" w:rsidRDefault="00E82D2F" w:rsidP="000C1907">
      <w:pPr>
        <w:spacing w:line="360" w:lineRule="auto"/>
        <w:ind w:firstLine="1276"/>
        <w:jc w:val="both"/>
        <w:rPr>
          <w:rFonts w:ascii="Times New Roman" w:eastAsia="Times New Roman" w:hAnsi="Times New Roman" w:cs="Times New Roman"/>
          <w:sz w:val="24"/>
          <w:szCs w:val="24"/>
        </w:rPr>
      </w:pPr>
      <w:r w:rsidRPr="383EB980">
        <w:rPr>
          <w:rFonts w:ascii="Times New Roman" w:eastAsia="Times New Roman" w:hAnsi="Times New Roman" w:cs="Times New Roman"/>
          <w:sz w:val="24"/>
          <w:szCs w:val="24"/>
        </w:rPr>
        <w:t>Essa movimentação segue uma atualização de boas práticas do mercado de TIC, visando melhoria dos resultados</w:t>
      </w:r>
      <w:r w:rsidR="001931F7" w:rsidRPr="383EB980">
        <w:rPr>
          <w:rFonts w:ascii="Times New Roman" w:eastAsia="Times New Roman" w:hAnsi="Times New Roman" w:cs="Times New Roman"/>
          <w:sz w:val="24"/>
          <w:szCs w:val="24"/>
        </w:rPr>
        <w:t xml:space="preserve"> esperados</w:t>
      </w:r>
      <w:r w:rsidRPr="383EB980">
        <w:rPr>
          <w:rFonts w:ascii="Times New Roman" w:eastAsia="Times New Roman" w:hAnsi="Times New Roman" w:cs="Times New Roman"/>
          <w:sz w:val="24"/>
          <w:szCs w:val="24"/>
        </w:rPr>
        <w:t>, desde melhora na estabilidade das aplicações, até aumento da velocidade dos sistemas através da otimização das rotas de tráfego de dados</w:t>
      </w:r>
      <w:r w:rsidR="001931F7" w:rsidRPr="383EB980">
        <w:rPr>
          <w:rFonts w:ascii="Times New Roman" w:eastAsia="Times New Roman" w:hAnsi="Times New Roman" w:cs="Times New Roman"/>
          <w:sz w:val="24"/>
          <w:szCs w:val="24"/>
        </w:rPr>
        <w:t xml:space="preserve"> dentro dos </w:t>
      </w:r>
      <w:r w:rsidR="007A6599" w:rsidRPr="383EB980">
        <w:rPr>
          <w:rFonts w:ascii="Times New Roman" w:eastAsia="Times New Roman" w:hAnsi="Times New Roman" w:cs="Times New Roman"/>
          <w:sz w:val="24"/>
          <w:szCs w:val="24"/>
        </w:rPr>
        <w:t>Datacenter</w:t>
      </w:r>
      <w:r w:rsidR="001931F7" w:rsidRPr="383EB980">
        <w:rPr>
          <w:rFonts w:ascii="Times New Roman" w:eastAsia="Times New Roman" w:hAnsi="Times New Roman" w:cs="Times New Roman"/>
          <w:sz w:val="24"/>
          <w:szCs w:val="24"/>
        </w:rPr>
        <w:t>s deste Poder Judiciário.</w:t>
      </w:r>
    </w:p>
    <w:p w14:paraId="40F9A7CD" w14:textId="7B884CFE" w:rsidR="001931F7" w:rsidRDefault="001931F7" w:rsidP="000C1907">
      <w:pPr>
        <w:spacing w:line="360" w:lineRule="auto"/>
        <w:ind w:firstLine="1276"/>
        <w:jc w:val="both"/>
        <w:rPr>
          <w:rFonts w:ascii="Times New Roman" w:eastAsia="Times New Roman" w:hAnsi="Times New Roman" w:cs="Times New Roman"/>
          <w:sz w:val="24"/>
          <w:szCs w:val="24"/>
        </w:rPr>
      </w:pPr>
      <w:r w:rsidRPr="0B0CF2E3">
        <w:rPr>
          <w:rFonts w:ascii="Times New Roman" w:eastAsia="Times New Roman" w:hAnsi="Times New Roman" w:cs="Times New Roman"/>
          <w:sz w:val="24"/>
          <w:szCs w:val="24"/>
        </w:rPr>
        <w:t>No processo de aquisição realizado em 2018, que originou o Contrato 123/2018 TJMT, ainda que a contratação tenha alcançado os benefícios então pretendidos, a composição atual de switches é suficiente para a total implementação da arquitetura almejada neste projeto que se inicia, cujo foco é aprimorar topologia de rede dos Datacenters a outro nível.</w:t>
      </w:r>
    </w:p>
    <w:p w14:paraId="1659737C" w14:textId="202509AE" w:rsidR="001931F7" w:rsidRPr="001931F7" w:rsidRDefault="001931F7" w:rsidP="000C1907">
      <w:pPr>
        <w:spacing w:line="360" w:lineRule="auto"/>
        <w:ind w:firstLine="1276"/>
        <w:jc w:val="both"/>
        <w:rPr>
          <w:rFonts w:ascii="Times New Roman" w:eastAsia="Times New Roman" w:hAnsi="Times New Roman" w:cs="Times New Roman"/>
          <w:sz w:val="24"/>
          <w:szCs w:val="24"/>
        </w:rPr>
      </w:pPr>
      <w:r w:rsidRPr="383EB980">
        <w:rPr>
          <w:rFonts w:ascii="Times New Roman" w:eastAsia="Times New Roman" w:hAnsi="Times New Roman" w:cs="Times New Roman"/>
          <w:sz w:val="24"/>
          <w:szCs w:val="24"/>
        </w:rPr>
        <w:t>Como forma de contextualização, é importante reforçar algumas nomenclaturas e conceitos que serão abordados no decorrer deste Estudo Preliminar:</w:t>
      </w:r>
    </w:p>
    <w:p w14:paraId="764E9A82" w14:textId="2EED44B6" w:rsidR="007A6599" w:rsidRPr="007A6599" w:rsidRDefault="007A6599" w:rsidP="001931F7">
      <w:pPr>
        <w:pStyle w:val="PargrafodaLista"/>
        <w:numPr>
          <w:ilvl w:val="0"/>
          <w:numId w:val="212"/>
        </w:numPr>
        <w:spacing w:line="360" w:lineRule="auto"/>
        <w:rPr>
          <w:rFonts w:ascii="Times New Roman" w:eastAsia="Times New Roman" w:hAnsi="Times New Roman" w:cs="Times New Roman"/>
          <w:b/>
          <w:sz w:val="24"/>
          <w:szCs w:val="24"/>
        </w:rPr>
      </w:pPr>
      <w:r w:rsidRPr="007A6599">
        <w:rPr>
          <w:rFonts w:ascii="Times New Roman" w:eastAsia="Times New Roman" w:hAnsi="Times New Roman" w:cs="Times New Roman"/>
          <w:b/>
          <w:sz w:val="24"/>
          <w:szCs w:val="24"/>
        </w:rPr>
        <w:t>APIC</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Application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Policy</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Infrastructure</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Controller</w:t>
      </w:r>
      <w:proofErr w:type="spellEnd"/>
      <w:r>
        <w:rPr>
          <w:rFonts w:ascii="Times New Roman" w:eastAsia="Times New Roman" w:hAnsi="Times New Roman" w:cs="Times New Roman"/>
          <w:sz w:val="24"/>
          <w:szCs w:val="24"/>
        </w:rPr>
        <w:t xml:space="preserve"> – Controlador de Infraestrutura de Políticas de Aplicações; </w:t>
      </w:r>
    </w:p>
    <w:p w14:paraId="71E84D7A" w14:textId="010CCE64" w:rsidR="00B3069E" w:rsidRDefault="00B3069E" w:rsidP="001931F7">
      <w:pPr>
        <w:pStyle w:val="PargrafodaLista"/>
        <w:numPr>
          <w:ilvl w:val="0"/>
          <w:numId w:val="212"/>
        </w:numPr>
        <w:spacing w:line="360" w:lineRule="auto"/>
        <w:rPr>
          <w:rFonts w:ascii="Times New Roman" w:eastAsia="Times New Roman" w:hAnsi="Times New Roman" w:cs="Times New Roman"/>
          <w:sz w:val="24"/>
          <w:szCs w:val="24"/>
        </w:rPr>
      </w:pPr>
      <w:r w:rsidRPr="00B3069E">
        <w:rPr>
          <w:rFonts w:ascii="Times New Roman" w:eastAsia="Times New Roman" w:hAnsi="Times New Roman" w:cs="Times New Roman"/>
          <w:b/>
          <w:i/>
          <w:sz w:val="24"/>
          <w:szCs w:val="24"/>
        </w:rPr>
        <w:t>Appliance</w:t>
      </w:r>
      <w:r>
        <w:rPr>
          <w:rFonts w:ascii="Times New Roman" w:eastAsia="Times New Roman" w:hAnsi="Times New Roman" w:cs="Times New Roman"/>
          <w:sz w:val="24"/>
          <w:szCs w:val="24"/>
        </w:rPr>
        <w:t xml:space="preserve">: Palavra da língua inglesa, utilizada neste conceito para referenciar equipamentos </w:t>
      </w:r>
      <w:r w:rsidR="007A6599">
        <w:rPr>
          <w:rFonts w:ascii="Times New Roman" w:eastAsia="Times New Roman" w:hAnsi="Times New Roman" w:cs="Times New Roman"/>
          <w:sz w:val="24"/>
          <w:szCs w:val="24"/>
        </w:rPr>
        <w:t>(hardware) que desempenham determinada função</w:t>
      </w:r>
      <w:r>
        <w:rPr>
          <w:rFonts w:ascii="Times New Roman" w:eastAsia="Times New Roman" w:hAnsi="Times New Roman" w:cs="Times New Roman"/>
          <w:sz w:val="24"/>
          <w:szCs w:val="24"/>
        </w:rPr>
        <w:t>;</w:t>
      </w:r>
    </w:p>
    <w:p w14:paraId="393F0DAE" w14:textId="698E2671" w:rsidR="00B3069E" w:rsidRDefault="00B3069E" w:rsidP="001931F7">
      <w:pPr>
        <w:pStyle w:val="PargrafodaLista"/>
        <w:numPr>
          <w:ilvl w:val="0"/>
          <w:numId w:val="212"/>
        </w:numPr>
        <w:spacing w:line="360" w:lineRule="auto"/>
        <w:rPr>
          <w:rFonts w:ascii="Times New Roman" w:eastAsia="Times New Roman" w:hAnsi="Times New Roman" w:cs="Times New Roman"/>
          <w:sz w:val="24"/>
          <w:szCs w:val="24"/>
        </w:rPr>
      </w:pPr>
      <w:r w:rsidRPr="00B3069E">
        <w:rPr>
          <w:rFonts w:ascii="Times New Roman" w:eastAsia="Times New Roman" w:hAnsi="Times New Roman" w:cs="Times New Roman"/>
          <w:b/>
          <w:sz w:val="24"/>
          <w:szCs w:val="24"/>
        </w:rPr>
        <w:t xml:space="preserve">Arquitetura </w:t>
      </w:r>
      <w:proofErr w:type="spellStart"/>
      <w:r w:rsidRPr="0065264B">
        <w:rPr>
          <w:rFonts w:ascii="Times New Roman" w:eastAsia="Times New Roman" w:hAnsi="Times New Roman" w:cs="Times New Roman"/>
          <w:b/>
          <w:i/>
          <w:sz w:val="24"/>
          <w:szCs w:val="24"/>
        </w:rPr>
        <w:t>Spine-Leaf</w:t>
      </w:r>
      <w:proofErr w:type="spellEnd"/>
      <w:r>
        <w:rPr>
          <w:rFonts w:ascii="Times New Roman" w:eastAsia="Times New Roman" w:hAnsi="Times New Roman" w:cs="Times New Roman"/>
          <w:sz w:val="24"/>
          <w:szCs w:val="24"/>
        </w:rPr>
        <w:t>: Arquitetura composta por duas “camadas” de switches, na qual os equipamentos na camada “</w:t>
      </w:r>
      <w:proofErr w:type="spellStart"/>
      <w:r>
        <w:rPr>
          <w:rFonts w:ascii="Times New Roman" w:eastAsia="Times New Roman" w:hAnsi="Times New Roman" w:cs="Times New Roman"/>
          <w:i/>
          <w:sz w:val="24"/>
          <w:szCs w:val="24"/>
        </w:rPr>
        <w:t>leaf</w:t>
      </w:r>
      <w:proofErr w:type="spellEnd"/>
      <w:r>
        <w:rPr>
          <w:rFonts w:ascii="Times New Roman" w:eastAsia="Times New Roman" w:hAnsi="Times New Roman" w:cs="Times New Roman"/>
          <w:sz w:val="24"/>
          <w:szCs w:val="24"/>
        </w:rPr>
        <w:t xml:space="preserve">” (folha) são responsáveis pela conexão com servidores (usualmente como Topo de Rack), enquanto que os </w:t>
      </w:r>
      <w:proofErr w:type="spellStart"/>
      <w:r w:rsidRPr="00B3069E">
        <w:rPr>
          <w:rFonts w:ascii="Times New Roman" w:eastAsia="Times New Roman" w:hAnsi="Times New Roman" w:cs="Times New Roman"/>
          <w:i/>
          <w:sz w:val="24"/>
          <w:szCs w:val="24"/>
        </w:rPr>
        <w:t>appliances</w:t>
      </w:r>
      <w:proofErr w:type="spellEnd"/>
      <w:r>
        <w:rPr>
          <w:rFonts w:ascii="Times New Roman" w:eastAsia="Times New Roman" w:hAnsi="Times New Roman" w:cs="Times New Roman"/>
          <w:sz w:val="24"/>
          <w:szCs w:val="24"/>
        </w:rPr>
        <w:t xml:space="preserve"> na camada “</w:t>
      </w:r>
      <w:proofErr w:type="spellStart"/>
      <w:r>
        <w:rPr>
          <w:rFonts w:ascii="Times New Roman" w:eastAsia="Times New Roman" w:hAnsi="Times New Roman" w:cs="Times New Roman"/>
          <w:i/>
          <w:sz w:val="24"/>
          <w:szCs w:val="24"/>
        </w:rPr>
        <w:t>spine</w:t>
      </w:r>
      <w:proofErr w:type="spellEnd"/>
      <w:r>
        <w:rPr>
          <w:rFonts w:ascii="Times New Roman" w:eastAsia="Times New Roman" w:hAnsi="Times New Roman" w:cs="Times New Roman"/>
          <w:sz w:val="24"/>
          <w:szCs w:val="24"/>
        </w:rPr>
        <w:t xml:space="preserve">” (espinha) são responsáveis por interconectar todos os switches </w:t>
      </w:r>
      <w:proofErr w:type="spellStart"/>
      <w:r>
        <w:rPr>
          <w:rFonts w:ascii="Times New Roman" w:eastAsia="Times New Roman" w:hAnsi="Times New Roman" w:cs="Times New Roman"/>
          <w:i/>
          <w:sz w:val="24"/>
          <w:szCs w:val="24"/>
        </w:rPr>
        <w:t>leaf</w:t>
      </w:r>
      <w:proofErr w:type="spellEnd"/>
      <w:r>
        <w:rPr>
          <w:rFonts w:ascii="Times New Roman" w:eastAsia="Times New Roman" w:hAnsi="Times New Roman" w:cs="Times New Roman"/>
          <w:sz w:val="24"/>
          <w:szCs w:val="24"/>
        </w:rPr>
        <w:t>, criando assim uma malha de comutação de dados completa (</w:t>
      </w:r>
      <w:r w:rsidR="0065264B">
        <w:rPr>
          <w:rFonts w:ascii="Times New Roman" w:eastAsia="Times New Roman" w:hAnsi="Times New Roman" w:cs="Times New Roman"/>
          <w:sz w:val="24"/>
          <w:szCs w:val="24"/>
        </w:rPr>
        <w:t>Figura</w:t>
      </w:r>
      <w:r>
        <w:rPr>
          <w:rFonts w:ascii="Times New Roman" w:eastAsia="Times New Roman" w:hAnsi="Times New Roman" w:cs="Times New Roman"/>
          <w:sz w:val="24"/>
          <w:szCs w:val="24"/>
        </w:rPr>
        <w:t xml:space="preserve"> 1).</w:t>
      </w:r>
    </w:p>
    <w:p w14:paraId="352FD986" w14:textId="42A67ACA" w:rsidR="0065264B" w:rsidRDefault="0065264B" w:rsidP="0065264B">
      <w:pPr>
        <w:pStyle w:val="PargrafodaLista"/>
        <w:spacing w:line="360" w:lineRule="auto"/>
        <w:ind w:left="0"/>
        <w:jc w:val="center"/>
        <w:rPr>
          <w:rFonts w:ascii="Times New Roman" w:eastAsia="Times New Roman" w:hAnsi="Times New Roman" w:cs="Times New Roman"/>
          <w:sz w:val="24"/>
          <w:szCs w:val="24"/>
        </w:rPr>
      </w:pPr>
      <w:r>
        <w:rPr>
          <w:noProof/>
        </w:rPr>
        <w:lastRenderedPageBreak/>
        <w:drawing>
          <wp:inline distT="0" distB="0" distL="0" distR="0" wp14:anchorId="07C174D2" wp14:editId="1B8239C0">
            <wp:extent cx="5400040" cy="1580052"/>
            <wp:effectExtent l="0" t="0" r="0" b="127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00040" cy="1580052"/>
                    </a:xfrm>
                    <a:prstGeom prst="rect">
                      <a:avLst/>
                    </a:prstGeom>
                  </pic:spPr>
                </pic:pic>
              </a:graphicData>
            </a:graphic>
          </wp:inline>
        </w:drawing>
      </w:r>
    </w:p>
    <w:p w14:paraId="6DEE3A70" w14:textId="50F1C444" w:rsidR="0065264B" w:rsidRPr="0065264B" w:rsidRDefault="0065264B" w:rsidP="0065264B">
      <w:pPr>
        <w:pStyle w:val="PargrafodaLista"/>
        <w:spacing w:line="360" w:lineRule="auto"/>
        <w:ind w:left="0"/>
        <w:jc w:val="center"/>
        <w:rPr>
          <w:rFonts w:ascii="Times New Roman" w:eastAsia="Times New Roman" w:hAnsi="Times New Roman" w:cs="Times New Roman"/>
          <w:b/>
          <w:i/>
          <w:sz w:val="20"/>
          <w:szCs w:val="24"/>
        </w:rPr>
      </w:pPr>
      <w:r>
        <w:rPr>
          <w:rFonts w:ascii="Times New Roman" w:eastAsia="Times New Roman" w:hAnsi="Times New Roman" w:cs="Times New Roman"/>
          <w:b/>
          <w:sz w:val="20"/>
          <w:szCs w:val="24"/>
        </w:rPr>
        <w:t xml:space="preserve">Figura 1: Exemplo ilustrativo de arquitetura </w:t>
      </w:r>
      <w:proofErr w:type="spellStart"/>
      <w:r>
        <w:rPr>
          <w:rFonts w:ascii="Times New Roman" w:eastAsia="Times New Roman" w:hAnsi="Times New Roman" w:cs="Times New Roman"/>
          <w:b/>
          <w:i/>
          <w:sz w:val="20"/>
          <w:szCs w:val="24"/>
        </w:rPr>
        <w:t>Spine-Leaf</w:t>
      </w:r>
      <w:proofErr w:type="spellEnd"/>
    </w:p>
    <w:p w14:paraId="2BB14253" w14:textId="05DD1532" w:rsidR="001D3614" w:rsidRDefault="001D3614" w:rsidP="001D3614">
      <w:pPr>
        <w:pStyle w:val="PargrafodaLista"/>
        <w:numPr>
          <w:ilvl w:val="0"/>
          <w:numId w:val="212"/>
        </w:numPr>
        <w:spacing w:line="360" w:lineRule="auto"/>
        <w:rPr>
          <w:rFonts w:ascii="Times New Roman" w:eastAsia="Times New Roman" w:hAnsi="Times New Roman" w:cs="Times New Roman"/>
          <w:sz w:val="24"/>
          <w:szCs w:val="24"/>
        </w:rPr>
      </w:pPr>
      <w:r w:rsidRPr="001D3614">
        <w:rPr>
          <w:rFonts w:ascii="Times New Roman" w:eastAsia="Times New Roman" w:hAnsi="Times New Roman" w:cs="Times New Roman"/>
          <w:b/>
          <w:sz w:val="24"/>
          <w:szCs w:val="24"/>
        </w:rPr>
        <w:t>CFC</w:t>
      </w:r>
      <w:r>
        <w:rPr>
          <w:rFonts w:ascii="Times New Roman" w:eastAsia="Times New Roman" w:hAnsi="Times New Roman" w:cs="Times New Roman"/>
          <w:sz w:val="24"/>
          <w:szCs w:val="24"/>
        </w:rPr>
        <w:t xml:space="preserve">: </w:t>
      </w:r>
      <w:r w:rsidR="007A6599">
        <w:rPr>
          <w:rFonts w:ascii="Times New Roman" w:eastAsia="Times New Roman" w:hAnsi="Times New Roman" w:cs="Times New Roman"/>
          <w:sz w:val="24"/>
          <w:szCs w:val="24"/>
        </w:rPr>
        <w:t>Datacenter</w:t>
      </w:r>
      <w:r w:rsidRPr="001931F7">
        <w:rPr>
          <w:rFonts w:ascii="Times New Roman" w:eastAsia="Times New Roman" w:hAnsi="Times New Roman" w:cs="Times New Roman"/>
          <w:sz w:val="24"/>
          <w:szCs w:val="24"/>
        </w:rPr>
        <w:t xml:space="preserve"> do Fórum da Capital;</w:t>
      </w:r>
    </w:p>
    <w:p w14:paraId="5F71C7D1" w14:textId="773D4D36" w:rsidR="007A6599" w:rsidRPr="007A6599" w:rsidRDefault="007A6599" w:rsidP="007A6599">
      <w:pPr>
        <w:pStyle w:val="PargrafodaLista"/>
        <w:numPr>
          <w:ilvl w:val="0"/>
          <w:numId w:val="21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Cisco ACI: </w:t>
      </w:r>
      <w:r w:rsidRPr="007A6599">
        <w:rPr>
          <w:rFonts w:ascii="Times New Roman" w:eastAsia="Times New Roman" w:hAnsi="Times New Roman" w:cs="Times New Roman"/>
          <w:sz w:val="24"/>
          <w:szCs w:val="24"/>
        </w:rPr>
        <w:t>(</w:t>
      </w:r>
      <w:proofErr w:type="spellStart"/>
      <w:r w:rsidRPr="007A6599">
        <w:rPr>
          <w:rFonts w:ascii="Times New Roman" w:eastAsia="Times New Roman" w:hAnsi="Times New Roman" w:cs="Times New Roman"/>
          <w:i/>
          <w:sz w:val="24"/>
          <w:szCs w:val="24"/>
        </w:rPr>
        <w:t>Application</w:t>
      </w:r>
      <w:proofErr w:type="spellEnd"/>
      <w:r w:rsidRPr="007A6599">
        <w:rPr>
          <w:rFonts w:ascii="Times New Roman" w:eastAsia="Times New Roman" w:hAnsi="Times New Roman" w:cs="Times New Roman"/>
          <w:i/>
          <w:sz w:val="24"/>
          <w:szCs w:val="24"/>
        </w:rPr>
        <w:t xml:space="preserve"> </w:t>
      </w:r>
      <w:proofErr w:type="spellStart"/>
      <w:r w:rsidRPr="007A6599">
        <w:rPr>
          <w:rFonts w:ascii="Times New Roman" w:eastAsia="Times New Roman" w:hAnsi="Times New Roman" w:cs="Times New Roman"/>
          <w:i/>
          <w:sz w:val="24"/>
          <w:szCs w:val="24"/>
        </w:rPr>
        <w:t>Centric</w:t>
      </w:r>
      <w:proofErr w:type="spellEnd"/>
      <w:r w:rsidRPr="007A6599">
        <w:rPr>
          <w:rFonts w:ascii="Times New Roman" w:eastAsia="Times New Roman" w:hAnsi="Times New Roman" w:cs="Times New Roman"/>
          <w:i/>
          <w:sz w:val="24"/>
          <w:szCs w:val="24"/>
        </w:rPr>
        <w:t xml:space="preserve"> </w:t>
      </w:r>
      <w:proofErr w:type="spellStart"/>
      <w:r w:rsidRPr="007A6599">
        <w:rPr>
          <w:rFonts w:ascii="Times New Roman" w:eastAsia="Times New Roman" w:hAnsi="Times New Roman" w:cs="Times New Roman"/>
          <w:i/>
          <w:sz w:val="24"/>
          <w:szCs w:val="24"/>
        </w:rPr>
        <w:t>Infrastructure</w:t>
      </w:r>
      <w:proofErr w:type="spellEnd"/>
      <w:r>
        <w:rPr>
          <w:rFonts w:ascii="Times New Roman" w:eastAsia="Times New Roman" w:hAnsi="Times New Roman" w:cs="Times New Roman"/>
          <w:sz w:val="24"/>
          <w:szCs w:val="24"/>
        </w:rPr>
        <w:t xml:space="preserve"> – Infraestrutura Centrada em Aplicativos) É</w:t>
      </w:r>
      <w:r w:rsidRPr="007A6599">
        <w:rPr>
          <w:rFonts w:ascii="Times New Roman" w:eastAsia="Times New Roman" w:hAnsi="Times New Roman" w:cs="Times New Roman"/>
          <w:sz w:val="24"/>
          <w:szCs w:val="24"/>
        </w:rPr>
        <w:t xml:space="preserve"> uma </w:t>
      </w:r>
      <w:r>
        <w:rPr>
          <w:rFonts w:ascii="Times New Roman" w:eastAsia="Times New Roman" w:hAnsi="Times New Roman" w:cs="Times New Roman"/>
          <w:sz w:val="24"/>
          <w:szCs w:val="24"/>
        </w:rPr>
        <w:t>arquitetura de redes para o Data</w:t>
      </w:r>
      <w:r w:rsidRPr="007A6599">
        <w:rPr>
          <w:rFonts w:ascii="Times New Roman" w:eastAsia="Times New Roman" w:hAnsi="Times New Roman" w:cs="Times New Roman"/>
          <w:sz w:val="24"/>
          <w:szCs w:val="24"/>
        </w:rPr>
        <w:t>center</w:t>
      </w:r>
      <w:r>
        <w:rPr>
          <w:rFonts w:ascii="Times New Roman" w:eastAsia="Times New Roman" w:hAnsi="Times New Roman" w:cs="Times New Roman"/>
          <w:sz w:val="24"/>
          <w:szCs w:val="24"/>
        </w:rPr>
        <w:t>.</w:t>
      </w:r>
    </w:p>
    <w:p w14:paraId="18199890" w14:textId="6E11582C" w:rsidR="001931F7" w:rsidRPr="001931F7" w:rsidRDefault="001D3614" w:rsidP="001931F7">
      <w:pPr>
        <w:pStyle w:val="PargrafodaLista"/>
        <w:numPr>
          <w:ilvl w:val="0"/>
          <w:numId w:val="212"/>
        </w:numPr>
        <w:spacing w:line="360" w:lineRule="auto"/>
        <w:rPr>
          <w:rFonts w:ascii="Times New Roman" w:eastAsia="Times New Roman" w:hAnsi="Times New Roman" w:cs="Times New Roman"/>
          <w:sz w:val="24"/>
          <w:szCs w:val="24"/>
        </w:rPr>
      </w:pPr>
      <w:r w:rsidRPr="001D3614">
        <w:rPr>
          <w:rFonts w:ascii="Times New Roman" w:eastAsia="Times New Roman" w:hAnsi="Times New Roman" w:cs="Times New Roman"/>
          <w:b/>
          <w:sz w:val="24"/>
          <w:szCs w:val="24"/>
        </w:rPr>
        <w:t>CSC</w:t>
      </w:r>
      <w:r>
        <w:rPr>
          <w:rFonts w:ascii="Times New Roman" w:eastAsia="Times New Roman" w:hAnsi="Times New Roman" w:cs="Times New Roman"/>
          <w:sz w:val="24"/>
          <w:szCs w:val="24"/>
        </w:rPr>
        <w:t xml:space="preserve">: </w:t>
      </w:r>
      <w:r w:rsidR="007A6599">
        <w:rPr>
          <w:rFonts w:ascii="Times New Roman" w:eastAsia="Times New Roman" w:hAnsi="Times New Roman" w:cs="Times New Roman"/>
          <w:sz w:val="24"/>
          <w:szCs w:val="24"/>
        </w:rPr>
        <w:t>Datacenter</w:t>
      </w:r>
      <w:r w:rsidR="001931F7" w:rsidRPr="001931F7">
        <w:rPr>
          <w:rFonts w:ascii="Times New Roman" w:eastAsia="Times New Roman" w:hAnsi="Times New Roman" w:cs="Times New Roman"/>
          <w:sz w:val="24"/>
          <w:szCs w:val="24"/>
        </w:rPr>
        <w:t xml:space="preserve"> do Tribunal de Justiça;</w:t>
      </w:r>
    </w:p>
    <w:p w14:paraId="60D11285" w14:textId="03390F07" w:rsidR="002E7039" w:rsidRDefault="002E7039" w:rsidP="001931F7">
      <w:pPr>
        <w:pStyle w:val="PargrafodaLista"/>
        <w:numPr>
          <w:ilvl w:val="0"/>
          <w:numId w:val="212"/>
        </w:numPr>
        <w:spacing w:line="360" w:lineRule="auto"/>
        <w:rPr>
          <w:rFonts w:ascii="Times New Roman" w:eastAsia="Times New Roman" w:hAnsi="Times New Roman" w:cs="Times New Roman"/>
          <w:sz w:val="24"/>
          <w:szCs w:val="24"/>
        </w:rPr>
      </w:pPr>
      <w:r w:rsidRPr="002E7039">
        <w:rPr>
          <w:rFonts w:ascii="Times New Roman" w:eastAsia="Times New Roman" w:hAnsi="Times New Roman" w:cs="Times New Roman"/>
          <w:b/>
          <w:sz w:val="24"/>
          <w:szCs w:val="24"/>
        </w:rPr>
        <w:t>F.O.</w:t>
      </w:r>
      <w:r>
        <w:rPr>
          <w:rFonts w:ascii="Times New Roman" w:eastAsia="Times New Roman" w:hAnsi="Times New Roman" w:cs="Times New Roman"/>
          <w:sz w:val="24"/>
          <w:szCs w:val="24"/>
        </w:rPr>
        <w:t>: Cabos de Fibra Ótica que transmitem dados através de luz.</w:t>
      </w:r>
    </w:p>
    <w:p w14:paraId="3E67E340" w14:textId="3EF49377" w:rsidR="001C135F" w:rsidRPr="001931F7" w:rsidRDefault="001C135F" w:rsidP="001931F7">
      <w:pPr>
        <w:pStyle w:val="PargrafodaLista"/>
        <w:numPr>
          <w:ilvl w:val="0"/>
          <w:numId w:val="21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Switch</w:t>
      </w:r>
      <w:r>
        <w:rPr>
          <w:rFonts w:ascii="Times New Roman" w:eastAsia="Times New Roman" w:hAnsi="Times New Roman" w:cs="Times New Roman"/>
          <w:sz w:val="24"/>
          <w:szCs w:val="24"/>
        </w:rPr>
        <w:t>: Dispositivo de rede inteligente que conecta vários equipamentos em uma rede local</w:t>
      </w:r>
      <w:r w:rsidR="00313792">
        <w:rPr>
          <w:rFonts w:ascii="Times New Roman" w:eastAsia="Times New Roman" w:hAnsi="Times New Roman" w:cs="Times New Roman"/>
          <w:sz w:val="24"/>
          <w:szCs w:val="24"/>
        </w:rPr>
        <w:t>.</w:t>
      </w:r>
    </w:p>
    <w:p w14:paraId="11356B91" w14:textId="599FF672" w:rsidR="001931F7" w:rsidRPr="001931F7" w:rsidRDefault="00F14873" w:rsidP="001931F7">
      <w:pPr>
        <w:pStyle w:val="PargrafodaLista"/>
        <w:numPr>
          <w:ilvl w:val="0"/>
          <w:numId w:val="21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Switch </w:t>
      </w:r>
      <w:r>
        <w:rPr>
          <w:rFonts w:ascii="Times New Roman" w:eastAsia="Times New Roman" w:hAnsi="Times New Roman" w:cs="Times New Roman"/>
          <w:b/>
          <w:i/>
          <w:sz w:val="24"/>
          <w:szCs w:val="24"/>
        </w:rPr>
        <w:t>Core</w:t>
      </w:r>
      <w:r>
        <w:rPr>
          <w:rFonts w:ascii="Times New Roman" w:eastAsia="Times New Roman" w:hAnsi="Times New Roman" w:cs="Times New Roman"/>
          <w:sz w:val="24"/>
          <w:szCs w:val="24"/>
        </w:rPr>
        <w:t>: Equipamento de comutação que exerce o papel de centralizador de todo o tráfego de dados da solução.</w:t>
      </w:r>
    </w:p>
    <w:p w14:paraId="44BBAC01" w14:textId="37E5DAD0" w:rsidR="00F922F2" w:rsidRDefault="00F922F2" w:rsidP="00F922F2">
      <w:pPr>
        <w:pStyle w:val="PargrafodaLista"/>
        <w:numPr>
          <w:ilvl w:val="0"/>
          <w:numId w:val="21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Switch Topo de Rack</w:t>
      </w:r>
      <w:r>
        <w:rPr>
          <w:rFonts w:ascii="Times New Roman" w:eastAsia="Times New Roman" w:hAnsi="Times New Roman" w:cs="Times New Roman"/>
          <w:sz w:val="24"/>
          <w:szCs w:val="24"/>
        </w:rPr>
        <w:t xml:space="preserve">: Equipamento de comutação de dados que interliga os </w:t>
      </w:r>
      <w:proofErr w:type="spellStart"/>
      <w:r w:rsidRPr="00F922F2">
        <w:rPr>
          <w:rFonts w:ascii="Times New Roman" w:eastAsia="Times New Roman" w:hAnsi="Times New Roman" w:cs="Times New Roman"/>
          <w:i/>
          <w:sz w:val="24"/>
          <w:szCs w:val="24"/>
        </w:rPr>
        <w:t>appliances</w:t>
      </w:r>
      <w:proofErr w:type="spellEnd"/>
      <w:r>
        <w:rPr>
          <w:rFonts w:ascii="Times New Roman" w:eastAsia="Times New Roman" w:hAnsi="Times New Roman" w:cs="Times New Roman"/>
          <w:sz w:val="24"/>
          <w:szCs w:val="24"/>
        </w:rPr>
        <w:t xml:space="preserve"> instalados em determinado rack (servidores, firewall, dentre outros) à rede do </w:t>
      </w:r>
      <w:r w:rsidR="007A6599">
        <w:rPr>
          <w:rFonts w:ascii="Times New Roman" w:eastAsia="Times New Roman" w:hAnsi="Times New Roman" w:cs="Times New Roman"/>
          <w:sz w:val="24"/>
          <w:szCs w:val="24"/>
        </w:rPr>
        <w:t>Datacenter</w:t>
      </w:r>
      <w:r>
        <w:rPr>
          <w:rFonts w:ascii="Times New Roman" w:eastAsia="Times New Roman" w:hAnsi="Times New Roman" w:cs="Times New Roman"/>
          <w:sz w:val="24"/>
          <w:szCs w:val="24"/>
        </w:rPr>
        <w:t>.</w:t>
      </w:r>
    </w:p>
    <w:p w14:paraId="6BCB844A" w14:textId="2D984F67" w:rsidR="001C135F" w:rsidRPr="002068E5" w:rsidRDefault="001C135F" w:rsidP="00F922F2">
      <w:pPr>
        <w:pStyle w:val="PargrafodaLista"/>
        <w:numPr>
          <w:ilvl w:val="0"/>
          <w:numId w:val="212"/>
        </w:numPr>
        <w:spacing w:line="360" w:lineRule="auto"/>
        <w:rPr>
          <w:rFonts w:ascii="Times New Roman" w:eastAsia="Times New Roman" w:hAnsi="Times New Roman" w:cs="Times New Roman"/>
          <w:b/>
          <w:sz w:val="24"/>
          <w:szCs w:val="24"/>
        </w:rPr>
      </w:pPr>
      <w:r w:rsidRPr="001C135F">
        <w:rPr>
          <w:rFonts w:ascii="Times New Roman" w:eastAsia="Times New Roman" w:hAnsi="Times New Roman" w:cs="Times New Roman"/>
          <w:b/>
          <w:sz w:val="24"/>
          <w:szCs w:val="24"/>
        </w:rPr>
        <w:t>VLAN</w:t>
      </w:r>
      <w:r>
        <w:rPr>
          <w:rFonts w:ascii="Times New Roman" w:eastAsia="Times New Roman" w:hAnsi="Times New Roman" w:cs="Times New Roman"/>
          <w:sz w:val="24"/>
          <w:szCs w:val="24"/>
        </w:rPr>
        <w:t xml:space="preserve">: Trata-se de uma rede local virtual, </w:t>
      </w:r>
      <w:r w:rsidR="00313792">
        <w:rPr>
          <w:rFonts w:ascii="Times New Roman" w:eastAsia="Times New Roman" w:hAnsi="Times New Roman" w:cs="Times New Roman"/>
          <w:sz w:val="24"/>
          <w:szCs w:val="24"/>
        </w:rPr>
        <w:t>criado para melhorar as segmentações e segurança de uma rede local.</w:t>
      </w:r>
    </w:p>
    <w:p w14:paraId="47CA0E6D" w14:textId="484C5BD3" w:rsidR="002068E5" w:rsidRPr="001C135F" w:rsidRDefault="002068E5" w:rsidP="00F922F2">
      <w:pPr>
        <w:pStyle w:val="PargrafodaLista"/>
        <w:numPr>
          <w:ilvl w:val="0"/>
          <w:numId w:val="212"/>
        </w:num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UTP</w:t>
      </w:r>
      <w:r>
        <w:rPr>
          <w:rFonts w:ascii="Times New Roman" w:eastAsia="Times New Roman" w:hAnsi="Times New Roman" w:cs="Times New Roman"/>
          <w:sz w:val="24"/>
          <w:szCs w:val="24"/>
        </w:rPr>
        <w:t xml:space="preserve">: </w:t>
      </w:r>
      <w:r w:rsidR="002E7039">
        <w:rPr>
          <w:rFonts w:ascii="Times New Roman" w:eastAsia="Times New Roman" w:hAnsi="Times New Roman" w:cs="Times New Roman"/>
          <w:sz w:val="24"/>
          <w:szCs w:val="24"/>
        </w:rPr>
        <w:t xml:space="preserve">Cabos metálicos de par trançado não </w:t>
      </w:r>
      <w:r w:rsidR="009B4FCF">
        <w:rPr>
          <w:rFonts w:ascii="Times New Roman" w:eastAsia="Times New Roman" w:hAnsi="Times New Roman" w:cs="Times New Roman"/>
          <w:sz w:val="24"/>
          <w:szCs w:val="24"/>
        </w:rPr>
        <w:t xml:space="preserve">blindados. </w:t>
      </w:r>
    </w:p>
    <w:p w14:paraId="0D65BE88" w14:textId="5028E8D8" w:rsidR="0065264B" w:rsidRDefault="0065264B" w:rsidP="000C1907">
      <w:pPr>
        <w:spacing w:line="360" w:lineRule="auto"/>
        <w:ind w:firstLine="1276"/>
        <w:jc w:val="both"/>
        <w:rPr>
          <w:rFonts w:ascii="Times New Roman" w:eastAsia="Times New Roman" w:hAnsi="Times New Roman" w:cs="Times New Roman"/>
          <w:sz w:val="24"/>
          <w:szCs w:val="24"/>
        </w:rPr>
      </w:pPr>
      <w:r w:rsidRPr="383EB980">
        <w:rPr>
          <w:rFonts w:ascii="Times New Roman" w:eastAsia="Times New Roman" w:hAnsi="Times New Roman" w:cs="Times New Roman"/>
          <w:sz w:val="24"/>
          <w:szCs w:val="24"/>
        </w:rPr>
        <w:t xml:space="preserve">Conforme explanação elaborada sobre a situação atual da estrutura no Documento de Oficialização desta Demanda, </w:t>
      </w:r>
      <w:r w:rsidR="00F26899" w:rsidRPr="383EB980">
        <w:rPr>
          <w:rFonts w:ascii="Times New Roman" w:eastAsia="Times New Roman" w:hAnsi="Times New Roman" w:cs="Times New Roman"/>
          <w:sz w:val="24"/>
          <w:szCs w:val="24"/>
        </w:rPr>
        <w:t xml:space="preserve">foram evidenciados dois fatores críticos que impulsionam a necessidade deste projeto, quais sejam: </w:t>
      </w:r>
      <w:r w:rsidR="007F02B3" w:rsidRPr="383EB980">
        <w:rPr>
          <w:rFonts w:ascii="Times New Roman" w:eastAsia="Times New Roman" w:hAnsi="Times New Roman" w:cs="Times New Roman"/>
          <w:sz w:val="24"/>
          <w:szCs w:val="24"/>
        </w:rPr>
        <w:t>baixa resiliência em casos de falhas pontuais e gerenciamento, e acesso limitado das informações</w:t>
      </w:r>
      <w:r w:rsidR="00F14873" w:rsidRPr="383EB980">
        <w:rPr>
          <w:rFonts w:ascii="Times New Roman" w:eastAsia="Times New Roman" w:hAnsi="Times New Roman" w:cs="Times New Roman"/>
          <w:sz w:val="24"/>
          <w:szCs w:val="24"/>
        </w:rPr>
        <w:t xml:space="preserve"> da solução de comutação de dados </w:t>
      </w:r>
      <w:r w:rsidR="007A6599" w:rsidRPr="383EB980">
        <w:rPr>
          <w:rFonts w:ascii="Times New Roman" w:eastAsia="Times New Roman" w:hAnsi="Times New Roman" w:cs="Times New Roman"/>
          <w:sz w:val="24"/>
          <w:szCs w:val="24"/>
        </w:rPr>
        <w:t>Datacenter</w:t>
      </w:r>
      <w:r w:rsidR="00F14873" w:rsidRPr="383EB980">
        <w:rPr>
          <w:rFonts w:ascii="Times New Roman" w:eastAsia="Times New Roman" w:hAnsi="Times New Roman" w:cs="Times New Roman"/>
          <w:sz w:val="24"/>
          <w:szCs w:val="24"/>
        </w:rPr>
        <w:t>.</w:t>
      </w:r>
    </w:p>
    <w:p w14:paraId="19ABB2BC" w14:textId="55DE71F3" w:rsidR="00F14873" w:rsidRDefault="00F14873" w:rsidP="000C1907">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atual arquitetura disposta </w:t>
      </w:r>
      <w:r w:rsidR="00CA4200">
        <w:rPr>
          <w:rFonts w:ascii="Times New Roman" w:eastAsia="Times New Roman" w:hAnsi="Times New Roman" w:cs="Times New Roman"/>
          <w:sz w:val="24"/>
          <w:szCs w:val="24"/>
        </w:rPr>
        <w:t xml:space="preserve">no PJMT, cada </w:t>
      </w:r>
      <w:r w:rsidR="007A6599">
        <w:rPr>
          <w:rFonts w:ascii="Times New Roman" w:eastAsia="Times New Roman" w:hAnsi="Times New Roman" w:cs="Times New Roman"/>
          <w:sz w:val="24"/>
          <w:szCs w:val="24"/>
        </w:rPr>
        <w:t>Datacenter</w:t>
      </w:r>
      <w:r w:rsidR="00CA4200">
        <w:rPr>
          <w:rFonts w:ascii="Times New Roman" w:eastAsia="Times New Roman" w:hAnsi="Times New Roman" w:cs="Times New Roman"/>
          <w:sz w:val="24"/>
          <w:szCs w:val="24"/>
        </w:rPr>
        <w:t xml:space="preserve"> possui um equipamento </w:t>
      </w:r>
      <w:r w:rsidR="00CA4200" w:rsidRPr="00CA4200">
        <w:rPr>
          <w:rFonts w:ascii="Times New Roman" w:eastAsia="Times New Roman" w:hAnsi="Times New Roman" w:cs="Times New Roman"/>
          <w:sz w:val="24"/>
          <w:szCs w:val="24"/>
        </w:rPr>
        <w:t>modelo Nexus 9300 da marca Cisco</w:t>
      </w:r>
      <w:r w:rsidR="00CA4200">
        <w:rPr>
          <w:rFonts w:ascii="Times New Roman" w:eastAsia="Times New Roman" w:hAnsi="Times New Roman" w:cs="Times New Roman"/>
          <w:sz w:val="24"/>
          <w:szCs w:val="24"/>
        </w:rPr>
        <w:t xml:space="preserve"> na função de switch </w:t>
      </w:r>
      <w:r w:rsidR="00CA4200">
        <w:rPr>
          <w:rFonts w:ascii="Times New Roman" w:eastAsia="Times New Roman" w:hAnsi="Times New Roman" w:cs="Times New Roman"/>
          <w:i/>
          <w:sz w:val="24"/>
          <w:szCs w:val="24"/>
        </w:rPr>
        <w:t>core</w:t>
      </w:r>
      <w:r w:rsidR="00285702">
        <w:rPr>
          <w:rFonts w:ascii="Times New Roman" w:eastAsia="Times New Roman" w:hAnsi="Times New Roman" w:cs="Times New Roman"/>
          <w:sz w:val="24"/>
          <w:szCs w:val="24"/>
        </w:rPr>
        <w:t xml:space="preserve">, que </w:t>
      </w:r>
      <w:r w:rsidR="00285702">
        <w:rPr>
          <w:rFonts w:ascii="Times New Roman" w:eastAsia="Times New Roman" w:hAnsi="Times New Roman" w:cs="Times New Roman"/>
          <w:sz w:val="24"/>
          <w:szCs w:val="24"/>
        </w:rPr>
        <w:lastRenderedPageBreak/>
        <w:t xml:space="preserve">interliga todos os demais switches </w:t>
      </w:r>
      <w:r w:rsidR="00F922F2">
        <w:rPr>
          <w:rFonts w:ascii="Times New Roman" w:eastAsia="Times New Roman" w:hAnsi="Times New Roman" w:cs="Times New Roman"/>
          <w:sz w:val="24"/>
          <w:szCs w:val="24"/>
        </w:rPr>
        <w:t xml:space="preserve">topo de rack </w:t>
      </w:r>
      <w:r w:rsidR="00696D32">
        <w:rPr>
          <w:rFonts w:ascii="Times New Roman" w:eastAsia="Times New Roman" w:hAnsi="Times New Roman" w:cs="Times New Roman"/>
          <w:sz w:val="24"/>
          <w:szCs w:val="24"/>
        </w:rPr>
        <w:t>(da marca HP</w:t>
      </w:r>
      <w:r w:rsidR="007A6599">
        <w:rPr>
          <w:rFonts w:ascii="Times New Roman" w:eastAsia="Times New Roman" w:hAnsi="Times New Roman" w:cs="Times New Roman"/>
          <w:sz w:val="24"/>
          <w:szCs w:val="24"/>
        </w:rPr>
        <w:t>E, 5700</w:t>
      </w:r>
      <w:r w:rsidR="00696D32">
        <w:rPr>
          <w:rFonts w:ascii="Times New Roman" w:eastAsia="Times New Roman" w:hAnsi="Times New Roman" w:cs="Times New Roman"/>
          <w:sz w:val="24"/>
          <w:szCs w:val="24"/>
        </w:rPr>
        <w:t xml:space="preserve">) </w:t>
      </w:r>
      <w:r w:rsidR="00285702">
        <w:rPr>
          <w:rFonts w:ascii="Times New Roman" w:eastAsia="Times New Roman" w:hAnsi="Times New Roman" w:cs="Times New Roman"/>
          <w:sz w:val="24"/>
          <w:szCs w:val="24"/>
        </w:rPr>
        <w:t xml:space="preserve">do mesmo </w:t>
      </w:r>
      <w:r w:rsidR="007A6599">
        <w:rPr>
          <w:rFonts w:ascii="Times New Roman" w:eastAsia="Times New Roman" w:hAnsi="Times New Roman" w:cs="Times New Roman"/>
          <w:sz w:val="24"/>
          <w:szCs w:val="24"/>
        </w:rPr>
        <w:t>Datacenter</w:t>
      </w:r>
      <w:r w:rsidR="00285702">
        <w:rPr>
          <w:rFonts w:ascii="Times New Roman" w:eastAsia="Times New Roman" w:hAnsi="Times New Roman" w:cs="Times New Roman"/>
          <w:sz w:val="24"/>
          <w:szCs w:val="24"/>
        </w:rPr>
        <w:t>, além da conexão entre os sites CSC e CFC.</w:t>
      </w:r>
    </w:p>
    <w:p w14:paraId="23B3E174" w14:textId="0D07455C" w:rsidR="00656139" w:rsidRDefault="00656139" w:rsidP="15544BA2">
      <w:pPr>
        <w:spacing w:line="360" w:lineRule="auto"/>
        <w:ind w:firstLine="1276"/>
        <w:jc w:val="both"/>
        <w:rPr>
          <w:rFonts w:ascii="Times New Roman" w:eastAsia="Times New Roman" w:hAnsi="Times New Roman" w:cs="Times New Roman"/>
          <w:sz w:val="24"/>
          <w:szCs w:val="24"/>
        </w:rPr>
      </w:pPr>
      <w:r w:rsidRPr="15544BA2">
        <w:rPr>
          <w:rFonts w:ascii="Times New Roman" w:eastAsia="Times New Roman" w:hAnsi="Times New Roman" w:cs="Times New Roman"/>
          <w:sz w:val="24"/>
          <w:szCs w:val="24"/>
        </w:rPr>
        <w:t xml:space="preserve">Cabe frisar que os equipamentos da marca HP, mencionados acima, chegarão ao fim de sua vida útil em </w:t>
      </w:r>
      <w:r w:rsidR="007A6599" w:rsidRPr="15544BA2">
        <w:rPr>
          <w:rFonts w:ascii="Times New Roman" w:eastAsia="Times New Roman" w:hAnsi="Times New Roman" w:cs="Times New Roman"/>
          <w:sz w:val="24"/>
          <w:szCs w:val="24"/>
        </w:rPr>
        <w:t>2025</w:t>
      </w:r>
    </w:p>
    <w:p w14:paraId="5801AF81" w14:textId="037543DA" w:rsidR="00656139" w:rsidRDefault="00656139" w:rsidP="000C1907">
      <w:pPr>
        <w:spacing w:line="360" w:lineRule="auto"/>
        <w:ind w:firstLine="1276"/>
        <w:jc w:val="both"/>
        <w:rPr>
          <w:rFonts w:ascii="Times New Roman" w:eastAsia="Times New Roman" w:hAnsi="Times New Roman" w:cs="Times New Roman"/>
          <w:sz w:val="24"/>
          <w:szCs w:val="24"/>
        </w:rPr>
      </w:pPr>
      <w:r w:rsidRPr="15544BA2">
        <w:rPr>
          <w:rFonts w:ascii="Times New Roman" w:eastAsia="Times New Roman" w:hAnsi="Times New Roman" w:cs="Times New Roman"/>
          <w:sz w:val="24"/>
          <w:szCs w:val="24"/>
        </w:rPr>
        <w:t xml:space="preserve">. Já os equipamentos </w:t>
      </w:r>
      <w:proofErr w:type="spellStart"/>
      <w:r w:rsidRPr="15544BA2">
        <w:rPr>
          <w:rFonts w:ascii="Times New Roman" w:eastAsia="Times New Roman" w:hAnsi="Times New Roman" w:cs="Times New Roman"/>
          <w:sz w:val="24"/>
          <w:szCs w:val="24"/>
        </w:rPr>
        <w:t>Nexus</w:t>
      </w:r>
      <w:proofErr w:type="spellEnd"/>
      <w:r w:rsidRPr="15544BA2">
        <w:rPr>
          <w:rFonts w:ascii="Times New Roman" w:eastAsia="Times New Roman" w:hAnsi="Times New Roman" w:cs="Times New Roman"/>
          <w:sz w:val="24"/>
          <w:szCs w:val="24"/>
        </w:rPr>
        <w:t xml:space="preserve"> 9300 da marca Cisco estão garantidos, via Contratos </w:t>
      </w:r>
      <w:r w:rsidR="007A6599" w:rsidRPr="15544BA2">
        <w:rPr>
          <w:rFonts w:ascii="Times New Roman" w:eastAsia="Times New Roman" w:hAnsi="Times New Roman" w:cs="Times New Roman"/>
          <w:sz w:val="24"/>
          <w:szCs w:val="24"/>
        </w:rPr>
        <w:t>123</w:t>
      </w:r>
      <w:r w:rsidRPr="15544BA2">
        <w:rPr>
          <w:rFonts w:ascii="Times New Roman" w:eastAsia="Times New Roman" w:hAnsi="Times New Roman" w:cs="Times New Roman"/>
          <w:sz w:val="24"/>
          <w:szCs w:val="24"/>
        </w:rPr>
        <w:t xml:space="preserve">/2018 e </w:t>
      </w:r>
      <w:r w:rsidR="007A6599" w:rsidRPr="15544BA2">
        <w:rPr>
          <w:rFonts w:ascii="Times New Roman" w:eastAsia="Times New Roman" w:hAnsi="Times New Roman" w:cs="Times New Roman"/>
          <w:sz w:val="24"/>
          <w:szCs w:val="24"/>
        </w:rPr>
        <w:t>54</w:t>
      </w:r>
      <w:r w:rsidRPr="15544BA2">
        <w:rPr>
          <w:rFonts w:ascii="Times New Roman" w:eastAsia="Times New Roman" w:hAnsi="Times New Roman" w:cs="Times New Roman"/>
          <w:sz w:val="24"/>
          <w:szCs w:val="24"/>
        </w:rPr>
        <w:t>/201</w:t>
      </w:r>
      <w:r w:rsidR="007A6599" w:rsidRPr="15544BA2">
        <w:rPr>
          <w:rFonts w:ascii="Times New Roman" w:eastAsia="Times New Roman" w:hAnsi="Times New Roman" w:cs="Times New Roman"/>
          <w:sz w:val="24"/>
          <w:szCs w:val="24"/>
        </w:rPr>
        <w:t>9</w:t>
      </w:r>
      <w:r w:rsidRPr="15544BA2">
        <w:rPr>
          <w:rFonts w:ascii="Times New Roman" w:eastAsia="Times New Roman" w:hAnsi="Times New Roman" w:cs="Times New Roman"/>
          <w:sz w:val="24"/>
          <w:szCs w:val="24"/>
        </w:rPr>
        <w:t xml:space="preserve"> até março e dezembro de 2024, respectivamente.</w:t>
      </w:r>
    </w:p>
    <w:p w14:paraId="312B38ED" w14:textId="422B062A" w:rsidR="002E7039" w:rsidRDefault="002E7039" w:rsidP="000C1907">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 todo são 4 switches topo de rack em cada </w:t>
      </w:r>
      <w:r w:rsidR="007A6599">
        <w:rPr>
          <w:rFonts w:ascii="Times New Roman" w:eastAsia="Times New Roman" w:hAnsi="Times New Roman" w:cs="Times New Roman"/>
          <w:sz w:val="24"/>
          <w:szCs w:val="24"/>
        </w:rPr>
        <w:t>Datacenter</w:t>
      </w:r>
      <w:r>
        <w:rPr>
          <w:rFonts w:ascii="Times New Roman" w:eastAsia="Times New Roman" w:hAnsi="Times New Roman" w:cs="Times New Roman"/>
          <w:sz w:val="24"/>
          <w:szCs w:val="24"/>
        </w:rPr>
        <w:t xml:space="preserve"> para atender a seguinte demanda:</w:t>
      </w:r>
    </w:p>
    <w:p w14:paraId="6ABF7DC4" w14:textId="771AF5E2" w:rsidR="002E7039" w:rsidRDefault="007A6599" w:rsidP="002E7039">
      <w:pPr>
        <w:pStyle w:val="PargrafodaLista"/>
        <w:numPr>
          <w:ilvl w:val="0"/>
          <w:numId w:val="21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Datacenter</w:t>
      </w:r>
      <w:r w:rsidR="002E7039">
        <w:rPr>
          <w:rFonts w:ascii="Times New Roman" w:eastAsia="Times New Roman" w:hAnsi="Times New Roman" w:cs="Times New Roman"/>
          <w:sz w:val="24"/>
          <w:szCs w:val="24"/>
        </w:rPr>
        <w:t xml:space="preserve"> do Tribunal de Justiça:</w:t>
      </w:r>
    </w:p>
    <w:p w14:paraId="20561D8C" w14:textId="77777777" w:rsidR="00D30F02" w:rsidRDefault="002068E5" w:rsidP="002E7039">
      <w:pPr>
        <w:pStyle w:val="PargrafodaLista"/>
        <w:numPr>
          <w:ilvl w:val="1"/>
          <w:numId w:val="214"/>
        </w:numPr>
        <w:spacing w:line="360" w:lineRule="auto"/>
        <w:rPr>
          <w:rFonts w:ascii="Times New Roman" w:eastAsia="Times New Roman" w:hAnsi="Times New Roman" w:cs="Times New Roman"/>
          <w:sz w:val="24"/>
          <w:szCs w:val="24"/>
        </w:rPr>
      </w:pPr>
      <w:r w:rsidRPr="002E7039">
        <w:rPr>
          <w:rFonts w:ascii="Times New Roman" w:eastAsia="Times New Roman" w:hAnsi="Times New Roman" w:cs="Times New Roman"/>
          <w:sz w:val="24"/>
          <w:szCs w:val="24"/>
        </w:rPr>
        <w:t>89</w:t>
      </w:r>
      <w:r w:rsidR="002E7039" w:rsidRPr="002E7039">
        <w:rPr>
          <w:rFonts w:ascii="Times New Roman" w:eastAsia="Times New Roman" w:hAnsi="Times New Roman" w:cs="Times New Roman"/>
          <w:sz w:val="24"/>
          <w:szCs w:val="24"/>
        </w:rPr>
        <w:t xml:space="preserve"> (oitenta e nove)</w:t>
      </w:r>
      <w:r w:rsidRPr="002E7039">
        <w:rPr>
          <w:rFonts w:ascii="Times New Roman" w:eastAsia="Times New Roman" w:hAnsi="Times New Roman" w:cs="Times New Roman"/>
          <w:sz w:val="24"/>
          <w:szCs w:val="24"/>
        </w:rPr>
        <w:t xml:space="preserve"> portas UTP</w:t>
      </w:r>
      <w:r w:rsidR="00D30F02">
        <w:rPr>
          <w:rFonts w:ascii="Times New Roman" w:eastAsia="Times New Roman" w:hAnsi="Times New Roman" w:cs="Times New Roman"/>
          <w:sz w:val="24"/>
          <w:szCs w:val="24"/>
        </w:rPr>
        <w:t>;</w:t>
      </w:r>
      <w:r w:rsidRPr="002E7039">
        <w:rPr>
          <w:rFonts w:ascii="Times New Roman" w:eastAsia="Times New Roman" w:hAnsi="Times New Roman" w:cs="Times New Roman"/>
          <w:sz w:val="24"/>
          <w:szCs w:val="24"/>
        </w:rPr>
        <w:t xml:space="preserve"> </w:t>
      </w:r>
    </w:p>
    <w:p w14:paraId="278D6861" w14:textId="3BDD4FE5" w:rsidR="00D30F02" w:rsidRDefault="002068E5" w:rsidP="002E7039">
      <w:pPr>
        <w:pStyle w:val="PargrafodaLista"/>
        <w:numPr>
          <w:ilvl w:val="1"/>
          <w:numId w:val="214"/>
        </w:numPr>
        <w:spacing w:line="360" w:lineRule="auto"/>
        <w:rPr>
          <w:rFonts w:ascii="Times New Roman" w:eastAsia="Times New Roman" w:hAnsi="Times New Roman" w:cs="Times New Roman"/>
          <w:sz w:val="24"/>
          <w:szCs w:val="24"/>
        </w:rPr>
      </w:pPr>
      <w:r w:rsidRPr="002E7039">
        <w:rPr>
          <w:rFonts w:ascii="Times New Roman" w:eastAsia="Times New Roman" w:hAnsi="Times New Roman" w:cs="Times New Roman"/>
          <w:sz w:val="24"/>
          <w:szCs w:val="24"/>
        </w:rPr>
        <w:t>57</w:t>
      </w:r>
      <w:r w:rsidR="002E7039" w:rsidRPr="002E7039">
        <w:rPr>
          <w:rFonts w:ascii="Times New Roman" w:eastAsia="Times New Roman" w:hAnsi="Times New Roman" w:cs="Times New Roman"/>
          <w:sz w:val="24"/>
          <w:szCs w:val="24"/>
        </w:rPr>
        <w:t xml:space="preserve"> (cinquenta e sete)</w:t>
      </w:r>
      <w:r w:rsidRPr="002E7039">
        <w:rPr>
          <w:rFonts w:ascii="Times New Roman" w:eastAsia="Times New Roman" w:hAnsi="Times New Roman" w:cs="Times New Roman"/>
          <w:sz w:val="24"/>
          <w:szCs w:val="24"/>
        </w:rPr>
        <w:t xml:space="preserve"> </w:t>
      </w:r>
      <w:r w:rsidR="00D30F02">
        <w:rPr>
          <w:rFonts w:ascii="Times New Roman" w:eastAsia="Times New Roman" w:hAnsi="Times New Roman" w:cs="Times New Roman"/>
          <w:sz w:val="24"/>
          <w:szCs w:val="24"/>
        </w:rPr>
        <w:t xml:space="preserve">portas </w:t>
      </w:r>
      <w:r w:rsidRPr="002E7039">
        <w:rPr>
          <w:rFonts w:ascii="Times New Roman" w:eastAsia="Times New Roman" w:hAnsi="Times New Roman" w:cs="Times New Roman"/>
          <w:sz w:val="24"/>
          <w:szCs w:val="24"/>
        </w:rPr>
        <w:t>F.O</w:t>
      </w:r>
      <w:r w:rsidR="00D30F02">
        <w:rPr>
          <w:rFonts w:ascii="Times New Roman" w:eastAsia="Times New Roman" w:hAnsi="Times New Roman" w:cs="Times New Roman"/>
          <w:sz w:val="24"/>
          <w:szCs w:val="24"/>
        </w:rPr>
        <w:t>.</w:t>
      </w:r>
    </w:p>
    <w:p w14:paraId="197B206A" w14:textId="263863D9" w:rsidR="00D30F02" w:rsidRDefault="007A6599" w:rsidP="00D30F02">
      <w:pPr>
        <w:pStyle w:val="PargrafodaLista"/>
        <w:numPr>
          <w:ilvl w:val="0"/>
          <w:numId w:val="21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Datacenter</w:t>
      </w:r>
      <w:r w:rsidR="00D30F02">
        <w:rPr>
          <w:rFonts w:ascii="Times New Roman" w:eastAsia="Times New Roman" w:hAnsi="Times New Roman" w:cs="Times New Roman"/>
          <w:sz w:val="24"/>
          <w:szCs w:val="24"/>
        </w:rPr>
        <w:t xml:space="preserve"> do Fórum da Capital:</w:t>
      </w:r>
    </w:p>
    <w:p w14:paraId="375F0740" w14:textId="77777777" w:rsidR="00D30F02" w:rsidRDefault="002068E5" w:rsidP="00D30F02">
      <w:pPr>
        <w:pStyle w:val="PargrafodaLista"/>
        <w:numPr>
          <w:ilvl w:val="1"/>
          <w:numId w:val="214"/>
        </w:numPr>
        <w:spacing w:line="360" w:lineRule="auto"/>
        <w:rPr>
          <w:rFonts w:ascii="Times New Roman" w:eastAsia="Times New Roman" w:hAnsi="Times New Roman" w:cs="Times New Roman"/>
          <w:sz w:val="24"/>
          <w:szCs w:val="24"/>
        </w:rPr>
      </w:pPr>
      <w:r w:rsidRPr="002E7039">
        <w:rPr>
          <w:rFonts w:ascii="Times New Roman" w:eastAsia="Times New Roman" w:hAnsi="Times New Roman" w:cs="Times New Roman"/>
          <w:sz w:val="24"/>
          <w:szCs w:val="24"/>
        </w:rPr>
        <w:t xml:space="preserve">52 </w:t>
      </w:r>
      <w:r w:rsidR="002E7039" w:rsidRPr="002E7039">
        <w:rPr>
          <w:rFonts w:ascii="Times New Roman" w:eastAsia="Times New Roman" w:hAnsi="Times New Roman" w:cs="Times New Roman"/>
          <w:sz w:val="24"/>
          <w:szCs w:val="24"/>
        </w:rPr>
        <w:t xml:space="preserve">(cinquenta e duas) </w:t>
      </w:r>
      <w:r w:rsidRPr="002E7039">
        <w:rPr>
          <w:rFonts w:ascii="Times New Roman" w:eastAsia="Times New Roman" w:hAnsi="Times New Roman" w:cs="Times New Roman"/>
          <w:sz w:val="24"/>
          <w:szCs w:val="24"/>
        </w:rPr>
        <w:t>portas UTP</w:t>
      </w:r>
      <w:r w:rsidR="00D30F02">
        <w:rPr>
          <w:rFonts w:ascii="Times New Roman" w:eastAsia="Times New Roman" w:hAnsi="Times New Roman" w:cs="Times New Roman"/>
          <w:sz w:val="24"/>
          <w:szCs w:val="24"/>
        </w:rPr>
        <w:t>;</w:t>
      </w:r>
      <w:r w:rsidRPr="002E7039">
        <w:rPr>
          <w:rFonts w:ascii="Times New Roman" w:eastAsia="Times New Roman" w:hAnsi="Times New Roman" w:cs="Times New Roman"/>
          <w:sz w:val="24"/>
          <w:szCs w:val="24"/>
        </w:rPr>
        <w:t xml:space="preserve"> </w:t>
      </w:r>
    </w:p>
    <w:p w14:paraId="75C0CEC4" w14:textId="77777777" w:rsidR="00D30F02" w:rsidRDefault="002068E5" w:rsidP="00D30F02">
      <w:pPr>
        <w:pStyle w:val="PargrafodaLista"/>
        <w:numPr>
          <w:ilvl w:val="1"/>
          <w:numId w:val="214"/>
        </w:numPr>
        <w:spacing w:line="360" w:lineRule="auto"/>
        <w:rPr>
          <w:rFonts w:ascii="Times New Roman" w:eastAsia="Times New Roman" w:hAnsi="Times New Roman" w:cs="Times New Roman"/>
          <w:sz w:val="24"/>
          <w:szCs w:val="24"/>
        </w:rPr>
      </w:pPr>
      <w:r w:rsidRPr="002E7039">
        <w:rPr>
          <w:rFonts w:ascii="Times New Roman" w:eastAsia="Times New Roman" w:hAnsi="Times New Roman" w:cs="Times New Roman"/>
          <w:sz w:val="24"/>
          <w:szCs w:val="24"/>
        </w:rPr>
        <w:t>48</w:t>
      </w:r>
      <w:r w:rsidR="002E7039" w:rsidRPr="002E7039">
        <w:rPr>
          <w:rFonts w:ascii="Times New Roman" w:eastAsia="Times New Roman" w:hAnsi="Times New Roman" w:cs="Times New Roman"/>
          <w:sz w:val="24"/>
          <w:szCs w:val="24"/>
        </w:rPr>
        <w:t xml:space="preserve"> (quarenta e oito)</w:t>
      </w:r>
      <w:r w:rsidRPr="002E7039">
        <w:rPr>
          <w:rFonts w:ascii="Times New Roman" w:eastAsia="Times New Roman" w:hAnsi="Times New Roman" w:cs="Times New Roman"/>
          <w:sz w:val="24"/>
          <w:szCs w:val="24"/>
        </w:rPr>
        <w:t xml:space="preserve"> portas F.O.</w:t>
      </w:r>
    </w:p>
    <w:p w14:paraId="6E6C5640" w14:textId="26483CA6" w:rsidR="002068E5" w:rsidRDefault="002068E5" w:rsidP="15544BA2">
      <w:pPr>
        <w:spacing w:line="360" w:lineRule="auto"/>
        <w:ind w:firstLine="1276"/>
        <w:jc w:val="both"/>
        <w:rPr>
          <w:rFonts w:ascii="Times New Roman" w:eastAsia="Times New Roman" w:hAnsi="Times New Roman" w:cs="Times New Roman"/>
          <w:color w:val="FF0000"/>
          <w:sz w:val="24"/>
          <w:szCs w:val="24"/>
        </w:rPr>
      </w:pPr>
      <w:r w:rsidRPr="0B0CF2E3">
        <w:rPr>
          <w:rFonts w:ascii="Times New Roman" w:eastAsia="Times New Roman" w:hAnsi="Times New Roman" w:cs="Times New Roman"/>
          <w:sz w:val="24"/>
          <w:szCs w:val="24"/>
        </w:rPr>
        <w:t xml:space="preserve">Também é preciso considerar uma adição de 20 portas </w:t>
      </w:r>
      <w:r w:rsidR="002E7039" w:rsidRPr="0B0CF2E3">
        <w:rPr>
          <w:rFonts w:ascii="Times New Roman" w:eastAsia="Times New Roman" w:hAnsi="Times New Roman" w:cs="Times New Roman"/>
          <w:sz w:val="24"/>
          <w:szCs w:val="24"/>
        </w:rPr>
        <w:t xml:space="preserve">de </w:t>
      </w:r>
      <w:r w:rsidRPr="0B0CF2E3">
        <w:rPr>
          <w:rFonts w:ascii="Times New Roman" w:eastAsia="Times New Roman" w:hAnsi="Times New Roman" w:cs="Times New Roman"/>
          <w:sz w:val="24"/>
          <w:szCs w:val="24"/>
        </w:rPr>
        <w:t xml:space="preserve">UTP e 34 portas </w:t>
      </w:r>
      <w:r w:rsidR="002E7039" w:rsidRPr="0B0CF2E3">
        <w:rPr>
          <w:rFonts w:ascii="Times New Roman" w:eastAsia="Times New Roman" w:hAnsi="Times New Roman" w:cs="Times New Roman"/>
          <w:sz w:val="24"/>
          <w:szCs w:val="24"/>
        </w:rPr>
        <w:t xml:space="preserve">de </w:t>
      </w:r>
      <w:r w:rsidRPr="0B0CF2E3">
        <w:rPr>
          <w:rFonts w:ascii="Times New Roman" w:eastAsia="Times New Roman" w:hAnsi="Times New Roman" w:cs="Times New Roman"/>
          <w:sz w:val="24"/>
          <w:szCs w:val="24"/>
        </w:rPr>
        <w:t xml:space="preserve">F.O. para cada </w:t>
      </w:r>
      <w:r w:rsidR="007A6599" w:rsidRPr="0B0CF2E3">
        <w:rPr>
          <w:rFonts w:ascii="Times New Roman" w:eastAsia="Times New Roman" w:hAnsi="Times New Roman" w:cs="Times New Roman"/>
          <w:sz w:val="24"/>
          <w:szCs w:val="24"/>
        </w:rPr>
        <w:t>Datacenter</w:t>
      </w:r>
      <w:r w:rsidRPr="0B0CF2E3">
        <w:rPr>
          <w:rFonts w:ascii="Times New Roman" w:eastAsia="Times New Roman" w:hAnsi="Times New Roman" w:cs="Times New Roman"/>
          <w:sz w:val="24"/>
          <w:szCs w:val="24"/>
        </w:rPr>
        <w:t xml:space="preserve"> com a ampliação da solução de processamento de dados, decorrente da implantação dos equipamentos registrados na ARP 104/2021</w:t>
      </w:r>
      <w:r w:rsidR="002E7039" w:rsidRPr="0B0CF2E3">
        <w:rPr>
          <w:rFonts w:ascii="Times New Roman" w:eastAsia="Times New Roman" w:hAnsi="Times New Roman" w:cs="Times New Roman"/>
          <w:sz w:val="24"/>
          <w:szCs w:val="24"/>
        </w:rPr>
        <w:t xml:space="preserve">. </w:t>
      </w:r>
    </w:p>
    <w:p w14:paraId="4DCAD45A" w14:textId="37A5D8A4" w:rsidR="007A6599" w:rsidRPr="00D30F02" w:rsidRDefault="007A6599" w:rsidP="00D30F02">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Outro fator que afeta diretamente a demanda por switches topo de rack é a entrega da obra do Fórum de Várzea Grande, que resultará na necessidade de alocação de equipamentos para interconexão de servidores para esta unidade. Uma das possibilidades é a realocação dos equipamentos HPE já mencionados neste tópico, desde que seja feita a devida substituição com as especificações técnicas adequadas. </w:t>
      </w:r>
    </w:p>
    <w:p w14:paraId="55CEA490" w14:textId="374F5260" w:rsidR="00285702" w:rsidRDefault="00285702" w:rsidP="000C1907">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 esta composição, em eventual caso de falha de um dos dois equipamentos </w:t>
      </w:r>
      <w:r>
        <w:rPr>
          <w:rFonts w:ascii="Times New Roman" w:eastAsia="Times New Roman" w:hAnsi="Times New Roman" w:cs="Times New Roman"/>
          <w:i/>
          <w:sz w:val="24"/>
          <w:szCs w:val="24"/>
        </w:rPr>
        <w:t>core</w:t>
      </w:r>
      <w:r>
        <w:rPr>
          <w:rFonts w:ascii="Times New Roman" w:eastAsia="Times New Roman" w:hAnsi="Times New Roman" w:cs="Times New Roman"/>
          <w:sz w:val="24"/>
          <w:szCs w:val="24"/>
        </w:rPr>
        <w:t xml:space="preserve">, a comunicação entre os demais switches tem uma rota de acesso secundária, através do equipamento centralizador do outro </w:t>
      </w:r>
      <w:r w:rsidR="007A6599">
        <w:rPr>
          <w:rFonts w:ascii="Times New Roman" w:eastAsia="Times New Roman" w:hAnsi="Times New Roman" w:cs="Times New Roman"/>
          <w:sz w:val="24"/>
          <w:szCs w:val="24"/>
        </w:rPr>
        <w:t>Datacenter</w:t>
      </w:r>
      <w:r>
        <w:rPr>
          <w:rFonts w:ascii="Times New Roman" w:eastAsia="Times New Roman" w:hAnsi="Times New Roman" w:cs="Times New Roman"/>
          <w:sz w:val="24"/>
          <w:szCs w:val="24"/>
        </w:rPr>
        <w:t xml:space="preserve">. </w:t>
      </w:r>
    </w:p>
    <w:p w14:paraId="1400C84D" w14:textId="279BA51D" w:rsidR="00285702" w:rsidRDefault="00285702" w:rsidP="000C1907">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Apesar de tratar-se de uma estratégia de redundância válida, </w:t>
      </w:r>
      <w:r w:rsidR="00FC2910">
        <w:rPr>
          <w:rFonts w:ascii="Times New Roman" w:eastAsia="Times New Roman" w:hAnsi="Times New Roman" w:cs="Times New Roman"/>
          <w:sz w:val="24"/>
          <w:szCs w:val="24"/>
        </w:rPr>
        <w:t xml:space="preserve">fica evidente </w:t>
      </w:r>
      <w:r>
        <w:rPr>
          <w:rFonts w:ascii="Times New Roman" w:eastAsia="Times New Roman" w:hAnsi="Times New Roman" w:cs="Times New Roman"/>
          <w:sz w:val="24"/>
          <w:szCs w:val="24"/>
        </w:rPr>
        <w:t xml:space="preserve">a perda de performance devido à um salto </w:t>
      </w:r>
      <w:r w:rsidR="00FC2910">
        <w:rPr>
          <w:rFonts w:ascii="Times New Roman" w:eastAsia="Times New Roman" w:hAnsi="Times New Roman" w:cs="Times New Roman"/>
          <w:sz w:val="24"/>
          <w:szCs w:val="24"/>
        </w:rPr>
        <w:t xml:space="preserve">consideravelmente </w:t>
      </w:r>
      <w:r>
        <w:rPr>
          <w:rFonts w:ascii="Times New Roman" w:eastAsia="Times New Roman" w:hAnsi="Times New Roman" w:cs="Times New Roman"/>
          <w:sz w:val="24"/>
          <w:szCs w:val="24"/>
        </w:rPr>
        <w:t xml:space="preserve">maior para comunicação de equipamentos dentro do mesmo </w:t>
      </w:r>
      <w:r w:rsidR="007A6599">
        <w:rPr>
          <w:rFonts w:ascii="Times New Roman" w:eastAsia="Times New Roman" w:hAnsi="Times New Roman" w:cs="Times New Roman"/>
          <w:sz w:val="24"/>
          <w:szCs w:val="24"/>
        </w:rPr>
        <w:t>Datacenter</w:t>
      </w:r>
      <w:r>
        <w:rPr>
          <w:rFonts w:ascii="Times New Roman" w:eastAsia="Times New Roman" w:hAnsi="Times New Roman" w:cs="Times New Roman"/>
          <w:sz w:val="24"/>
          <w:szCs w:val="24"/>
        </w:rPr>
        <w:t xml:space="preserve"> (considerando a distância entre os </w:t>
      </w:r>
      <w:r w:rsidR="00FC2910">
        <w:rPr>
          <w:rFonts w:ascii="Times New Roman" w:eastAsia="Times New Roman" w:hAnsi="Times New Roman" w:cs="Times New Roman"/>
          <w:sz w:val="24"/>
          <w:szCs w:val="24"/>
        </w:rPr>
        <w:t>sites</w:t>
      </w:r>
      <w:r>
        <w:rPr>
          <w:rFonts w:ascii="Times New Roman" w:eastAsia="Times New Roman" w:hAnsi="Times New Roman" w:cs="Times New Roman"/>
          <w:sz w:val="24"/>
          <w:szCs w:val="24"/>
        </w:rPr>
        <w:t xml:space="preserve"> do </w:t>
      </w:r>
      <w:r w:rsidR="00FC2910">
        <w:rPr>
          <w:rFonts w:ascii="Times New Roman" w:eastAsia="Times New Roman" w:hAnsi="Times New Roman" w:cs="Times New Roman"/>
          <w:sz w:val="24"/>
          <w:szCs w:val="24"/>
        </w:rPr>
        <w:t>PJMT).</w:t>
      </w:r>
    </w:p>
    <w:p w14:paraId="2E895ABC" w14:textId="1933BDEA" w:rsidR="00FC2910" w:rsidRDefault="00D30F02" w:rsidP="000C1907">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arquitetura</w:t>
      </w:r>
      <w:r w:rsidR="00FC2910">
        <w:rPr>
          <w:rFonts w:ascii="Times New Roman" w:eastAsia="Times New Roman" w:hAnsi="Times New Roman" w:cs="Times New Roman"/>
          <w:sz w:val="24"/>
          <w:szCs w:val="24"/>
        </w:rPr>
        <w:t xml:space="preserve"> </w:t>
      </w:r>
      <w:r w:rsidR="00693C6B">
        <w:rPr>
          <w:rFonts w:ascii="Times New Roman" w:eastAsia="Times New Roman" w:hAnsi="Times New Roman" w:cs="Times New Roman"/>
          <w:sz w:val="24"/>
          <w:szCs w:val="24"/>
        </w:rPr>
        <w:t xml:space="preserve">só tolera um único ponto de falha na camada principal / </w:t>
      </w:r>
      <w:r w:rsidR="00693C6B">
        <w:rPr>
          <w:rFonts w:ascii="Times New Roman" w:eastAsia="Times New Roman" w:hAnsi="Times New Roman" w:cs="Times New Roman"/>
          <w:i/>
          <w:sz w:val="24"/>
          <w:szCs w:val="24"/>
        </w:rPr>
        <w:t>core</w:t>
      </w:r>
      <w:r w:rsidR="00693C6B">
        <w:rPr>
          <w:rFonts w:ascii="Times New Roman" w:eastAsia="Times New Roman" w:hAnsi="Times New Roman" w:cs="Times New Roman"/>
          <w:sz w:val="24"/>
          <w:szCs w:val="24"/>
        </w:rPr>
        <w:t xml:space="preserve">. Em outras palavras, no caso de interrupção de funcionamento dos dois switches </w:t>
      </w:r>
      <w:r w:rsidR="00693C6B">
        <w:rPr>
          <w:rFonts w:ascii="Times New Roman" w:eastAsia="Times New Roman" w:hAnsi="Times New Roman" w:cs="Times New Roman"/>
          <w:i/>
          <w:sz w:val="24"/>
          <w:szCs w:val="24"/>
        </w:rPr>
        <w:lastRenderedPageBreak/>
        <w:t xml:space="preserve">core </w:t>
      </w:r>
      <w:r w:rsidR="00693C6B">
        <w:rPr>
          <w:rFonts w:ascii="Times New Roman" w:eastAsia="Times New Roman" w:hAnsi="Times New Roman" w:cs="Times New Roman"/>
          <w:sz w:val="24"/>
          <w:szCs w:val="24"/>
        </w:rPr>
        <w:t xml:space="preserve">Nexus 9300 do PJMT, toda a solução de comutação de dados </w:t>
      </w:r>
      <w:r w:rsidR="007A6599">
        <w:rPr>
          <w:rFonts w:ascii="Times New Roman" w:eastAsia="Times New Roman" w:hAnsi="Times New Roman" w:cs="Times New Roman"/>
          <w:sz w:val="24"/>
          <w:szCs w:val="24"/>
        </w:rPr>
        <w:t>Datacenter</w:t>
      </w:r>
      <w:r w:rsidR="00693C6B">
        <w:rPr>
          <w:rFonts w:ascii="Times New Roman" w:eastAsia="Times New Roman" w:hAnsi="Times New Roman" w:cs="Times New Roman"/>
          <w:sz w:val="24"/>
          <w:szCs w:val="24"/>
        </w:rPr>
        <w:t xml:space="preserve"> estaria totalmente comprometida, levando a uma parada total das aplicações do Poder Judiciário de Mato Grosso. </w:t>
      </w:r>
    </w:p>
    <w:p w14:paraId="0433D327" w14:textId="1107BB0B" w:rsidR="00693C6B" w:rsidRPr="0065264B" w:rsidRDefault="00693C6B" w:rsidP="000C1907">
      <w:pPr>
        <w:spacing w:line="360" w:lineRule="auto"/>
        <w:ind w:firstLine="1276"/>
        <w:jc w:val="both"/>
        <w:rPr>
          <w:rFonts w:ascii="Times New Roman" w:eastAsia="Times New Roman" w:hAnsi="Times New Roman" w:cs="Times New Roman"/>
          <w:sz w:val="24"/>
          <w:szCs w:val="24"/>
        </w:rPr>
      </w:pPr>
      <w:r w:rsidRPr="383EB980">
        <w:rPr>
          <w:rFonts w:ascii="Times New Roman" w:eastAsia="Times New Roman" w:hAnsi="Times New Roman" w:cs="Times New Roman"/>
          <w:sz w:val="24"/>
          <w:szCs w:val="24"/>
        </w:rPr>
        <w:t xml:space="preserve">Para além da arquitetura em si, outro </w:t>
      </w:r>
      <w:r w:rsidR="00F922F2" w:rsidRPr="383EB980">
        <w:rPr>
          <w:rFonts w:ascii="Times New Roman" w:eastAsia="Times New Roman" w:hAnsi="Times New Roman" w:cs="Times New Roman"/>
          <w:sz w:val="24"/>
          <w:szCs w:val="24"/>
        </w:rPr>
        <w:t>fator</w:t>
      </w:r>
      <w:r w:rsidRPr="383EB980">
        <w:rPr>
          <w:rFonts w:ascii="Times New Roman" w:eastAsia="Times New Roman" w:hAnsi="Times New Roman" w:cs="Times New Roman"/>
          <w:sz w:val="24"/>
          <w:szCs w:val="24"/>
        </w:rPr>
        <w:t xml:space="preserve"> de melhoria percebido pela equipe técnica do Departamento de Conectividade está na capacidade de gerenciamento da solução. </w:t>
      </w:r>
    </w:p>
    <w:p w14:paraId="43DE5793" w14:textId="34869DF0" w:rsidR="00313792" w:rsidRDefault="00F922F2" w:rsidP="000C1907">
      <w:pPr>
        <w:spacing w:line="360" w:lineRule="auto"/>
        <w:ind w:firstLine="1276"/>
        <w:jc w:val="both"/>
        <w:rPr>
          <w:rFonts w:ascii="Times New Roman" w:eastAsia="Times New Roman" w:hAnsi="Times New Roman" w:cs="Times New Roman"/>
          <w:sz w:val="24"/>
          <w:szCs w:val="24"/>
        </w:rPr>
      </w:pPr>
      <w:r w:rsidRPr="0B0CF2E3">
        <w:rPr>
          <w:rFonts w:ascii="Times New Roman" w:eastAsia="Times New Roman" w:hAnsi="Times New Roman" w:cs="Times New Roman"/>
          <w:sz w:val="24"/>
          <w:szCs w:val="24"/>
        </w:rPr>
        <w:t xml:space="preserve">Atualmente se faz necessária a configuração de cada switch </w:t>
      </w:r>
      <w:r w:rsidR="007A6599" w:rsidRPr="0B0CF2E3">
        <w:rPr>
          <w:rFonts w:ascii="Times New Roman" w:eastAsia="Times New Roman" w:hAnsi="Times New Roman" w:cs="Times New Roman"/>
          <w:sz w:val="24"/>
          <w:szCs w:val="24"/>
        </w:rPr>
        <w:t>Datacenter</w:t>
      </w:r>
      <w:r w:rsidRPr="0B0CF2E3">
        <w:rPr>
          <w:rFonts w:ascii="Times New Roman" w:eastAsia="Times New Roman" w:hAnsi="Times New Roman" w:cs="Times New Roman"/>
          <w:sz w:val="24"/>
          <w:szCs w:val="24"/>
        </w:rPr>
        <w:t xml:space="preserve"> de forma pontual. Tal procedimento engloba aplicação de regras de </w:t>
      </w:r>
      <w:r w:rsidR="001C135F" w:rsidRPr="0B0CF2E3">
        <w:rPr>
          <w:rFonts w:ascii="Times New Roman" w:eastAsia="Times New Roman" w:hAnsi="Times New Roman" w:cs="Times New Roman"/>
          <w:sz w:val="24"/>
          <w:szCs w:val="24"/>
        </w:rPr>
        <w:t xml:space="preserve">permissão, criação </w:t>
      </w:r>
      <w:r w:rsidR="00313792" w:rsidRPr="0B0CF2E3">
        <w:rPr>
          <w:rFonts w:ascii="Times New Roman" w:eastAsia="Times New Roman" w:hAnsi="Times New Roman" w:cs="Times New Roman"/>
          <w:sz w:val="24"/>
          <w:szCs w:val="24"/>
        </w:rPr>
        <w:t xml:space="preserve">e gerenciamento </w:t>
      </w:r>
      <w:r w:rsidR="001C135F" w:rsidRPr="0B0CF2E3">
        <w:rPr>
          <w:rFonts w:ascii="Times New Roman" w:eastAsia="Times New Roman" w:hAnsi="Times New Roman" w:cs="Times New Roman"/>
          <w:sz w:val="24"/>
          <w:szCs w:val="24"/>
        </w:rPr>
        <w:t xml:space="preserve">de grupos de ativos de rede – VLAN, definição de rotas, dentre outras. </w:t>
      </w:r>
      <w:r w:rsidR="00313792" w:rsidRPr="0B0CF2E3">
        <w:rPr>
          <w:rFonts w:ascii="Times New Roman" w:eastAsia="Times New Roman" w:hAnsi="Times New Roman" w:cs="Times New Roman"/>
          <w:sz w:val="24"/>
          <w:szCs w:val="24"/>
        </w:rPr>
        <w:t>Contudo, o mercado de TIC já disponibiliza meios de centralizar este tipo de configuração, gerenciando de forma a padronizada, aumentando o grau de eficiência do trabalho da equipe técnica, reduzindo, assim, a margem de falhas por inconsistência entre os diversos equipamentos da solução de comutação de dados.</w:t>
      </w:r>
    </w:p>
    <w:p w14:paraId="729BABBA" w14:textId="51DCD963" w:rsidR="00CB36A5" w:rsidRPr="00E82D2F" w:rsidRDefault="00656139" w:rsidP="00656139">
      <w:pPr>
        <w:spacing w:line="360" w:lineRule="auto"/>
        <w:ind w:firstLine="1276"/>
        <w:jc w:val="both"/>
        <w:rPr>
          <w:rFonts w:ascii="Times New Roman" w:eastAsia="Times New Roman" w:hAnsi="Times New Roman" w:cs="Times New Roman"/>
          <w:b/>
          <w:bCs/>
          <w:color w:val="FF0000"/>
          <w:sz w:val="24"/>
          <w:szCs w:val="24"/>
          <w:highlight w:val="yellow"/>
        </w:rPr>
      </w:pPr>
      <w:r w:rsidRPr="383EB980">
        <w:rPr>
          <w:rFonts w:ascii="Times New Roman" w:eastAsia="Times New Roman" w:hAnsi="Times New Roman" w:cs="Times New Roman"/>
          <w:sz w:val="24"/>
          <w:szCs w:val="24"/>
        </w:rPr>
        <w:t>Portanto, ao considerar os pontos de vulnerabilidade mencionados, assim como os fatores de melhoria disponíveis no mercado do TIC no intuito de aumentar a produtividade e eficiência da atual solução de comutação de dados deste Poder Judiciário, se enseja no desenvolvimento do presente Estudo Preliminar.</w:t>
      </w:r>
    </w:p>
    <w:p w14:paraId="01872137" w14:textId="48178A80" w:rsidR="00465A39" w:rsidRPr="00907137" w:rsidRDefault="0C27D8FF" w:rsidP="0C27D8FF">
      <w:pPr>
        <w:pStyle w:val="Ttulo2"/>
        <w:spacing w:after="120" w:line="360" w:lineRule="auto"/>
        <w:ind w:left="578" w:hanging="578"/>
        <w:rPr>
          <w:rFonts w:ascii="Times New Roman" w:eastAsia="Times New Roman" w:hAnsi="Times New Roman" w:cs="Times New Roman"/>
        </w:rPr>
      </w:pPr>
      <w:bookmarkStart w:id="4" w:name="_Toc23948092"/>
      <w:bookmarkStart w:id="5" w:name="_Toc103338710"/>
      <w:r w:rsidRPr="37CF0429">
        <w:rPr>
          <w:rFonts w:ascii="Times New Roman" w:eastAsia="Times New Roman" w:hAnsi="Times New Roman" w:cs="Times New Roman"/>
        </w:rPr>
        <w:t>Definição e Especificação dos Requisitos da Demanda (Art. 14, I)</w:t>
      </w:r>
      <w:bookmarkEnd w:id="4"/>
      <w:bookmarkEnd w:id="5"/>
    </w:p>
    <w:p w14:paraId="74C9DCD8" w14:textId="58ECA1BC" w:rsidR="009C4103" w:rsidRPr="00907137" w:rsidRDefault="0C27D8FF" w:rsidP="0C27D8FF">
      <w:pPr>
        <w:spacing w:line="360" w:lineRule="auto"/>
        <w:ind w:firstLine="1276"/>
        <w:jc w:val="both"/>
        <w:rPr>
          <w:rFonts w:ascii="Times New Roman" w:eastAsia="Times New Roman" w:hAnsi="Times New Roman" w:cs="Times New Roman"/>
          <w:sz w:val="24"/>
          <w:szCs w:val="24"/>
        </w:rPr>
      </w:pPr>
      <w:r w:rsidRPr="00907137">
        <w:rPr>
          <w:rFonts w:ascii="Times New Roman" w:eastAsia="Times New Roman" w:hAnsi="Times New Roman" w:cs="Times New Roman"/>
          <w:sz w:val="24"/>
          <w:szCs w:val="24"/>
        </w:rPr>
        <w:t xml:space="preserve">A </w:t>
      </w:r>
      <w:r w:rsidR="00FF23AE" w:rsidRPr="00907137">
        <w:rPr>
          <w:rFonts w:ascii="Times New Roman" w:eastAsia="Times New Roman" w:hAnsi="Times New Roman" w:cs="Times New Roman"/>
          <w:sz w:val="24"/>
          <w:szCs w:val="24"/>
        </w:rPr>
        <w:t>aquisição</w:t>
      </w:r>
      <w:r w:rsidRPr="00907137">
        <w:rPr>
          <w:rFonts w:ascii="Times New Roman" w:eastAsia="Times New Roman" w:hAnsi="Times New Roman" w:cs="Times New Roman"/>
          <w:sz w:val="24"/>
          <w:szCs w:val="24"/>
        </w:rPr>
        <w:t xml:space="preserve"> pretendida, qual seja “</w:t>
      </w:r>
      <w:r w:rsidR="00CB36A5" w:rsidRPr="00907137">
        <w:rPr>
          <w:rFonts w:ascii="Times New Roman" w:eastAsia="Times New Roman" w:hAnsi="Times New Roman" w:cs="Times New Roman"/>
          <w:sz w:val="24"/>
          <w:szCs w:val="24"/>
        </w:rPr>
        <w:t xml:space="preserve">Solução de </w:t>
      </w:r>
      <w:r w:rsidR="00693C6B" w:rsidRPr="00907137">
        <w:rPr>
          <w:rFonts w:ascii="Times New Roman" w:eastAsia="Times New Roman" w:hAnsi="Times New Roman" w:cs="Times New Roman"/>
          <w:sz w:val="24"/>
          <w:szCs w:val="24"/>
        </w:rPr>
        <w:t xml:space="preserve">Comutação de Dados </w:t>
      </w:r>
      <w:r w:rsidR="007A6599">
        <w:rPr>
          <w:rFonts w:ascii="Times New Roman" w:eastAsia="Times New Roman" w:hAnsi="Times New Roman" w:cs="Times New Roman"/>
          <w:sz w:val="24"/>
          <w:szCs w:val="24"/>
        </w:rPr>
        <w:t>Datacenter</w:t>
      </w:r>
      <w:r w:rsidR="00CB36A5" w:rsidRPr="00907137">
        <w:rPr>
          <w:rFonts w:ascii="Times New Roman" w:eastAsia="Times New Roman" w:hAnsi="Times New Roman" w:cs="Times New Roman"/>
          <w:sz w:val="24"/>
          <w:szCs w:val="24"/>
        </w:rPr>
        <w:t xml:space="preserve">” </w:t>
      </w:r>
      <w:r w:rsidRPr="00907137">
        <w:rPr>
          <w:rFonts w:ascii="Times New Roman" w:eastAsia="Times New Roman" w:hAnsi="Times New Roman" w:cs="Times New Roman"/>
          <w:sz w:val="24"/>
          <w:szCs w:val="24"/>
        </w:rPr>
        <w:t xml:space="preserve">consiste </w:t>
      </w:r>
      <w:r w:rsidR="00CB36A5" w:rsidRPr="00907137">
        <w:rPr>
          <w:rFonts w:ascii="Times New Roman" w:eastAsia="Times New Roman" w:hAnsi="Times New Roman" w:cs="Times New Roman"/>
          <w:sz w:val="24"/>
          <w:szCs w:val="24"/>
        </w:rPr>
        <w:t xml:space="preserve">na contratação de empresa qualificada para entrega de novos </w:t>
      </w:r>
      <w:r w:rsidR="00907137" w:rsidRPr="00907137">
        <w:rPr>
          <w:rFonts w:ascii="Times New Roman" w:eastAsia="Times New Roman" w:hAnsi="Times New Roman" w:cs="Times New Roman"/>
          <w:sz w:val="24"/>
          <w:szCs w:val="24"/>
        </w:rPr>
        <w:t>switches</w:t>
      </w:r>
      <w:r w:rsidR="00794AF4" w:rsidRPr="00907137">
        <w:rPr>
          <w:rFonts w:ascii="Times New Roman" w:eastAsia="Times New Roman" w:hAnsi="Times New Roman" w:cs="Times New Roman"/>
          <w:sz w:val="24"/>
          <w:szCs w:val="24"/>
        </w:rPr>
        <w:t xml:space="preserve">, com garantia e suporte técnico, assim como suporte dos equipamentos que já fazem parte da solução atual e que ainda terão garantia prestada pela fabricante, </w:t>
      </w:r>
      <w:r w:rsidRPr="00907137">
        <w:rPr>
          <w:rFonts w:ascii="Times New Roman" w:eastAsia="Times New Roman" w:hAnsi="Times New Roman" w:cs="Times New Roman"/>
          <w:sz w:val="24"/>
          <w:szCs w:val="24"/>
        </w:rPr>
        <w:t xml:space="preserve">visando </w:t>
      </w:r>
      <w:r w:rsidR="00794AF4" w:rsidRPr="00907137">
        <w:rPr>
          <w:rFonts w:ascii="Times New Roman" w:eastAsia="Times New Roman" w:hAnsi="Times New Roman" w:cs="Times New Roman"/>
          <w:sz w:val="24"/>
          <w:szCs w:val="24"/>
        </w:rPr>
        <w:t>a plena prestação de serviços de TIC aos usuários do Poder Judiciário de Mato Grosso.</w:t>
      </w:r>
    </w:p>
    <w:p w14:paraId="57D52F67" w14:textId="700FF99D" w:rsidR="002A6863" w:rsidRPr="00907137" w:rsidRDefault="00FF23AE" w:rsidP="0C27D8FF">
      <w:pPr>
        <w:spacing w:line="360" w:lineRule="auto"/>
        <w:ind w:firstLine="1276"/>
        <w:jc w:val="both"/>
        <w:rPr>
          <w:rFonts w:ascii="Times New Roman" w:eastAsia="Times New Roman" w:hAnsi="Times New Roman" w:cs="Times New Roman"/>
          <w:sz w:val="24"/>
          <w:szCs w:val="24"/>
        </w:rPr>
      </w:pPr>
      <w:r w:rsidRPr="00907137">
        <w:rPr>
          <w:rFonts w:ascii="Times New Roman" w:eastAsia="Times New Roman" w:hAnsi="Times New Roman" w:cs="Times New Roman"/>
          <w:sz w:val="24"/>
          <w:szCs w:val="24"/>
        </w:rPr>
        <w:t>Os principais requisitos</w:t>
      </w:r>
      <w:r w:rsidR="0C27D8FF" w:rsidRPr="00907137">
        <w:rPr>
          <w:rFonts w:ascii="Times New Roman" w:eastAsia="Times New Roman" w:hAnsi="Times New Roman" w:cs="Times New Roman"/>
          <w:sz w:val="24"/>
          <w:szCs w:val="24"/>
        </w:rPr>
        <w:t xml:space="preserve"> para o presente projeto são:</w:t>
      </w:r>
    </w:p>
    <w:p w14:paraId="7FEC9EA9" w14:textId="42A234D2" w:rsidR="00794AF4" w:rsidRPr="00907137" w:rsidRDefault="00794AF4" w:rsidP="000A40A1">
      <w:pPr>
        <w:pStyle w:val="PargrafodaLista"/>
        <w:numPr>
          <w:ilvl w:val="0"/>
          <w:numId w:val="3"/>
        </w:numPr>
        <w:spacing w:line="360" w:lineRule="auto"/>
        <w:rPr>
          <w:rFonts w:ascii="Times New Roman" w:eastAsia="Times New Roman" w:hAnsi="Times New Roman" w:cs="Times New Roman"/>
          <w:sz w:val="24"/>
          <w:szCs w:val="24"/>
        </w:rPr>
      </w:pPr>
      <w:r w:rsidRPr="00907137">
        <w:rPr>
          <w:rFonts w:ascii="Times New Roman" w:eastAsia="Times New Roman" w:hAnsi="Times New Roman" w:cs="Times New Roman"/>
          <w:sz w:val="24"/>
          <w:szCs w:val="24"/>
        </w:rPr>
        <w:t>Tod</w:t>
      </w:r>
      <w:r w:rsidR="005B31C2" w:rsidRPr="00907137">
        <w:rPr>
          <w:rFonts w:ascii="Times New Roman" w:eastAsia="Times New Roman" w:hAnsi="Times New Roman" w:cs="Times New Roman"/>
          <w:sz w:val="24"/>
          <w:szCs w:val="24"/>
        </w:rPr>
        <w:t>os os equipamentos novos que irão compor</w:t>
      </w:r>
      <w:r w:rsidRPr="00907137">
        <w:rPr>
          <w:rFonts w:ascii="Times New Roman" w:eastAsia="Times New Roman" w:hAnsi="Times New Roman" w:cs="Times New Roman"/>
          <w:sz w:val="24"/>
          <w:szCs w:val="24"/>
        </w:rPr>
        <w:t xml:space="preserve"> a solução dever</w:t>
      </w:r>
      <w:r w:rsidR="005B31C2" w:rsidRPr="00907137">
        <w:rPr>
          <w:rFonts w:ascii="Times New Roman" w:eastAsia="Times New Roman" w:hAnsi="Times New Roman" w:cs="Times New Roman"/>
          <w:sz w:val="24"/>
          <w:szCs w:val="24"/>
        </w:rPr>
        <w:t>ão</w:t>
      </w:r>
      <w:r w:rsidRPr="00907137">
        <w:rPr>
          <w:rFonts w:ascii="Times New Roman" w:eastAsia="Times New Roman" w:hAnsi="Times New Roman" w:cs="Times New Roman"/>
          <w:sz w:val="24"/>
          <w:szCs w:val="24"/>
        </w:rPr>
        <w:t xml:space="preserve"> ter suporte e garantia por </w:t>
      </w:r>
      <w:r w:rsidR="007A6599">
        <w:rPr>
          <w:rFonts w:ascii="Times New Roman" w:eastAsia="Times New Roman" w:hAnsi="Times New Roman" w:cs="Times New Roman"/>
          <w:sz w:val="24"/>
          <w:szCs w:val="24"/>
        </w:rPr>
        <w:t>60 (sessenta)</w:t>
      </w:r>
      <w:r w:rsidRPr="00907137">
        <w:rPr>
          <w:rFonts w:ascii="Times New Roman" w:eastAsia="Times New Roman" w:hAnsi="Times New Roman" w:cs="Times New Roman"/>
          <w:sz w:val="24"/>
          <w:szCs w:val="24"/>
        </w:rPr>
        <w:t xml:space="preserve"> meses a partir da data de entrega.</w:t>
      </w:r>
    </w:p>
    <w:p w14:paraId="338FC2AA" w14:textId="69D81C3B" w:rsidR="00794AF4" w:rsidRPr="00907137" w:rsidRDefault="00794AF4" w:rsidP="000A40A1">
      <w:pPr>
        <w:pStyle w:val="PargrafodaLista"/>
        <w:numPr>
          <w:ilvl w:val="0"/>
          <w:numId w:val="3"/>
        </w:numPr>
        <w:spacing w:line="360" w:lineRule="auto"/>
        <w:rPr>
          <w:rFonts w:ascii="Times New Roman" w:eastAsia="Times New Roman" w:hAnsi="Times New Roman" w:cs="Times New Roman"/>
          <w:sz w:val="24"/>
          <w:szCs w:val="24"/>
        </w:rPr>
      </w:pPr>
      <w:r w:rsidRPr="00907137">
        <w:rPr>
          <w:rFonts w:ascii="Times New Roman" w:eastAsia="Times New Roman" w:hAnsi="Times New Roman" w:cs="Times New Roman"/>
          <w:sz w:val="24"/>
          <w:szCs w:val="24"/>
        </w:rPr>
        <w:t xml:space="preserve">A solução deverá se comunicar com o Cisco </w:t>
      </w:r>
      <w:proofErr w:type="spellStart"/>
      <w:r w:rsidRPr="00907137">
        <w:rPr>
          <w:rFonts w:ascii="Times New Roman" w:eastAsia="Times New Roman" w:hAnsi="Times New Roman" w:cs="Times New Roman"/>
          <w:sz w:val="24"/>
          <w:szCs w:val="24"/>
        </w:rPr>
        <w:t>Nexus</w:t>
      </w:r>
      <w:proofErr w:type="spellEnd"/>
      <w:r w:rsidRPr="00907137">
        <w:rPr>
          <w:rFonts w:ascii="Times New Roman" w:eastAsia="Times New Roman" w:hAnsi="Times New Roman" w:cs="Times New Roman"/>
          <w:sz w:val="24"/>
          <w:szCs w:val="24"/>
        </w:rPr>
        <w:t xml:space="preserve"> 9000 (LAN</w:t>
      </w:r>
      <w:r w:rsidR="00B001F0" w:rsidRPr="00907137">
        <w:rPr>
          <w:rFonts w:ascii="Times New Roman" w:eastAsia="Times New Roman" w:hAnsi="Times New Roman" w:cs="Times New Roman"/>
          <w:sz w:val="24"/>
          <w:szCs w:val="24"/>
        </w:rPr>
        <w:t xml:space="preserve">); </w:t>
      </w:r>
    </w:p>
    <w:p w14:paraId="2D2BC49B" w14:textId="2EFDE1D7" w:rsidR="00794AF4" w:rsidRPr="007A6599" w:rsidRDefault="00973387" w:rsidP="000A40A1">
      <w:pPr>
        <w:pStyle w:val="PargrafodaLista"/>
        <w:numPr>
          <w:ilvl w:val="0"/>
          <w:numId w:val="3"/>
        </w:numPr>
        <w:spacing w:line="360" w:lineRule="auto"/>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Os equipamentos que compõe a solução deverão se comunicar, pelo menos, com portas 10/40/100</w:t>
      </w:r>
      <w:r w:rsidR="00B001F0" w:rsidRPr="007A6599">
        <w:rPr>
          <w:rFonts w:ascii="Times New Roman" w:eastAsia="Times New Roman" w:hAnsi="Times New Roman" w:cs="Times New Roman"/>
          <w:sz w:val="24"/>
          <w:szCs w:val="24"/>
        </w:rPr>
        <w:t xml:space="preserve">; </w:t>
      </w:r>
    </w:p>
    <w:p w14:paraId="6B455610" w14:textId="57BB6508" w:rsidR="00FF23AE" w:rsidRPr="007A6599" w:rsidRDefault="00E80684" w:rsidP="000A40A1">
      <w:pPr>
        <w:pStyle w:val="PargrafodaLista"/>
        <w:numPr>
          <w:ilvl w:val="0"/>
          <w:numId w:val="3"/>
        </w:numPr>
        <w:spacing w:line="360" w:lineRule="auto"/>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lastRenderedPageBreak/>
        <w:t>Implementação de microsegmen</w:t>
      </w:r>
      <w:r w:rsidR="007A6599">
        <w:rPr>
          <w:rFonts w:ascii="Times New Roman" w:eastAsia="Times New Roman" w:hAnsi="Times New Roman" w:cs="Times New Roman"/>
          <w:sz w:val="24"/>
          <w:szCs w:val="24"/>
        </w:rPr>
        <w:t>tação da rede de dados dos Datac</w:t>
      </w:r>
      <w:r w:rsidRPr="007A6599">
        <w:rPr>
          <w:rFonts w:ascii="Times New Roman" w:eastAsia="Times New Roman" w:hAnsi="Times New Roman" w:cs="Times New Roman"/>
          <w:sz w:val="24"/>
          <w:szCs w:val="24"/>
        </w:rPr>
        <w:t>enters do PJMT</w:t>
      </w:r>
      <w:r w:rsidR="00FF23AE" w:rsidRPr="007A6599">
        <w:rPr>
          <w:rFonts w:ascii="Times New Roman" w:eastAsia="Times New Roman" w:hAnsi="Times New Roman" w:cs="Times New Roman"/>
          <w:sz w:val="24"/>
          <w:szCs w:val="24"/>
        </w:rPr>
        <w:t>;</w:t>
      </w:r>
    </w:p>
    <w:p w14:paraId="15589CCB" w14:textId="709B3CE0" w:rsidR="00027874" w:rsidRDefault="00027874" w:rsidP="000A40A1">
      <w:pPr>
        <w:pStyle w:val="PargrafodaLista"/>
        <w:numPr>
          <w:ilvl w:val="0"/>
          <w:numId w:val="3"/>
        </w:numPr>
        <w:rPr>
          <w:rFonts w:ascii="Times New Roman" w:eastAsia="Times New Roman" w:hAnsi="Times New Roman" w:cs="Times New Roman"/>
          <w:sz w:val="24"/>
          <w:szCs w:val="24"/>
        </w:rPr>
      </w:pPr>
      <w:r w:rsidRPr="00907137">
        <w:rPr>
          <w:rFonts w:ascii="Times New Roman" w:eastAsia="Times New Roman" w:hAnsi="Times New Roman" w:cs="Times New Roman"/>
          <w:sz w:val="24"/>
          <w:szCs w:val="24"/>
        </w:rPr>
        <w:t>A solução deverá ser 100% redundante em todos os aspectos (energia, gerenciamento e conectividade);</w:t>
      </w:r>
    </w:p>
    <w:p w14:paraId="13C1104E" w14:textId="6176FD7A" w:rsidR="00907137" w:rsidRDefault="00907137" w:rsidP="000A40A1">
      <w:pPr>
        <w:pStyle w:val="PargrafodaLista"/>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Garantir gerenciamento a nível de aplicação / máquina virtual, nas portas dos equipamentos de comutação de dados da solução; </w:t>
      </w:r>
    </w:p>
    <w:p w14:paraId="54747317" w14:textId="53CD966B" w:rsidR="00AD2FB8" w:rsidRPr="00907137" w:rsidRDefault="00907137" w:rsidP="000A40A1">
      <w:pPr>
        <w:pStyle w:val="PargrafodaLista"/>
        <w:numPr>
          <w:ilvl w:val="0"/>
          <w:numId w:val="3"/>
        </w:numPr>
        <w:spacing w:line="360" w:lineRule="auto"/>
        <w:rPr>
          <w:rFonts w:ascii="Times New Roman" w:eastAsia="Times New Roman" w:hAnsi="Times New Roman" w:cs="Times New Roman"/>
          <w:sz w:val="24"/>
          <w:szCs w:val="24"/>
        </w:rPr>
      </w:pPr>
      <w:r w:rsidRPr="00907137">
        <w:rPr>
          <w:rFonts w:ascii="Times New Roman" w:eastAsia="Times New Roman" w:hAnsi="Times New Roman" w:cs="Times New Roman"/>
          <w:sz w:val="24"/>
          <w:szCs w:val="24"/>
        </w:rPr>
        <w:t>Aperfeiçoar o nível de redundância / sustenta</w:t>
      </w:r>
      <w:r w:rsidR="007A6599">
        <w:rPr>
          <w:rFonts w:ascii="Times New Roman" w:eastAsia="Times New Roman" w:hAnsi="Times New Roman" w:cs="Times New Roman"/>
          <w:sz w:val="24"/>
          <w:szCs w:val="24"/>
        </w:rPr>
        <w:t>ção</w:t>
      </w:r>
      <w:r w:rsidRPr="00907137">
        <w:rPr>
          <w:rFonts w:ascii="Times New Roman" w:eastAsia="Times New Roman" w:hAnsi="Times New Roman" w:cs="Times New Roman"/>
          <w:sz w:val="24"/>
          <w:szCs w:val="24"/>
        </w:rPr>
        <w:t xml:space="preserve"> da atual solução de comutação de dados </w:t>
      </w:r>
      <w:r w:rsidR="007A6599">
        <w:rPr>
          <w:rFonts w:ascii="Times New Roman" w:eastAsia="Times New Roman" w:hAnsi="Times New Roman" w:cs="Times New Roman"/>
          <w:sz w:val="24"/>
          <w:szCs w:val="24"/>
        </w:rPr>
        <w:t>Datacenter</w:t>
      </w:r>
      <w:r w:rsidRPr="00907137">
        <w:rPr>
          <w:rFonts w:ascii="Times New Roman" w:eastAsia="Times New Roman" w:hAnsi="Times New Roman" w:cs="Times New Roman"/>
          <w:sz w:val="24"/>
          <w:szCs w:val="24"/>
        </w:rPr>
        <w:t xml:space="preserve"> do PJMT</w:t>
      </w:r>
      <w:r w:rsidR="00B001F0" w:rsidRPr="00907137">
        <w:rPr>
          <w:rFonts w:ascii="Times New Roman" w:eastAsia="Times New Roman" w:hAnsi="Times New Roman" w:cs="Times New Roman"/>
          <w:sz w:val="24"/>
          <w:szCs w:val="24"/>
        </w:rPr>
        <w:t xml:space="preserve">; </w:t>
      </w:r>
    </w:p>
    <w:p w14:paraId="64A2D024" w14:textId="6932E0D6" w:rsidR="00305A3E" w:rsidRPr="00C806DA" w:rsidRDefault="00907137" w:rsidP="00C806DA">
      <w:pPr>
        <w:pStyle w:val="PargrafodaLista"/>
        <w:numPr>
          <w:ilvl w:val="0"/>
          <w:numId w:val="3"/>
        </w:numPr>
        <w:spacing w:line="360" w:lineRule="auto"/>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Garantir gerenciamento unificado de toda a solução</w:t>
      </w:r>
      <w:r w:rsidR="007A6599" w:rsidRPr="007A6599">
        <w:rPr>
          <w:rFonts w:ascii="Times New Roman" w:eastAsia="Times New Roman" w:hAnsi="Times New Roman" w:cs="Times New Roman"/>
          <w:sz w:val="24"/>
          <w:szCs w:val="24"/>
        </w:rPr>
        <w:t xml:space="preserve"> de comutação</w:t>
      </w:r>
      <w:r w:rsidRPr="007A6599">
        <w:rPr>
          <w:rFonts w:ascii="Times New Roman" w:eastAsia="Times New Roman" w:hAnsi="Times New Roman" w:cs="Times New Roman"/>
          <w:sz w:val="24"/>
          <w:szCs w:val="24"/>
        </w:rPr>
        <w:t xml:space="preserve"> de dados </w:t>
      </w:r>
      <w:r w:rsidR="007A6599" w:rsidRPr="007A6599">
        <w:rPr>
          <w:rFonts w:ascii="Times New Roman" w:eastAsia="Times New Roman" w:hAnsi="Times New Roman" w:cs="Times New Roman"/>
          <w:sz w:val="24"/>
          <w:szCs w:val="24"/>
        </w:rPr>
        <w:t>D</w:t>
      </w:r>
      <w:r w:rsidR="007A6599">
        <w:rPr>
          <w:rFonts w:ascii="Times New Roman" w:eastAsia="Times New Roman" w:hAnsi="Times New Roman" w:cs="Times New Roman"/>
          <w:sz w:val="24"/>
          <w:szCs w:val="24"/>
        </w:rPr>
        <w:t>atac</w:t>
      </w:r>
      <w:r w:rsidR="007A6599" w:rsidRPr="007A6599">
        <w:rPr>
          <w:rFonts w:ascii="Times New Roman" w:eastAsia="Times New Roman" w:hAnsi="Times New Roman" w:cs="Times New Roman"/>
          <w:sz w:val="24"/>
          <w:szCs w:val="24"/>
        </w:rPr>
        <w:t>enter</w:t>
      </w:r>
      <w:r w:rsidR="00C806DA">
        <w:rPr>
          <w:rFonts w:ascii="Times New Roman" w:eastAsia="Times New Roman" w:hAnsi="Times New Roman" w:cs="Times New Roman"/>
          <w:sz w:val="24"/>
          <w:szCs w:val="24"/>
        </w:rPr>
        <w:t>.</w:t>
      </w:r>
    </w:p>
    <w:p w14:paraId="4594A820" w14:textId="77777777" w:rsidR="00D806C4" w:rsidRPr="00E82D2F" w:rsidRDefault="00D806C4" w:rsidP="002A6863">
      <w:pPr>
        <w:spacing w:line="360" w:lineRule="auto"/>
        <w:ind w:firstLine="1276"/>
        <w:jc w:val="both"/>
        <w:rPr>
          <w:rFonts w:ascii="Times New Roman" w:hAnsi="Times New Roman" w:cs="Times New Roman"/>
          <w:sz w:val="24"/>
          <w:szCs w:val="24"/>
          <w:highlight w:val="yellow"/>
        </w:rPr>
      </w:pPr>
    </w:p>
    <w:p w14:paraId="01872151" w14:textId="77777777" w:rsidR="000844BF" w:rsidRPr="00251276" w:rsidRDefault="0C27D8FF" w:rsidP="0C27D8FF">
      <w:pPr>
        <w:pStyle w:val="Ttulo2"/>
        <w:spacing w:after="120" w:line="360" w:lineRule="auto"/>
        <w:ind w:left="578" w:hanging="578"/>
        <w:rPr>
          <w:rFonts w:ascii="Times New Roman" w:eastAsia="Times New Roman" w:hAnsi="Times New Roman" w:cs="Times New Roman"/>
        </w:rPr>
      </w:pPr>
      <w:bookmarkStart w:id="6" w:name="_Toc23948093"/>
      <w:bookmarkStart w:id="7" w:name="_Toc103338711"/>
      <w:r w:rsidRPr="37CF0429">
        <w:rPr>
          <w:rFonts w:ascii="Times New Roman" w:eastAsia="Times New Roman" w:hAnsi="Times New Roman" w:cs="Times New Roman"/>
        </w:rPr>
        <w:t>Soluções Disponíveis no Mercado de TIC (Art. 14, I, a)</w:t>
      </w:r>
      <w:bookmarkEnd w:id="6"/>
      <w:bookmarkEnd w:id="7"/>
    </w:p>
    <w:p w14:paraId="287CBF2B" w14:textId="2E76AEC0" w:rsidR="00251276" w:rsidRDefault="00251276" w:rsidP="0C27D8FF">
      <w:pPr>
        <w:spacing w:line="360" w:lineRule="auto"/>
        <w:ind w:firstLine="1276"/>
        <w:jc w:val="both"/>
        <w:rPr>
          <w:rFonts w:ascii="Times New Roman" w:eastAsia="Times New Roman" w:hAnsi="Times New Roman" w:cs="Times New Roman"/>
          <w:sz w:val="24"/>
          <w:szCs w:val="24"/>
        </w:rPr>
      </w:pPr>
      <w:r w:rsidRPr="00251276">
        <w:rPr>
          <w:rFonts w:ascii="Times New Roman" w:eastAsia="Times New Roman" w:hAnsi="Times New Roman" w:cs="Times New Roman"/>
          <w:sz w:val="24"/>
          <w:szCs w:val="24"/>
        </w:rPr>
        <w:t xml:space="preserve">Para a </w:t>
      </w:r>
      <w:r>
        <w:rPr>
          <w:rFonts w:ascii="Times New Roman" w:eastAsia="Times New Roman" w:hAnsi="Times New Roman" w:cs="Times New Roman"/>
          <w:sz w:val="24"/>
          <w:szCs w:val="24"/>
        </w:rPr>
        <w:t xml:space="preserve">demanda apresentada neste projeto, qual seja comutação de dados </w:t>
      </w:r>
      <w:r w:rsidR="007A6599">
        <w:rPr>
          <w:rFonts w:ascii="Times New Roman" w:eastAsia="Times New Roman" w:hAnsi="Times New Roman" w:cs="Times New Roman"/>
          <w:sz w:val="24"/>
          <w:szCs w:val="24"/>
        </w:rPr>
        <w:t>Datacenter</w:t>
      </w:r>
      <w:r>
        <w:rPr>
          <w:rFonts w:ascii="Times New Roman" w:eastAsia="Times New Roman" w:hAnsi="Times New Roman" w:cs="Times New Roman"/>
          <w:sz w:val="24"/>
          <w:szCs w:val="24"/>
        </w:rPr>
        <w:t xml:space="preserve">, </w:t>
      </w:r>
      <w:r w:rsidR="00975295">
        <w:rPr>
          <w:rFonts w:ascii="Times New Roman" w:eastAsia="Times New Roman" w:hAnsi="Times New Roman" w:cs="Times New Roman"/>
          <w:sz w:val="24"/>
          <w:szCs w:val="24"/>
        </w:rPr>
        <w:t>as soluções disponíveis</w:t>
      </w:r>
      <w:r>
        <w:rPr>
          <w:rFonts w:ascii="Times New Roman" w:eastAsia="Times New Roman" w:hAnsi="Times New Roman" w:cs="Times New Roman"/>
          <w:sz w:val="24"/>
          <w:szCs w:val="24"/>
        </w:rPr>
        <w:t xml:space="preserve"> no mercado de TIC</w:t>
      </w:r>
      <w:r w:rsidR="00975295">
        <w:rPr>
          <w:rFonts w:ascii="Times New Roman" w:eastAsia="Times New Roman" w:hAnsi="Times New Roman" w:cs="Times New Roman"/>
          <w:sz w:val="24"/>
          <w:szCs w:val="24"/>
        </w:rPr>
        <w:t xml:space="preserve"> têm como base uma única premissa, qual seja</w:t>
      </w:r>
      <w:r>
        <w:rPr>
          <w:rFonts w:ascii="Times New Roman" w:eastAsia="Times New Roman" w:hAnsi="Times New Roman" w:cs="Times New Roman"/>
          <w:sz w:val="24"/>
          <w:szCs w:val="24"/>
        </w:rPr>
        <w:t>: Aquisição de switches.</w:t>
      </w:r>
    </w:p>
    <w:p w14:paraId="7CDAB5E2" w14:textId="11729FB0" w:rsidR="00251276" w:rsidRDefault="00251276" w:rsidP="0C27D8FF">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premissa se mantém há anos, o que pode ser constatado na última aquisição realizada por este Poder Judiciário, em 2017. Esta afirmação também é corroborada pela empresa de consultoria imparcial de tecnologia </w:t>
      </w:r>
      <w:proofErr w:type="spellStart"/>
      <w:r>
        <w:rPr>
          <w:rFonts w:ascii="Times New Roman" w:eastAsia="Times New Roman" w:hAnsi="Times New Roman" w:cs="Times New Roman"/>
          <w:sz w:val="24"/>
          <w:szCs w:val="24"/>
        </w:rPr>
        <w:t>Gartner</w:t>
      </w:r>
      <w:proofErr w:type="spellEnd"/>
      <w:r>
        <w:rPr>
          <w:rFonts w:ascii="Times New Roman" w:eastAsia="Times New Roman" w:hAnsi="Times New Roman" w:cs="Times New Roman"/>
          <w:sz w:val="24"/>
          <w:szCs w:val="24"/>
        </w:rPr>
        <w:t>, por intermédio do documento “</w:t>
      </w:r>
      <w:r w:rsidRPr="00251276">
        <w:rPr>
          <w:rFonts w:ascii="Times New Roman" w:eastAsia="Times New Roman" w:hAnsi="Times New Roman" w:cs="Times New Roman"/>
          <w:i/>
          <w:sz w:val="24"/>
          <w:szCs w:val="24"/>
        </w:rPr>
        <w:t xml:space="preserve">Market </w:t>
      </w:r>
      <w:proofErr w:type="spellStart"/>
      <w:r w:rsidRPr="00251276">
        <w:rPr>
          <w:rFonts w:ascii="Times New Roman" w:eastAsia="Times New Roman" w:hAnsi="Times New Roman" w:cs="Times New Roman"/>
          <w:i/>
          <w:sz w:val="24"/>
          <w:szCs w:val="24"/>
        </w:rPr>
        <w:t>Guide</w:t>
      </w:r>
      <w:proofErr w:type="spellEnd"/>
      <w:r w:rsidRPr="00251276">
        <w:rPr>
          <w:rFonts w:ascii="Times New Roman" w:eastAsia="Times New Roman" w:hAnsi="Times New Roman" w:cs="Times New Roman"/>
          <w:i/>
          <w:sz w:val="24"/>
          <w:szCs w:val="24"/>
        </w:rPr>
        <w:t xml:space="preserve"> for </w:t>
      </w:r>
      <w:r w:rsidR="007A6599">
        <w:rPr>
          <w:rFonts w:ascii="Times New Roman" w:eastAsia="Times New Roman" w:hAnsi="Times New Roman" w:cs="Times New Roman"/>
          <w:i/>
          <w:sz w:val="24"/>
          <w:szCs w:val="24"/>
        </w:rPr>
        <w:t>Datacenter</w:t>
      </w:r>
      <w:r w:rsidRPr="00251276">
        <w:rPr>
          <w:rFonts w:ascii="Times New Roman" w:eastAsia="Times New Roman" w:hAnsi="Times New Roman" w:cs="Times New Roman"/>
          <w:i/>
          <w:sz w:val="24"/>
          <w:szCs w:val="24"/>
        </w:rPr>
        <w:t xml:space="preserve"> </w:t>
      </w:r>
      <w:proofErr w:type="spellStart"/>
      <w:r w:rsidRPr="00251276">
        <w:rPr>
          <w:rFonts w:ascii="Times New Roman" w:eastAsia="Times New Roman" w:hAnsi="Times New Roman" w:cs="Times New Roman"/>
          <w:i/>
          <w:sz w:val="24"/>
          <w:szCs w:val="24"/>
        </w:rPr>
        <w:t>Switching</w:t>
      </w:r>
      <w:proofErr w:type="spellEnd"/>
      <w:r>
        <w:rPr>
          <w:rFonts w:ascii="Times New Roman" w:eastAsia="Times New Roman" w:hAnsi="Times New Roman" w:cs="Times New Roman"/>
          <w:sz w:val="24"/>
          <w:szCs w:val="24"/>
        </w:rPr>
        <w:t>”, publicado em 8 de março de 2021.</w:t>
      </w:r>
    </w:p>
    <w:p w14:paraId="7E069018" w14:textId="66F09A78" w:rsidR="00251276" w:rsidRPr="00251276" w:rsidRDefault="00251276" w:rsidP="0C27D8FF">
      <w:pPr>
        <w:spacing w:line="360" w:lineRule="auto"/>
        <w:ind w:firstLine="1276"/>
        <w:jc w:val="both"/>
        <w:rPr>
          <w:rFonts w:ascii="Times New Roman" w:eastAsia="Times New Roman" w:hAnsi="Times New Roman" w:cs="Times New Roman"/>
          <w:sz w:val="24"/>
          <w:szCs w:val="24"/>
        </w:rPr>
      </w:pPr>
      <w:r w:rsidRPr="383EB980">
        <w:rPr>
          <w:rFonts w:ascii="Times New Roman" w:eastAsia="Times New Roman" w:hAnsi="Times New Roman" w:cs="Times New Roman"/>
          <w:sz w:val="24"/>
          <w:szCs w:val="24"/>
        </w:rPr>
        <w:t xml:space="preserve">Em suma, este artigo </w:t>
      </w:r>
      <w:r w:rsidR="00975295" w:rsidRPr="383EB980">
        <w:rPr>
          <w:rFonts w:ascii="Times New Roman" w:eastAsia="Times New Roman" w:hAnsi="Times New Roman" w:cs="Times New Roman"/>
          <w:sz w:val="24"/>
          <w:szCs w:val="24"/>
        </w:rPr>
        <w:t xml:space="preserve">reforça a premissa de que os investimentos em networking de </w:t>
      </w:r>
      <w:r w:rsidR="007A6599" w:rsidRPr="383EB980">
        <w:rPr>
          <w:rFonts w:ascii="Times New Roman" w:eastAsia="Times New Roman" w:hAnsi="Times New Roman" w:cs="Times New Roman"/>
          <w:sz w:val="24"/>
          <w:szCs w:val="24"/>
        </w:rPr>
        <w:t>Datacenter</w:t>
      </w:r>
      <w:r w:rsidR="00975295" w:rsidRPr="383EB980">
        <w:rPr>
          <w:rFonts w:ascii="Times New Roman" w:eastAsia="Times New Roman" w:hAnsi="Times New Roman" w:cs="Times New Roman"/>
          <w:sz w:val="24"/>
          <w:szCs w:val="24"/>
        </w:rPr>
        <w:t xml:space="preserve"> das organizações são direcionados, primeiramente, em renovação de equipamentos (hardware) de switches, seguido de melhorias para aumentar a agilidade da comutação dos dados, ou ainda com iniciativas em nuvens</w:t>
      </w:r>
      <w:r w:rsidR="006B02F2" w:rsidRPr="383EB980">
        <w:rPr>
          <w:rFonts w:ascii="Times New Roman" w:eastAsia="Times New Roman" w:hAnsi="Times New Roman" w:cs="Times New Roman"/>
          <w:sz w:val="24"/>
          <w:szCs w:val="24"/>
        </w:rPr>
        <w:t xml:space="preserve"> (figura 2)</w:t>
      </w:r>
      <w:r w:rsidR="00975295" w:rsidRPr="383EB980">
        <w:rPr>
          <w:rFonts w:ascii="Times New Roman" w:eastAsia="Times New Roman" w:hAnsi="Times New Roman" w:cs="Times New Roman"/>
          <w:sz w:val="24"/>
          <w:szCs w:val="24"/>
        </w:rPr>
        <w:t>.</w:t>
      </w:r>
    </w:p>
    <w:p w14:paraId="6560F8ED" w14:textId="4ACDB5BA" w:rsidR="006B02F2" w:rsidRDefault="006B02F2" w:rsidP="006B02F2">
      <w:pPr>
        <w:spacing w:line="360" w:lineRule="auto"/>
        <w:jc w:val="center"/>
        <w:rPr>
          <w:rFonts w:ascii="Times New Roman" w:eastAsia="Times New Roman" w:hAnsi="Times New Roman" w:cs="Times New Roman"/>
          <w:sz w:val="24"/>
          <w:szCs w:val="24"/>
        </w:rPr>
      </w:pPr>
      <w:r>
        <w:rPr>
          <w:noProof/>
        </w:rPr>
        <w:lastRenderedPageBreak/>
        <w:drawing>
          <wp:inline distT="0" distB="0" distL="0" distR="0" wp14:anchorId="50C1710B" wp14:editId="281A8FFC">
            <wp:extent cx="4514850" cy="288607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14850" cy="2886075"/>
                    </a:xfrm>
                    <a:prstGeom prst="rect">
                      <a:avLst/>
                    </a:prstGeom>
                  </pic:spPr>
                </pic:pic>
              </a:graphicData>
            </a:graphic>
          </wp:inline>
        </w:drawing>
      </w:r>
    </w:p>
    <w:p w14:paraId="0D6E2FA2" w14:textId="2B29C456" w:rsidR="006B02F2" w:rsidRPr="0065264B" w:rsidRDefault="006B02F2" w:rsidP="006B02F2">
      <w:pPr>
        <w:pStyle w:val="PargrafodaLista"/>
        <w:spacing w:line="360" w:lineRule="auto"/>
        <w:ind w:left="0"/>
        <w:jc w:val="center"/>
        <w:rPr>
          <w:rFonts w:ascii="Times New Roman" w:eastAsia="Times New Roman" w:hAnsi="Times New Roman" w:cs="Times New Roman"/>
          <w:b/>
          <w:i/>
          <w:sz w:val="20"/>
          <w:szCs w:val="24"/>
        </w:rPr>
      </w:pPr>
      <w:r>
        <w:rPr>
          <w:rFonts w:ascii="Times New Roman" w:eastAsia="Times New Roman" w:hAnsi="Times New Roman" w:cs="Times New Roman"/>
          <w:b/>
          <w:sz w:val="20"/>
          <w:szCs w:val="24"/>
        </w:rPr>
        <w:t xml:space="preserve">Figura 2: Prioridades de Comutação de Dados </w:t>
      </w:r>
      <w:r w:rsidR="007A6599">
        <w:rPr>
          <w:rFonts w:ascii="Times New Roman" w:eastAsia="Times New Roman" w:hAnsi="Times New Roman" w:cs="Times New Roman"/>
          <w:b/>
          <w:sz w:val="20"/>
          <w:szCs w:val="24"/>
        </w:rPr>
        <w:t>Datacenter</w:t>
      </w:r>
      <w:r>
        <w:rPr>
          <w:rFonts w:ascii="Times New Roman" w:eastAsia="Times New Roman" w:hAnsi="Times New Roman" w:cs="Times New Roman"/>
          <w:b/>
          <w:sz w:val="20"/>
          <w:szCs w:val="24"/>
        </w:rPr>
        <w:t xml:space="preserve"> (</w:t>
      </w:r>
      <w:proofErr w:type="spellStart"/>
      <w:r>
        <w:rPr>
          <w:rFonts w:ascii="Times New Roman" w:eastAsia="Times New Roman" w:hAnsi="Times New Roman" w:cs="Times New Roman"/>
          <w:b/>
          <w:sz w:val="20"/>
          <w:szCs w:val="24"/>
        </w:rPr>
        <w:t>Gartner</w:t>
      </w:r>
      <w:proofErr w:type="spellEnd"/>
      <w:r>
        <w:rPr>
          <w:rFonts w:ascii="Times New Roman" w:eastAsia="Times New Roman" w:hAnsi="Times New Roman" w:cs="Times New Roman"/>
          <w:b/>
          <w:sz w:val="20"/>
          <w:szCs w:val="24"/>
        </w:rPr>
        <w:t>)</w:t>
      </w:r>
    </w:p>
    <w:p w14:paraId="713AA7E7" w14:textId="376A2D2B" w:rsidR="003F18BB" w:rsidRDefault="006B02F2" w:rsidP="003F18BB">
      <w:pPr>
        <w:spacing w:line="36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Portanto, para avaliar as possibilidades de soluções de investimento em switches, </w:t>
      </w:r>
      <w:r w:rsidR="0053790D">
        <w:rPr>
          <w:rFonts w:ascii="Times New Roman" w:eastAsia="Times New Roman" w:hAnsi="Times New Roman" w:cs="Times New Roman"/>
          <w:sz w:val="24"/>
          <w:szCs w:val="24"/>
        </w:rPr>
        <w:t xml:space="preserve">o último quadrante mágico Comutação de Dados de </w:t>
      </w:r>
      <w:r w:rsidR="007A6599">
        <w:rPr>
          <w:rFonts w:ascii="Times New Roman" w:eastAsia="Times New Roman" w:hAnsi="Times New Roman" w:cs="Times New Roman"/>
          <w:sz w:val="24"/>
          <w:szCs w:val="24"/>
        </w:rPr>
        <w:t>Datacenter</w:t>
      </w:r>
      <w:r w:rsidR="0053790D">
        <w:rPr>
          <w:rFonts w:ascii="Times New Roman" w:eastAsia="Times New Roman" w:hAnsi="Times New Roman" w:cs="Times New Roman"/>
          <w:sz w:val="24"/>
          <w:szCs w:val="24"/>
        </w:rPr>
        <w:t xml:space="preserve"> e Nuvem, do </w:t>
      </w:r>
      <w:proofErr w:type="spellStart"/>
      <w:r w:rsidR="0053790D">
        <w:rPr>
          <w:rFonts w:ascii="Times New Roman" w:eastAsia="Times New Roman" w:hAnsi="Times New Roman" w:cs="Times New Roman"/>
          <w:sz w:val="24"/>
          <w:szCs w:val="24"/>
        </w:rPr>
        <w:t>Gartner</w:t>
      </w:r>
      <w:proofErr w:type="spellEnd"/>
      <w:r w:rsidR="0053790D">
        <w:rPr>
          <w:rFonts w:ascii="Times New Roman" w:eastAsia="Times New Roman" w:hAnsi="Times New Roman" w:cs="Times New Roman"/>
          <w:sz w:val="24"/>
          <w:szCs w:val="24"/>
        </w:rPr>
        <w:t xml:space="preserve"> (publicado em 30 de junho de 2020)</w:t>
      </w:r>
      <w:r w:rsidR="003F18BB">
        <w:rPr>
          <w:rFonts w:ascii="Times New Roman" w:eastAsia="Times New Roman" w:hAnsi="Times New Roman" w:cs="Times New Roman"/>
          <w:sz w:val="24"/>
          <w:szCs w:val="24"/>
        </w:rPr>
        <w:t xml:space="preserve"> evidencia os principais fabricantes de switches, com destaque para os três líderes de mercado: Cisco, Arista Networks e </w:t>
      </w:r>
      <w:proofErr w:type="spellStart"/>
      <w:r w:rsidR="003F18BB">
        <w:rPr>
          <w:rFonts w:ascii="Times New Roman" w:eastAsia="Times New Roman" w:hAnsi="Times New Roman" w:cs="Times New Roman"/>
          <w:sz w:val="24"/>
          <w:szCs w:val="24"/>
        </w:rPr>
        <w:t>Juniper</w:t>
      </w:r>
      <w:proofErr w:type="spellEnd"/>
      <w:r w:rsidR="003F18BB">
        <w:rPr>
          <w:rFonts w:ascii="Times New Roman" w:eastAsia="Times New Roman" w:hAnsi="Times New Roman" w:cs="Times New Roman"/>
          <w:sz w:val="24"/>
          <w:szCs w:val="24"/>
        </w:rPr>
        <w:t xml:space="preserve"> Networks (figura 3).</w:t>
      </w:r>
    </w:p>
    <w:p w14:paraId="16508A78" w14:textId="37E10987" w:rsidR="003F18BB" w:rsidRDefault="003F18BB" w:rsidP="003F18BB">
      <w:pPr>
        <w:spacing w:line="360" w:lineRule="auto"/>
        <w:jc w:val="center"/>
        <w:rPr>
          <w:rFonts w:ascii="Times New Roman" w:eastAsia="Times New Roman" w:hAnsi="Times New Roman" w:cs="Times New Roman"/>
          <w:sz w:val="24"/>
          <w:szCs w:val="24"/>
        </w:rPr>
      </w:pPr>
      <w:r>
        <w:rPr>
          <w:noProof/>
        </w:rPr>
        <w:lastRenderedPageBreak/>
        <w:drawing>
          <wp:inline distT="0" distB="0" distL="0" distR="0" wp14:anchorId="2D8870A6" wp14:editId="66565456">
            <wp:extent cx="4733925" cy="5191125"/>
            <wp:effectExtent l="0" t="0" r="9525"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33925" cy="5191125"/>
                    </a:xfrm>
                    <a:prstGeom prst="rect">
                      <a:avLst/>
                    </a:prstGeom>
                  </pic:spPr>
                </pic:pic>
              </a:graphicData>
            </a:graphic>
          </wp:inline>
        </w:drawing>
      </w:r>
    </w:p>
    <w:p w14:paraId="518A0B51" w14:textId="467D18AD" w:rsidR="003F18BB" w:rsidRPr="00251276" w:rsidRDefault="003F18BB" w:rsidP="003F18B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4"/>
        </w:rPr>
        <w:t xml:space="preserve">Figura 3: Quadrante Mágico para Comutação de Dados </w:t>
      </w:r>
      <w:r w:rsidR="007A6599">
        <w:rPr>
          <w:rFonts w:ascii="Times New Roman" w:eastAsia="Times New Roman" w:hAnsi="Times New Roman" w:cs="Times New Roman"/>
          <w:b/>
          <w:sz w:val="20"/>
          <w:szCs w:val="24"/>
        </w:rPr>
        <w:t>Datacenter</w:t>
      </w:r>
      <w:r>
        <w:rPr>
          <w:rFonts w:ascii="Times New Roman" w:eastAsia="Times New Roman" w:hAnsi="Times New Roman" w:cs="Times New Roman"/>
          <w:b/>
          <w:sz w:val="20"/>
          <w:szCs w:val="24"/>
        </w:rPr>
        <w:t xml:space="preserve"> e Nuvem (Junho 2020)</w:t>
      </w:r>
    </w:p>
    <w:p w14:paraId="1E1279FC" w14:textId="7CD3A5C1" w:rsidR="006B02F2" w:rsidRPr="000F3DF1" w:rsidRDefault="000F3DF1" w:rsidP="0C27D8FF">
      <w:pPr>
        <w:spacing w:line="360" w:lineRule="auto"/>
        <w:ind w:firstLine="1276"/>
        <w:jc w:val="both"/>
        <w:rPr>
          <w:rFonts w:ascii="Times New Roman" w:eastAsia="Times New Roman" w:hAnsi="Times New Roman" w:cs="Times New Roman"/>
          <w:sz w:val="24"/>
          <w:szCs w:val="24"/>
        </w:rPr>
      </w:pPr>
      <w:r w:rsidRPr="000F3DF1">
        <w:rPr>
          <w:rFonts w:ascii="Times New Roman" w:eastAsia="Times New Roman" w:hAnsi="Times New Roman" w:cs="Times New Roman"/>
          <w:sz w:val="24"/>
          <w:szCs w:val="24"/>
        </w:rPr>
        <w:t>As três marcas vêm se mostrando bem consolidadas ao longo dos últimos anos, destacando-se como líderes de mercado, e todas apresentam extensa variedade de portfolio de equipamentos, assim como sistemas de gerenciamento focados na evolução do mercado.</w:t>
      </w:r>
    </w:p>
    <w:p w14:paraId="25B82C13" w14:textId="77777777" w:rsidR="00A94EDD" w:rsidRPr="00A85EF8"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8" w:name="_Toc23948094"/>
      <w:bookmarkStart w:id="9" w:name="_Toc103338712"/>
      <w:r w:rsidRPr="37CF0429">
        <w:rPr>
          <w:rFonts w:ascii="Times New Roman" w:eastAsia="Times New Roman" w:hAnsi="Times New Roman" w:cs="Times New Roman"/>
          <w:sz w:val="24"/>
          <w:szCs w:val="24"/>
        </w:rPr>
        <w:t>Contratações Públicas Similares (Art. 14, I, b)</w:t>
      </w:r>
      <w:bookmarkEnd w:id="8"/>
      <w:bookmarkEnd w:id="9"/>
    </w:p>
    <w:p w14:paraId="257F94F8" w14:textId="5B8179AE" w:rsidR="00A94EDD" w:rsidRPr="004E6935"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004E6935">
        <w:rPr>
          <w:rFonts w:ascii="Times New Roman" w:eastAsia="Times New Roman" w:hAnsi="Times New Roman" w:cs="Times New Roman"/>
          <w:sz w:val="24"/>
          <w:szCs w:val="24"/>
        </w:rPr>
        <w:t xml:space="preserve">Após pesquisa na internet, foram encontrados os seguintes Pregões Eletrônicos similares, constantes do Anexo </w:t>
      </w:r>
      <w:r w:rsidR="007D6B3B" w:rsidRPr="004E6935">
        <w:rPr>
          <w:rFonts w:ascii="Times New Roman" w:eastAsia="Times New Roman" w:hAnsi="Times New Roman" w:cs="Times New Roman"/>
          <w:sz w:val="24"/>
          <w:szCs w:val="24"/>
        </w:rPr>
        <w:t>A</w:t>
      </w:r>
      <w:r w:rsidRPr="004E6935">
        <w:rPr>
          <w:rFonts w:ascii="Times New Roman" w:eastAsia="Times New Roman" w:hAnsi="Times New Roman" w:cs="Times New Roman"/>
          <w:sz w:val="24"/>
          <w:szCs w:val="24"/>
        </w:rPr>
        <w:t xml:space="preserve"> deste Estudo Preliminar: </w:t>
      </w:r>
    </w:p>
    <w:p w14:paraId="7A338C89" w14:textId="32021B6E" w:rsidR="004E200C" w:rsidRPr="004E6935" w:rsidRDefault="00A27E11" w:rsidP="004E6935">
      <w:pPr>
        <w:pStyle w:val="Primeirorecuodecorpodetexto"/>
        <w:numPr>
          <w:ilvl w:val="0"/>
          <w:numId w:val="5"/>
        </w:numPr>
        <w:spacing w:after="120" w:line="360" w:lineRule="auto"/>
        <w:ind w:left="851" w:hanging="284"/>
        <w:rPr>
          <w:rFonts w:ascii="Times New Roman" w:eastAsia="Times New Roman" w:hAnsi="Times New Roman" w:cs="Times New Roman"/>
          <w:sz w:val="24"/>
          <w:szCs w:val="24"/>
        </w:rPr>
      </w:pPr>
      <w:r w:rsidRPr="004E6935">
        <w:rPr>
          <w:rFonts w:ascii="Times New Roman" w:eastAsia="Times New Roman" w:hAnsi="Times New Roman" w:cs="Times New Roman"/>
          <w:b/>
          <w:bCs/>
          <w:sz w:val="24"/>
          <w:szCs w:val="24"/>
        </w:rPr>
        <w:t>SECRETARIA DE FAZENDA DO ESTADO DO ESPÍRITO SANTO</w:t>
      </w:r>
      <w:r w:rsidR="006B7F6B" w:rsidRPr="004E6935">
        <w:rPr>
          <w:rFonts w:ascii="Times New Roman" w:eastAsia="Times New Roman" w:hAnsi="Times New Roman" w:cs="Times New Roman"/>
          <w:b/>
          <w:bCs/>
          <w:sz w:val="24"/>
          <w:szCs w:val="24"/>
        </w:rPr>
        <w:t xml:space="preserve"> – </w:t>
      </w:r>
      <w:r w:rsidRPr="004E6935">
        <w:rPr>
          <w:rFonts w:ascii="Times New Roman" w:eastAsia="Times New Roman" w:hAnsi="Times New Roman" w:cs="Times New Roman"/>
          <w:b/>
          <w:bCs/>
          <w:sz w:val="24"/>
          <w:szCs w:val="24"/>
        </w:rPr>
        <w:t>CONTRATO</w:t>
      </w:r>
      <w:r w:rsidR="00C1111A" w:rsidRPr="004E6935">
        <w:rPr>
          <w:rFonts w:ascii="Times New Roman" w:eastAsia="Times New Roman" w:hAnsi="Times New Roman" w:cs="Times New Roman"/>
          <w:b/>
          <w:bCs/>
          <w:sz w:val="24"/>
          <w:szCs w:val="24"/>
        </w:rPr>
        <w:t xml:space="preserve"> </w:t>
      </w:r>
      <w:r w:rsidRPr="004E6935">
        <w:rPr>
          <w:rFonts w:ascii="Times New Roman" w:eastAsia="Times New Roman" w:hAnsi="Times New Roman" w:cs="Times New Roman"/>
          <w:b/>
          <w:bCs/>
          <w:sz w:val="24"/>
          <w:szCs w:val="24"/>
        </w:rPr>
        <w:t>19</w:t>
      </w:r>
      <w:r w:rsidR="00233985" w:rsidRPr="004E6935">
        <w:rPr>
          <w:rFonts w:ascii="Times New Roman" w:eastAsia="Times New Roman" w:hAnsi="Times New Roman" w:cs="Times New Roman"/>
          <w:b/>
          <w:bCs/>
          <w:sz w:val="24"/>
          <w:szCs w:val="24"/>
        </w:rPr>
        <w:t>/2020</w:t>
      </w:r>
      <w:r w:rsidR="0C27D8FF" w:rsidRPr="004E6935">
        <w:rPr>
          <w:rFonts w:ascii="Times New Roman" w:eastAsia="Times New Roman" w:hAnsi="Times New Roman" w:cs="Times New Roman"/>
          <w:sz w:val="24"/>
          <w:szCs w:val="24"/>
        </w:rPr>
        <w:t xml:space="preserve"> </w:t>
      </w:r>
      <w:r w:rsidR="006B7F6B" w:rsidRPr="004E6935">
        <w:rPr>
          <w:rFonts w:ascii="Times New Roman" w:eastAsia="Times New Roman" w:hAnsi="Times New Roman" w:cs="Times New Roman"/>
          <w:sz w:val="24"/>
          <w:szCs w:val="24"/>
        </w:rPr>
        <w:t>–</w:t>
      </w:r>
      <w:r w:rsidR="0C27D8FF" w:rsidRPr="004E6935">
        <w:rPr>
          <w:rFonts w:ascii="Times New Roman" w:eastAsia="Times New Roman" w:hAnsi="Times New Roman" w:cs="Times New Roman"/>
          <w:sz w:val="24"/>
          <w:szCs w:val="24"/>
        </w:rPr>
        <w:t xml:space="preserve"> </w:t>
      </w:r>
      <w:r w:rsidR="002F5EB5" w:rsidRPr="004E6935">
        <w:rPr>
          <w:rFonts w:ascii="Times New Roman" w:eastAsia="Times New Roman" w:hAnsi="Times New Roman" w:cs="Times New Roman"/>
          <w:sz w:val="24"/>
          <w:szCs w:val="24"/>
        </w:rPr>
        <w:t>prestação de serviços e aquisição de equipamentos de</w:t>
      </w:r>
      <w:r w:rsidRPr="004E6935">
        <w:rPr>
          <w:rFonts w:ascii="Times New Roman" w:eastAsia="Times New Roman" w:hAnsi="Times New Roman" w:cs="Times New Roman"/>
          <w:sz w:val="24"/>
          <w:szCs w:val="24"/>
        </w:rPr>
        <w:t xml:space="preserve"> </w:t>
      </w:r>
      <w:r w:rsidR="002F5EB5" w:rsidRPr="004E6935">
        <w:rPr>
          <w:rFonts w:ascii="Times New Roman" w:eastAsia="Times New Roman" w:hAnsi="Times New Roman" w:cs="Times New Roman"/>
          <w:sz w:val="24"/>
          <w:szCs w:val="24"/>
        </w:rPr>
        <w:lastRenderedPageBreak/>
        <w:t>rede para prover conectividade e modernização da infraestrutura de rede de dados da SEFAZ,</w:t>
      </w:r>
      <w:r w:rsidRPr="004E6935">
        <w:rPr>
          <w:rFonts w:ascii="Times New Roman" w:eastAsia="Times New Roman" w:hAnsi="Times New Roman" w:cs="Times New Roman"/>
          <w:sz w:val="24"/>
          <w:szCs w:val="24"/>
        </w:rPr>
        <w:t xml:space="preserve"> </w:t>
      </w:r>
      <w:r w:rsidR="002F5EB5" w:rsidRPr="004E6935">
        <w:rPr>
          <w:rFonts w:ascii="Times New Roman" w:eastAsia="Times New Roman" w:hAnsi="Times New Roman" w:cs="Times New Roman"/>
          <w:sz w:val="24"/>
          <w:szCs w:val="24"/>
        </w:rPr>
        <w:t>conforme condições, quantidades, exigências estabelecidas no Edital e seus anexos e no Projeto</w:t>
      </w:r>
      <w:r w:rsidRPr="004E6935">
        <w:rPr>
          <w:rFonts w:ascii="Times New Roman" w:eastAsia="Times New Roman" w:hAnsi="Times New Roman" w:cs="Times New Roman"/>
          <w:sz w:val="24"/>
          <w:szCs w:val="24"/>
        </w:rPr>
        <w:t xml:space="preserve"> </w:t>
      </w:r>
      <w:r w:rsidR="002F5EB5" w:rsidRPr="004E6935">
        <w:rPr>
          <w:rFonts w:ascii="Times New Roman" w:eastAsia="Times New Roman" w:hAnsi="Times New Roman" w:cs="Times New Roman"/>
          <w:sz w:val="24"/>
          <w:szCs w:val="24"/>
        </w:rPr>
        <w:t>Básico da SEFAZ</w:t>
      </w:r>
      <w:r w:rsidR="00233985" w:rsidRPr="004E6935">
        <w:rPr>
          <w:rFonts w:ascii="Times New Roman" w:eastAsia="Times New Roman" w:hAnsi="Times New Roman" w:cs="Times New Roman"/>
          <w:sz w:val="24"/>
          <w:szCs w:val="24"/>
        </w:rPr>
        <w:t xml:space="preserve">; </w:t>
      </w:r>
    </w:p>
    <w:p w14:paraId="0632E80D" w14:textId="077508C1" w:rsidR="00233985" w:rsidRPr="000645DD" w:rsidRDefault="005E0255" w:rsidP="00233985">
      <w:pPr>
        <w:pStyle w:val="Primeirorecuodecorpodetexto"/>
        <w:numPr>
          <w:ilvl w:val="0"/>
          <w:numId w:val="5"/>
        </w:numPr>
        <w:spacing w:after="120" w:line="360" w:lineRule="auto"/>
        <w:ind w:left="851" w:hanging="284"/>
        <w:rPr>
          <w:rFonts w:ascii="Times New Roman" w:eastAsia="Times New Roman" w:hAnsi="Times New Roman" w:cs="Times New Roman"/>
          <w:sz w:val="24"/>
          <w:szCs w:val="24"/>
        </w:rPr>
      </w:pPr>
      <w:r w:rsidRPr="000645DD">
        <w:rPr>
          <w:rFonts w:ascii="Times New Roman" w:eastAsia="Times New Roman" w:hAnsi="Times New Roman" w:cs="Times New Roman"/>
          <w:b/>
          <w:bCs/>
          <w:sz w:val="24"/>
          <w:szCs w:val="24"/>
        </w:rPr>
        <w:t>TRIBUNAL REGIONAL ELEITORAL DA BAHIA</w:t>
      </w:r>
      <w:r w:rsidR="00233985" w:rsidRPr="000645DD">
        <w:rPr>
          <w:rFonts w:ascii="Times New Roman" w:eastAsia="Times New Roman" w:hAnsi="Times New Roman" w:cs="Times New Roman"/>
          <w:b/>
          <w:bCs/>
          <w:sz w:val="24"/>
          <w:szCs w:val="24"/>
        </w:rPr>
        <w:t xml:space="preserve"> – </w:t>
      </w:r>
      <w:r w:rsidRPr="000645DD">
        <w:rPr>
          <w:rFonts w:ascii="Times New Roman" w:eastAsia="Times New Roman" w:hAnsi="Times New Roman" w:cs="Times New Roman"/>
          <w:b/>
          <w:bCs/>
          <w:sz w:val="24"/>
          <w:szCs w:val="24"/>
        </w:rPr>
        <w:t>ATA DE REGISTRO DE PREÇOS 120/2021</w:t>
      </w:r>
      <w:r w:rsidR="00233985" w:rsidRPr="000645DD">
        <w:rPr>
          <w:rFonts w:ascii="Times New Roman" w:eastAsia="Times New Roman" w:hAnsi="Times New Roman" w:cs="Times New Roman"/>
          <w:b/>
          <w:bCs/>
          <w:sz w:val="24"/>
          <w:szCs w:val="24"/>
        </w:rPr>
        <w:t xml:space="preserve"> – </w:t>
      </w:r>
      <w:r w:rsidR="000645DD" w:rsidRPr="000645DD">
        <w:rPr>
          <w:rFonts w:ascii="Times New Roman" w:eastAsia="Times New Roman" w:hAnsi="Times New Roman" w:cs="Times New Roman"/>
          <w:sz w:val="24"/>
          <w:szCs w:val="24"/>
        </w:rPr>
        <w:t>Registro de Preços para eventual aquisição de equipamentos de rede CISCO, visando à ampliação da rede de computadores do Tribunal Regional Eleitoral da Bahia</w:t>
      </w:r>
      <w:r w:rsidR="00233985" w:rsidRPr="000645DD">
        <w:rPr>
          <w:rFonts w:ascii="Times New Roman" w:eastAsia="Times New Roman" w:hAnsi="Times New Roman" w:cs="Times New Roman"/>
          <w:b/>
          <w:bCs/>
          <w:sz w:val="24"/>
          <w:szCs w:val="24"/>
        </w:rPr>
        <w:t>;</w:t>
      </w:r>
    </w:p>
    <w:p w14:paraId="2B8F1255" w14:textId="758C1593" w:rsidR="006670EB" w:rsidRPr="000645DD" w:rsidRDefault="006670EB" w:rsidP="006670EB">
      <w:pPr>
        <w:pStyle w:val="Primeirorecuodecorpodetexto"/>
        <w:numPr>
          <w:ilvl w:val="0"/>
          <w:numId w:val="5"/>
        </w:numPr>
        <w:spacing w:after="120" w:line="360" w:lineRule="auto"/>
        <w:ind w:left="851" w:hanging="284"/>
        <w:rPr>
          <w:rFonts w:ascii="Times New Roman" w:eastAsia="Times New Roman" w:hAnsi="Times New Roman" w:cs="Times New Roman"/>
          <w:sz w:val="24"/>
          <w:szCs w:val="24"/>
        </w:rPr>
      </w:pPr>
      <w:r w:rsidRPr="000645DD">
        <w:rPr>
          <w:rFonts w:ascii="Times New Roman" w:eastAsia="Times New Roman" w:hAnsi="Times New Roman" w:cs="Times New Roman"/>
          <w:b/>
          <w:bCs/>
          <w:sz w:val="24"/>
          <w:szCs w:val="24"/>
        </w:rPr>
        <w:t xml:space="preserve">TRIBUNAL </w:t>
      </w:r>
      <w:r>
        <w:rPr>
          <w:rFonts w:ascii="Times New Roman" w:eastAsia="Times New Roman" w:hAnsi="Times New Roman" w:cs="Times New Roman"/>
          <w:b/>
          <w:bCs/>
          <w:sz w:val="24"/>
          <w:szCs w:val="24"/>
        </w:rPr>
        <w:t xml:space="preserve">DE JUSTIÇA DE MATO GROSSO – CONTRATO 54/2019 </w:t>
      </w:r>
      <w:r w:rsidRPr="0094014C">
        <w:rPr>
          <w:rFonts w:ascii="Times New Roman" w:eastAsia="Times New Roman" w:hAnsi="Times New Roman" w:cs="Times New Roman"/>
          <w:sz w:val="24"/>
          <w:szCs w:val="24"/>
        </w:rPr>
        <w:t xml:space="preserve">– </w:t>
      </w:r>
      <w:r w:rsidR="008F6C2C">
        <w:rPr>
          <w:rFonts w:ascii="Times New Roman" w:eastAsia="Times New Roman" w:hAnsi="Times New Roman" w:cs="Times New Roman"/>
          <w:sz w:val="24"/>
          <w:szCs w:val="24"/>
        </w:rPr>
        <w:t>C</w:t>
      </w:r>
      <w:r w:rsidR="0094014C" w:rsidRPr="0094014C">
        <w:rPr>
          <w:rFonts w:ascii="Times New Roman" w:eastAsia="Times New Roman" w:hAnsi="Times New Roman" w:cs="Times New Roman"/>
          <w:sz w:val="24"/>
          <w:szCs w:val="24"/>
        </w:rPr>
        <w:t>ontratação de empresas para o fornecimento de equipamentos comutadores (switches) com serviços de suporte e garantia, atendendo as unidades jurisdicionais do P</w:t>
      </w:r>
      <w:r w:rsidR="008F6C2C">
        <w:rPr>
          <w:rFonts w:ascii="Times New Roman" w:eastAsia="Times New Roman" w:hAnsi="Times New Roman" w:cs="Times New Roman"/>
          <w:sz w:val="24"/>
          <w:szCs w:val="24"/>
        </w:rPr>
        <w:t>J</w:t>
      </w:r>
      <w:r w:rsidR="0094014C" w:rsidRPr="0094014C">
        <w:rPr>
          <w:rFonts w:ascii="Times New Roman" w:eastAsia="Times New Roman" w:hAnsi="Times New Roman" w:cs="Times New Roman"/>
          <w:sz w:val="24"/>
          <w:szCs w:val="24"/>
        </w:rPr>
        <w:t>MT, conforme condições, quantidades e e</w:t>
      </w:r>
      <w:r w:rsidR="0094014C">
        <w:rPr>
          <w:rFonts w:ascii="Times New Roman" w:eastAsia="Times New Roman" w:hAnsi="Times New Roman" w:cs="Times New Roman"/>
          <w:sz w:val="24"/>
          <w:szCs w:val="24"/>
        </w:rPr>
        <w:t>x</w:t>
      </w:r>
      <w:r w:rsidR="0094014C" w:rsidRPr="0094014C">
        <w:rPr>
          <w:rFonts w:ascii="Times New Roman" w:eastAsia="Times New Roman" w:hAnsi="Times New Roman" w:cs="Times New Roman"/>
          <w:sz w:val="24"/>
          <w:szCs w:val="24"/>
        </w:rPr>
        <w:t>igências estabelecidas neste Edital e seus anexos</w:t>
      </w:r>
      <w:r w:rsidRPr="0094014C">
        <w:rPr>
          <w:rFonts w:ascii="Times New Roman" w:eastAsia="Times New Roman" w:hAnsi="Times New Roman" w:cs="Times New Roman"/>
          <w:sz w:val="24"/>
          <w:szCs w:val="24"/>
        </w:rPr>
        <w:t>;</w:t>
      </w:r>
    </w:p>
    <w:p w14:paraId="01872246" w14:textId="77777777" w:rsidR="000B0D18" w:rsidRPr="00205176"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0" w:name="_Toc23948095"/>
      <w:bookmarkStart w:id="11" w:name="_Toc103338713"/>
      <w:r w:rsidRPr="37CF0429">
        <w:rPr>
          <w:rFonts w:ascii="Times New Roman" w:eastAsia="Times New Roman" w:hAnsi="Times New Roman" w:cs="Times New Roman"/>
          <w:sz w:val="24"/>
          <w:szCs w:val="24"/>
        </w:rPr>
        <w:t>Outras Soluções Disponíveis (Art. 14, II, a)</w:t>
      </w:r>
      <w:bookmarkEnd w:id="10"/>
      <w:bookmarkEnd w:id="11"/>
    </w:p>
    <w:p w14:paraId="2115D98A" w14:textId="098A881C" w:rsidR="00EB345C" w:rsidRPr="00205176" w:rsidRDefault="00EB345C" w:rsidP="0C27D8FF">
      <w:pPr>
        <w:spacing w:line="360" w:lineRule="auto"/>
        <w:ind w:firstLine="567"/>
        <w:jc w:val="both"/>
        <w:rPr>
          <w:rFonts w:ascii="Times New Roman" w:eastAsia="Times New Roman" w:hAnsi="Times New Roman" w:cs="Times New Roman"/>
          <w:sz w:val="24"/>
          <w:szCs w:val="24"/>
          <w:u w:val="single"/>
        </w:rPr>
      </w:pPr>
      <w:r w:rsidRPr="00205176">
        <w:rPr>
          <w:rFonts w:ascii="Times New Roman" w:eastAsia="Times New Roman" w:hAnsi="Times New Roman" w:cs="Times New Roman"/>
          <w:sz w:val="24"/>
          <w:szCs w:val="24"/>
        </w:rPr>
        <w:t>Não foram encontradas outras soluções disponíveis além das já apresentadas no item 1.3 deste Estudo Preliminar.</w:t>
      </w:r>
    </w:p>
    <w:p w14:paraId="01872249" w14:textId="77777777" w:rsidR="000B0D18" w:rsidRPr="00205176"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2" w:name="_Toc23948096"/>
      <w:bookmarkStart w:id="13" w:name="_Toc103338714"/>
      <w:r w:rsidRPr="37CF0429">
        <w:rPr>
          <w:rFonts w:ascii="Times New Roman" w:eastAsia="Times New Roman" w:hAnsi="Times New Roman" w:cs="Times New Roman"/>
          <w:sz w:val="24"/>
          <w:szCs w:val="24"/>
        </w:rPr>
        <w:t>Portal do Software Público Brasileiro (Art. 14, II, b)</w:t>
      </w:r>
      <w:bookmarkEnd w:id="12"/>
      <w:bookmarkEnd w:id="13"/>
    </w:p>
    <w:p w14:paraId="08744DDD" w14:textId="6F41DAE7" w:rsidR="00760CF5" w:rsidRPr="00205176" w:rsidRDefault="0C27D8FF" w:rsidP="002A7E37">
      <w:pPr>
        <w:pStyle w:val="Primeirorecuodecorpodetexto"/>
        <w:spacing w:after="120" w:line="360" w:lineRule="auto"/>
        <w:ind w:firstLine="567"/>
        <w:rPr>
          <w:rFonts w:ascii="Times New Roman" w:eastAsia="Times New Roman" w:hAnsi="Times New Roman" w:cs="Times New Roman"/>
          <w:sz w:val="24"/>
          <w:szCs w:val="24"/>
        </w:rPr>
      </w:pPr>
      <w:bookmarkStart w:id="14" w:name="_Toc478237873"/>
      <w:r w:rsidRPr="00205176">
        <w:rPr>
          <w:rFonts w:ascii="Times New Roman" w:eastAsia="Times New Roman" w:hAnsi="Times New Roman" w:cs="Times New Roman"/>
          <w:sz w:val="24"/>
          <w:szCs w:val="24"/>
        </w:rPr>
        <w:t xml:space="preserve">Não se aplica ao contexto deste Estudo Preliminar, por não se tratar de aquisição de software, e sim de </w:t>
      </w:r>
      <w:r w:rsidR="002A7E37" w:rsidRPr="00205176">
        <w:rPr>
          <w:rFonts w:ascii="Times New Roman" w:eastAsia="Times New Roman" w:hAnsi="Times New Roman" w:cs="Times New Roman"/>
          <w:sz w:val="24"/>
          <w:szCs w:val="24"/>
        </w:rPr>
        <w:t xml:space="preserve">solução de </w:t>
      </w:r>
      <w:r w:rsidR="00205176">
        <w:rPr>
          <w:rFonts w:ascii="Times New Roman" w:eastAsia="Times New Roman" w:hAnsi="Times New Roman" w:cs="Times New Roman"/>
          <w:sz w:val="24"/>
          <w:szCs w:val="24"/>
        </w:rPr>
        <w:t>Comutaçã</w:t>
      </w:r>
      <w:r w:rsidR="002A7E37" w:rsidRPr="00205176">
        <w:rPr>
          <w:rFonts w:ascii="Times New Roman" w:eastAsia="Times New Roman" w:hAnsi="Times New Roman" w:cs="Times New Roman"/>
          <w:sz w:val="24"/>
          <w:szCs w:val="24"/>
        </w:rPr>
        <w:t xml:space="preserve">o de Dados constituída por equipamentos, </w:t>
      </w:r>
      <w:r w:rsidR="00205176">
        <w:rPr>
          <w:rFonts w:ascii="Times New Roman" w:eastAsia="Times New Roman" w:hAnsi="Times New Roman" w:cs="Times New Roman"/>
          <w:sz w:val="24"/>
          <w:szCs w:val="24"/>
        </w:rPr>
        <w:t>licenciamento</w:t>
      </w:r>
      <w:r w:rsidR="00205176" w:rsidRPr="00205176">
        <w:rPr>
          <w:rFonts w:ascii="Times New Roman" w:eastAsia="Times New Roman" w:hAnsi="Times New Roman" w:cs="Times New Roman"/>
          <w:sz w:val="24"/>
          <w:szCs w:val="24"/>
        </w:rPr>
        <w:t>,</w:t>
      </w:r>
      <w:r w:rsidR="002A7E37" w:rsidRPr="00205176">
        <w:rPr>
          <w:rFonts w:ascii="Times New Roman" w:eastAsia="Times New Roman" w:hAnsi="Times New Roman" w:cs="Times New Roman"/>
          <w:sz w:val="24"/>
          <w:szCs w:val="24"/>
        </w:rPr>
        <w:t xml:space="preserve"> garantia e suporte técnico.</w:t>
      </w:r>
    </w:p>
    <w:p w14:paraId="0187224B" w14:textId="34899F86" w:rsidR="000B0D18" w:rsidRPr="00205176"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5" w:name="_Toc23948097"/>
      <w:bookmarkStart w:id="16" w:name="_Toc103338715"/>
      <w:bookmarkEnd w:id="14"/>
      <w:r w:rsidRPr="37CF0429">
        <w:rPr>
          <w:rFonts w:ascii="Times New Roman" w:eastAsia="Times New Roman" w:hAnsi="Times New Roman" w:cs="Times New Roman"/>
          <w:sz w:val="24"/>
          <w:szCs w:val="24"/>
        </w:rPr>
        <w:t>Alternativas no Mercado de TIC (Art. 14, II, c)</w:t>
      </w:r>
      <w:bookmarkEnd w:id="15"/>
      <w:bookmarkEnd w:id="16"/>
    </w:p>
    <w:p w14:paraId="6DC90BEB" w14:textId="59AF750D" w:rsidR="00C514C7" w:rsidRPr="00205176" w:rsidRDefault="0C27D8FF" w:rsidP="0C27D8FF">
      <w:pPr>
        <w:pStyle w:val="Primeirorecuodecorpodetexto"/>
        <w:spacing w:after="120" w:line="360" w:lineRule="auto"/>
        <w:ind w:firstLine="578"/>
        <w:rPr>
          <w:rFonts w:ascii="Times New Roman" w:eastAsia="Times New Roman" w:hAnsi="Times New Roman" w:cs="Times New Roman"/>
          <w:sz w:val="24"/>
          <w:szCs w:val="24"/>
        </w:rPr>
      </w:pPr>
      <w:r w:rsidRPr="00205176">
        <w:rPr>
          <w:rFonts w:ascii="Times New Roman" w:eastAsia="Times New Roman" w:hAnsi="Times New Roman" w:cs="Times New Roman"/>
          <w:sz w:val="24"/>
          <w:szCs w:val="24"/>
        </w:rPr>
        <w:t>Não há alternativa no mercado de TIC que não as que já explicitadas neste Estudo Preliminar.</w:t>
      </w:r>
    </w:p>
    <w:p w14:paraId="0187224D" w14:textId="77777777" w:rsidR="000B0D18" w:rsidRPr="00205176"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7" w:name="_Toc23948098"/>
      <w:bookmarkStart w:id="18" w:name="_Toc103338716"/>
      <w:r w:rsidRPr="37CF0429">
        <w:rPr>
          <w:rFonts w:ascii="Times New Roman" w:eastAsia="Times New Roman" w:hAnsi="Times New Roman" w:cs="Times New Roman"/>
          <w:sz w:val="24"/>
          <w:szCs w:val="24"/>
        </w:rPr>
        <w:t>Modelo Nacional de Interoperabilidade – MNI (Art. 14, II, d)</w:t>
      </w:r>
      <w:bookmarkEnd w:id="17"/>
      <w:bookmarkEnd w:id="18"/>
    </w:p>
    <w:p w14:paraId="14E3C75B" w14:textId="35A8A7FB" w:rsidR="009214C7" w:rsidRPr="00205176" w:rsidRDefault="009214C7" w:rsidP="009214C7">
      <w:pPr>
        <w:spacing w:line="360" w:lineRule="auto"/>
        <w:ind w:firstLine="578"/>
        <w:jc w:val="both"/>
        <w:rPr>
          <w:rFonts w:ascii="Times New Roman" w:eastAsia="Times New Roman" w:hAnsi="Times New Roman" w:cs="Times New Roman"/>
          <w:sz w:val="24"/>
          <w:szCs w:val="24"/>
        </w:rPr>
      </w:pPr>
      <w:r w:rsidRPr="00205176">
        <w:rPr>
          <w:rFonts w:ascii="Times New Roman" w:eastAsia="Times New Roman" w:hAnsi="Times New Roman" w:cs="Times New Roman"/>
          <w:sz w:val="24"/>
          <w:szCs w:val="24"/>
        </w:rPr>
        <w:t xml:space="preserve">É cediço que o </w:t>
      </w:r>
      <w:r w:rsidR="00D05EA0" w:rsidRPr="00205176">
        <w:rPr>
          <w:rFonts w:ascii="Times New Roman" w:eastAsia="Times New Roman" w:hAnsi="Times New Roman" w:cs="Times New Roman"/>
          <w:sz w:val="24"/>
          <w:szCs w:val="24"/>
        </w:rPr>
        <w:t>M</w:t>
      </w:r>
      <w:r w:rsidRPr="00205176">
        <w:rPr>
          <w:rFonts w:ascii="Times New Roman" w:eastAsia="Times New Roman" w:hAnsi="Times New Roman" w:cs="Times New Roman"/>
          <w:sz w:val="24"/>
          <w:szCs w:val="24"/>
        </w:rPr>
        <w:t xml:space="preserve">odelo </w:t>
      </w:r>
      <w:r w:rsidR="00D05EA0" w:rsidRPr="00205176">
        <w:rPr>
          <w:rFonts w:ascii="Times New Roman" w:eastAsia="Times New Roman" w:hAnsi="Times New Roman" w:cs="Times New Roman"/>
          <w:sz w:val="24"/>
          <w:szCs w:val="24"/>
        </w:rPr>
        <w:t>N</w:t>
      </w:r>
      <w:r w:rsidRPr="00205176">
        <w:rPr>
          <w:rFonts w:ascii="Times New Roman" w:eastAsia="Times New Roman" w:hAnsi="Times New Roman" w:cs="Times New Roman"/>
          <w:sz w:val="24"/>
          <w:szCs w:val="24"/>
        </w:rPr>
        <w:t xml:space="preserve">acional de </w:t>
      </w:r>
      <w:r w:rsidR="00D05EA0" w:rsidRPr="00205176">
        <w:rPr>
          <w:rFonts w:ascii="Times New Roman" w:eastAsia="Times New Roman" w:hAnsi="Times New Roman" w:cs="Times New Roman"/>
          <w:sz w:val="24"/>
          <w:szCs w:val="24"/>
        </w:rPr>
        <w:t>I</w:t>
      </w:r>
      <w:r w:rsidRPr="00205176">
        <w:rPr>
          <w:rFonts w:ascii="Times New Roman" w:eastAsia="Times New Roman" w:hAnsi="Times New Roman" w:cs="Times New Roman"/>
          <w:sz w:val="24"/>
          <w:szCs w:val="24"/>
        </w:rPr>
        <w:t xml:space="preserve">nteroperabilidade definido pelas equipes técnicas dos órgãos (STF - CNJ - STJ - CJF - TST - CSJT - AGU e PGR), de acordo com as metas do Termo de Cooperação Técnica nº 58/2009-CNJ, visa estabelecer os padrões para o intercâmbio de informações de processos judiciais e assemelhados, entre </w:t>
      </w:r>
      <w:r w:rsidRPr="00205176">
        <w:rPr>
          <w:rFonts w:ascii="Times New Roman" w:eastAsia="Times New Roman" w:hAnsi="Times New Roman" w:cs="Times New Roman"/>
          <w:sz w:val="24"/>
          <w:szCs w:val="24"/>
        </w:rPr>
        <w:lastRenderedPageBreak/>
        <w:t>os diversos órgãos de administração de justiça, além de servir de base para a implementação das funcionalidades pertinentes no âmbito do sistema processual.</w:t>
      </w:r>
    </w:p>
    <w:p w14:paraId="615872AB" w14:textId="2C217BC7" w:rsidR="009C4103" w:rsidRPr="00205176" w:rsidRDefault="009214C7" w:rsidP="009214C7">
      <w:pPr>
        <w:spacing w:line="360" w:lineRule="auto"/>
        <w:ind w:firstLine="578"/>
        <w:jc w:val="both"/>
        <w:rPr>
          <w:rFonts w:ascii="Times New Roman" w:eastAsia="Times New Roman" w:hAnsi="Times New Roman" w:cs="Times New Roman"/>
          <w:sz w:val="24"/>
          <w:szCs w:val="24"/>
        </w:rPr>
      </w:pPr>
      <w:r w:rsidRPr="00205176">
        <w:rPr>
          <w:rFonts w:ascii="Times New Roman" w:eastAsia="Times New Roman" w:hAnsi="Times New Roman" w:cs="Times New Roman"/>
          <w:sz w:val="24"/>
          <w:szCs w:val="24"/>
        </w:rPr>
        <w:t xml:space="preserve">Nesse contexto, não se aplica a este Estudo, uma vez que a demanda está relacionada à </w:t>
      </w:r>
      <w:r w:rsidR="002A7E37" w:rsidRPr="00205176">
        <w:rPr>
          <w:rFonts w:ascii="Times New Roman" w:eastAsia="Times New Roman" w:hAnsi="Times New Roman" w:cs="Times New Roman"/>
          <w:sz w:val="24"/>
          <w:szCs w:val="24"/>
        </w:rPr>
        <w:t xml:space="preserve">Solução de </w:t>
      </w:r>
      <w:r w:rsidR="00205176">
        <w:rPr>
          <w:rFonts w:ascii="Times New Roman" w:eastAsia="Times New Roman" w:hAnsi="Times New Roman" w:cs="Times New Roman"/>
          <w:sz w:val="24"/>
          <w:szCs w:val="24"/>
        </w:rPr>
        <w:t>Comutação</w:t>
      </w:r>
      <w:r w:rsidR="002A7E37" w:rsidRPr="00205176">
        <w:rPr>
          <w:rFonts w:ascii="Times New Roman" w:eastAsia="Times New Roman" w:hAnsi="Times New Roman" w:cs="Times New Roman"/>
          <w:sz w:val="24"/>
          <w:szCs w:val="24"/>
        </w:rPr>
        <w:t xml:space="preserve"> de Dados composto por equipamentos, </w:t>
      </w:r>
      <w:r w:rsidR="00205176">
        <w:rPr>
          <w:rFonts w:ascii="Times New Roman" w:eastAsia="Times New Roman" w:hAnsi="Times New Roman" w:cs="Times New Roman"/>
          <w:sz w:val="24"/>
          <w:szCs w:val="24"/>
        </w:rPr>
        <w:t>licenciamento</w:t>
      </w:r>
      <w:r w:rsidR="00205176" w:rsidRPr="00205176">
        <w:rPr>
          <w:rFonts w:ascii="Times New Roman" w:eastAsia="Times New Roman" w:hAnsi="Times New Roman" w:cs="Times New Roman"/>
          <w:sz w:val="24"/>
          <w:szCs w:val="24"/>
        </w:rPr>
        <w:t>,</w:t>
      </w:r>
      <w:r w:rsidR="002A7E37" w:rsidRPr="00205176">
        <w:rPr>
          <w:rFonts w:ascii="Times New Roman" w:eastAsia="Times New Roman" w:hAnsi="Times New Roman" w:cs="Times New Roman"/>
          <w:sz w:val="24"/>
          <w:szCs w:val="24"/>
        </w:rPr>
        <w:t xml:space="preserve"> garantia e suporte técnico</w:t>
      </w:r>
      <w:r w:rsidRPr="00205176">
        <w:rPr>
          <w:rFonts w:ascii="Times New Roman" w:eastAsia="Times New Roman" w:hAnsi="Times New Roman" w:cs="Times New Roman"/>
          <w:sz w:val="24"/>
          <w:szCs w:val="24"/>
        </w:rPr>
        <w:t>.</w:t>
      </w:r>
    </w:p>
    <w:p w14:paraId="0187224F" w14:textId="77777777" w:rsidR="000B0D18" w:rsidRPr="00205176"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19" w:name="_Toc23948099"/>
      <w:bookmarkStart w:id="20" w:name="_Toc103338717"/>
      <w:r w:rsidRPr="37CF0429">
        <w:rPr>
          <w:rFonts w:ascii="Times New Roman" w:eastAsia="Times New Roman" w:hAnsi="Times New Roman" w:cs="Times New Roman"/>
          <w:sz w:val="24"/>
          <w:szCs w:val="24"/>
        </w:rPr>
        <w:t>Infraestrutura de Chaves Públicas Brasileira – ICP-Brasil (Art. 14, II, e)</w:t>
      </w:r>
      <w:bookmarkEnd w:id="19"/>
      <w:bookmarkEnd w:id="20"/>
    </w:p>
    <w:p w14:paraId="1D7FC13D" w14:textId="77777777" w:rsidR="00D05EA0" w:rsidRPr="00205176" w:rsidRDefault="00D05EA0" w:rsidP="00D05EA0">
      <w:pPr>
        <w:spacing w:line="360" w:lineRule="auto"/>
        <w:ind w:firstLine="567"/>
        <w:jc w:val="both"/>
        <w:rPr>
          <w:rFonts w:ascii="Times New Roman" w:eastAsia="Times New Roman" w:hAnsi="Times New Roman" w:cs="Times New Roman"/>
          <w:sz w:val="24"/>
          <w:szCs w:val="24"/>
        </w:rPr>
      </w:pPr>
      <w:r w:rsidRPr="00205176">
        <w:rPr>
          <w:rFonts w:ascii="Times New Roman" w:eastAsia="Times New Roman" w:hAnsi="Times New Roman" w:cs="Times New Roman"/>
          <w:sz w:val="24"/>
          <w:szCs w:val="24"/>
        </w:rPr>
        <w:t>Inicialmente, salutar a explanação da conceituação da Infraestrutura de Chaves Públicas Brasileira – ICP-Brasil: É uma cadeia hierárquica de confiança, que enseja a emissão de certificados digitais para a identificação virtual do cidadão.</w:t>
      </w:r>
    </w:p>
    <w:p w14:paraId="2EFFA59D" w14:textId="01AD8C84" w:rsidR="009C4103" w:rsidRPr="00205176" w:rsidRDefault="00D05EA0" w:rsidP="00D05EA0">
      <w:pPr>
        <w:spacing w:line="360" w:lineRule="auto"/>
        <w:ind w:firstLine="567"/>
        <w:jc w:val="both"/>
        <w:rPr>
          <w:rFonts w:ascii="Times New Roman" w:eastAsia="Times New Roman" w:hAnsi="Times New Roman" w:cs="Times New Roman"/>
          <w:sz w:val="24"/>
          <w:szCs w:val="24"/>
        </w:rPr>
      </w:pPr>
      <w:r w:rsidRPr="00205176">
        <w:rPr>
          <w:rFonts w:ascii="Times New Roman" w:eastAsia="Times New Roman" w:hAnsi="Times New Roman" w:cs="Times New Roman"/>
          <w:sz w:val="24"/>
          <w:szCs w:val="24"/>
        </w:rPr>
        <w:t xml:space="preserve">Inaplicável ao caso em comento, pois a demanda está relacionada à contratação de </w:t>
      </w:r>
      <w:r w:rsidR="003F73D3" w:rsidRPr="00205176">
        <w:rPr>
          <w:rFonts w:ascii="Times New Roman" w:eastAsia="Times New Roman" w:hAnsi="Times New Roman" w:cs="Times New Roman"/>
          <w:sz w:val="24"/>
          <w:szCs w:val="24"/>
        </w:rPr>
        <w:t xml:space="preserve">Solução de </w:t>
      </w:r>
      <w:r w:rsidR="00205176">
        <w:rPr>
          <w:rFonts w:ascii="Times New Roman" w:eastAsia="Times New Roman" w:hAnsi="Times New Roman" w:cs="Times New Roman"/>
          <w:sz w:val="24"/>
          <w:szCs w:val="24"/>
        </w:rPr>
        <w:t>Comutação</w:t>
      </w:r>
      <w:r w:rsidR="003F73D3" w:rsidRPr="00205176">
        <w:rPr>
          <w:rFonts w:ascii="Times New Roman" w:eastAsia="Times New Roman" w:hAnsi="Times New Roman" w:cs="Times New Roman"/>
          <w:sz w:val="24"/>
          <w:szCs w:val="24"/>
        </w:rPr>
        <w:t xml:space="preserve"> de Dados composto por equipamentos, </w:t>
      </w:r>
      <w:r w:rsidR="00205176">
        <w:rPr>
          <w:rFonts w:ascii="Times New Roman" w:eastAsia="Times New Roman" w:hAnsi="Times New Roman" w:cs="Times New Roman"/>
          <w:sz w:val="24"/>
          <w:szCs w:val="24"/>
        </w:rPr>
        <w:t>licenciamento</w:t>
      </w:r>
      <w:r w:rsidR="00205176" w:rsidRPr="00205176">
        <w:rPr>
          <w:rFonts w:ascii="Times New Roman" w:eastAsia="Times New Roman" w:hAnsi="Times New Roman" w:cs="Times New Roman"/>
          <w:sz w:val="24"/>
          <w:szCs w:val="24"/>
        </w:rPr>
        <w:t>,</w:t>
      </w:r>
      <w:r w:rsidR="003F73D3" w:rsidRPr="00205176">
        <w:rPr>
          <w:rFonts w:ascii="Times New Roman" w:eastAsia="Times New Roman" w:hAnsi="Times New Roman" w:cs="Times New Roman"/>
          <w:sz w:val="24"/>
          <w:szCs w:val="24"/>
        </w:rPr>
        <w:t xml:space="preserve"> garantia e suporte técnico</w:t>
      </w:r>
      <w:r w:rsidR="0C27D8FF" w:rsidRPr="00205176">
        <w:rPr>
          <w:rFonts w:ascii="Times New Roman" w:eastAsia="Times New Roman" w:hAnsi="Times New Roman" w:cs="Times New Roman"/>
          <w:sz w:val="24"/>
          <w:szCs w:val="24"/>
        </w:rPr>
        <w:t>.</w:t>
      </w:r>
    </w:p>
    <w:p w14:paraId="01872251" w14:textId="77777777" w:rsidR="000B0D18" w:rsidRPr="00205176"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21" w:name="_Toc23948100"/>
      <w:bookmarkStart w:id="22" w:name="_Toc103338718"/>
      <w:r w:rsidRPr="37CF0429">
        <w:rPr>
          <w:rFonts w:ascii="Times New Roman" w:eastAsia="Times New Roman" w:hAnsi="Times New Roman" w:cs="Times New Roman"/>
          <w:sz w:val="24"/>
          <w:szCs w:val="24"/>
        </w:rPr>
        <w:t xml:space="preserve">Modelo de Requisitos </w:t>
      </w:r>
      <w:proofErr w:type="spellStart"/>
      <w:r w:rsidRPr="37CF0429">
        <w:rPr>
          <w:rFonts w:ascii="Times New Roman" w:eastAsia="Times New Roman" w:hAnsi="Times New Roman" w:cs="Times New Roman"/>
          <w:sz w:val="24"/>
          <w:szCs w:val="24"/>
        </w:rPr>
        <w:t>Moreq</w:t>
      </w:r>
      <w:proofErr w:type="spellEnd"/>
      <w:r w:rsidRPr="37CF0429">
        <w:rPr>
          <w:rFonts w:ascii="Times New Roman" w:eastAsia="Times New Roman" w:hAnsi="Times New Roman" w:cs="Times New Roman"/>
          <w:sz w:val="24"/>
          <w:szCs w:val="24"/>
        </w:rPr>
        <w:t>-Jus (Art. 14, II, f)</w:t>
      </w:r>
      <w:bookmarkEnd w:id="21"/>
      <w:bookmarkEnd w:id="22"/>
    </w:p>
    <w:p w14:paraId="452EB0A5" w14:textId="77777777" w:rsidR="00D05EA0" w:rsidRPr="00205176" w:rsidRDefault="00D05EA0" w:rsidP="00D05EA0">
      <w:pPr>
        <w:spacing w:line="360" w:lineRule="auto"/>
        <w:ind w:firstLine="567"/>
        <w:jc w:val="both"/>
        <w:rPr>
          <w:rFonts w:ascii="Times New Roman" w:eastAsia="Times New Roman" w:hAnsi="Times New Roman" w:cs="Times New Roman"/>
          <w:sz w:val="24"/>
          <w:szCs w:val="24"/>
        </w:rPr>
      </w:pPr>
      <w:bookmarkStart w:id="23" w:name="_Toc359341411"/>
      <w:bookmarkStart w:id="24" w:name="_Toc359341518"/>
      <w:bookmarkStart w:id="25" w:name="_Toc359946174"/>
      <w:bookmarkStart w:id="26" w:name="_Toc359946276"/>
      <w:bookmarkStart w:id="27" w:name="_Toc359340270"/>
      <w:bookmarkStart w:id="28" w:name="_Toc359341413"/>
      <w:bookmarkStart w:id="29" w:name="_Toc359341520"/>
      <w:bookmarkStart w:id="30" w:name="_Toc359946176"/>
      <w:bookmarkStart w:id="31" w:name="_Toc359946278"/>
      <w:bookmarkStart w:id="32" w:name="_Toc359340271"/>
      <w:bookmarkStart w:id="33" w:name="_Toc359341414"/>
      <w:bookmarkStart w:id="34" w:name="_Toc359341521"/>
      <w:bookmarkStart w:id="35" w:name="_Toc359946177"/>
      <w:bookmarkStart w:id="36" w:name="_Toc359946279"/>
      <w:bookmarkStart w:id="37" w:name="_Toc359340272"/>
      <w:bookmarkStart w:id="38" w:name="_Toc359341415"/>
      <w:bookmarkStart w:id="39" w:name="_Toc359341522"/>
      <w:bookmarkStart w:id="40" w:name="_Toc359946178"/>
      <w:bookmarkStart w:id="41" w:name="_Toc359946280"/>
      <w:bookmarkStart w:id="42" w:name="_Toc345580226"/>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205176">
        <w:rPr>
          <w:rFonts w:ascii="Times New Roman" w:eastAsia="Times New Roman" w:hAnsi="Times New Roman" w:cs="Times New Roman"/>
          <w:sz w:val="24"/>
          <w:szCs w:val="24"/>
        </w:rPr>
        <w:t>Tal modelo, instituído pela Resolução nº 91/2009-CNJ, apresenta os requisitos que os documentos digitais produzidos pelo Judiciário e os sistemas informatizados de gestão documental deverão cumprir no intuito de garantir a segurança e a preservação das informações, assim como a comunicação com outros sistemas.</w:t>
      </w:r>
    </w:p>
    <w:p w14:paraId="2C4D9577" w14:textId="16A6622F" w:rsidR="009C4103" w:rsidRPr="00205176" w:rsidRDefault="00D05EA0" w:rsidP="00D05EA0">
      <w:pPr>
        <w:spacing w:line="360" w:lineRule="auto"/>
        <w:ind w:firstLine="567"/>
        <w:jc w:val="both"/>
        <w:rPr>
          <w:rFonts w:ascii="Times New Roman" w:eastAsia="Times New Roman" w:hAnsi="Times New Roman" w:cs="Times New Roman"/>
          <w:sz w:val="24"/>
          <w:szCs w:val="24"/>
        </w:rPr>
      </w:pPr>
      <w:r w:rsidRPr="00205176">
        <w:rPr>
          <w:rFonts w:ascii="Times New Roman" w:eastAsia="Times New Roman" w:hAnsi="Times New Roman" w:cs="Times New Roman"/>
          <w:sz w:val="24"/>
          <w:szCs w:val="24"/>
        </w:rPr>
        <w:t xml:space="preserve">Não se aplica ao contexto deste Estudo Preliminar, já que não se relaciona à Gestão de Processos e Documentos do Poder Judiciário, mas sim de demanda à contratação de </w:t>
      </w:r>
      <w:r w:rsidR="003F73D3" w:rsidRPr="00205176">
        <w:rPr>
          <w:rFonts w:ascii="Times New Roman" w:eastAsia="Times New Roman" w:hAnsi="Times New Roman" w:cs="Times New Roman"/>
          <w:sz w:val="24"/>
          <w:szCs w:val="24"/>
        </w:rPr>
        <w:t xml:space="preserve">Solução de </w:t>
      </w:r>
      <w:r w:rsidR="00205176">
        <w:rPr>
          <w:rFonts w:ascii="Times New Roman" w:eastAsia="Times New Roman" w:hAnsi="Times New Roman" w:cs="Times New Roman"/>
          <w:sz w:val="24"/>
          <w:szCs w:val="24"/>
        </w:rPr>
        <w:t>Comutação</w:t>
      </w:r>
      <w:r w:rsidR="003F73D3" w:rsidRPr="00205176">
        <w:rPr>
          <w:rFonts w:ascii="Times New Roman" w:eastAsia="Times New Roman" w:hAnsi="Times New Roman" w:cs="Times New Roman"/>
          <w:sz w:val="24"/>
          <w:szCs w:val="24"/>
        </w:rPr>
        <w:t xml:space="preserve"> de Dados composto por equipamentos</w:t>
      </w:r>
      <w:r w:rsidR="003F73D3">
        <w:rPr>
          <w:rFonts w:ascii="Times New Roman" w:eastAsia="Times New Roman" w:hAnsi="Times New Roman" w:cs="Times New Roman"/>
          <w:sz w:val="24"/>
          <w:szCs w:val="24"/>
        </w:rPr>
        <w:t xml:space="preserve">, </w:t>
      </w:r>
      <w:r w:rsidR="00205176">
        <w:rPr>
          <w:rFonts w:ascii="Times New Roman" w:eastAsia="Times New Roman" w:hAnsi="Times New Roman" w:cs="Times New Roman"/>
          <w:sz w:val="24"/>
          <w:szCs w:val="24"/>
        </w:rPr>
        <w:t>licenciamento</w:t>
      </w:r>
      <w:r w:rsidR="003F73D3" w:rsidRPr="00205176">
        <w:rPr>
          <w:rFonts w:ascii="Times New Roman" w:eastAsia="Times New Roman" w:hAnsi="Times New Roman" w:cs="Times New Roman"/>
          <w:sz w:val="24"/>
          <w:szCs w:val="24"/>
        </w:rPr>
        <w:t>, garantia e suporte técnico</w:t>
      </w:r>
      <w:r w:rsidR="0C27D8FF" w:rsidRPr="00205176">
        <w:rPr>
          <w:rFonts w:ascii="Times New Roman" w:eastAsia="Times New Roman" w:hAnsi="Times New Roman" w:cs="Times New Roman"/>
          <w:sz w:val="24"/>
          <w:szCs w:val="24"/>
        </w:rPr>
        <w:t>.</w:t>
      </w:r>
    </w:p>
    <w:p w14:paraId="01872253" w14:textId="56F9C306" w:rsidR="009F51D1" w:rsidRPr="00C85281"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43" w:name="_Toc23948101"/>
      <w:bookmarkStart w:id="44" w:name="_Toc103338719"/>
      <w:r w:rsidRPr="37CF0429">
        <w:rPr>
          <w:rFonts w:ascii="Times New Roman" w:eastAsia="Times New Roman" w:hAnsi="Times New Roman" w:cs="Times New Roman"/>
          <w:sz w:val="24"/>
          <w:szCs w:val="24"/>
        </w:rPr>
        <w:t>Análise dos Custos Totais da Demanda (Art. 14, III)</w:t>
      </w:r>
      <w:bookmarkEnd w:id="42"/>
      <w:bookmarkEnd w:id="43"/>
      <w:bookmarkEnd w:id="44"/>
    </w:p>
    <w:p w14:paraId="20E43DAC" w14:textId="77777777" w:rsidR="004A12FA" w:rsidRDefault="0C27D8FF" w:rsidP="0C27D8FF">
      <w:pPr>
        <w:pStyle w:val="Primeirorecuodecorpodetexto"/>
        <w:spacing w:after="120" w:line="360" w:lineRule="auto"/>
        <w:ind w:firstLine="567"/>
        <w:rPr>
          <w:rFonts w:ascii="Times New Roman" w:eastAsia="Times New Roman" w:hAnsi="Times New Roman" w:cs="Times New Roman"/>
          <w:sz w:val="24"/>
          <w:szCs w:val="24"/>
        </w:rPr>
      </w:pPr>
      <w:r w:rsidRPr="00C85281">
        <w:rPr>
          <w:rFonts w:ascii="Times New Roman" w:eastAsia="Times New Roman" w:hAnsi="Times New Roman" w:cs="Times New Roman"/>
          <w:sz w:val="24"/>
          <w:szCs w:val="24"/>
        </w:rPr>
        <w:t xml:space="preserve">Os custos da contratação que se pretende abrangem a </w:t>
      </w:r>
      <w:r w:rsidR="00B3399B" w:rsidRPr="00C85281">
        <w:rPr>
          <w:rFonts w:ascii="Times New Roman" w:eastAsia="Times New Roman" w:hAnsi="Times New Roman" w:cs="Times New Roman"/>
          <w:sz w:val="24"/>
          <w:szCs w:val="24"/>
        </w:rPr>
        <w:t>a</w:t>
      </w:r>
      <w:r w:rsidR="00173095" w:rsidRPr="00C85281">
        <w:rPr>
          <w:rFonts w:ascii="Times New Roman" w:eastAsia="Times New Roman" w:hAnsi="Times New Roman" w:cs="Times New Roman"/>
          <w:sz w:val="24"/>
          <w:szCs w:val="24"/>
        </w:rPr>
        <w:t xml:space="preserve">quisição de </w:t>
      </w:r>
      <w:r w:rsidR="00FA262C">
        <w:rPr>
          <w:rFonts w:ascii="Times New Roman" w:eastAsia="Times New Roman" w:hAnsi="Times New Roman" w:cs="Times New Roman"/>
          <w:sz w:val="24"/>
          <w:szCs w:val="24"/>
        </w:rPr>
        <w:t>hardware</w:t>
      </w:r>
      <w:r w:rsidR="00435CDB">
        <w:rPr>
          <w:rFonts w:ascii="Times New Roman" w:eastAsia="Times New Roman" w:hAnsi="Times New Roman" w:cs="Times New Roman"/>
          <w:sz w:val="24"/>
          <w:szCs w:val="24"/>
        </w:rPr>
        <w:t xml:space="preserve"> (</w:t>
      </w:r>
      <w:r w:rsidR="00B3399B" w:rsidRPr="00C85281">
        <w:rPr>
          <w:rFonts w:ascii="Times New Roman" w:eastAsia="Times New Roman" w:hAnsi="Times New Roman" w:cs="Times New Roman"/>
          <w:sz w:val="24"/>
          <w:szCs w:val="24"/>
        </w:rPr>
        <w:t>switches</w:t>
      </w:r>
      <w:r w:rsidR="00FA262C">
        <w:rPr>
          <w:rFonts w:ascii="Times New Roman" w:eastAsia="Times New Roman" w:hAnsi="Times New Roman" w:cs="Times New Roman"/>
          <w:sz w:val="24"/>
          <w:szCs w:val="24"/>
        </w:rPr>
        <w:t xml:space="preserve"> e demais equipamentos necessários)</w:t>
      </w:r>
      <w:r w:rsidR="00B3399B" w:rsidRPr="00C85281">
        <w:rPr>
          <w:rFonts w:ascii="Times New Roman" w:eastAsia="Times New Roman" w:hAnsi="Times New Roman" w:cs="Times New Roman"/>
          <w:sz w:val="24"/>
          <w:szCs w:val="24"/>
        </w:rPr>
        <w:t xml:space="preserve">, </w:t>
      </w:r>
      <w:r w:rsidR="00F95EB3" w:rsidRPr="00C85281">
        <w:rPr>
          <w:rFonts w:ascii="Times New Roman" w:eastAsia="Times New Roman" w:hAnsi="Times New Roman" w:cs="Times New Roman"/>
          <w:sz w:val="24"/>
          <w:szCs w:val="24"/>
        </w:rPr>
        <w:t>licenciamento</w:t>
      </w:r>
      <w:r w:rsidR="00FA262C">
        <w:rPr>
          <w:rFonts w:ascii="Times New Roman" w:eastAsia="Times New Roman" w:hAnsi="Times New Roman" w:cs="Times New Roman"/>
          <w:sz w:val="24"/>
          <w:szCs w:val="24"/>
        </w:rPr>
        <w:t xml:space="preserve"> para uso de funcionalidades</w:t>
      </w:r>
      <w:r w:rsidR="00B3399B" w:rsidRPr="00C85281">
        <w:rPr>
          <w:rFonts w:ascii="Times New Roman" w:eastAsia="Times New Roman" w:hAnsi="Times New Roman" w:cs="Times New Roman"/>
          <w:sz w:val="24"/>
          <w:szCs w:val="24"/>
        </w:rPr>
        <w:t>,</w:t>
      </w:r>
      <w:r w:rsidR="004A12FA">
        <w:rPr>
          <w:rFonts w:ascii="Times New Roman" w:eastAsia="Times New Roman" w:hAnsi="Times New Roman" w:cs="Times New Roman"/>
          <w:sz w:val="24"/>
          <w:szCs w:val="24"/>
        </w:rPr>
        <w:t xml:space="preserve"> além contratação de serviços de instalação, configuração, suporte técnico e garantia</w:t>
      </w:r>
      <w:r w:rsidRPr="00C85281">
        <w:rPr>
          <w:rFonts w:ascii="Times New Roman" w:eastAsia="Times New Roman" w:hAnsi="Times New Roman" w:cs="Times New Roman"/>
          <w:sz w:val="24"/>
          <w:szCs w:val="24"/>
        </w:rPr>
        <w:t>.</w:t>
      </w:r>
    </w:p>
    <w:p w14:paraId="68630D9B" w14:textId="2892F00B" w:rsidR="009037F4" w:rsidRDefault="004A12FA" w:rsidP="0C27D8FF">
      <w:pPr>
        <w:pStyle w:val="Primeirorecuodecorpodetexto"/>
        <w:spacing w:after="120" w:line="360" w:lineRule="auto"/>
        <w:ind w:firstLine="567"/>
        <w:rPr>
          <w:rFonts w:ascii="Times New Roman" w:eastAsia="Times New Roman" w:hAnsi="Times New Roman" w:cs="Times New Roman"/>
          <w:sz w:val="24"/>
          <w:szCs w:val="24"/>
        </w:rPr>
      </w:pPr>
      <w:r w:rsidRPr="383EB980">
        <w:rPr>
          <w:rFonts w:ascii="Times New Roman" w:eastAsia="Times New Roman" w:hAnsi="Times New Roman" w:cs="Times New Roman"/>
          <w:sz w:val="24"/>
          <w:szCs w:val="24"/>
        </w:rPr>
        <w:lastRenderedPageBreak/>
        <w:t xml:space="preserve">Esta premissa é válida para </w:t>
      </w:r>
      <w:r w:rsidR="00F7313D" w:rsidRPr="383EB980">
        <w:rPr>
          <w:rFonts w:ascii="Times New Roman" w:eastAsia="Times New Roman" w:hAnsi="Times New Roman" w:cs="Times New Roman"/>
          <w:sz w:val="24"/>
          <w:szCs w:val="24"/>
        </w:rPr>
        <w:t xml:space="preserve">todas as opções de mercado em se tratando de soluções para </w:t>
      </w:r>
      <w:r w:rsidR="007A6599" w:rsidRPr="383EB980">
        <w:rPr>
          <w:rFonts w:ascii="Times New Roman" w:eastAsia="Times New Roman" w:hAnsi="Times New Roman" w:cs="Times New Roman"/>
          <w:sz w:val="24"/>
          <w:szCs w:val="24"/>
        </w:rPr>
        <w:t>Datacenter</w:t>
      </w:r>
      <w:r w:rsidR="00876D81" w:rsidRPr="383EB980">
        <w:rPr>
          <w:rFonts w:ascii="Times New Roman" w:eastAsia="Times New Roman" w:hAnsi="Times New Roman" w:cs="Times New Roman"/>
          <w:sz w:val="24"/>
          <w:szCs w:val="24"/>
        </w:rPr>
        <w:t>, como pode ser confirmado nas contratações públicas apresentadas no item 1.4 deste Estudo preliminar.</w:t>
      </w:r>
    </w:p>
    <w:p w14:paraId="4F3F15C7" w14:textId="35C43B69" w:rsidR="00A57561" w:rsidRDefault="00A652EE" w:rsidP="0C27D8FF">
      <w:pPr>
        <w:pStyle w:val="Primeirorecuodecorpodetexto"/>
        <w:spacing w:after="120" w:line="36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A maior parte do custo dessas soluções en</w:t>
      </w:r>
      <w:r w:rsidR="00BD60B2">
        <w:rPr>
          <w:rFonts w:ascii="Times New Roman" w:eastAsia="Times New Roman" w:hAnsi="Times New Roman" w:cs="Times New Roman"/>
          <w:sz w:val="24"/>
          <w:szCs w:val="24"/>
        </w:rPr>
        <w:t xml:space="preserve">globa exatamente a parte principal, qual seja aquisição de switches. </w:t>
      </w:r>
      <w:r w:rsidR="0072785C">
        <w:rPr>
          <w:rFonts w:ascii="Times New Roman" w:eastAsia="Times New Roman" w:hAnsi="Times New Roman" w:cs="Times New Roman"/>
          <w:sz w:val="24"/>
          <w:szCs w:val="24"/>
        </w:rPr>
        <w:t>O</w:t>
      </w:r>
      <w:r w:rsidR="00325A94">
        <w:rPr>
          <w:rFonts w:ascii="Times New Roman" w:eastAsia="Times New Roman" w:hAnsi="Times New Roman" w:cs="Times New Roman"/>
          <w:sz w:val="24"/>
          <w:szCs w:val="24"/>
        </w:rPr>
        <w:t xml:space="preserve"> pagamento deste</w:t>
      </w:r>
      <w:r w:rsidR="00C87B5F">
        <w:rPr>
          <w:rFonts w:ascii="Times New Roman" w:eastAsia="Times New Roman" w:hAnsi="Times New Roman" w:cs="Times New Roman"/>
          <w:sz w:val="24"/>
          <w:szCs w:val="24"/>
        </w:rPr>
        <w:t>s</w:t>
      </w:r>
      <w:r w:rsidR="00325A94">
        <w:rPr>
          <w:rFonts w:ascii="Times New Roman" w:eastAsia="Times New Roman" w:hAnsi="Times New Roman" w:cs="Times New Roman"/>
          <w:sz w:val="24"/>
          <w:szCs w:val="24"/>
        </w:rPr>
        <w:t xml:space="preserve"> equipamentos, assim como dos licenciamentos (que podem ou não </w:t>
      </w:r>
      <w:r w:rsidR="004C5BDF">
        <w:rPr>
          <w:rFonts w:ascii="Times New Roman" w:eastAsia="Times New Roman" w:hAnsi="Times New Roman" w:cs="Times New Roman"/>
          <w:sz w:val="24"/>
          <w:szCs w:val="24"/>
        </w:rPr>
        <w:t>estar embutidos no valor do hardware)</w:t>
      </w:r>
      <w:r w:rsidR="0072785C">
        <w:rPr>
          <w:rFonts w:ascii="Times New Roman" w:eastAsia="Times New Roman" w:hAnsi="Times New Roman" w:cs="Times New Roman"/>
          <w:sz w:val="24"/>
          <w:szCs w:val="24"/>
        </w:rPr>
        <w:t xml:space="preserve"> é </w:t>
      </w:r>
      <w:r w:rsidR="0C27D8FF" w:rsidRPr="00C85281">
        <w:rPr>
          <w:rFonts w:ascii="Times New Roman" w:eastAsia="Times New Roman" w:hAnsi="Times New Roman" w:cs="Times New Roman"/>
          <w:sz w:val="24"/>
          <w:szCs w:val="24"/>
        </w:rPr>
        <w:t xml:space="preserve">  </w:t>
      </w:r>
      <w:r w:rsidR="0072785C">
        <w:rPr>
          <w:rFonts w:ascii="Times New Roman" w:eastAsia="Times New Roman" w:hAnsi="Times New Roman" w:cs="Times New Roman"/>
          <w:sz w:val="24"/>
          <w:szCs w:val="24"/>
        </w:rPr>
        <w:t xml:space="preserve">realizado de forma única, </w:t>
      </w:r>
      <w:r w:rsidR="00C87B5F">
        <w:rPr>
          <w:rFonts w:ascii="Times New Roman" w:eastAsia="Times New Roman" w:hAnsi="Times New Roman" w:cs="Times New Roman"/>
          <w:sz w:val="24"/>
          <w:szCs w:val="24"/>
        </w:rPr>
        <w:t>normalmente após o seu recebimento definitivo.</w:t>
      </w:r>
      <w:r w:rsidR="006E2F99">
        <w:rPr>
          <w:rFonts w:ascii="Times New Roman" w:eastAsia="Times New Roman" w:hAnsi="Times New Roman" w:cs="Times New Roman"/>
          <w:sz w:val="24"/>
          <w:szCs w:val="24"/>
        </w:rPr>
        <w:t xml:space="preserve"> Demais equipamentos que componham a solução também seguem esse mesmo preceito.</w:t>
      </w:r>
    </w:p>
    <w:p w14:paraId="7DC88D32" w14:textId="64CBB3F4" w:rsidR="00C87B5F" w:rsidRDefault="00C50F5B" w:rsidP="0C27D8FF">
      <w:pPr>
        <w:pStyle w:val="Primeirorecuodecorpodetexto"/>
        <w:spacing w:after="120" w:line="36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mesma premissa, o licenciamento de funcionalidades </w:t>
      </w:r>
      <w:r w:rsidR="00F7642A">
        <w:rPr>
          <w:rFonts w:ascii="Times New Roman" w:eastAsia="Times New Roman" w:hAnsi="Times New Roman" w:cs="Times New Roman"/>
          <w:sz w:val="24"/>
          <w:szCs w:val="24"/>
        </w:rPr>
        <w:t xml:space="preserve">usualmente </w:t>
      </w:r>
      <w:r>
        <w:rPr>
          <w:rFonts w:ascii="Times New Roman" w:eastAsia="Times New Roman" w:hAnsi="Times New Roman" w:cs="Times New Roman"/>
          <w:sz w:val="24"/>
          <w:szCs w:val="24"/>
        </w:rPr>
        <w:t>também</w:t>
      </w:r>
      <w:r w:rsidR="00F7642A">
        <w:rPr>
          <w:rFonts w:ascii="Times New Roman" w:eastAsia="Times New Roman" w:hAnsi="Times New Roman" w:cs="Times New Roman"/>
          <w:sz w:val="24"/>
          <w:szCs w:val="24"/>
        </w:rPr>
        <w:t xml:space="preserve"> segue a mesma forma de pagamento dos equipamentos </w:t>
      </w:r>
      <w:r w:rsidR="00B04969">
        <w:rPr>
          <w:rFonts w:ascii="Times New Roman" w:eastAsia="Times New Roman" w:hAnsi="Times New Roman" w:cs="Times New Roman"/>
          <w:sz w:val="24"/>
          <w:szCs w:val="24"/>
        </w:rPr>
        <w:t>–</w:t>
      </w:r>
      <w:r w:rsidR="00F7642A">
        <w:rPr>
          <w:rFonts w:ascii="Times New Roman" w:eastAsia="Times New Roman" w:hAnsi="Times New Roman" w:cs="Times New Roman"/>
          <w:sz w:val="24"/>
          <w:szCs w:val="24"/>
        </w:rPr>
        <w:t xml:space="preserve"> </w:t>
      </w:r>
      <w:r w:rsidR="00B04969">
        <w:rPr>
          <w:rFonts w:ascii="Times New Roman" w:eastAsia="Times New Roman" w:hAnsi="Times New Roman" w:cs="Times New Roman"/>
          <w:sz w:val="24"/>
          <w:szCs w:val="24"/>
        </w:rPr>
        <w:t xml:space="preserve">em parcela única. Todavia, cabe salientar que </w:t>
      </w:r>
      <w:r w:rsidR="00564A02">
        <w:rPr>
          <w:rFonts w:ascii="Times New Roman" w:eastAsia="Times New Roman" w:hAnsi="Times New Roman" w:cs="Times New Roman"/>
          <w:sz w:val="24"/>
          <w:szCs w:val="24"/>
        </w:rPr>
        <w:t xml:space="preserve">a forma de se licenciar as funcionalidades </w:t>
      </w:r>
      <w:r w:rsidR="00EE6E42">
        <w:rPr>
          <w:rFonts w:ascii="Times New Roman" w:eastAsia="Times New Roman" w:hAnsi="Times New Roman" w:cs="Times New Roman"/>
          <w:sz w:val="24"/>
          <w:szCs w:val="24"/>
        </w:rPr>
        <w:t>pode ser feita por tempo delimitado (modelo de subscrição) ou de forma perpétua</w:t>
      </w:r>
      <w:r w:rsidR="006E2F99">
        <w:rPr>
          <w:rFonts w:ascii="Times New Roman" w:eastAsia="Times New Roman" w:hAnsi="Times New Roman" w:cs="Times New Roman"/>
          <w:sz w:val="24"/>
          <w:szCs w:val="24"/>
        </w:rPr>
        <w:t>, variando em cada caso.</w:t>
      </w:r>
    </w:p>
    <w:p w14:paraId="75C38722" w14:textId="0F1E80E9" w:rsidR="006E2F99" w:rsidRDefault="00EA7764" w:rsidP="0C27D8FF">
      <w:pPr>
        <w:pStyle w:val="Primeirorecuodecorpodetexto"/>
        <w:spacing w:after="120" w:line="36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Quanto </w:t>
      </w:r>
      <w:r w:rsidR="007A4C44">
        <w:rPr>
          <w:rFonts w:ascii="Times New Roman" w:eastAsia="Times New Roman" w:hAnsi="Times New Roman" w:cs="Times New Roman"/>
          <w:sz w:val="24"/>
          <w:szCs w:val="24"/>
        </w:rPr>
        <w:t>ao custo d</w:t>
      </w:r>
      <w:r>
        <w:rPr>
          <w:rFonts w:ascii="Times New Roman" w:eastAsia="Times New Roman" w:hAnsi="Times New Roman" w:cs="Times New Roman"/>
          <w:sz w:val="24"/>
          <w:szCs w:val="24"/>
        </w:rPr>
        <w:t>os serviços necessários para viabilizar o uso adequado das soluções disponíveis</w:t>
      </w:r>
      <w:r w:rsidR="007A4C44">
        <w:rPr>
          <w:rFonts w:ascii="Times New Roman" w:eastAsia="Times New Roman" w:hAnsi="Times New Roman" w:cs="Times New Roman"/>
          <w:sz w:val="24"/>
          <w:szCs w:val="24"/>
        </w:rPr>
        <w:t xml:space="preserve">, </w:t>
      </w:r>
      <w:r w:rsidR="00C36E9B">
        <w:rPr>
          <w:rFonts w:ascii="Times New Roman" w:eastAsia="Times New Roman" w:hAnsi="Times New Roman" w:cs="Times New Roman"/>
          <w:sz w:val="24"/>
          <w:szCs w:val="24"/>
        </w:rPr>
        <w:t>podem</w:t>
      </w:r>
      <w:r w:rsidR="005B1C19">
        <w:rPr>
          <w:rFonts w:ascii="Times New Roman" w:eastAsia="Times New Roman" w:hAnsi="Times New Roman" w:cs="Times New Roman"/>
          <w:sz w:val="24"/>
          <w:szCs w:val="24"/>
        </w:rPr>
        <w:t xml:space="preserve"> tanto</w:t>
      </w:r>
      <w:r w:rsidR="00C36E9B">
        <w:rPr>
          <w:rFonts w:ascii="Times New Roman" w:eastAsia="Times New Roman" w:hAnsi="Times New Roman" w:cs="Times New Roman"/>
          <w:sz w:val="24"/>
          <w:szCs w:val="24"/>
        </w:rPr>
        <w:t xml:space="preserve"> ser englobados</w:t>
      </w:r>
      <w:r w:rsidR="00E61DD3">
        <w:rPr>
          <w:rFonts w:ascii="Times New Roman" w:eastAsia="Times New Roman" w:hAnsi="Times New Roman" w:cs="Times New Roman"/>
          <w:sz w:val="24"/>
          <w:szCs w:val="24"/>
        </w:rPr>
        <w:t xml:space="preserve"> no valor da aquisição dos equipamentos, tendo como exigência a </w:t>
      </w:r>
      <w:r w:rsidR="005B1C19">
        <w:rPr>
          <w:rFonts w:ascii="Times New Roman" w:eastAsia="Times New Roman" w:hAnsi="Times New Roman" w:cs="Times New Roman"/>
          <w:sz w:val="24"/>
          <w:szCs w:val="24"/>
        </w:rPr>
        <w:t>instalação, configuração e garantia por período determinado</w:t>
      </w:r>
      <w:r w:rsidR="00E1789B">
        <w:rPr>
          <w:rFonts w:ascii="Times New Roman" w:eastAsia="Times New Roman" w:hAnsi="Times New Roman" w:cs="Times New Roman"/>
          <w:sz w:val="24"/>
          <w:szCs w:val="24"/>
        </w:rPr>
        <w:t>, ou podem ser contratados de forma apartada, com pagamento</w:t>
      </w:r>
      <w:r w:rsidR="00CC1F1D">
        <w:rPr>
          <w:rFonts w:ascii="Times New Roman" w:eastAsia="Times New Roman" w:hAnsi="Times New Roman" w:cs="Times New Roman"/>
          <w:sz w:val="24"/>
          <w:szCs w:val="24"/>
        </w:rPr>
        <w:t xml:space="preserve"> mediante execução do serviço.</w:t>
      </w:r>
    </w:p>
    <w:p w14:paraId="204412A9" w14:textId="3D43C119" w:rsidR="00CC1F1D" w:rsidRPr="00C85281" w:rsidRDefault="00CC1F1D" w:rsidP="0C27D8FF">
      <w:pPr>
        <w:pStyle w:val="Primeirorecuodecorpodetexto"/>
        <w:spacing w:after="120" w:line="36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Já o serviço de suporte técnico</w:t>
      </w:r>
      <w:r w:rsidR="002A0B40">
        <w:rPr>
          <w:rFonts w:ascii="Times New Roman" w:eastAsia="Times New Roman" w:hAnsi="Times New Roman" w:cs="Times New Roman"/>
          <w:sz w:val="24"/>
          <w:szCs w:val="24"/>
        </w:rPr>
        <w:t xml:space="preserve"> (quando necessário) e garantia</w:t>
      </w:r>
      <w:r w:rsidR="00C53803">
        <w:rPr>
          <w:rFonts w:ascii="Times New Roman" w:eastAsia="Times New Roman" w:hAnsi="Times New Roman" w:cs="Times New Roman"/>
          <w:sz w:val="24"/>
          <w:szCs w:val="24"/>
        </w:rPr>
        <w:t xml:space="preserve"> estendida</w:t>
      </w:r>
      <w:r w:rsidR="002A0B4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2258E7">
        <w:rPr>
          <w:rFonts w:ascii="Times New Roman" w:eastAsia="Times New Roman" w:hAnsi="Times New Roman" w:cs="Times New Roman"/>
          <w:sz w:val="24"/>
          <w:szCs w:val="24"/>
        </w:rPr>
        <w:t>geralmente</w:t>
      </w:r>
      <w:r w:rsidR="00C21293">
        <w:rPr>
          <w:rFonts w:ascii="Times New Roman" w:eastAsia="Times New Roman" w:hAnsi="Times New Roman" w:cs="Times New Roman"/>
          <w:sz w:val="24"/>
          <w:szCs w:val="24"/>
        </w:rPr>
        <w:t xml:space="preserve"> é contratado separadamente</w:t>
      </w:r>
      <w:r w:rsidR="00F80FA1">
        <w:rPr>
          <w:rFonts w:ascii="Times New Roman" w:eastAsia="Times New Roman" w:hAnsi="Times New Roman" w:cs="Times New Roman"/>
          <w:sz w:val="24"/>
          <w:szCs w:val="24"/>
        </w:rPr>
        <w:t>, com o seu pagamento podendo ser periódico, sob demanda, ou até mesmo antecipado.</w:t>
      </w:r>
    </w:p>
    <w:p w14:paraId="5F735BEE" w14:textId="4373AE85" w:rsidR="007B040C" w:rsidRPr="00E82D2F" w:rsidRDefault="007B040C" w:rsidP="0C27D8FF">
      <w:pPr>
        <w:tabs>
          <w:tab w:val="left" w:pos="2400"/>
        </w:tabs>
        <w:rPr>
          <w:rFonts w:ascii="Times New Roman" w:eastAsia="Times New Roman" w:hAnsi="Times New Roman" w:cs="Times New Roman"/>
          <w:b/>
          <w:bCs/>
          <w:highlight w:val="yellow"/>
        </w:rPr>
      </w:pPr>
    </w:p>
    <w:p w14:paraId="018722C1" w14:textId="77777777" w:rsidR="00465A39" w:rsidRPr="006473EE" w:rsidRDefault="0C27D8FF" w:rsidP="0C27D8FF">
      <w:pPr>
        <w:pStyle w:val="Ttulo2"/>
        <w:spacing w:after="120" w:line="360" w:lineRule="auto"/>
        <w:ind w:left="578" w:hanging="578"/>
        <w:rPr>
          <w:rFonts w:ascii="Times New Roman" w:eastAsia="Times New Roman" w:hAnsi="Times New Roman" w:cs="Times New Roman"/>
          <w:sz w:val="24"/>
          <w:szCs w:val="24"/>
        </w:rPr>
      </w:pPr>
      <w:bookmarkStart w:id="45" w:name="_Toc23948102"/>
      <w:bookmarkStart w:id="46" w:name="_Toc103338720"/>
      <w:r w:rsidRPr="37CF0429">
        <w:rPr>
          <w:rFonts w:ascii="Times New Roman" w:eastAsia="Times New Roman" w:hAnsi="Times New Roman" w:cs="Times New Roman"/>
          <w:sz w:val="24"/>
          <w:szCs w:val="24"/>
        </w:rPr>
        <w:t>Escolha e Justificativa da Solução (Art. 14, IV)</w:t>
      </w:r>
      <w:bookmarkEnd w:id="45"/>
      <w:bookmarkEnd w:id="46"/>
    </w:p>
    <w:p w14:paraId="3042FBFE" w14:textId="553B138D" w:rsidR="007A7CBE" w:rsidRDefault="002E7198" w:rsidP="0C27D8FF">
      <w:pPr>
        <w:pStyle w:val="Primeirorecuodecorpodetexto"/>
        <w:spacing w:after="120" w:line="360" w:lineRule="auto"/>
        <w:ind w:firstLine="1134"/>
        <w:rPr>
          <w:rFonts w:ascii="Times New Roman," w:eastAsia="Times New Roman," w:hAnsi="Times New Roman," w:cs="Times New Roman,"/>
          <w:sz w:val="24"/>
          <w:szCs w:val="24"/>
        </w:rPr>
      </w:pPr>
      <w:r w:rsidRPr="006473EE">
        <w:rPr>
          <w:rFonts w:ascii="Times New Roman," w:eastAsia="Times New Roman," w:hAnsi="Times New Roman," w:cs="Times New Roman,"/>
          <w:sz w:val="24"/>
          <w:szCs w:val="24"/>
        </w:rPr>
        <w:t xml:space="preserve">Considerando </w:t>
      </w:r>
      <w:r w:rsidR="00B07338" w:rsidRPr="006473EE">
        <w:rPr>
          <w:rFonts w:ascii="Times New Roman," w:eastAsia="Times New Roman," w:hAnsi="Times New Roman," w:cs="Times New Roman,"/>
          <w:sz w:val="24"/>
          <w:szCs w:val="24"/>
        </w:rPr>
        <w:t xml:space="preserve">o fato de se tratar de uma solução voltada para </w:t>
      </w:r>
      <w:r w:rsidR="007A6599">
        <w:rPr>
          <w:rFonts w:ascii="Times New Roman," w:eastAsia="Times New Roman," w:hAnsi="Times New Roman," w:cs="Times New Roman,"/>
          <w:sz w:val="24"/>
          <w:szCs w:val="24"/>
        </w:rPr>
        <w:t>Datacenter</w:t>
      </w:r>
      <w:r w:rsidR="00B07338" w:rsidRPr="006473EE">
        <w:rPr>
          <w:rFonts w:ascii="Times New Roman," w:eastAsia="Times New Roman," w:hAnsi="Times New Roman," w:cs="Times New Roman,"/>
          <w:sz w:val="24"/>
          <w:szCs w:val="24"/>
        </w:rPr>
        <w:t xml:space="preserve"> (</w:t>
      </w:r>
      <w:r w:rsidR="00791399" w:rsidRPr="006473EE">
        <w:rPr>
          <w:rFonts w:ascii="Times New Roman," w:eastAsia="Times New Roman," w:hAnsi="Times New Roman," w:cs="Times New Roman,"/>
          <w:sz w:val="24"/>
          <w:szCs w:val="24"/>
        </w:rPr>
        <w:t>conforme evidenciado na contextualização deste artefato)</w:t>
      </w:r>
      <w:r w:rsidR="00B07338" w:rsidRPr="006473EE">
        <w:rPr>
          <w:rFonts w:ascii="Times New Roman," w:eastAsia="Times New Roman," w:hAnsi="Times New Roman," w:cs="Times New Roman,"/>
          <w:sz w:val="24"/>
          <w:szCs w:val="24"/>
        </w:rPr>
        <w:t xml:space="preserve">, com base nas informações </w:t>
      </w:r>
      <w:r w:rsidR="00791399" w:rsidRPr="006473EE">
        <w:rPr>
          <w:rFonts w:ascii="Times New Roman," w:eastAsia="Times New Roman," w:hAnsi="Times New Roman," w:cs="Times New Roman,"/>
          <w:sz w:val="24"/>
          <w:szCs w:val="24"/>
        </w:rPr>
        <w:t xml:space="preserve">apresentadas </w:t>
      </w:r>
      <w:r w:rsidR="0C27D8FF" w:rsidRPr="006473EE">
        <w:rPr>
          <w:rFonts w:ascii="Times New Roman," w:eastAsia="Times New Roman," w:hAnsi="Times New Roman," w:cs="Times New Roman,"/>
          <w:sz w:val="24"/>
          <w:szCs w:val="24"/>
        </w:rPr>
        <w:t xml:space="preserve">no item 1.3 deste Estudo Preliminar, fica </w:t>
      </w:r>
      <w:r w:rsidR="00726DEA" w:rsidRPr="006473EE">
        <w:rPr>
          <w:rFonts w:ascii="Times New Roman," w:eastAsia="Times New Roman," w:hAnsi="Times New Roman," w:cs="Times New Roman,"/>
          <w:sz w:val="24"/>
          <w:szCs w:val="24"/>
        </w:rPr>
        <w:t>evidente</w:t>
      </w:r>
      <w:r w:rsidR="0C27D8FF" w:rsidRPr="006473EE">
        <w:rPr>
          <w:rFonts w:ascii="Times New Roman," w:eastAsia="Times New Roman," w:hAnsi="Times New Roman," w:cs="Times New Roman,"/>
          <w:sz w:val="24"/>
          <w:szCs w:val="24"/>
        </w:rPr>
        <w:t xml:space="preserve"> que para </w:t>
      </w:r>
      <w:r w:rsidR="00B34279" w:rsidRPr="006473EE">
        <w:rPr>
          <w:rFonts w:ascii="Times New Roman," w:eastAsia="Times New Roman," w:hAnsi="Times New Roman," w:cs="Times New Roman,"/>
          <w:sz w:val="24"/>
          <w:szCs w:val="24"/>
        </w:rPr>
        <w:t>a</w:t>
      </w:r>
      <w:r w:rsidR="0030770E" w:rsidRPr="006473EE">
        <w:rPr>
          <w:rFonts w:ascii="Times New Roman," w:eastAsia="Times New Roman," w:hAnsi="Times New Roman," w:cs="Times New Roman,"/>
          <w:sz w:val="24"/>
          <w:szCs w:val="24"/>
        </w:rPr>
        <w:t xml:space="preserve"> composição de uma</w:t>
      </w:r>
      <w:r w:rsidR="00B34279" w:rsidRPr="006473EE">
        <w:rPr>
          <w:rFonts w:ascii="Times New Roman," w:eastAsia="Times New Roman," w:hAnsi="Times New Roman," w:cs="Times New Roman,"/>
          <w:sz w:val="24"/>
          <w:szCs w:val="24"/>
        </w:rPr>
        <w:t xml:space="preserve"> solução de </w:t>
      </w:r>
      <w:r w:rsidR="00726DEA" w:rsidRPr="006473EE">
        <w:rPr>
          <w:rFonts w:ascii="Times New Roman," w:eastAsia="Times New Roman," w:hAnsi="Times New Roman," w:cs="Times New Roman,"/>
          <w:sz w:val="24"/>
          <w:szCs w:val="24"/>
        </w:rPr>
        <w:t>comutação</w:t>
      </w:r>
      <w:r w:rsidR="00B34279" w:rsidRPr="006473EE">
        <w:rPr>
          <w:rFonts w:ascii="Times New Roman," w:eastAsia="Times New Roman," w:hAnsi="Times New Roman," w:cs="Times New Roman,"/>
          <w:sz w:val="24"/>
          <w:szCs w:val="24"/>
        </w:rPr>
        <w:t xml:space="preserve"> de dados</w:t>
      </w:r>
      <w:r w:rsidR="00726DEA" w:rsidRPr="006473EE">
        <w:rPr>
          <w:rFonts w:ascii="Times New Roman," w:eastAsia="Times New Roman," w:hAnsi="Times New Roman," w:cs="Times New Roman,"/>
          <w:sz w:val="24"/>
          <w:szCs w:val="24"/>
        </w:rPr>
        <w:t xml:space="preserve"> adequada às atuais demandas</w:t>
      </w:r>
      <w:r w:rsidR="0030770E" w:rsidRPr="006473EE">
        <w:rPr>
          <w:rFonts w:ascii="Times New Roman," w:eastAsia="Times New Roman," w:hAnsi="Times New Roman," w:cs="Times New Roman,"/>
          <w:sz w:val="24"/>
          <w:szCs w:val="24"/>
        </w:rPr>
        <w:t xml:space="preserve">, </w:t>
      </w:r>
      <w:r w:rsidR="005A037E" w:rsidRPr="006473EE">
        <w:rPr>
          <w:rFonts w:ascii="Times New Roman," w:eastAsia="Times New Roman," w:hAnsi="Times New Roman," w:cs="Times New Roman,"/>
          <w:sz w:val="24"/>
          <w:szCs w:val="24"/>
        </w:rPr>
        <w:t xml:space="preserve">a escolha fica limitada às </w:t>
      </w:r>
      <w:r w:rsidR="00751D79" w:rsidRPr="006473EE">
        <w:rPr>
          <w:rFonts w:ascii="Times New Roman," w:eastAsia="Times New Roman," w:hAnsi="Times New Roman," w:cs="Times New Roman,"/>
          <w:sz w:val="24"/>
          <w:szCs w:val="24"/>
        </w:rPr>
        <w:t xml:space="preserve">marcas de </w:t>
      </w:r>
      <w:r w:rsidR="00B650FF">
        <w:rPr>
          <w:rFonts w:ascii="Times New Roman," w:eastAsia="Times New Roman," w:hAnsi="Times New Roman," w:cs="Times New Roman,"/>
          <w:sz w:val="24"/>
          <w:szCs w:val="24"/>
        </w:rPr>
        <w:t>fabricantes</w:t>
      </w:r>
      <w:r w:rsidR="00751D79" w:rsidRPr="006473EE">
        <w:rPr>
          <w:rFonts w:ascii="Times New Roman," w:eastAsia="Times New Roman," w:hAnsi="Times New Roman," w:cs="Times New Roman,"/>
          <w:sz w:val="24"/>
          <w:szCs w:val="24"/>
        </w:rPr>
        <w:t xml:space="preserve"> (figura 3) e, principalmente, </w:t>
      </w:r>
      <w:r w:rsidR="00B650FF">
        <w:rPr>
          <w:rFonts w:ascii="Times New Roman," w:eastAsia="Times New Roman," w:hAnsi="Times New Roman," w:cs="Times New Roman,"/>
          <w:sz w:val="24"/>
          <w:szCs w:val="24"/>
        </w:rPr>
        <w:t xml:space="preserve">às </w:t>
      </w:r>
      <w:r w:rsidR="00751D79" w:rsidRPr="006473EE">
        <w:rPr>
          <w:rFonts w:ascii="Times New Roman," w:eastAsia="Times New Roman," w:hAnsi="Times New Roman," w:cs="Times New Roman,"/>
          <w:sz w:val="24"/>
          <w:szCs w:val="24"/>
        </w:rPr>
        <w:t xml:space="preserve">especificações técnicas de cada </w:t>
      </w:r>
      <w:r w:rsidR="008C7501" w:rsidRPr="006473EE">
        <w:rPr>
          <w:rFonts w:ascii="Times New Roman," w:eastAsia="Times New Roman," w:hAnsi="Times New Roman," w:cs="Times New Roman,"/>
          <w:sz w:val="24"/>
          <w:szCs w:val="24"/>
        </w:rPr>
        <w:t>solução</w:t>
      </w:r>
      <w:r w:rsidR="00751D79" w:rsidRPr="006473EE">
        <w:rPr>
          <w:rFonts w:ascii="Times New Roman," w:eastAsia="Times New Roman," w:hAnsi="Times New Roman," w:cs="Times New Roman,"/>
          <w:sz w:val="24"/>
          <w:szCs w:val="24"/>
        </w:rPr>
        <w:t xml:space="preserve"> disponível no mercado de TIC</w:t>
      </w:r>
      <w:r w:rsidR="008C7501" w:rsidRPr="006473EE">
        <w:rPr>
          <w:rFonts w:ascii="Times New Roman," w:eastAsia="Times New Roman," w:hAnsi="Times New Roman," w:cs="Times New Roman,"/>
          <w:sz w:val="24"/>
          <w:szCs w:val="24"/>
        </w:rPr>
        <w:t>.</w:t>
      </w:r>
    </w:p>
    <w:p w14:paraId="4F21122D" w14:textId="3919E861" w:rsidR="007A6599" w:rsidRDefault="007A6599" w:rsidP="007A6599">
      <w:pPr>
        <w:pStyle w:val="Primeirorecuodecorpodetexto"/>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Outro ponto relevante é o fato de que o Poder Judiciário de Mato Grosso ter realizado a aquisição de 4 (quatro) </w:t>
      </w:r>
      <w:proofErr w:type="gramStart"/>
      <w:r>
        <w:rPr>
          <w:rFonts w:ascii="Times New Roman," w:eastAsia="Times New Roman," w:hAnsi="Times New Roman," w:cs="Times New Roman,"/>
          <w:sz w:val="24"/>
          <w:szCs w:val="24"/>
        </w:rPr>
        <w:t>equipamentos modelo</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Nexus</w:t>
      </w:r>
      <w:proofErr w:type="spellEnd"/>
      <w:r>
        <w:rPr>
          <w:rFonts w:ascii="Times New Roman," w:eastAsia="Times New Roman," w:hAnsi="Times New Roman," w:cs="Times New Roman,"/>
          <w:sz w:val="24"/>
          <w:szCs w:val="24"/>
        </w:rPr>
        <w:t xml:space="preserve"> 9300 da marca Cisco, em 2018, cujo suporte técnico e garantia estarão vigentes até o ano de 2024. Na época, o projeto foi elaborado de modo a viabilizar a implantação de alguns benefícios aqui almejados. Isto significa que as especificações técnicas, assim como o licenciamento destes </w:t>
      </w:r>
      <w:proofErr w:type="spellStart"/>
      <w:r>
        <w:rPr>
          <w:rFonts w:ascii="Times New Roman," w:eastAsia="Times New Roman," w:hAnsi="Times New Roman," w:cs="Times New Roman,"/>
          <w:i/>
          <w:sz w:val="24"/>
          <w:szCs w:val="24"/>
        </w:rPr>
        <w:t>appliances</w:t>
      </w:r>
      <w:proofErr w:type="spellEnd"/>
      <w:r>
        <w:rPr>
          <w:rFonts w:ascii="Times New Roman," w:eastAsia="Times New Roman," w:hAnsi="Times New Roman," w:cs="Times New Roman,"/>
          <w:sz w:val="24"/>
          <w:szCs w:val="24"/>
        </w:rPr>
        <w:t xml:space="preserve"> estão de acordo com os requisitos da solução de comutação de dados que se pretende implantar nos Datacenters do PJMT.</w:t>
      </w:r>
    </w:p>
    <w:p w14:paraId="252F52DE" w14:textId="461DF92F" w:rsidR="007A6599" w:rsidRDefault="007A6599" w:rsidP="007A6599">
      <w:pPr>
        <w:pStyle w:val="Primeirorecuodecorpodetexto"/>
        <w:spacing w:after="120" w:line="360" w:lineRule="auto"/>
        <w:ind w:firstLine="1134"/>
        <w:rPr>
          <w:rFonts w:ascii="Times New Roman," w:eastAsia="Times New Roman," w:hAnsi="Times New Roman," w:cs="Times New Roman,"/>
          <w:sz w:val="24"/>
          <w:szCs w:val="24"/>
        </w:rPr>
      </w:pPr>
      <w:r w:rsidRPr="0B0CF2E3">
        <w:rPr>
          <w:rFonts w:ascii="Times New Roman," w:eastAsia="Times New Roman," w:hAnsi="Times New Roman," w:cs="Times New Roman,"/>
          <w:sz w:val="24"/>
          <w:szCs w:val="24"/>
        </w:rPr>
        <w:t xml:space="preserve">Nesta seara, cabe destacar que a premissa fundamental para aquisição destes equipamentos em 2018 foi a uniformização da marca dos switches e dos servidores de dados, visando maior agilidade e dinamismo nas operações do Datacenter, e tal ainda se mantem e é até reforçada com a ampliação da solução de processamento de dados Cisco decorrente da Ata de Registro de Preços 104/2021. O trecho abaixo foi destacado do Estudo Preliminar que resultou na aquisição dos switches </w:t>
      </w:r>
      <w:proofErr w:type="spellStart"/>
      <w:r w:rsidRPr="0B0CF2E3">
        <w:rPr>
          <w:rFonts w:ascii="Times New Roman," w:eastAsia="Times New Roman," w:hAnsi="Times New Roman," w:cs="Times New Roman,"/>
          <w:sz w:val="24"/>
          <w:szCs w:val="24"/>
        </w:rPr>
        <w:t>Nexus</w:t>
      </w:r>
      <w:proofErr w:type="spellEnd"/>
      <w:r w:rsidRPr="0B0CF2E3">
        <w:rPr>
          <w:rFonts w:ascii="Times New Roman," w:eastAsia="Times New Roman," w:hAnsi="Times New Roman," w:cs="Times New Roman,"/>
          <w:sz w:val="24"/>
          <w:szCs w:val="24"/>
        </w:rPr>
        <w:t xml:space="preserve"> 9300:</w:t>
      </w:r>
    </w:p>
    <w:p w14:paraId="2DA7F058" w14:textId="341CAB24" w:rsidR="007A6599" w:rsidRPr="007A6599" w:rsidRDefault="007A6599" w:rsidP="383EB980">
      <w:pPr>
        <w:pStyle w:val="Primeirorecuodecorpodetexto"/>
        <w:spacing w:after="120" w:line="360" w:lineRule="auto"/>
        <w:ind w:left="1701" w:firstLine="0"/>
        <w:rPr>
          <w:rFonts w:ascii="Times New Roman," w:eastAsia="Times New Roman," w:hAnsi="Times New Roman," w:cs="Times New Roman,"/>
          <w:i/>
          <w:iCs/>
          <w:sz w:val="24"/>
          <w:szCs w:val="24"/>
        </w:rPr>
      </w:pPr>
      <w:r w:rsidRPr="383EB980">
        <w:rPr>
          <w:rFonts w:ascii="Times New Roman," w:eastAsia="Times New Roman," w:hAnsi="Times New Roman," w:cs="Times New Roman,"/>
          <w:sz w:val="24"/>
          <w:szCs w:val="24"/>
        </w:rPr>
        <w:t>“</w:t>
      </w:r>
      <w:r w:rsidRPr="383EB980">
        <w:rPr>
          <w:rFonts w:ascii="Times New Roman," w:eastAsia="Times New Roman," w:hAnsi="Times New Roman," w:cs="Times New Roman,"/>
          <w:i/>
          <w:iCs/>
          <w:sz w:val="24"/>
          <w:szCs w:val="24"/>
        </w:rPr>
        <w:t xml:space="preserve">A possibilidade de extensão ponta a ponta de produtos de um mesmo fabricante garante uma resolução de problemas mais simplificada. A preservação do investimento realizado em infraestrutura em longo prazo é essencial para cobrir com segurança as necessidades do departamento de TI. Por oferecer soluções completas de software e hardware a integração da rede virtual com a rede física se torna mais fácil e eficiente de se manter com soluções unificadas. </w:t>
      </w:r>
    </w:p>
    <w:p w14:paraId="327354DE" w14:textId="4B2F2B2A" w:rsidR="007A6599" w:rsidRPr="007A6599" w:rsidRDefault="007A6599" w:rsidP="383EB980">
      <w:pPr>
        <w:pStyle w:val="Primeirorecuodecorpodetexto"/>
        <w:spacing w:after="120" w:line="360" w:lineRule="auto"/>
        <w:ind w:left="1701" w:firstLine="0"/>
        <w:rPr>
          <w:rFonts w:ascii="Times New Roman," w:eastAsia="Times New Roman," w:hAnsi="Times New Roman," w:cs="Times New Roman,"/>
          <w:i/>
          <w:iCs/>
          <w:sz w:val="24"/>
          <w:szCs w:val="24"/>
        </w:rPr>
      </w:pPr>
      <w:r w:rsidRPr="383EB980">
        <w:rPr>
          <w:rFonts w:ascii="Times New Roman," w:eastAsia="Times New Roman," w:hAnsi="Times New Roman," w:cs="Times New Roman,"/>
          <w:i/>
          <w:iCs/>
          <w:sz w:val="24"/>
          <w:szCs w:val="24"/>
        </w:rPr>
        <w:t xml:space="preserve"> Com um movimento cada vez mais forte em direção as redes definidas por software (SDN), é cada vez mais importante investir em empresas resilientes a esse cenário e que protegem o investimento realizado. O conceito principal de SDN é o de acelerar e simplificar o desenvolvimento de aplicações em datacenter centralizando e automatizando as variadas politicas de infraestrutura. Para que isso seja possível de maneira natural e fluida é preciso unificar o datacenter em torno de um fabricante.  </w:t>
      </w:r>
    </w:p>
    <w:p w14:paraId="4121C45E" w14:textId="75809409" w:rsidR="007A6599" w:rsidRPr="007A6599" w:rsidRDefault="007A6599" w:rsidP="383EB980">
      <w:pPr>
        <w:pStyle w:val="Primeirorecuodecorpodetexto"/>
        <w:spacing w:after="120" w:line="360" w:lineRule="auto"/>
        <w:ind w:left="1701" w:firstLine="0"/>
        <w:rPr>
          <w:rFonts w:ascii="Times New Roman," w:eastAsia="Times New Roman," w:hAnsi="Times New Roman," w:cs="Times New Roman,"/>
          <w:i/>
          <w:iCs/>
          <w:sz w:val="24"/>
          <w:szCs w:val="24"/>
        </w:rPr>
      </w:pPr>
      <w:r w:rsidRPr="383EB980">
        <w:rPr>
          <w:rFonts w:ascii="Times New Roman," w:eastAsia="Times New Roman," w:hAnsi="Times New Roman," w:cs="Times New Roman,"/>
          <w:i/>
          <w:iCs/>
          <w:sz w:val="24"/>
          <w:szCs w:val="24"/>
        </w:rPr>
        <w:t xml:space="preserve">Como o Tribunal de Justiça já possui servidores, e os switches que os interconectam da marca Cisco, faz sentido realizar a uniformização </w:t>
      </w:r>
      <w:r w:rsidRPr="383EB980">
        <w:rPr>
          <w:rFonts w:ascii="Times New Roman," w:eastAsia="Times New Roman," w:hAnsi="Times New Roman," w:cs="Times New Roman,"/>
          <w:i/>
          <w:iCs/>
          <w:sz w:val="24"/>
          <w:szCs w:val="24"/>
        </w:rPr>
        <w:lastRenderedPageBreak/>
        <w:t xml:space="preserve">para do parque. Com a linha de switches datacenter torna-se possível o desenvolvimento de uma arquitetura </w:t>
      </w:r>
      <w:proofErr w:type="spellStart"/>
      <w:r w:rsidRPr="383EB980">
        <w:rPr>
          <w:rFonts w:ascii="Times New Roman," w:eastAsia="Times New Roman," w:hAnsi="Times New Roman," w:cs="Times New Roman,"/>
          <w:i/>
          <w:iCs/>
          <w:sz w:val="24"/>
          <w:szCs w:val="24"/>
        </w:rPr>
        <w:t>spine-leaf</w:t>
      </w:r>
      <w:proofErr w:type="spellEnd"/>
      <w:r w:rsidRPr="383EB980">
        <w:rPr>
          <w:rFonts w:ascii="Times New Roman," w:eastAsia="Times New Roman," w:hAnsi="Times New Roman," w:cs="Times New Roman,"/>
          <w:i/>
          <w:iCs/>
          <w:sz w:val="24"/>
          <w:szCs w:val="24"/>
        </w:rPr>
        <w:t xml:space="preserve"> totalmente funcional e integrada com os servidores, englobando inclusive os switches legados HPE que já foram adquiridos em outras oportunidades.  </w:t>
      </w:r>
    </w:p>
    <w:p w14:paraId="489D3B3B" w14:textId="0E4B8363" w:rsidR="007A6599" w:rsidRDefault="007A6599" w:rsidP="007A6599">
      <w:pPr>
        <w:pStyle w:val="Primeirorecuodecorpodetexto"/>
        <w:spacing w:after="120" w:line="360" w:lineRule="auto"/>
        <w:ind w:left="1701" w:firstLine="0"/>
        <w:rPr>
          <w:rFonts w:ascii="Times New Roman," w:eastAsia="Times New Roman," w:hAnsi="Times New Roman," w:cs="Times New Roman,"/>
          <w:sz w:val="24"/>
          <w:szCs w:val="24"/>
        </w:rPr>
      </w:pPr>
      <w:r w:rsidRPr="383EB980">
        <w:rPr>
          <w:rFonts w:ascii="Times New Roman," w:eastAsia="Times New Roman," w:hAnsi="Times New Roman," w:cs="Times New Roman,"/>
          <w:i/>
          <w:iCs/>
          <w:sz w:val="24"/>
          <w:szCs w:val="24"/>
        </w:rPr>
        <w:t xml:space="preserve">Nesse tipo de arquitetura, os switches que serão adquiridos para composição precisam se integrar com os switches de interconexão dos servidores permitindo o trafego </w:t>
      </w:r>
      <w:proofErr w:type="spellStart"/>
      <w:r w:rsidRPr="383EB980">
        <w:rPr>
          <w:rFonts w:ascii="Times New Roman," w:eastAsia="Times New Roman," w:hAnsi="Times New Roman," w:cs="Times New Roman,"/>
          <w:i/>
          <w:iCs/>
          <w:sz w:val="24"/>
          <w:szCs w:val="24"/>
        </w:rPr>
        <w:t>leste-oeste</w:t>
      </w:r>
      <w:proofErr w:type="spellEnd"/>
      <w:r w:rsidRPr="383EB980">
        <w:rPr>
          <w:rFonts w:ascii="Times New Roman," w:eastAsia="Times New Roman," w:hAnsi="Times New Roman," w:cs="Times New Roman,"/>
          <w:i/>
          <w:iCs/>
          <w:sz w:val="24"/>
          <w:szCs w:val="24"/>
        </w:rPr>
        <w:t xml:space="preserve"> com total aproveitamento de links redundantes, evitando assim o que conhecemos como </w:t>
      </w:r>
      <w:proofErr w:type="spellStart"/>
      <w:r w:rsidRPr="383EB980">
        <w:rPr>
          <w:rFonts w:ascii="Times New Roman," w:eastAsia="Times New Roman," w:hAnsi="Times New Roman," w:cs="Times New Roman,"/>
          <w:i/>
          <w:iCs/>
          <w:sz w:val="24"/>
          <w:szCs w:val="24"/>
        </w:rPr>
        <w:t>oversubscription</w:t>
      </w:r>
      <w:proofErr w:type="spellEnd"/>
      <w:r w:rsidRPr="383EB980">
        <w:rPr>
          <w:rFonts w:ascii="Times New Roman," w:eastAsia="Times New Roman," w:hAnsi="Times New Roman," w:cs="Times New Roman,"/>
          <w:i/>
          <w:iCs/>
          <w:sz w:val="24"/>
          <w:szCs w:val="24"/>
        </w:rPr>
        <w:t>.</w:t>
      </w:r>
      <w:r w:rsidRPr="383EB980">
        <w:rPr>
          <w:rFonts w:ascii="Times New Roman," w:eastAsia="Times New Roman," w:hAnsi="Times New Roman," w:cs="Times New Roman,"/>
          <w:sz w:val="24"/>
          <w:szCs w:val="24"/>
        </w:rPr>
        <w:t xml:space="preserve">” </w:t>
      </w:r>
    </w:p>
    <w:p w14:paraId="04B99D6E" w14:textId="46C1196A" w:rsidR="007A6599" w:rsidRDefault="007A6599" w:rsidP="007A6599">
      <w:pPr>
        <w:pStyle w:val="Primeirorecuodecorpodetexto"/>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Perceba que a estratégia iniciada em 2018 se mantém fidedigna com a atual, além de adequada às necessidades já elencadas neste artefato. </w:t>
      </w:r>
    </w:p>
    <w:p w14:paraId="2071BF35" w14:textId="65F12DA4" w:rsidR="007A6599" w:rsidRDefault="007A6599" w:rsidP="007A6599">
      <w:pPr>
        <w:pStyle w:val="Primeirorecuodecorpodetexto"/>
        <w:spacing w:after="120" w:line="360" w:lineRule="auto"/>
        <w:ind w:firstLine="1134"/>
        <w:rPr>
          <w:rFonts w:ascii="Times New Roman," w:eastAsia="Times New Roman," w:hAnsi="Times New Roman," w:cs="Times New Roman,"/>
          <w:sz w:val="24"/>
          <w:szCs w:val="24"/>
        </w:rPr>
      </w:pPr>
      <w:r w:rsidRPr="383EB980">
        <w:rPr>
          <w:rFonts w:ascii="Times New Roman," w:eastAsia="Times New Roman," w:hAnsi="Times New Roman," w:cs="Times New Roman,"/>
          <w:sz w:val="24"/>
          <w:szCs w:val="24"/>
        </w:rPr>
        <w:t>Portanto, ainda que existam outras marcas disponíveis no mercado, como foi destacado no item 1.3 deste Estudo Preliminar, fica evidente que somente o fabricante Cisco pode garantir a integração entre as soluções de comutação e processamento de dados (gerenciamento unificado e resolução de problemas simplificados), com o melhor aproveitamento de investimentos recentes em equipamentos com garantia vigente.</w:t>
      </w:r>
    </w:p>
    <w:p w14:paraId="400F78B5" w14:textId="77777777" w:rsidR="007A6599" w:rsidRDefault="007A6599" w:rsidP="007A6599">
      <w:pPr>
        <w:pStyle w:val="Primeirorecuodecorpodetexto"/>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Com isso, passamos para a escolha da composição de equipamentos / licenças / serviços da solução mais adequada para suprir a demanda deste Poder Judiciário, atendendo aos requisitos elencados no item 1.2 deste artefato.</w:t>
      </w:r>
    </w:p>
    <w:p w14:paraId="31F495B9" w14:textId="6BF4E906" w:rsidR="007A6599" w:rsidRDefault="007A6599" w:rsidP="007A6599">
      <w:pPr>
        <w:pStyle w:val="Primeirorecuodecorpodetexto"/>
        <w:spacing w:after="120" w:line="360" w:lineRule="auto"/>
        <w:ind w:firstLine="1134"/>
        <w:rPr>
          <w:rFonts w:ascii="Times New Roman," w:eastAsia="Times New Roman," w:hAnsi="Times New Roman," w:cs="Times New Roman,"/>
          <w:sz w:val="24"/>
          <w:szCs w:val="24"/>
        </w:rPr>
      </w:pPr>
      <w:r w:rsidRPr="0B0CF2E3">
        <w:rPr>
          <w:rFonts w:ascii="Times New Roman," w:eastAsia="Times New Roman," w:hAnsi="Times New Roman," w:cs="Times New Roman,"/>
          <w:sz w:val="24"/>
          <w:szCs w:val="24"/>
        </w:rPr>
        <w:t xml:space="preserve">Para melhor compreensão da arquitetura </w:t>
      </w:r>
      <w:proofErr w:type="spellStart"/>
      <w:r w:rsidRPr="0B0CF2E3">
        <w:rPr>
          <w:rFonts w:ascii="Times New Roman," w:eastAsia="Times New Roman," w:hAnsi="Times New Roman," w:cs="Times New Roman,"/>
          <w:i/>
          <w:iCs/>
          <w:sz w:val="24"/>
          <w:szCs w:val="24"/>
        </w:rPr>
        <w:t>spine-leaf</w:t>
      </w:r>
      <w:proofErr w:type="spellEnd"/>
      <w:r w:rsidRPr="0B0CF2E3">
        <w:rPr>
          <w:rFonts w:ascii="Times New Roman," w:eastAsia="Times New Roman," w:hAnsi="Times New Roman," w:cs="Times New Roman,"/>
          <w:sz w:val="24"/>
          <w:szCs w:val="24"/>
        </w:rPr>
        <w:t xml:space="preserve"> a ser implantada nos Datacenters do PJMT, a imagem abaixo apresenta em caráter exemplificativo os componentes necessários para o pleno funcionamento da solução:</w:t>
      </w:r>
    </w:p>
    <w:p w14:paraId="4C22258B" w14:textId="37BE6FFF" w:rsidR="383EB980" w:rsidRDefault="0B0CF2E3" w:rsidP="0B0CF2E3">
      <w:pPr>
        <w:pStyle w:val="Primeirorecuodecorpodetexto"/>
        <w:spacing w:after="120" w:line="360" w:lineRule="auto"/>
        <w:ind w:firstLine="0"/>
        <w:jc w:val="center"/>
      </w:pPr>
      <w:r>
        <w:rPr>
          <w:noProof/>
        </w:rPr>
        <w:lastRenderedPageBreak/>
        <w:drawing>
          <wp:inline distT="0" distB="0" distL="0" distR="0" wp14:anchorId="36E9FDF2" wp14:editId="6AF1E625">
            <wp:extent cx="4572000" cy="3829050"/>
            <wp:effectExtent l="0" t="0" r="0" b="0"/>
            <wp:docPr id="1014223397" name="Imagem 101422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3829050"/>
                    </a:xfrm>
                    <a:prstGeom prst="rect">
                      <a:avLst/>
                    </a:prstGeom>
                  </pic:spPr>
                </pic:pic>
              </a:graphicData>
            </a:graphic>
          </wp:inline>
        </w:drawing>
      </w:r>
    </w:p>
    <w:p w14:paraId="4781F68D" w14:textId="0CBFBF0D" w:rsidR="003F18BB" w:rsidRDefault="003F18BB" w:rsidP="0B0CF2E3">
      <w:pPr>
        <w:pStyle w:val="Primeirorecuodecorpodetexto"/>
        <w:spacing w:after="120" w:line="360" w:lineRule="auto"/>
        <w:ind w:firstLine="0"/>
        <w:jc w:val="center"/>
        <w:rPr>
          <w:rFonts w:ascii="Times New Roman" w:eastAsia="Times New Roman" w:hAnsi="Times New Roman" w:cs="Times New Roman"/>
          <w:b/>
          <w:bCs/>
          <w:sz w:val="20"/>
          <w:szCs w:val="20"/>
        </w:rPr>
      </w:pPr>
      <w:r w:rsidRPr="0B0CF2E3">
        <w:rPr>
          <w:rFonts w:ascii="Times New Roman" w:eastAsia="Times New Roman" w:hAnsi="Times New Roman" w:cs="Times New Roman"/>
          <w:b/>
          <w:bCs/>
          <w:sz w:val="20"/>
          <w:szCs w:val="20"/>
        </w:rPr>
        <w:t>Figura 4: Topologia de rede Datacenters PJMT após implantação do objeto desta contratação</w:t>
      </w:r>
    </w:p>
    <w:p w14:paraId="428A5061" w14:textId="77777777" w:rsidR="007A6599" w:rsidRDefault="007A6599" w:rsidP="007A6599">
      <w:pPr>
        <w:pStyle w:val="Primeirorecuodecorpodetexto"/>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equipamentos </w:t>
      </w:r>
      <w:proofErr w:type="spellStart"/>
      <w:r>
        <w:rPr>
          <w:rFonts w:ascii="Times New Roman," w:eastAsia="Times New Roman," w:hAnsi="Times New Roman," w:cs="Times New Roman,"/>
          <w:sz w:val="24"/>
          <w:szCs w:val="24"/>
        </w:rPr>
        <w:t>Nexus</w:t>
      </w:r>
      <w:proofErr w:type="spellEnd"/>
      <w:r>
        <w:rPr>
          <w:rFonts w:ascii="Times New Roman," w:eastAsia="Times New Roman," w:hAnsi="Times New Roman," w:cs="Times New Roman,"/>
          <w:sz w:val="24"/>
          <w:szCs w:val="24"/>
        </w:rPr>
        <w:t xml:space="preserve"> 9300 já instalados nos Datacenters CSC e CFC serão acondicionados na camada IPN, uma vez que tanto a especificação técnica, quanto o licenciamento já utilizados se adequam às funcionalidades desta camada. </w:t>
      </w:r>
    </w:p>
    <w:p w14:paraId="5E3AB70E" w14:textId="796CA156" w:rsidR="007A6599" w:rsidRDefault="007A6599" w:rsidP="007A6599">
      <w:pPr>
        <w:pStyle w:val="Primeirorecuodecorpodetexto"/>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a camada </w:t>
      </w:r>
      <w:proofErr w:type="spellStart"/>
      <w:r>
        <w:rPr>
          <w:rFonts w:ascii="Times New Roman," w:eastAsia="Times New Roman," w:hAnsi="Times New Roman," w:cs="Times New Roman,"/>
          <w:i/>
          <w:sz w:val="24"/>
          <w:szCs w:val="24"/>
        </w:rPr>
        <w:t>Spine</w:t>
      </w:r>
      <w:proofErr w:type="spellEnd"/>
      <w:r>
        <w:rPr>
          <w:rFonts w:ascii="Times New Roman," w:eastAsia="Times New Roman," w:hAnsi="Times New Roman," w:cs="Times New Roman,"/>
          <w:sz w:val="24"/>
          <w:szCs w:val="24"/>
        </w:rPr>
        <w:t xml:space="preserve">, serão necessários switches para cada </w:t>
      </w:r>
      <w:r w:rsidRPr="007A6599">
        <w:rPr>
          <w:rFonts w:ascii="Times New Roman," w:eastAsia="Times New Roman," w:hAnsi="Times New Roman," w:cs="Times New Roman,"/>
          <w:i/>
          <w:sz w:val="24"/>
          <w:szCs w:val="24"/>
        </w:rPr>
        <w:t>site</w:t>
      </w:r>
      <w:r>
        <w:rPr>
          <w:rFonts w:ascii="Times New Roman," w:eastAsia="Times New Roman," w:hAnsi="Times New Roman," w:cs="Times New Roman,"/>
          <w:sz w:val="24"/>
          <w:szCs w:val="24"/>
        </w:rPr>
        <w:t xml:space="preserve"> (TJMT e Fórum da Capital), com quantidade e capacidade de portas suficientes para comunicação entre os equipamentos da camada IPN e da camada </w:t>
      </w:r>
      <w:proofErr w:type="spellStart"/>
      <w:r>
        <w:rPr>
          <w:rFonts w:ascii="Times New Roman," w:eastAsia="Times New Roman," w:hAnsi="Times New Roman," w:cs="Times New Roman,"/>
          <w:i/>
          <w:sz w:val="24"/>
          <w:szCs w:val="24"/>
        </w:rPr>
        <w:t>Leaf</w:t>
      </w:r>
      <w:proofErr w:type="spellEnd"/>
      <w:r>
        <w:rPr>
          <w:rFonts w:ascii="Times New Roman," w:eastAsia="Times New Roman," w:hAnsi="Times New Roman," w:cs="Times New Roman,"/>
          <w:sz w:val="24"/>
          <w:szCs w:val="24"/>
        </w:rPr>
        <w:t xml:space="preserve">. Dentre as opções disponíveis no catálogo da fabricante Cisco, o modelo </w:t>
      </w:r>
      <w:r w:rsidRPr="007A6599">
        <w:rPr>
          <w:rFonts w:ascii="Times New Roman," w:eastAsia="Times New Roman," w:hAnsi="Times New Roman," w:cs="Times New Roman,"/>
          <w:sz w:val="24"/>
          <w:szCs w:val="24"/>
        </w:rPr>
        <w:t>N9K-C93600CD-GX</w:t>
      </w:r>
      <w:r>
        <w:rPr>
          <w:rFonts w:ascii="Times New Roman," w:eastAsia="Times New Roman," w:hAnsi="Times New Roman," w:cs="Times New Roman,"/>
          <w:sz w:val="24"/>
          <w:szCs w:val="24"/>
        </w:rPr>
        <w:t xml:space="preserve"> é o que mais se aproxima dos requisitos, garantindo ainda uma margem de expansão considerável para os próximos anos.</w:t>
      </w:r>
    </w:p>
    <w:p w14:paraId="79DA8B66" w14:textId="4B3BDA6D" w:rsidR="007A6599" w:rsidRDefault="007A6599" w:rsidP="007A6599">
      <w:pPr>
        <w:pStyle w:val="Primeirorecuodecorpodetexto"/>
        <w:spacing w:after="120" w:line="360" w:lineRule="auto"/>
        <w:ind w:firstLine="1134"/>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Já para a camada </w:t>
      </w:r>
      <w:proofErr w:type="spellStart"/>
      <w:r>
        <w:rPr>
          <w:rFonts w:ascii="Times New Roman," w:eastAsia="Times New Roman," w:hAnsi="Times New Roman," w:cs="Times New Roman,"/>
          <w:i/>
          <w:sz w:val="24"/>
          <w:szCs w:val="24"/>
        </w:rPr>
        <w:t>Leaf</w:t>
      </w:r>
      <w:proofErr w:type="spellEnd"/>
      <w:r>
        <w:rPr>
          <w:rFonts w:ascii="Times New Roman," w:eastAsia="Times New Roman," w:hAnsi="Times New Roman," w:cs="Times New Roman,"/>
          <w:sz w:val="24"/>
          <w:szCs w:val="24"/>
        </w:rPr>
        <w:t>, são necessárias duas configurações distintas de equipamentos: switches UTP</w:t>
      </w:r>
      <w:r w:rsidR="008542E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 switches F.O</w:t>
      </w:r>
      <w:r w:rsidR="008542E3">
        <w:rPr>
          <w:rFonts w:ascii="Times New Roman," w:eastAsia="Times New Roman," w:hAnsi="Times New Roman," w:cs="Times New Roman,"/>
          <w:sz w:val="24"/>
          <w:szCs w:val="24"/>
        </w:rPr>
        <w:t xml:space="preserve"> pelo fato de existirem</w:t>
      </w:r>
      <w:r w:rsidR="00172E42">
        <w:rPr>
          <w:rFonts w:ascii="Times New Roman," w:eastAsia="Times New Roman," w:hAnsi="Times New Roman," w:cs="Times New Roman,"/>
          <w:sz w:val="24"/>
          <w:szCs w:val="24"/>
        </w:rPr>
        <w:t>,</w:t>
      </w:r>
      <w:r w:rsidR="008542E3">
        <w:rPr>
          <w:rFonts w:ascii="Times New Roman," w:eastAsia="Times New Roman," w:hAnsi="Times New Roman," w:cs="Times New Roman,"/>
          <w:sz w:val="24"/>
          <w:szCs w:val="24"/>
        </w:rPr>
        <w:t xml:space="preserve"> </w:t>
      </w:r>
      <w:r w:rsidR="00B82B78">
        <w:rPr>
          <w:rFonts w:ascii="Times New Roman," w:eastAsia="Times New Roman," w:hAnsi="Times New Roman," w:cs="Times New Roman,"/>
          <w:sz w:val="24"/>
          <w:szCs w:val="24"/>
        </w:rPr>
        <w:t>nos Datacenters do PJMT</w:t>
      </w:r>
      <w:r w:rsidR="00172E42">
        <w:rPr>
          <w:rFonts w:ascii="Times New Roman," w:eastAsia="Times New Roman," w:hAnsi="Times New Roman," w:cs="Times New Roman,"/>
          <w:sz w:val="24"/>
          <w:szCs w:val="24"/>
        </w:rPr>
        <w:t>,</w:t>
      </w:r>
      <w:r w:rsidR="00B82B78">
        <w:rPr>
          <w:rFonts w:ascii="Times New Roman," w:eastAsia="Times New Roman," w:hAnsi="Times New Roman," w:cs="Times New Roman,"/>
          <w:sz w:val="24"/>
          <w:szCs w:val="24"/>
        </w:rPr>
        <w:t xml:space="preserve"> servidores que se comunicam através</w:t>
      </w:r>
      <w:r w:rsidR="00172E42">
        <w:rPr>
          <w:rFonts w:ascii="Times New Roman," w:eastAsia="Times New Roman," w:hAnsi="Times New Roman," w:cs="Times New Roman,"/>
          <w:sz w:val="24"/>
          <w:szCs w:val="24"/>
        </w:rPr>
        <w:t xml:space="preserve"> de fibra ótica ou cabos de par trançado</w:t>
      </w:r>
      <w:r w:rsidRPr="00172E42">
        <w:rPr>
          <w:rFonts w:ascii="Times New Roman," w:eastAsia="Times New Roman," w:hAnsi="Times New Roman," w:cs="Times New Roman,"/>
          <w:sz w:val="24"/>
          <w:szCs w:val="24"/>
        </w:rPr>
        <w:t>.</w:t>
      </w:r>
    </w:p>
    <w:p w14:paraId="336A030E" w14:textId="149B21ED" w:rsidR="007A6599" w:rsidRDefault="007A6599" w:rsidP="007A6599">
      <w:pPr>
        <w:pStyle w:val="Primeirorecuodecorpodetexto"/>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Considerando os servidores de dados ativos tanto no CSC quanto no CFC, dentre os modelos existentes desta fabricante, destacam-se </w:t>
      </w:r>
      <w:r w:rsidRPr="007A6599">
        <w:rPr>
          <w:rFonts w:ascii="Times New Roman," w:eastAsia="Times New Roman," w:hAnsi="Times New Roman," w:cs="Times New Roman,"/>
          <w:sz w:val="24"/>
          <w:szCs w:val="24"/>
        </w:rPr>
        <w:t>N9K-C93108TC-FX</w:t>
      </w:r>
      <w:r>
        <w:rPr>
          <w:rFonts w:ascii="Times New Roman," w:eastAsia="Times New Roman," w:hAnsi="Times New Roman," w:cs="Times New Roman,"/>
          <w:sz w:val="24"/>
          <w:szCs w:val="24"/>
        </w:rPr>
        <w:t xml:space="preserve"> (UTP) </w:t>
      </w:r>
      <w:r>
        <w:rPr>
          <w:rFonts w:ascii="Times New Roman," w:eastAsia="Times New Roman," w:hAnsi="Times New Roman," w:cs="Times New Roman,"/>
          <w:sz w:val="24"/>
          <w:szCs w:val="24"/>
        </w:rPr>
        <w:lastRenderedPageBreak/>
        <w:t xml:space="preserve">e </w:t>
      </w:r>
      <w:r w:rsidRPr="007A6599">
        <w:rPr>
          <w:rFonts w:ascii="Times New Roman," w:eastAsia="Times New Roman," w:hAnsi="Times New Roman," w:cs="Times New Roman,"/>
          <w:sz w:val="24"/>
          <w:szCs w:val="24"/>
        </w:rPr>
        <w:t>N9K-C93180YC-FX (F.O.)</w:t>
      </w:r>
      <w:r>
        <w:rPr>
          <w:rFonts w:ascii="Times New Roman," w:eastAsia="Times New Roman," w:hAnsi="Times New Roman," w:cs="Times New Roman,"/>
          <w:sz w:val="24"/>
          <w:szCs w:val="24"/>
        </w:rPr>
        <w:t xml:space="preserve"> pela quantidade e capacidade de portas existentes. Para estes equipamentos da camada </w:t>
      </w:r>
      <w:proofErr w:type="spellStart"/>
      <w:r>
        <w:rPr>
          <w:rFonts w:ascii="Times New Roman," w:eastAsia="Times New Roman," w:hAnsi="Times New Roman," w:cs="Times New Roman,"/>
          <w:i/>
          <w:sz w:val="24"/>
          <w:szCs w:val="24"/>
        </w:rPr>
        <w:t>Leaf</w:t>
      </w:r>
      <w:proofErr w:type="spellEnd"/>
      <w:r>
        <w:rPr>
          <w:rFonts w:ascii="Times New Roman," w:eastAsia="Times New Roman," w:hAnsi="Times New Roman," w:cs="Times New Roman,"/>
          <w:sz w:val="24"/>
          <w:szCs w:val="24"/>
        </w:rPr>
        <w:t xml:space="preserve"> também se faz necessário o devido licenciamento das funcionalidades </w:t>
      </w:r>
      <w:r w:rsidRPr="007A6599">
        <w:rPr>
          <w:rFonts w:ascii="Times New Roman," w:eastAsia="Times New Roman," w:hAnsi="Times New Roman," w:cs="Times New Roman,"/>
          <w:i/>
          <w:sz w:val="24"/>
          <w:szCs w:val="24"/>
        </w:rPr>
        <w:t>Cisco</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Application</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Centric</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Infrastructure</w:t>
      </w:r>
      <w:proofErr w:type="spellEnd"/>
      <w:r>
        <w:rPr>
          <w:rFonts w:ascii="Times New Roman," w:eastAsia="Times New Roman," w:hAnsi="Times New Roman," w:cs="Times New Roman,"/>
          <w:sz w:val="24"/>
          <w:szCs w:val="24"/>
        </w:rPr>
        <w:t>.</w:t>
      </w:r>
    </w:p>
    <w:p w14:paraId="6AA798F0" w14:textId="70265B34" w:rsidR="007A6599" w:rsidRDefault="007A6599" w:rsidP="0B0CF2E3">
      <w:pPr>
        <w:pStyle w:val="Primeirorecuodecorpodetexto"/>
        <w:spacing w:after="120" w:line="360" w:lineRule="auto"/>
        <w:ind w:firstLine="1134"/>
        <w:rPr>
          <w:rFonts w:ascii="Times New Roman," w:eastAsia="Times New Roman," w:hAnsi="Times New Roman," w:cs="Times New Roman,"/>
          <w:color w:val="FF0000"/>
          <w:sz w:val="24"/>
          <w:szCs w:val="24"/>
          <w:highlight w:val="cyan"/>
        </w:rPr>
      </w:pPr>
      <w:r w:rsidRPr="0B0CF2E3">
        <w:rPr>
          <w:rFonts w:ascii="Times New Roman," w:eastAsia="Times New Roman," w:hAnsi="Times New Roman," w:cs="Times New Roman,"/>
          <w:sz w:val="24"/>
          <w:szCs w:val="24"/>
        </w:rPr>
        <w:t xml:space="preserve">Para definição do quantitativo de equipamentos desta camada, é necessário considerar o período de permanência dos </w:t>
      </w:r>
      <w:proofErr w:type="spellStart"/>
      <w:r w:rsidRPr="0B0CF2E3">
        <w:rPr>
          <w:rFonts w:ascii="Times New Roman," w:eastAsia="Times New Roman," w:hAnsi="Times New Roman," w:cs="Times New Roman,"/>
          <w:i/>
          <w:iCs/>
          <w:sz w:val="24"/>
          <w:szCs w:val="24"/>
        </w:rPr>
        <w:t>appliances</w:t>
      </w:r>
      <w:proofErr w:type="spellEnd"/>
      <w:r w:rsidRPr="0B0CF2E3">
        <w:rPr>
          <w:rFonts w:ascii="Times New Roman," w:eastAsia="Times New Roman," w:hAnsi="Times New Roman," w:cs="Times New Roman,"/>
          <w:sz w:val="24"/>
          <w:szCs w:val="24"/>
        </w:rPr>
        <w:t xml:space="preserve"> modelo 5700 da marca HPE nos Datacenters. Com a eventual realocação destes para o Fórum de Várzea Grande, será necessária aquisição de mais equipamentos para reposição, visando dar continuidade no atendimento da demanda. </w:t>
      </w:r>
    </w:p>
    <w:p w14:paraId="11A16100" w14:textId="1A834B95" w:rsidR="007A6599" w:rsidRDefault="007A6599" w:rsidP="007A6599">
      <w:pPr>
        <w:pStyle w:val="Primeirorecuodecorpodetexto"/>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O gerenciamento unificado de todos os equipamentos de comutação de dados acima descritos fica sob a responsabilidade de servidores APIC. Cada servidor possui a capacidade de gerenciar / configurar uma quantidade limitada de portas dos switches que compõe a solução, considerando todas as camadas acima descritas.</w:t>
      </w:r>
    </w:p>
    <w:p w14:paraId="2D35D61C" w14:textId="674217B1" w:rsidR="007A6599" w:rsidRDefault="007A6599" w:rsidP="007A6599">
      <w:pPr>
        <w:pStyle w:val="Primeirorecuodecorpodetexto"/>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Tendo em conta os números de portas que compõe a atual infraestrutura de switches dos Datacenters do PJMT, o ideal é que seja instalado um cluster de 3 (três) servidores APIC para atender adequadamente esta demanda. </w:t>
      </w:r>
    </w:p>
    <w:p w14:paraId="75084F52" w14:textId="50043297" w:rsidR="009E3878" w:rsidRDefault="00A66D11" w:rsidP="007A6599">
      <w:pPr>
        <w:pStyle w:val="Primeirorecuodecorpodetexto"/>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Além da instalação e configuração da solução, também será necessária a implementação da </w:t>
      </w:r>
      <w:r w:rsidR="00BF4574">
        <w:rPr>
          <w:rFonts w:ascii="Times New Roman" w:hAnsi="Times New Roman" w:cs="Times New Roman"/>
        </w:rPr>
        <w:t xml:space="preserve">Topologia </w:t>
      </w:r>
      <w:proofErr w:type="spellStart"/>
      <w:r w:rsidR="00BF4574">
        <w:rPr>
          <w:rFonts w:ascii="Times New Roman" w:hAnsi="Times New Roman" w:cs="Times New Roman"/>
        </w:rPr>
        <w:t>Spine-Leaf</w:t>
      </w:r>
      <w:proofErr w:type="spellEnd"/>
      <w:r>
        <w:rPr>
          <w:rFonts w:ascii="Times New Roman," w:eastAsia="Times New Roman," w:hAnsi="Times New Roman," w:cs="Times New Roman,"/>
          <w:sz w:val="24"/>
          <w:szCs w:val="24"/>
        </w:rPr>
        <w:t xml:space="preserve">, no ambiente </w:t>
      </w:r>
      <w:r w:rsidR="00011867">
        <w:rPr>
          <w:rFonts w:ascii="Times New Roman," w:eastAsia="Times New Roman," w:hAnsi="Times New Roman," w:cs="Times New Roman,"/>
          <w:sz w:val="24"/>
          <w:szCs w:val="24"/>
        </w:rPr>
        <w:t xml:space="preserve">de comutação de dados </w:t>
      </w:r>
      <w:r w:rsidR="00CB68A2">
        <w:rPr>
          <w:rFonts w:ascii="Times New Roman," w:eastAsia="Times New Roman," w:hAnsi="Times New Roman," w:cs="Times New Roman,"/>
          <w:sz w:val="24"/>
          <w:szCs w:val="24"/>
        </w:rPr>
        <w:t>de Datacenter</w:t>
      </w:r>
      <w:r w:rsidR="00011867">
        <w:rPr>
          <w:rFonts w:ascii="Times New Roman," w:eastAsia="Times New Roman," w:hAnsi="Times New Roman," w:cs="Times New Roman,"/>
          <w:sz w:val="24"/>
          <w:szCs w:val="24"/>
        </w:rPr>
        <w:t>, atendendo as especificações técnica mínimas para migração do mod</w:t>
      </w:r>
      <w:r w:rsidR="006413FA">
        <w:rPr>
          <w:rFonts w:ascii="Times New Roman," w:eastAsia="Times New Roman," w:hAnsi="Times New Roman," w:cs="Times New Roman,"/>
          <w:sz w:val="24"/>
          <w:szCs w:val="24"/>
        </w:rPr>
        <w:t>elo atual, de forma transparente, sem afetar o as operações</w:t>
      </w:r>
      <w:r w:rsidR="00CB68A2">
        <w:rPr>
          <w:rFonts w:ascii="Times New Roman," w:eastAsia="Times New Roman," w:hAnsi="Times New Roman," w:cs="Times New Roman,"/>
          <w:sz w:val="24"/>
          <w:szCs w:val="24"/>
        </w:rPr>
        <w:t xml:space="preserve"> deste Poder Judiciário.</w:t>
      </w:r>
    </w:p>
    <w:p w14:paraId="1382C319" w14:textId="3EB7D366" w:rsidR="007A6599" w:rsidRDefault="007A6599" w:rsidP="007A6599">
      <w:pPr>
        <w:pStyle w:val="Primeirorecuodecorpodetexto"/>
        <w:spacing w:after="120" w:line="360" w:lineRule="auto"/>
        <w:ind w:firstLine="11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fim, ainda se faz necessária a aquisição de cabeamento suficiente para interconexão de todos os equipamentos que compõe a solução de comutação de dados ora desenhada, considerando não somente a capacidade de transmissão, mas também a metragem necessária conforme disposição física dos </w:t>
      </w:r>
      <w:proofErr w:type="spellStart"/>
      <w:r>
        <w:rPr>
          <w:rFonts w:ascii="Times New Roman," w:eastAsia="Times New Roman," w:hAnsi="Times New Roman," w:cs="Times New Roman,"/>
          <w:i/>
          <w:sz w:val="24"/>
          <w:szCs w:val="24"/>
        </w:rPr>
        <w:t>appliances</w:t>
      </w:r>
      <w:proofErr w:type="spellEnd"/>
      <w:r>
        <w:rPr>
          <w:rFonts w:ascii="Times New Roman," w:eastAsia="Times New Roman," w:hAnsi="Times New Roman," w:cs="Times New Roman,"/>
          <w:sz w:val="24"/>
          <w:szCs w:val="24"/>
        </w:rPr>
        <w:t xml:space="preserve"> dentro dos Datacenters do Poder Judiciário de Mato Grosso.</w:t>
      </w:r>
    </w:p>
    <w:p w14:paraId="1045F1DA" w14:textId="57F48923" w:rsidR="00B25433" w:rsidRPr="00C8491C" w:rsidRDefault="00C47FDE" w:rsidP="00F9461A">
      <w:pPr>
        <w:pStyle w:val="Primeirorecuodecorpodetexto"/>
        <w:spacing w:after="120" w:line="360" w:lineRule="auto"/>
        <w:ind w:firstLine="1134"/>
        <w:rPr>
          <w:rFonts w:ascii="Times New Roman" w:eastAsia="Times New Roman" w:hAnsi="Times New Roman" w:cs="Times New Roman"/>
          <w:sz w:val="24"/>
          <w:szCs w:val="24"/>
        </w:rPr>
      </w:pPr>
      <w:r w:rsidRPr="15544BA2">
        <w:rPr>
          <w:rFonts w:ascii="Times New Roman" w:eastAsia="Times New Roman" w:hAnsi="Times New Roman" w:cs="Times New Roman"/>
          <w:sz w:val="24"/>
          <w:szCs w:val="24"/>
        </w:rPr>
        <w:t xml:space="preserve">Este conjunto de benefícios aqui apresentados é o que justifica a escolha </w:t>
      </w:r>
      <w:r w:rsidR="00544042" w:rsidRPr="15544BA2">
        <w:rPr>
          <w:rFonts w:ascii="Times New Roman" w:eastAsia="Times New Roman" w:hAnsi="Times New Roman" w:cs="Times New Roman"/>
          <w:sz w:val="24"/>
          <w:szCs w:val="24"/>
        </w:rPr>
        <w:t xml:space="preserve">tomada, por ser a única opção técnica capaz de garantir </w:t>
      </w:r>
      <w:r w:rsidR="0051208B" w:rsidRPr="15544BA2">
        <w:rPr>
          <w:rFonts w:ascii="Times New Roman" w:eastAsia="Times New Roman" w:hAnsi="Times New Roman" w:cs="Times New Roman"/>
          <w:sz w:val="24"/>
          <w:szCs w:val="24"/>
        </w:rPr>
        <w:t xml:space="preserve">os resultados pretendidos, </w:t>
      </w:r>
      <w:r w:rsidR="00CB68A2" w:rsidRPr="15544BA2">
        <w:rPr>
          <w:rFonts w:ascii="Times New Roman" w:eastAsia="Times New Roman" w:hAnsi="Times New Roman" w:cs="Times New Roman"/>
          <w:sz w:val="24"/>
          <w:szCs w:val="24"/>
        </w:rPr>
        <w:t xml:space="preserve">dando sequência ao projeto iniciado com as aquisições </w:t>
      </w:r>
      <w:r w:rsidR="009F4526" w:rsidRPr="15544BA2">
        <w:rPr>
          <w:rFonts w:ascii="Times New Roman" w:eastAsia="Times New Roman" w:hAnsi="Times New Roman" w:cs="Times New Roman"/>
          <w:sz w:val="24"/>
          <w:szCs w:val="24"/>
        </w:rPr>
        <w:t xml:space="preserve">realizadas de switches </w:t>
      </w:r>
      <w:r w:rsidR="009F4526" w:rsidRPr="15544BA2">
        <w:rPr>
          <w:rFonts w:ascii="Times New Roman," w:eastAsia="Times New Roman," w:hAnsi="Times New Roman," w:cs="Times New Roman,"/>
          <w:sz w:val="24"/>
          <w:szCs w:val="24"/>
        </w:rPr>
        <w:t xml:space="preserve">N9K-C93108TC-FX (UTP) e N9K-C93180YC-FX (F.O.) </w:t>
      </w:r>
      <w:r w:rsidR="00C8491C" w:rsidRPr="15544BA2">
        <w:rPr>
          <w:rFonts w:ascii="Times New Roman," w:eastAsia="Times New Roman," w:hAnsi="Times New Roman," w:cs="Times New Roman,"/>
          <w:sz w:val="24"/>
          <w:szCs w:val="24"/>
        </w:rPr>
        <w:t>– Ata de Registro de Preços</w:t>
      </w:r>
      <w:r w:rsidR="00B25433" w:rsidRPr="15544BA2">
        <w:rPr>
          <w:rFonts w:ascii="Times New Roman," w:eastAsia="Times New Roman," w:hAnsi="Times New Roman," w:cs="Times New Roman,"/>
          <w:sz w:val="24"/>
          <w:szCs w:val="24"/>
        </w:rPr>
        <w:t xml:space="preserve"> 121/2018 TJMT</w:t>
      </w:r>
      <w:r w:rsidR="00AD14D2" w:rsidRPr="15544BA2">
        <w:rPr>
          <w:rFonts w:ascii="Times New Roman" w:eastAsia="Times New Roman" w:hAnsi="Times New Roman" w:cs="Times New Roman"/>
          <w:sz w:val="24"/>
          <w:szCs w:val="24"/>
        </w:rPr>
        <w:t>.</w:t>
      </w:r>
    </w:p>
    <w:p w14:paraId="22B31859" w14:textId="733C4112" w:rsidR="00AB662D" w:rsidRPr="00205176" w:rsidRDefault="336B3D26" w:rsidP="336B3D26">
      <w:pPr>
        <w:pStyle w:val="Primeirorecuodecorpodetexto"/>
        <w:spacing w:after="0" w:line="360" w:lineRule="auto"/>
        <w:ind w:right="-142" w:firstLine="993"/>
        <w:rPr>
          <w:rFonts w:ascii="Times New Roman" w:eastAsia="Times New Roman" w:hAnsi="Times New Roman" w:cs="Times New Roman"/>
          <w:b/>
          <w:color w:val="000000" w:themeColor="text1"/>
          <w:sz w:val="24"/>
          <w:szCs w:val="24"/>
        </w:rPr>
      </w:pPr>
      <w:r w:rsidRPr="00205176">
        <w:rPr>
          <w:rFonts w:ascii="Times New Roman" w:eastAsia="Times New Roman" w:hAnsi="Times New Roman" w:cs="Times New Roman"/>
          <w:b/>
          <w:color w:val="4F81BD" w:themeColor="accent1"/>
          <w:sz w:val="24"/>
          <w:szCs w:val="24"/>
        </w:rPr>
        <w:lastRenderedPageBreak/>
        <w:t xml:space="preserve">1.12.1 Indicação de Marca </w:t>
      </w:r>
    </w:p>
    <w:p w14:paraId="4BB9C973" w14:textId="77777777" w:rsidR="00AB662D" w:rsidRPr="00205176" w:rsidRDefault="336B3D26" w:rsidP="336B3D26">
      <w:pPr>
        <w:pStyle w:val="Primeirorecuodecorpodetexto"/>
        <w:spacing w:after="0" w:line="360" w:lineRule="auto"/>
        <w:ind w:right="-142" w:firstLine="1134"/>
        <w:rPr>
          <w:rFonts w:ascii="Times New Roman" w:eastAsia="Times New Roman" w:hAnsi="Times New Roman" w:cs="Times New Roman"/>
          <w:sz w:val="24"/>
          <w:szCs w:val="24"/>
        </w:rPr>
      </w:pPr>
      <w:r w:rsidRPr="00205176">
        <w:rPr>
          <w:rFonts w:ascii="Times New Roman" w:eastAsia="Times New Roman" w:hAnsi="Times New Roman" w:cs="Times New Roman"/>
          <w:sz w:val="24"/>
          <w:szCs w:val="24"/>
        </w:rPr>
        <w:t xml:space="preserve">Como cediço, através da inteligência do artigo 7º, §5º da Lei 8.666/93 c/c com o artigo 15, §7º, inciso I, desta mesma norma, há expressa vedação quanto a imputação específica de marca, em atenção a lisura, imparcialidade, isonomia e eticidade que os instrumentos convocatórios requerem. </w:t>
      </w:r>
    </w:p>
    <w:p w14:paraId="317226AE" w14:textId="77777777" w:rsidR="00AB662D" w:rsidRPr="00205176" w:rsidRDefault="336B3D26" w:rsidP="336B3D26">
      <w:pPr>
        <w:pStyle w:val="Primeirorecuodecorpodetexto"/>
        <w:spacing w:after="0" w:line="360" w:lineRule="auto"/>
        <w:ind w:right="-142" w:firstLine="1134"/>
        <w:rPr>
          <w:rFonts w:ascii="Times New Roman" w:eastAsia="Times New Roman" w:hAnsi="Times New Roman" w:cs="Times New Roman"/>
          <w:sz w:val="24"/>
          <w:szCs w:val="24"/>
        </w:rPr>
      </w:pPr>
      <w:r w:rsidRPr="00205176">
        <w:rPr>
          <w:rFonts w:ascii="Times New Roman" w:eastAsia="Times New Roman" w:hAnsi="Times New Roman" w:cs="Times New Roman"/>
          <w:sz w:val="24"/>
          <w:szCs w:val="24"/>
        </w:rPr>
        <w:t>Nesta seara, o Tribunal de Contas da União, no Acórdão nº 1553/2008 – Plenária, aborda sobre a temática. Vejamos:</w:t>
      </w:r>
    </w:p>
    <w:p w14:paraId="0342BC41" w14:textId="77777777" w:rsidR="00AB662D" w:rsidRPr="00205176" w:rsidRDefault="336B3D26" w:rsidP="336B3D26">
      <w:pPr>
        <w:pStyle w:val="Primeirorecuodecorpodetexto"/>
        <w:spacing w:after="0" w:line="360" w:lineRule="auto"/>
        <w:ind w:left="2268" w:right="-142" w:firstLine="0"/>
        <w:rPr>
          <w:rFonts w:ascii="Times New Roman" w:eastAsia="Times New Roman" w:hAnsi="Times New Roman" w:cs="Times New Roman"/>
          <w:b/>
          <w:sz w:val="20"/>
          <w:szCs w:val="20"/>
        </w:rPr>
      </w:pPr>
      <w:r w:rsidRPr="00205176">
        <w:rPr>
          <w:rFonts w:ascii="Times New Roman" w:eastAsia="Times New Roman" w:hAnsi="Times New Roman" w:cs="Times New Roman"/>
          <w:b/>
          <w:i/>
          <w:sz w:val="20"/>
          <w:szCs w:val="20"/>
        </w:rPr>
        <w:t>“A vedação imposta por esse dispositivo é um dos mecanismos utilizados pelo legislador no sentido de conferir efetividade aos princípios informativos da licitação, entre esses o da livre concorrência, o do julgamento objetivo e o da igualdade entre os licitantes”</w:t>
      </w:r>
      <w:r w:rsidRPr="00205176">
        <w:rPr>
          <w:rFonts w:ascii="Times New Roman" w:eastAsia="Times New Roman" w:hAnsi="Times New Roman" w:cs="Times New Roman"/>
          <w:b/>
          <w:sz w:val="20"/>
          <w:szCs w:val="20"/>
        </w:rPr>
        <w:t xml:space="preserve"> (Acórdão 1553/2008 – Plenário.) </w:t>
      </w:r>
    </w:p>
    <w:p w14:paraId="323CB154" w14:textId="4DFCE5A0" w:rsidR="00AB662D" w:rsidRPr="00205176" w:rsidRDefault="336B3D26" w:rsidP="336B3D26">
      <w:pPr>
        <w:pStyle w:val="Primeirorecuodecorpodetexto"/>
        <w:spacing w:after="0" w:line="360" w:lineRule="auto"/>
        <w:ind w:right="-142" w:firstLine="1134"/>
        <w:rPr>
          <w:rFonts w:ascii="Times New Roman" w:eastAsia="Times New Roman" w:hAnsi="Times New Roman" w:cs="Times New Roman"/>
          <w:sz w:val="24"/>
          <w:szCs w:val="24"/>
        </w:rPr>
      </w:pPr>
      <w:r w:rsidRPr="00205176">
        <w:rPr>
          <w:rFonts w:ascii="Times New Roman" w:eastAsia="Times New Roman" w:hAnsi="Times New Roman" w:cs="Times New Roman"/>
          <w:sz w:val="24"/>
          <w:szCs w:val="24"/>
        </w:rPr>
        <w:t>Todavia, não se pode olvidar a expressa ressalva na norma supracitada, qual seja: a possibilidade de indicação de marca, nos casos em que tecnicamente justificável fazê-lo, com espeque na ausência de similaridade de objeto correlato, de forma que a vedação à indicação de marca em certames licitatórios não é absoluta. E, intrínseca a essa situação excepcional, este Estudo Preliminar se ampara.</w:t>
      </w:r>
    </w:p>
    <w:p w14:paraId="1905D9F4" w14:textId="0EA72B34" w:rsidR="00943312" w:rsidRPr="00205176" w:rsidRDefault="336B3D26" w:rsidP="336B3D26">
      <w:pPr>
        <w:pStyle w:val="Primeirorecuodecorpodetexto"/>
        <w:spacing w:after="0" w:line="360" w:lineRule="auto"/>
        <w:ind w:right="-142" w:firstLine="1134"/>
        <w:rPr>
          <w:rFonts w:ascii="Times New Roman" w:eastAsia="Times New Roman" w:hAnsi="Times New Roman" w:cs="Times New Roman"/>
          <w:sz w:val="24"/>
          <w:szCs w:val="24"/>
        </w:rPr>
      </w:pPr>
      <w:r w:rsidRPr="0B0CF2E3">
        <w:rPr>
          <w:rFonts w:ascii="Times New Roman" w:eastAsia="Times New Roman" w:hAnsi="Times New Roman" w:cs="Times New Roman"/>
          <w:sz w:val="24"/>
          <w:szCs w:val="24"/>
        </w:rPr>
        <w:t xml:space="preserve">Há casos em que a restrição por determinadas marcas é lícita e até recomendável, como é o caso do presente projeto, que, se contrário fosse, perder-se-ia todo um investimento feito desde os idos </w:t>
      </w:r>
      <w:proofErr w:type="gramStart"/>
      <w:r w:rsidRPr="0B0CF2E3">
        <w:rPr>
          <w:rFonts w:ascii="Times New Roman" w:eastAsia="Times New Roman" w:hAnsi="Times New Roman" w:cs="Times New Roman"/>
          <w:sz w:val="24"/>
          <w:szCs w:val="24"/>
        </w:rPr>
        <w:t>de  2018</w:t>
      </w:r>
      <w:proofErr w:type="gramEnd"/>
      <w:r w:rsidRPr="0B0CF2E3">
        <w:rPr>
          <w:rFonts w:ascii="Times New Roman" w:eastAsia="Times New Roman" w:hAnsi="Times New Roman" w:cs="Times New Roman"/>
          <w:sz w:val="24"/>
          <w:szCs w:val="24"/>
        </w:rPr>
        <w:t xml:space="preserve"> na tecnologia hora defendida. </w:t>
      </w:r>
    </w:p>
    <w:p w14:paraId="5D6BA155" w14:textId="77777777" w:rsidR="00AB662D" w:rsidRPr="00205176" w:rsidRDefault="336B3D26" w:rsidP="336B3D26">
      <w:pPr>
        <w:pStyle w:val="Primeirorecuodecorpodetexto"/>
        <w:spacing w:after="0" w:line="360" w:lineRule="auto"/>
        <w:ind w:right="-142" w:firstLine="1134"/>
        <w:rPr>
          <w:rFonts w:ascii="Times New Roman" w:eastAsia="Times New Roman" w:hAnsi="Times New Roman" w:cs="Times New Roman"/>
          <w:sz w:val="24"/>
          <w:szCs w:val="24"/>
        </w:rPr>
      </w:pPr>
      <w:r w:rsidRPr="00205176">
        <w:rPr>
          <w:rFonts w:ascii="Times New Roman" w:eastAsia="Times New Roman" w:hAnsi="Times New Roman" w:cs="Times New Roman"/>
          <w:sz w:val="24"/>
          <w:szCs w:val="24"/>
        </w:rPr>
        <w:t>Com o fito de embasar este cenário, salutar a análise do enunciado nº 270 da Súmula da Jurisprudência do TCU:</w:t>
      </w:r>
    </w:p>
    <w:p w14:paraId="30B12D83" w14:textId="77777777" w:rsidR="00AB662D" w:rsidRPr="00205176" w:rsidRDefault="336B3D26" w:rsidP="336B3D26">
      <w:pPr>
        <w:pStyle w:val="PargrafodaLista"/>
        <w:shd w:val="clear" w:color="auto" w:fill="FDFDFD"/>
        <w:spacing w:line="330" w:lineRule="atLeast"/>
        <w:ind w:left="2268"/>
        <w:rPr>
          <w:rFonts w:ascii="Times New Roman" w:eastAsia="Times New Roman" w:hAnsi="Times New Roman" w:cs="Times New Roman"/>
          <w:b/>
          <w:i/>
          <w:sz w:val="20"/>
          <w:szCs w:val="20"/>
        </w:rPr>
      </w:pPr>
      <w:r w:rsidRPr="00205176">
        <w:rPr>
          <w:rFonts w:ascii="Times New Roman" w:eastAsia="Times New Roman" w:hAnsi="Times New Roman" w:cs="Times New Roman"/>
          <w:b/>
          <w:sz w:val="20"/>
          <w:szCs w:val="20"/>
        </w:rPr>
        <w:t xml:space="preserve">Súmula nº 270, TCU: </w:t>
      </w:r>
      <w:r w:rsidRPr="00205176">
        <w:rPr>
          <w:rFonts w:ascii="Times New Roman" w:eastAsia="Times New Roman" w:hAnsi="Times New Roman" w:cs="Times New Roman"/>
          <w:b/>
          <w:i/>
          <w:sz w:val="20"/>
          <w:szCs w:val="20"/>
        </w:rPr>
        <w:t>Em licitações referentes a compras, inclusive de softwares, é possível a indicação de marca, desde que seja estritamente necessária para atender exigências de padronização e que haja prévia justificação.</w:t>
      </w:r>
    </w:p>
    <w:p w14:paraId="182BD6FB" w14:textId="77777777" w:rsidR="00AB662D" w:rsidRPr="00205176" w:rsidRDefault="00AB662D" w:rsidP="00AB662D">
      <w:pPr>
        <w:pStyle w:val="PargrafodaLista"/>
        <w:shd w:val="clear" w:color="auto" w:fill="FDFDFD"/>
        <w:spacing w:line="330" w:lineRule="atLeast"/>
        <w:ind w:left="2268"/>
        <w:rPr>
          <w:rFonts w:ascii="Times New Roman" w:eastAsia="Times New Roman" w:hAnsi="Times New Roman" w:cs="Times New Roman"/>
          <w:b/>
          <w:i/>
          <w:sz w:val="20"/>
          <w:szCs w:val="20"/>
          <w:u w:val="single"/>
        </w:rPr>
      </w:pPr>
    </w:p>
    <w:p w14:paraId="64E30D3C" w14:textId="77777777" w:rsidR="00AB662D" w:rsidRPr="00205176" w:rsidRDefault="336B3D26" w:rsidP="336B3D26">
      <w:pPr>
        <w:pStyle w:val="PargrafodaLista"/>
        <w:shd w:val="clear" w:color="auto" w:fill="FDFDFD"/>
        <w:spacing w:line="360" w:lineRule="auto"/>
        <w:ind w:left="0" w:firstLine="1134"/>
        <w:rPr>
          <w:rFonts w:ascii="Times New Roman" w:eastAsia="Times New Roman" w:hAnsi="Times New Roman" w:cs="Times New Roman"/>
          <w:sz w:val="24"/>
          <w:szCs w:val="24"/>
        </w:rPr>
      </w:pPr>
      <w:r w:rsidRPr="00205176">
        <w:rPr>
          <w:rFonts w:ascii="Times New Roman" w:eastAsia="Times New Roman" w:hAnsi="Times New Roman" w:cs="Times New Roman"/>
          <w:sz w:val="24"/>
          <w:szCs w:val="24"/>
        </w:rPr>
        <w:t>Este entendimento, que resguarda, além do parâmetro de qualidade, a facilitação na descrição do objeto almejado, se alinha perfeitamente ao caso em comento, tornando efetivo o princípio da padronização contido no artigo 15, inciso I da Lei 8.666/93:</w:t>
      </w:r>
    </w:p>
    <w:p w14:paraId="757F9D85" w14:textId="77777777" w:rsidR="00AB662D" w:rsidRPr="00205176" w:rsidRDefault="336B3D26" w:rsidP="336B3D26">
      <w:pPr>
        <w:pStyle w:val="NormalWeb"/>
        <w:spacing w:beforeAutospacing="0" w:afterAutospacing="0" w:line="360" w:lineRule="auto"/>
        <w:ind w:left="2268"/>
        <w:jc w:val="both"/>
        <w:rPr>
          <w:b/>
          <w:i/>
          <w:sz w:val="20"/>
          <w:szCs w:val="20"/>
        </w:rPr>
      </w:pPr>
      <w:r w:rsidRPr="00205176">
        <w:rPr>
          <w:b/>
          <w:i/>
          <w:sz w:val="20"/>
          <w:szCs w:val="20"/>
        </w:rPr>
        <w:t>Art.15. As compras, sempre que possível, deverão</w:t>
      </w:r>
    </w:p>
    <w:p w14:paraId="3BCAF8A5" w14:textId="77777777" w:rsidR="00AB662D" w:rsidRPr="00205176" w:rsidRDefault="336B3D26" w:rsidP="336B3D26">
      <w:pPr>
        <w:pStyle w:val="NormalWeb"/>
        <w:spacing w:before="0" w:beforeAutospacing="0" w:after="0" w:afterAutospacing="0" w:line="360" w:lineRule="auto"/>
        <w:ind w:left="2268"/>
        <w:jc w:val="both"/>
        <w:rPr>
          <w:b/>
          <w:i/>
          <w:sz w:val="20"/>
          <w:szCs w:val="20"/>
        </w:rPr>
      </w:pPr>
      <w:r w:rsidRPr="00205176">
        <w:rPr>
          <w:b/>
          <w:i/>
          <w:sz w:val="20"/>
          <w:szCs w:val="20"/>
          <w:u w:val="single"/>
        </w:rPr>
        <w:lastRenderedPageBreak/>
        <w:t xml:space="preserve">I - </w:t>
      </w:r>
      <w:proofErr w:type="gramStart"/>
      <w:r w:rsidRPr="00205176">
        <w:rPr>
          <w:b/>
          <w:i/>
          <w:sz w:val="20"/>
          <w:szCs w:val="20"/>
          <w:u w:val="single"/>
        </w:rPr>
        <w:t>atender</w:t>
      </w:r>
      <w:proofErr w:type="gramEnd"/>
      <w:r w:rsidRPr="00205176">
        <w:rPr>
          <w:b/>
          <w:i/>
          <w:sz w:val="20"/>
          <w:szCs w:val="20"/>
          <w:u w:val="single"/>
        </w:rPr>
        <w:t xml:space="preserve"> ao princípio da padronização, que imponha compatibilidade de especificações técnicas e de desempenho, observadas, quando for o caso, as condições de manutenção, assistência técnica e garantia oferecidas</w:t>
      </w:r>
      <w:r w:rsidRPr="00205176">
        <w:rPr>
          <w:b/>
          <w:i/>
          <w:sz w:val="20"/>
          <w:szCs w:val="20"/>
        </w:rPr>
        <w:t>; (</w:t>
      </w:r>
      <w:r w:rsidRPr="00205176">
        <w:rPr>
          <w:sz w:val="20"/>
          <w:szCs w:val="20"/>
        </w:rPr>
        <w:t>Grifo nosso</w:t>
      </w:r>
      <w:r w:rsidRPr="00205176">
        <w:rPr>
          <w:b/>
          <w:i/>
          <w:sz w:val="20"/>
          <w:szCs w:val="20"/>
        </w:rPr>
        <w:t>)</w:t>
      </w:r>
    </w:p>
    <w:p w14:paraId="74B19932" w14:textId="77777777" w:rsidR="00AB662D" w:rsidRPr="00205176" w:rsidRDefault="00AB662D" w:rsidP="0C27D8FF">
      <w:pPr>
        <w:pStyle w:val="PargrafodaLista"/>
        <w:shd w:val="clear" w:color="auto" w:fill="FDFDFD"/>
        <w:spacing w:line="330" w:lineRule="atLeast"/>
        <w:ind w:firstLine="414"/>
        <w:rPr>
          <w:rFonts w:ascii="Times New Roman" w:eastAsia="Times New Roman" w:hAnsi="Times New Roman" w:cs="Times New Roman"/>
          <w:sz w:val="24"/>
          <w:szCs w:val="24"/>
        </w:rPr>
      </w:pPr>
      <w:r w:rsidRPr="00205176">
        <w:rPr>
          <w:rFonts w:ascii="Times New Roman" w:eastAsia="Times New Roman" w:hAnsi="Times New Roman" w:cs="Times New Roman"/>
          <w:sz w:val="24"/>
          <w:szCs w:val="24"/>
        </w:rPr>
        <w:t xml:space="preserve">Nesta baila, segue entendimento doutrinário do jurista Marçal </w:t>
      </w:r>
      <w:proofErr w:type="spellStart"/>
      <w:r w:rsidRPr="00205176">
        <w:rPr>
          <w:rFonts w:ascii="Times New Roman" w:eastAsia="Times New Roman" w:hAnsi="Times New Roman" w:cs="Times New Roman"/>
          <w:sz w:val="24"/>
          <w:szCs w:val="24"/>
        </w:rPr>
        <w:t>Justen</w:t>
      </w:r>
      <w:proofErr w:type="spellEnd"/>
      <w:r w:rsidRPr="00205176">
        <w:rPr>
          <w:rFonts w:ascii="Times New Roman" w:eastAsia="Times New Roman" w:hAnsi="Times New Roman" w:cs="Times New Roman"/>
          <w:sz w:val="24"/>
          <w:szCs w:val="24"/>
        </w:rPr>
        <w:t xml:space="preserve"> Filho</w:t>
      </w:r>
      <w:r w:rsidRPr="00205176">
        <w:rPr>
          <w:rStyle w:val="Refdenotaderodap"/>
          <w:rFonts w:ascii="Times New Roman," w:eastAsia="Times New Roman," w:hAnsi="Times New Roman," w:cs="Times New Roman,"/>
          <w:b/>
          <w:sz w:val="28"/>
          <w:szCs w:val="28"/>
        </w:rPr>
        <w:footnoteReference w:id="2"/>
      </w:r>
      <w:r w:rsidRPr="00205176">
        <w:rPr>
          <w:rFonts w:ascii="Times New Roman" w:eastAsia="Times New Roman" w:hAnsi="Times New Roman" w:cs="Times New Roman"/>
          <w:sz w:val="24"/>
          <w:szCs w:val="24"/>
        </w:rPr>
        <w:t>:</w:t>
      </w:r>
    </w:p>
    <w:p w14:paraId="5C4F0966" w14:textId="77777777" w:rsidR="00AB662D" w:rsidRPr="00205176" w:rsidRDefault="00AB662D" w:rsidP="00AB662D">
      <w:pPr>
        <w:pStyle w:val="NormalWeb"/>
        <w:spacing w:before="0" w:beforeAutospacing="0" w:after="0" w:afterAutospacing="0" w:line="360" w:lineRule="auto"/>
        <w:ind w:left="2268"/>
        <w:jc w:val="both"/>
        <w:rPr>
          <w:b/>
          <w:sz w:val="20"/>
          <w:szCs w:val="20"/>
          <w:u w:val="single"/>
        </w:rPr>
      </w:pPr>
    </w:p>
    <w:p w14:paraId="5F28802B" w14:textId="77777777" w:rsidR="00AB662D" w:rsidRPr="00205176" w:rsidRDefault="336B3D26" w:rsidP="336B3D26">
      <w:pPr>
        <w:pStyle w:val="NormalWeb"/>
        <w:spacing w:before="0" w:beforeAutospacing="0" w:after="0" w:afterAutospacing="0" w:line="360" w:lineRule="auto"/>
        <w:ind w:left="2268"/>
        <w:jc w:val="both"/>
        <w:rPr>
          <w:b/>
          <w:i/>
          <w:sz w:val="20"/>
          <w:szCs w:val="20"/>
          <w:u w:val="single"/>
        </w:rPr>
      </w:pPr>
      <w:r w:rsidRPr="00205176">
        <w:rPr>
          <w:b/>
          <w:i/>
          <w:sz w:val="20"/>
          <w:szCs w:val="20"/>
          <w:u w:val="single"/>
        </w:rPr>
        <w:t xml:space="preserve">É possível a contratação de fornecedores exclusivos ou a preferência por certas marcas desde que essa seja a solução mais adequada para satisfazer as necessidades coletivas. Não se admite a opção arbitrária, destinada a beneficiar determinado fornecedor ou fabricante. </w:t>
      </w:r>
      <w:r w:rsidRPr="00205176">
        <w:rPr>
          <w:b/>
          <w:i/>
          <w:sz w:val="20"/>
          <w:szCs w:val="20"/>
        </w:rPr>
        <w:t>(</w:t>
      </w:r>
      <w:r w:rsidRPr="00205176">
        <w:rPr>
          <w:sz w:val="20"/>
          <w:szCs w:val="20"/>
        </w:rPr>
        <w:t>Grifo nosso</w:t>
      </w:r>
      <w:r w:rsidRPr="00205176">
        <w:rPr>
          <w:b/>
          <w:i/>
          <w:sz w:val="20"/>
          <w:szCs w:val="20"/>
        </w:rPr>
        <w:t>)</w:t>
      </w:r>
    </w:p>
    <w:p w14:paraId="2FC9E3F7" w14:textId="7832F36F" w:rsidR="00AB662D" w:rsidRPr="00205176" w:rsidRDefault="00AB662D" w:rsidP="0C27D8FF">
      <w:pPr>
        <w:pStyle w:val="PargrafodaLista"/>
        <w:shd w:val="clear" w:color="auto" w:fill="FDFDFD"/>
        <w:spacing w:line="360" w:lineRule="auto"/>
        <w:ind w:left="0" w:firstLine="1134"/>
        <w:rPr>
          <w:rFonts w:ascii="Times New Roman" w:eastAsia="Times New Roman" w:hAnsi="Times New Roman" w:cs="Times New Roman"/>
          <w:color w:val="000000" w:themeColor="text1"/>
          <w:sz w:val="24"/>
          <w:szCs w:val="24"/>
        </w:rPr>
      </w:pPr>
      <w:r w:rsidRPr="00051ED7">
        <w:rPr>
          <w:rFonts w:ascii="Times New Roman" w:eastAsia="Times New Roman" w:hAnsi="Times New Roman" w:cs="Times New Roman"/>
          <w:color w:val="000000" w:themeColor="text1"/>
          <w:sz w:val="24"/>
          <w:szCs w:val="24"/>
        </w:rPr>
        <w:t>Quanto a justificativa técnica para fundamentar a estrita necessidade da indicação,</w:t>
      </w:r>
      <w:r w:rsidR="0088646E" w:rsidRPr="00051ED7">
        <w:rPr>
          <w:rFonts w:ascii="Times New Roman" w:eastAsia="Times New Roman" w:hAnsi="Times New Roman" w:cs="Times New Roman"/>
          <w:color w:val="000000" w:themeColor="text1"/>
          <w:sz w:val="24"/>
          <w:szCs w:val="24"/>
        </w:rPr>
        <w:t xml:space="preserve"> em</w:t>
      </w:r>
      <w:r w:rsidRPr="00051ED7">
        <w:rPr>
          <w:rFonts w:ascii="Times New Roman" w:eastAsia="Times New Roman" w:hAnsi="Times New Roman" w:cs="Times New Roman"/>
          <w:color w:val="000000" w:themeColor="text1"/>
          <w:sz w:val="24"/>
          <w:szCs w:val="24"/>
        </w:rPr>
        <w:t xml:space="preserve"> </w:t>
      </w:r>
      <w:r w:rsidR="0088646E" w:rsidRPr="00051ED7">
        <w:rPr>
          <w:rFonts w:ascii="Times New Roman" w:eastAsia="Times New Roman" w:hAnsi="Times New Roman" w:cs="Times New Roman"/>
          <w:sz w:val="24"/>
          <w:szCs w:val="24"/>
          <w:shd w:val="clear" w:color="auto" w:fill="FFFFFF"/>
        </w:rPr>
        <w:t>observância ao princípio da impessoalidade,</w:t>
      </w:r>
      <w:r w:rsidR="0088646E" w:rsidRPr="00051ED7">
        <w:rPr>
          <w:rFonts w:ascii="Times New Roman" w:eastAsia="Times New Roman" w:hAnsi="Times New Roman" w:cs="Times New Roman"/>
          <w:sz w:val="24"/>
          <w:szCs w:val="24"/>
        </w:rPr>
        <w:t xml:space="preserve"> </w:t>
      </w:r>
      <w:r w:rsidRPr="007A6599">
        <w:rPr>
          <w:rFonts w:ascii="Times New Roman" w:eastAsia="Times New Roman" w:hAnsi="Times New Roman" w:cs="Times New Roman"/>
          <w:color w:val="000000" w:themeColor="text1"/>
          <w:sz w:val="24"/>
          <w:szCs w:val="24"/>
        </w:rPr>
        <w:t>arrazoamos que</w:t>
      </w:r>
      <w:r w:rsidR="00F9461A" w:rsidRPr="007A6599">
        <w:rPr>
          <w:rFonts w:ascii="Times New Roman" w:eastAsia="Times New Roman" w:hAnsi="Times New Roman" w:cs="Times New Roman"/>
          <w:color w:val="000000" w:themeColor="text1"/>
          <w:sz w:val="24"/>
          <w:szCs w:val="24"/>
        </w:rPr>
        <w:t xml:space="preserve"> eventual </w:t>
      </w:r>
      <w:r w:rsidR="007A6599" w:rsidRPr="007A6599">
        <w:rPr>
          <w:rFonts w:ascii="Times New Roman" w:eastAsia="Times New Roman" w:hAnsi="Times New Roman" w:cs="Times New Roman"/>
          <w:color w:val="000000" w:themeColor="text1"/>
          <w:sz w:val="24"/>
          <w:szCs w:val="24"/>
        </w:rPr>
        <w:t>implantação</w:t>
      </w:r>
      <w:r w:rsidR="00F9461A" w:rsidRPr="007A6599">
        <w:rPr>
          <w:rFonts w:ascii="Times New Roman" w:eastAsia="Times New Roman" w:hAnsi="Times New Roman" w:cs="Times New Roman"/>
          <w:color w:val="000000" w:themeColor="text1"/>
          <w:sz w:val="24"/>
          <w:szCs w:val="24"/>
        </w:rPr>
        <w:t xml:space="preserve"> de </w:t>
      </w:r>
      <w:r w:rsidR="00D445C6" w:rsidRPr="007A6599">
        <w:rPr>
          <w:rFonts w:ascii="Times New Roman" w:eastAsia="Times New Roman" w:hAnsi="Times New Roman" w:cs="Times New Roman"/>
          <w:color w:val="000000" w:themeColor="text1"/>
          <w:sz w:val="24"/>
          <w:szCs w:val="24"/>
        </w:rPr>
        <w:t xml:space="preserve">marca </w:t>
      </w:r>
      <w:r w:rsidR="007A6599" w:rsidRPr="007A6599">
        <w:rPr>
          <w:rFonts w:ascii="Times New Roman" w:eastAsia="Times New Roman" w:hAnsi="Times New Roman" w:cs="Times New Roman"/>
          <w:color w:val="000000" w:themeColor="text1"/>
          <w:sz w:val="24"/>
          <w:szCs w:val="24"/>
        </w:rPr>
        <w:t>distinta impossibilitaria a uniformização entre as soluções</w:t>
      </w:r>
      <w:r w:rsidR="00D445C6" w:rsidRPr="007A6599">
        <w:rPr>
          <w:rFonts w:ascii="Times New Roman" w:eastAsia="Times New Roman" w:hAnsi="Times New Roman" w:cs="Times New Roman"/>
          <w:color w:val="000000" w:themeColor="text1"/>
          <w:sz w:val="24"/>
          <w:szCs w:val="24"/>
        </w:rPr>
        <w:t xml:space="preserve"> de </w:t>
      </w:r>
      <w:r w:rsidR="007A6599" w:rsidRPr="007A6599">
        <w:rPr>
          <w:rFonts w:ascii="Times New Roman" w:eastAsia="Times New Roman" w:hAnsi="Times New Roman" w:cs="Times New Roman"/>
          <w:color w:val="000000" w:themeColor="text1"/>
          <w:sz w:val="24"/>
          <w:szCs w:val="24"/>
        </w:rPr>
        <w:t>comutação e processamento</w:t>
      </w:r>
      <w:r w:rsidR="00D445C6" w:rsidRPr="007A6599">
        <w:rPr>
          <w:rFonts w:ascii="Times New Roman" w:eastAsia="Times New Roman" w:hAnsi="Times New Roman" w:cs="Times New Roman"/>
          <w:color w:val="000000" w:themeColor="text1"/>
          <w:sz w:val="24"/>
          <w:szCs w:val="24"/>
        </w:rPr>
        <w:t xml:space="preserve"> de </w:t>
      </w:r>
      <w:r w:rsidR="007A6599" w:rsidRPr="007A6599">
        <w:rPr>
          <w:rFonts w:ascii="Times New Roman" w:eastAsia="Times New Roman" w:hAnsi="Times New Roman" w:cs="Times New Roman"/>
          <w:color w:val="000000" w:themeColor="text1"/>
          <w:sz w:val="24"/>
          <w:szCs w:val="24"/>
        </w:rPr>
        <w:t>dados, impactando diretamente na obtenção de seus benefícios já mencionados anteriormente</w:t>
      </w:r>
      <w:r w:rsidRPr="007A6599">
        <w:rPr>
          <w:rFonts w:ascii="Times New Roman" w:eastAsia="Times New Roman" w:hAnsi="Times New Roman" w:cs="Times New Roman"/>
          <w:color w:val="000000" w:themeColor="text1"/>
          <w:sz w:val="24"/>
          <w:szCs w:val="24"/>
        </w:rPr>
        <w:t>.</w:t>
      </w:r>
    </w:p>
    <w:p w14:paraId="2DFA58F1" w14:textId="7F2498CF" w:rsidR="007A6599" w:rsidRPr="00205176" w:rsidRDefault="007A6599" w:rsidP="0C27D8FF">
      <w:pPr>
        <w:pStyle w:val="PargrafodaLista"/>
        <w:shd w:val="clear" w:color="auto" w:fill="FDFDFD"/>
        <w:spacing w:line="360" w:lineRule="auto"/>
        <w:ind w:left="0" w:firstLine="1134"/>
        <w:rPr>
          <w:rFonts w:ascii="Times New Roman" w:eastAsia="Times New Roman" w:hAnsi="Times New Roman" w:cs="Times New Roman"/>
          <w:color w:val="000000" w:themeColor="text1"/>
          <w:sz w:val="24"/>
          <w:szCs w:val="24"/>
        </w:rPr>
      </w:pPr>
      <w:r w:rsidRPr="15544BA2">
        <w:rPr>
          <w:rFonts w:ascii="Times New Roman" w:eastAsia="Times New Roman" w:hAnsi="Times New Roman" w:cs="Times New Roman"/>
          <w:color w:val="000000" w:themeColor="text1"/>
          <w:sz w:val="24"/>
          <w:szCs w:val="24"/>
        </w:rPr>
        <w:t>Além disso, a composição de switches nos Datacenters do PJMT ficaria ainda mais segmentada, uma vez que os switches da marca Cisco e HPE continuarão fazendo parte da atual arquitetura, reduzindo assim o nível de automatização de gerenciamento e configuração da solução, aumentando assim os riscos de falha e tempo de resolução de eventuais problemas existentes.</w:t>
      </w:r>
    </w:p>
    <w:p w14:paraId="74CDEA7A" w14:textId="572A3B51" w:rsidR="002834CC" w:rsidRPr="00205176" w:rsidRDefault="0C27D8FF" w:rsidP="0C27D8FF">
      <w:pPr>
        <w:pStyle w:val="PargrafodaLista"/>
        <w:shd w:val="clear" w:color="auto" w:fill="FDFDFD"/>
        <w:spacing w:line="360" w:lineRule="auto"/>
        <w:ind w:left="0" w:firstLine="1134"/>
        <w:rPr>
          <w:rFonts w:ascii="Times New Roman" w:eastAsia="Times New Roman" w:hAnsi="Times New Roman" w:cs="Times New Roman"/>
          <w:sz w:val="24"/>
          <w:szCs w:val="24"/>
        </w:rPr>
      </w:pPr>
      <w:r w:rsidRPr="00205176">
        <w:rPr>
          <w:rFonts w:ascii="Times New Roman" w:eastAsia="Times New Roman" w:hAnsi="Times New Roman" w:cs="Times New Roman"/>
          <w:sz w:val="24"/>
          <w:szCs w:val="24"/>
        </w:rPr>
        <w:t xml:space="preserve">De outro norte, o TCU, em diversos julgados, tem se manifestado pela possibilidade excepcional de indicação de marca em licitações, desde que fundadas em razões de ordem técnica ou econômica, devidamente </w:t>
      </w:r>
      <w:r w:rsidR="006B6141" w:rsidRPr="00205176">
        <w:rPr>
          <w:rFonts w:ascii="Times New Roman" w:eastAsia="Times New Roman" w:hAnsi="Times New Roman" w:cs="Times New Roman"/>
          <w:sz w:val="24"/>
          <w:szCs w:val="24"/>
        </w:rPr>
        <w:t>justificadas, como feitas</w:t>
      </w:r>
      <w:r w:rsidRPr="00205176">
        <w:rPr>
          <w:rFonts w:ascii="Times New Roman" w:eastAsia="Times New Roman" w:hAnsi="Times New Roman" w:cs="Times New Roman"/>
          <w:sz w:val="24"/>
          <w:szCs w:val="24"/>
        </w:rPr>
        <w:t xml:space="preserve"> in </w:t>
      </w:r>
      <w:proofErr w:type="spellStart"/>
      <w:r w:rsidRPr="00205176">
        <w:rPr>
          <w:rFonts w:ascii="Times New Roman" w:eastAsia="Times New Roman" w:hAnsi="Times New Roman" w:cs="Times New Roman"/>
          <w:sz w:val="24"/>
          <w:szCs w:val="24"/>
        </w:rPr>
        <w:t>casu</w:t>
      </w:r>
      <w:proofErr w:type="spellEnd"/>
      <w:r w:rsidRPr="00205176">
        <w:rPr>
          <w:rFonts w:ascii="Times New Roman" w:eastAsia="Times New Roman" w:hAnsi="Times New Roman" w:cs="Times New Roman"/>
          <w:sz w:val="24"/>
          <w:szCs w:val="24"/>
        </w:rPr>
        <w:t xml:space="preserve">, hipóteses nas quais não há ofensa ao princípio da isonomia, nem tampouco restrições ao caráter competitivo do certame (Decisão n. 664/2001 - Plenário; Acórdão n. 1.010/2005 - Plenário e Acórdão n. 1.685/2004 - 2ªCâmara). (TCU, Acórdão 1.122/2010, Primeira Câmara, Rel. Min. Marcos </w:t>
      </w:r>
      <w:proofErr w:type="spellStart"/>
      <w:r w:rsidRPr="00205176">
        <w:rPr>
          <w:rFonts w:ascii="Times New Roman" w:eastAsia="Times New Roman" w:hAnsi="Times New Roman" w:cs="Times New Roman"/>
          <w:sz w:val="24"/>
          <w:szCs w:val="24"/>
        </w:rPr>
        <w:t>Bemquerer</w:t>
      </w:r>
      <w:proofErr w:type="spellEnd"/>
      <w:r w:rsidRPr="00205176">
        <w:rPr>
          <w:rFonts w:ascii="Times New Roman" w:eastAsia="Times New Roman" w:hAnsi="Times New Roman" w:cs="Times New Roman"/>
          <w:sz w:val="24"/>
          <w:szCs w:val="24"/>
        </w:rPr>
        <w:t xml:space="preserve"> Costa, DOU 12/03/2010).</w:t>
      </w:r>
    </w:p>
    <w:p w14:paraId="33EE66C8" w14:textId="70502F83" w:rsidR="00986943" w:rsidRPr="00205176" w:rsidRDefault="00DC220D" w:rsidP="383EB980">
      <w:pPr>
        <w:pStyle w:val="PargrafodaLista"/>
        <w:shd w:val="clear" w:color="auto" w:fill="FDFDFD"/>
        <w:spacing w:line="360" w:lineRule="auto"/>
        <w:ind w:left="0" w:firstLine="1134"/>
        <w:rPr>
          <w:rFonts w:ascii="Times New Roman" w:eastAsia="Times New Roman" w:hAnsi="Times New Roman" w:cs="Times New Roman"/>
          <w:color w:val="FF0000"/>
          <w:sz w:val="24"/>
          <w:szCs w:val="24"/>
        </w:rPr>
      </w:pPr>
      <w:r w:rsidRPr="0B0CF2E3">
        <w:rPr>
          <w:rFonts w:ascii="Times New Roman" w:eastAsia="Times New Roman" w:hAnsi="Times New Roman" w:cs="Times New Roman"/>
          <w:sz w:val="24"/>
          <w:szCs w:val="24"/>
        </w:rPr>
        <w:t xml:space="preserve">Tendo em vista que </w:t>
      </w:r>
      <w:r w:rsidR="007A6599" w:rsidRPr="0B0CF2E3">
        <w:rPr>
          <w:rFonts w:ascii="Times New Roman" w:eastAsia="Times New Roman" w:hAnsi="Times New Roman" w:cs="Times New Roman"/>
          <w:sz w:val="24"/>
          <w:szCs w:val="24"/>
        </w:rPr>
        <w:t xml:space="preserve">os switches </w:t>
      </w:r>
      <w:proofErr w:type="spellStart"/>
      <w:r w:rsidR="007A6599" w:rsidRPr="0B0CF2E3">
        <w:rPr>
          <w:rFonts w:ascii="Times New Roman" w:eastAsia="Times New Roman" w:hAnsi="Times New Roman" w:cs="Times New Roman"/>
          <w:sz w:val="24"/>
          <w:szCs w:val="24"/>
        </w:rPr>
        <w:t>Nexus</w:t>
      </w:r>
      <w:proofErr w:type="spellEnd"/>
      <w:r w:rsidR="007A6599" w:rsidRPr="0B0CF2E3">
        <w:rPr>
          <w:rFonts w:ascii="Times New Roman" w:eastAsia="Times New Roman" w:hAnsi="Times New Roman" w:cs="Times New Roman"/>
          <w:sz w:val="24"/>
          <w:szCs w:val="24"/>
        </w:rPr>
        <w:t xml:space="preserve"> 9300</w:t>
      </w:r>
      <w:r w:rsidR="00AD5AF5" w:rsidRPr="0B0CF2E3">
        <w:rPr>
          <w:rFonts w:ascii="Times New Roman" w:eastAsia="Times New Roman" w:hAnsi="Times New Roman" w:cs="Times New Roman"/>
          <w:sz w:val="24"/>
          <w:szCs w:val="24"/>
        </w:rPr>
        <w:t xml:space="preserve"> da marca Cisco adquiridos através da Ata de Registro de Preços 121/2018, com investimento de R$ 1.557.600,00, serão aproveitados na solução </w:t>
      </w:r>
      <w:r w:rsidR="007A6599" w:rsidRPr="0B0CF2E3">
        <w:rPr>
          <w:rFonts w:ascii="Times New Roman" w:eastAsia="Times New Roman" w:hAnsi="Times New Roman" w:cs="Times New Roman"/>
          <w:sz w:val="24"/>
          <w:szCs w:val="24"/>
        </w:rPr>
        <w:t>aqui especificada</w:t>
      </w:r>
      <w:r w:rsidR="00AD5AF5" w:rsidRPr="0B0CF2E3">
        <w:rPr>
          <w:rFonts w:ascii="Times New Roman" w:eastAsia="Times New Roman" w:hAnsi="Times New Roman" w:cs="Times New Roman"/>
          <w:sz w:val="24"/>
          <w:szCs w:val="24"/>
        </w:rPr>
        <w:t xml:space="preserve">, </w:t>
      </w:r>
      <w:r w:rsidR="001B4BE2" w:rsidRPr="0B0CF2E3">
        <w:rPr>
          <w:rFonts w:ascii="Times New Roman" w:eastAsia="Times New Roman" w:hAnsi="Times New Roman" w:cs="Times New Roman"/>
          <w:sz w:val="24"/>
          <w:szCs w:val="24"/>
        </w:rPr>
        <w:t xml:space="preserve">somado ao fato de que além do ambiente de </w:t>
      </w:r>
      <w:r w:rsidR="007A6599" w:rsidRPr="0B0CF2E3">
        <w:rPr>
          <w:rFonts w:ascii="Times New Roman" w:eastAsia="Times New Roman" w:hAnsi="Times New Roman" w:cs="Times New Roman"/>
          <w:sz w:val="24"/>
          <w:szCs w:val="24"/>
        </w:rPr>
        <w:t xml:space="preserve">comutação de dados, a solução de </w:t>
      </w:r>
      <w:r w:rsidR="001B4BE2" w:rsidRPr="0B0CF2E3">
        <w:rPr>
          <w:rFonts w:ascii="Times New Roman" w:eastAsia="Times New Roman" w:hAnsi="Times New Roman" w:cs="Times New Roman"/>
          <w:sz w:val="24"/>
          <w:szCs w:val="24"/>
        </w:rPr>
        <w:t>processamento de dados</w:t>
      </w:r>
      <w:r w:rsidR="007A6599" w:rsidRPr="0B0CF2E3">
        <w:rPr>
          <w:rFonts w:ascii="Times New Roman" w:eastAsia="Times New Roman" w:hAnsi="Times New Roman" w:cs="Times New Roman"/>
          <w:sz w:val="24"/>
          <w:szCs w:val="24"/>
        </w:rPr>
        <w:t xml:space="preserve"> (servidores </w:t>
      </w:r>
      <w:proofErr w:type="spellStart"/>
      <w:r w:rsidR="007A6599" w:rsidRPr="0B0CF2E3">
        <w:rPr>
          <w:rFonts w:ascii="Times New Roman" w:eastAsia="Times New Roman" w:hAnsi="Times New Roman" w:cs="Times New Roman"/>
          <w:i/>
          <w:iCs/>
          <w:sz w:val="24"/>
          <w:szCs w:val="24"/>
        </w:rPr>
        <w:lastRenderedPageBreak/>
        <w:t>blades</w:t>
      </w:r>
      <w:proofErr w:type="spellEnd"/>
      <w:r w:rsidR="007A6599" w:rsidRPr="0B0CF2E3">
        <w:rPr>
          <w:rFonts w:ascii="Times New Roman" w:eastAsia="Times New Roman" w:hAnsi="Times New Roman" w:cs="Times New Roman"/>
          <w:sz w:val="24"/>
          <w:szCs w:val="24"/>
        </w:rPr>
        <w:t xml:space="preserve"> e futuramente os </w:t>
      </w:r>
      <w:proofErr w:type="spellStart"/>
      <w:r w:rsidR="007A6599" w:rsidRPr="0B0CF2E3">
        <w:rPr>
          <w:rFonts w:ascii="Times New Roman" w:eastAsia="Times New Roman" w:hAnsi="Times New Roman" w:cs="Times New Roman"/>
          <w:sz w:val="24"/>
          <w:szCs w:val="24"/>
        </w:rPr>
        <w:t>hiperconvergentes</w:t>
      </w:r>
      <w:proofErr w:type="spellEnd"/>
      <w:r w:rsidR="00C12368" w:rsidRPr="0B0CF2E3">
        <w:rPr>
          <w:rFonts w:ascii="Times New Roman" w:eastAsia="Times New Roman" w:hAnsi="Times New Roman" w:cs="Times New Roman"/>
          <w:sz w:val="24"/>
          <w:szCs w:val="24"/>
        </w:rPr>
        <w:t>)</w:t>
      </w:r>
      <w:r w:rsidR="009F6E5E" w:rsidRPr="0B0CF2E3">
        <w:rPr>
          <w:rFonts w:ascii="Times New Roman" w:eastAsia="Times New Roman" w:hAnsi="Times New Roman" w:cs="Times New Roman"/>
          <w:sz w:val="24"/>
          <w:szCs w:val="24"/>
        </w:rPr>
        <w:t xml:space="preserve"> instalada </w:t>
      </w:r>
      <w:r w:rsidR="00986943" w:rsidRPr="0B0CF2E3">
        <w:rPr>
          <w:rFonts w:ascii="Times New Roman" w:eastAsia="Times New Roman" w:hAnsi="Times New Roman" w:cs="Times New Roman"/>
          <w:sz w:val="24"/>
          <w:szCs w:val="24"/>
        </w:rPr>
        <w:t xml:space="preserve">em nossos Datacenters também </w:t>
      </w:r>
      <w:r w:rsidR="007A6599" w:rsidRPr="0B0CF2E3">
        <w:rPr>
          <w:rFonts w:ascii="Times New Roman" w:eastAsia="Times New Roman" w:hAnsi="Times New Roman" w:cs="Times New Roman"/>
          <w:sz w:val="24"/>
          <w:szCs w:val="24"/>
        </w:rPr>
        <w:t>é</w:t>
      </w:r>
      <w:r w:rsidR="00986943" w:rsidRPr="0B0CF2E3">
        <w:rPr>
          <w:rFonts w:ascii="Times New Roman" w:eastAsia="Times New Roman" w:hAnsi="Times New Roman" w:cs="Times New Roman"/>
          <w:sz w:val="24"/>
          <w:szCs w:val="24"/>
        </w:rPr>
        <w:t xml:space="preserve"> da marca Cisco, é correto afirmar que </w:t>
      </w:r>
      <w:r w:rsidR="006323F7" w:rsidRPr="0B0CF2E3">
        <w:rPr>
          <w:rFonts w:ascii="Times New Roman" w:eastAsia="Times New Roman" w:hAnsi="Times New Roman" w:cs="Times New Roman"/>
          <w:sz w:val="24"/>
          <w:szCs w:val="24"/>
        </w:rPr>
        <w:t>gerenciamento unificado de ambas as soluções</w:t>
      </w:r>
      <w:r w:rsidR="007A6599" w:rsidRPr="0B0CF2E3">
        <w:rPr>
          <w:rFonts w:ascii="Times New Roman" w:eastAsia="Times New Roman" w:hAnsi="Times New Roman" w:cs="Times New Roman"/>
          <w:sz w:val="24"/>
          <w:szCs w:val="24"/>
        </w:rPr>
        <w:t xml:space="preserve"> ficará bem mais ameno</w:t>
      </w:r>
      <w:r w:rsidR="006323F7" w:rsidRPr="0B0CF2E3">
        <w:rPr>
          <w:rFonts w:ascii="Times New Roman" w:eastAsia="Times New Roman" w:hAnsi="Times New Roman" w:cs="Times New Roman"/>
          <w:sz w:val="24"/>
          <w:szCs w:val="24"/>
        </w:rPr>
        <w:t xml:space="preserve">, </w:t>
      </w:r>
      <w:r w:rsidR="00771F22" w:rsidRPr="0B0CF2E3">
        <w:rPr>
          <w:rFonts w:ascii="Times New Roman" w:eastAsia="Times New Roman" w:hAnsi="Times New Roman" w:cs="Times New Roman"/>
          <w:sz w:val="24"/>
          <w:szCs w:val="24"/>
        </w:rPr>
        <w:t xml:space="preserve">ao passo que se finalize o processo de virtualização </w:t>
      </w:r>
      <w:r w:rsidR="00C5478F" w:rsidRPr="0B0CF2E3">
        <w:rPr>
          <w:rFonts w:ascii="Times New Roman" w:eastAsia="Times New Roman" w:hAnsi="Times New Roman" w:cs="Times New Roman"/>
          <w:sz w:val="24"/>
          <w:szCs w:val="24"/>
        </w:rPr>
        <w:t xml:space="preserve">da solução de network (comutação), </w:t>
      </w:r>
      <w:r w:rsidR="007A6599" w:rsidRPr="0B0CF2E3">
        <w:rPr>
          <w:rFonts w:ascii="Times New Roman" w:eastAsia="Times New Roman" w:hAnsi="Times New Roman" w:cs="Times New Roman"/>
          <w:sz w:val="24"/>
          <w:szCs w:val="24"/>
        </w:rPr>
        <w:t>pretendido com esta contratação. Desta forma, o gerenciamento operacional de toda a solução pela equipe técnica do Departamento de Conectividade fica facilitada, até porque o recente contrato de Processamento de Dados – Ata de Registro de Preços 104/2021 - também tem seus equipamentos da marca Cisco.</w:t>
      </w:r>
    </w:p>
    <w:p w14:paraId="3FA73947" w14:textId="4643EC63" w:rsidR="00AB662D" w:rsidRPr="00205176" w:rsidRDefault="336B3D26" w:rsidP="336B3D26">
      <w:pPr>
        <w:pStyle w:val="PargrafodaLista"/>
        <w:shd w:val="clear" w:color="auto" w:fill="FDFDFD"/>
        <w:spacing w:line="360" w:lineRule="auto"/>
        <w:ind w:left="0" w:firstLine="1134"/>
        <w:rPr>
          <w:rFonts w:ascii="Times New Roman" w:eastAsia="Times New Roman" w:hAnsi="Times New Roman" w:cs="Times New Roman"/>
          <w:sz w:val="24"/>
          <w:szCs w:val="24"/>
        </w:rPr>
      </w:pPr>
      <w:r w:rsidRPr="00205176">
        <w:rPr>
          <w:rFonts w:ascii="Times New Roman" w:eastAsia="Times New Roman" w:hAnsi="Times New Roman" w:cs="Times New Roman"/>
          <w:sz w:val="24"/>
          <w:szCs w:val="24"/>
        </w:rPr>
        <w:t xml:space="preserve">Corroborando o exposto, tem-se que a numerosa existência de empresas no ramo, como demonstrado no ANEXO </w:t>
      </w:r>
      <w:r w:rsidR="007D6B3B" w:rsidRPr="00205176">
        <w:rPr>
          <w:rFonts w:ascii="Times New Roman" w:eastAsia="Times New Roman" w:hAnsi="Times New Roman" w:cs="Times New Roman"/>
          <w:sz w:val="24"/>
          <w:szCs w:val="24"/>
        </w:rPr>
        <w:t>C</w:t>
      </w:r>
      <w:r w:rsidRPr="00205176">
        <w:rPr>
          <w:rFonts w:ascii="Times New Roman" w:eastAsia="Times New Roman" w:hAnsi="Times New Roman" w:cs="Times New Roman"/>
          <w:sz w:val="24"/>
          <w:szCs w:val="24"/>
        </w:rPr>
        <w:t xml:space="preserve">, fornecedoras dos produtos abordados e autorizadas à comercialização dos mesmos, tornam exígua a tese de restrição a competitividade. </w:t>
      </w:r>
    </w:p>
    <w:p w14:paraId="1D45F554" w14:textId="3927C480" w:rsidR="00A34390" w:rsidRPr="00205176" w:rsidRDefault="336B3D26" w:rsidP="336B3D26">
      <w:pPr>
        <w:pStyle w:val="PargrafodaLista"/>
        <w:shd w:val="clear" w:color="auto" w:fill="FDFDFD"/>
        <w:spacing w:line="360" w:lineRule="auto"/>
        <w:ind w:left="0" w:firstLine="1134"/>
        <w:rPr>
          <w:rFonts w:ascii="Times New Roman" w:eastAsia="Times New Roman" w:hAnsi="Times New Roman" w:cs="Times New Roman"/>
          <w:sz w:val="24"/>
          <w:szCs w:val="24"/>
        </w:rPr>
      </w:pPr>
      <w:r w:rsidRPr="00205176">
        <w:rPr>
          <w:rFonts w:ascii="Times New Roman" w:eastAsia="Times New Roman" w:hAnsi="Times New Roman" w:cs="Times New Roman"/>
          <w:sz w:val="24"/>
          <w:szCs w:val="24"/>
        </w:rPr>
        <w:t>Ademais disso, a indicação recai sobre marca consolidada no mercado, cujas características são imprescindíveis para satisfação do interesse público.</w:t>
      </w:r>
    </w:p>
    <w:p w14:paraId="0D4D29F2" w14:textId="582359F7" w:rsidR="00AB662D" w:rsidRPr="00205176" w:rsidRDefault="336B3D26" w:rsidP="336B3D26">
      <w:pPr>
        <w:pStyle w:val="PargrafodaLista"/>
        <w:shd w:val="clear" w:color="auto" w:fill="FDFDFD"/>
        <w:spacing w:line="360" w:lineRule="auto"/>
        <w:ind w:left="0" w:firstLine="1134"/>
        <w:rPr>
          <w:rFonts w:ascii="Times New Roman," w:eastAsia="Times New Roman," w:hAnsi="Times New Roman," w:cs="Times New Roman,"/>
        </w:rPr>
      </w:pPr>
      <w:r w:rsidRPr="0B0CF2E3">
        <w:rPr>
          <w:rFonts w:ascii="Times New Roman" w:eastAsia="Times New Roman" w:hAnsi="Times New Roman" w:cs="Times New Roman"/>
          <w:sz w:val="24"/>
          <w:szCs w:val="24"/>
        </w:rPr>
        <w:t>Assim, aclarado qualquer questionamento atinente a eventual cláusula restritiva ao caráter competitivo do certamente em questão, já que, como esmiuçado, há correspondência à justificativa técnica e financeira para se fazer uso da indicação emanada.</w:t>
      </w:r>
      <w:r w:rsidRPr="0B0CF2E3">
        <w:rPr>
          <w:rFonts w:ascii="Times New Roman," w:eastAsia="Times New Roman," w:hAnsi="Times New Roman," w:cs="Times New Roman,"/>
          <w:sz w:val="18"/>
          <w:szCs w:val="18"/>
        </w:rPr>
        <w:t xml:space="preserve"> </w:t>
      </w:r>
    </w:p>
    <w:p w14:paraId="7610F98D" w14:textId="748C8DC0" w:rsidR="001429C5" w:rsidRPr="00205176" w:rsidRDefault="336B3D26" w:rsidP="336B3D26">
      <w:pPr>
        <w:pStyle w:val="PargrafodaLista"/>
        <w:shd w:val="clear" w:color="auto" w:fill="FDFDFD"/>
        <w:spacing w:line="360" w:lineRule="auto"/>
        <w:ind w:left="0" w:firstLine="1134"/>
        <w:rPr>
          <w:rFonts w:ascii="Times New Roman" w:eastAsia="Times New Roman" w:hAnsi="Times New Roman" w:cs="Times New Roman"/>
          <w:sz w:val="24"/>
          <w:szCs w:val="24"/>
        </w:rPr>
      </w:pPr>
      <w:r w:rsidRPr="00205176">
        <w:rPr>
          <w:rFonts w:ascii="Times New Roman" w:eastAsia="Times New Roman" w:hAnsi="Times New Roman" w:cs="Times New Roman"/>
          <w:sz w:val="24"/>
          <w:szCs w:val="24"/>
        </w:rPr>
        <w:t>Veja que não se está a limitar a competitividade e ferir a isonomia. Trata-se, na verdade, de uma alternativa da Administração para selecionar um objeto que atenda de modo escorreito às suas necessidades, ensejando continuidade da utilização de marca já adotada.</w:t>
      </w:r>
    </w:p>
    <w:p w14:paraId="018722D5" w14:textId="77777777" w:rsidR="00A83FF5" w:rsidRPr="007A6599" w:rsidRDefault="493C58D1" w:rsidP="336B3D26">
      <w:pPr>
        <w:pStyle w:val="Ttulo2"/>
        <w:spacing w:after="120" w:line="360" w:lineRule="auto"/>
        <w:ind w:left="578" w:hanging="578"/>
        <w:rPr>
          <w:rFonts w:ascii="Times New Roman" w:eastAsia="Times New Roman" w:hAnsi="Times New Roman" w:cs="Times New Roman"/>
          <w:sz w:val="24"/>
          <w:szCs w:val="24"/>
        </w:rPr>
      </w:pPr>
      <w:bookmarkStart w:id="47" w:name="_Toc23948103"/>
      <w:bookmarkStart w:id="48" w:name="_Toc103338721"/>
      <w:r w:rsidRPr="37CF0429">
        <w:rPr>
          <w:rFonts w:ascii="Times New Roman" w:eastAsia="Times New Roman" w:hAnsi="Times New Roman" w:cs="Times New Roman"/>
          <w:sz w:val="24"/>
          <w:szCs w:val="24"/>
        </w:rPr>
        <w:t>Descrição d</w:t>
      </w:r>
      <w:r w:rsidR="385C1D97" w:rsidRPr="37CF0429">
        <w:rPr>
          <w:rFonts w:ascii="Times New Roman" w:eastAsia="Times New Roman" w:hAnsi="Times New Roman" w:cs="Times New Roman"/>
          <w:sz w:val="24"/>
          <w:szCs w:val="24"/>
        </w:rPr>
        <w:t>a Solução</w:t>
      </w:r>
      <w:r w:rsidRPr="37CF0429">
        <w:rPr>
          <w:rFonts w:ascii="Times New Roman" w:eastAsia="Times New Roman" w:hAnsi="Times New Roman" w:cs="Times New Roman"/>
          <w:sz w:val="24"/>
          <w:szCs w:val="24"/>
        </w:rPr>
        <w:t xml:space="preserve"> (Art. 14, IV,</w:t>
      </w:r>
      <w:r w:rsidR="14CD4891" w:rsidRPr="37CF0429">
        <w:rPr>
          <w:rFonts w:ascii="Times New Roman" w:eastAsia="Times New Roman" w:hAnsi="Times New Roman" w:cs="Times New Roman"/>
          <w:sz w:val="24"/>
          <w:szCs w:val="24"/>
        </w:rPr>
        <w:t xml:space="preserve"> </w:t>
      </w:r>
      <w:r w:rsidRPr="37CF0429">
        <w:rPr>
          <w:rFonts w:ascii="Times New Roman" w:eastAsia="Times New Roman" w:hAnsi="Times New Roman" w:cs="Times New Roman"/>
          <w:sz w:val="24"/>
          <w:szCs w:val="24"/>
        </w:rPr>
        <w:t>a)</w:t>
      </w:r>
      <w:bookmarkEnd w:id="47"/>
      <w:bookmarkEnd w:id="48"/>
    </w:p>
    <w:p w14:paraId="74EEED1F" w14:textId="6AC66A3F" w:rsidR="00B24E54" w:rsidRPr="007A6599" w:rsidRDefault="0C27D8FF" w:rsidP="0C27D8FF">
      <w:pPr>
        <w:spacing w:line="360" w:lineRule="auto"/>
        <w:ind w:firstLine="1134"/>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A solução escolhida, qual seja “</w:t>
      </w:r>
      <w:r w:rsidR="00A076F6" w:rsidRPr="007A6599">
        <w:rPr>
          <w:rFonts w:ascii="Times New Roman" w:eastAsia="Times New Roman" w:hAnsi="Times New Roman" w:cs="Times New Roman"/>
          <w:sz w:val="24"/>
          <w:szCs w:val="24"/>
        </w:rPr>
        <w:t xml:space="preserve">Solução de </w:t>
      </w:r>
      <w:r w:rsidR="00796E85" w:rsidRPr="007A6599">
        <w:rPr>
          <w:rFonts w:ascii="Times New Roman" w:eastAsia="Times New Roman" w:hAnsi="Times New Roman" w:cs="Times New Roman"/>
          <w:sz w:val="24"/>
          <w:szCs w:val="24"/>
        </w:rPr>
        <w:t>Comutação</w:t>
      </w:r>
      <w:r w:rsidR="00A076F6" w:rsidRPr="007A6599">
        <w:rPr>
          <w:rFonts w:ascii="Times New Roman" w:eastAsia="Times New Roman" w:hAnsi="Times New Roman" w:cs="Times New Roman"/>
          <w:sz w:val="24"/>
          <w:szCs w:val="24"/>
        </w:rPr>
        <w:t xml:space="preserve"> de Dados</w:t>
      </w:r>
      <w:r w:rsidR="00796E85" w:rsidRPr="007A6599">
        <w:rPr>
          <w:rFonts w:ascii="Times New Roman" w:eastAsia="Times New Roman" w:hAnsi="Times New Roman" w:cs="Times New Roman"/>
          <w:sz w:val="24"/>
          <w:szCs w:val="24"/>
        </w:rPr>
        <w:t xml:space="preserve"> </w:t>
      </w:r>
      <w:r w:rsidR="007A6599">
        <w:rPr>
          <w:rFonts w:ascii="Times New Roman" w:eastAsia="Times New Roman" w:hAnsi="Times New Roman" w:cs="Times New Roman"/>
          <w:sz w:val="24"/>
          <w:szCs w:val="24"/>
        </w:rPr>
        <w:t>Datacenter</w:t>
      </w:r>
      <w:r w:rsidRPr="007A6599">
        <w:rPr>
          <w:rFonts w:ascii="Times New Roman" w:eastAsia="Times New Roman" w:hAnsi="Times New Roman" w:cs="Times New Roman"/>
          <w:sz w:val="24"/>
          <w:szCs w:val="24"/>
        </w:rPr>
        <w:t>”</w:t>
      </w:r>
      <w:r w:rsidRPr="007A6599">
        <w:rPr>
          <w:rFonts w:ascii="Times New Roman" w:eastAsia="Times New Roman" w:hAnsi="Times New Roman" w:cs="Times New Roman"/>
          <w:color w:val="FF0000"/>
          <w:sz w:val="24"/>
          <w:szCs w:val="24"/>
        </w:rPr>
        <w:t xml:space="preserve"> </w:t>
      </w:r>
      <w:r w:rsidRPr="007A6599">
        <w:rPr>
          <w:rFonts w:ascii="Times New Roman" w:eastAsia="Times New Roman" w:hAnsi="Times New Roman" w:cs="Times New Roman"/>
          <w:sz w:val="24"/>
          <w:szCs w:val="24"/>
        </w:rPr>
        <w:t xml:space="preserve">visa </w:t>
      </w:r>
      <w:r w:rsidR="007A6599" w:rsidRPr="007A6599">
        <w:rPr>
          <w:rFonts w:ascii="Times New Roman" w:eastAsia="Times New Roman" w:hAnsi="Times New Roman" w:cs="Times New Roman"/>
          <w:sz w:val="24"/>
          <w:szCs w:val="24"/>
        </w:rPr>
        <w:t xml:space="preserve">aprimorar os índices de redundância, sustentação e agilidade da atual arquitetura de switches </w:t>
      </w:r>
      <w:r w:rsidR="007A6599">
        <w:rPr>
          <w:rFonts w:ascii="Times New Roman" w:eastAsia="Times New Roman" w:hAnsi="Times New Roman" w:cs="Times New Roman"/>
          <w:sz w:val="24"/>
          <w:szCs w:val="24"/>
        </w:rPr>
        <w:t>Datacenter</w:t>
      </w:r>
      <w:r w:rsidR="007A6599" w:rsidRPr="007A6599">
        <w:rPr>
          <w:rFonts w:ascii="Times New Roman" w:eastAsia="Times New Roman" w:hAnsi="Times New Roman" w:cs="Times New Roman"/>
          <w:sz w:val="24"/>
          <w:szCs w:val="24"/>
        </w:rPr>
        <w:t xml:space="preserve"> deste Poder Judiciário</w:t>
      </w:r>
      <w:r w:rsidR="00466A15" w:rsidRPr="007A6599">
        <w:rPr>
          <w:rFonts w:ascii="Times New Roman" w:eastAsia="Times New Roman" w:hAnsi="Times New Roman" w:cs="Times New Roman"/>
          <w:sz w:val="24"/>
          <w:szCs w:val="24"/>
        </w:rPr>
        <w:t xml:space="preserve">. </w:t>
      </w:r>
    </w:p>
    <w:p w14:paraId="14B53610" w14:textId="6382194A" w:rsidR="00091FA3" w:rsidRPr="007A6599" w:rsidRDefault="0C27D8FF" w:rsidP="0C27D8FF">
      <w:pPr>
        <w:autoSpaceDE w:val="0"/>
        <w:autoSpaceDN w:val="0"/>
        <w:adjustRightInd w:val="0"/>
        <w:spacing w:line="360" w:lineRule="auto"/>
        <w:ind w:firstLine="1134"/>
        <w:jc w:val="both"/>
        <w:rPr>
          <w:rFonts w:ascii="Times New Roman" w:eastAsia="Times New Roman" w:hAnsi="Times New Roman" w:cs="Times New Roman"/>
          <w:sz w:val="24"/>
          <w:szCs w:val="24"/>
        </w:rPr>
      </w:pPr>
      <w:r w:rsidRPr="001D17B4">
        <w:rPr>
          <w:rFonts w:ascii="Times New Roman" w:eastAsia="Times New Roman" w:hAnsi="Times New Roman" w:cs="Times New Roman"/>
          <w:sz w:val="24"/>
          <w:szCs w:val="24"/>
        </w:rPr>
        <w:t xml:space="preserve">A solução escolhida contempla </w:t>
      </w:r>
      <w:r w:rsidR="00CA26B5" w:rsidRPr="001D17B4">
        <w:rPr>
          <w:rFonts w:ascii="Times New Roman" w:eastAsia="Times New Roman" w:hAnsi="Times New Roman" w:cs="Times New Roman"/>
          <w:sz w:val="24"/>
          <w:szCs w:val="24"/>
        </w:rPr>
        <w:t xml:space="preserve">aquisição de </w:t>
      </w:r>
      <w:proofErr w:type="spellStart"/>
      <w:r w:rsidR="007A6599" w:rsidRPr="001D17B4">
        <w:rPr>
          <w:rFonts w:ascii="Times New Roman" w:eastAsia="Times New Roman" w:hAnsi="Times New Roman" w:cs="Times New Roman"/>
          <w:sz w:val="24"/>
          <w:szCs w:val="24"/>
        </w:rPr>
        <w:t>appliances</w:t>
      </w:r>
      <w:proofErr w:type="spellEnd"/>
      <w:r w:rsidR="00EA6432" w:rsidRPr="001D17B4">
        <w:rPr>
          <w:rFonts w:ascii="Times New Roman" w:eastAsia="Times New Roman" w:hAnsi="Times New Roman" w:cs="Times New Roman"/>
          <w:sz w:val="24"/>
          <w:szCs w:val="24"/>
        </w:rPr>
        <w:t xml:space="preserve"> de </w:t>
      </w:r>
      <w:r w:rsidR="007A6599" w:rsidRPr="001D17B4">
        <w:rPr>
          <w:rFonts w:ascii="Times New Roman" w:eastAsia="Times New Roman" w:hAnsi="Times New Roman" w:cs="Times New Roman"/>
          <w:sz w:val="24"/>
          <w:szCs w:val="24"/>
        </w:rPr>
        <w:t>comutação</w:t>
      </w:r>
      <w:r w:rsidR="00EA6432" w:rsidRPr="001D17B4">
        <w:rPr>
          <w:rFonts w:ascii="Times New Roman" w:eastAsia="Times New Roman" w:hAnsi="Times New Roman" w:cs="Times New Roman"/>
          <w:sz w:val="24"/>
          <w:szCs w:val="24"/>
        </w:rPr>
        <w:t xml:space="preserve"> de dados</w:t>
      </w:r>
      <w:r w:rsidR="007A6599" w:rsidRPr="001D17B4">
        <w:rPr>
          <w:rFonts w:ascii="Times New Roman" w:eastAsia="Times New Roman" w:hAnsi="Times New Roman" w:cs="Times New Roman"/>
          <w:sz w:val="24"/>
          <w:szCs w:val="24"/>
        </w:rPr>
        <w:t xml:space="preserve"> / switches e seus respectivos licenciamentos (itens 1, 4, </w:t>
      </w:r>
      <w:r w:rsidR="002E3E39" w:rsidRPr="001D17B4">
        <w:rPr>
          <w:rFonts w:ascii="Times New Roman" w:eastAsia="Times New Roman" w:hAnsi="Times New Roman" w:cs="Times New Roman"/>
          <w:sz w:val="24"/>
          <w:szCs w:val="24"/>
        </w:rPr>
        <w:t>7</w:t>
      </w:r>
      <w:r w:rsidR="007A6599" w:rsidRPr="001D17B4">
        <w:rPr>
          <w:rFonts w:ascii="Times New Roman" w:eastAsia="Times New Roman" w:hAnsi="Times New Roman" w:cs="Times New Roman"/>
          <w:sz w:val="24"/>
          <w:szCs w:val="24"/>
        </w:rPr>
        <w:t xml:space="preserve">, </w:t>
      </w:r>
      <w:r w:rsidR="002E3E39" w:rsidRPr="001D17B4">
        <w:rPr>
          <w:rFonts w:ascii="Times New Roman" w:eastAsia="Times New Roman" w:hAnsi="Times New Roman" w:cs="Times New Roman"/>
          <w:sz w:val="24"/>
          <w:szCs w:val="24"/>
        </w:rPr>
        <w:t>10</w:t>
      </w:r>
      <w:r w:rsidR="007A6599" w:rsidRPr="001D17B4">
        <w:rPr>
          <w:rFonts w:ascii="Times New Roman" w:eastAsia="Times New Roman" w:hAnsi="Times New Roman" w:cs="Times New Roman"/>
          <w:sz w:val="24"/>
          <w:szCs w:val="24"/>
        </w:rPr>
        <w:t xml:space="preserve"> e </w:t>
      </w:r>
      <w:r w:rsidR="002E3E39" w:rsidRPr="001D17B4">
        <w:rPr>
          <w:rFonts w:ascii="Times New Roman" w:eastAsia="Times New Roman" w:hAnsi="Times New Roman" w:cs="Times New Roman"/>
          <w:sz w:val="24"/>
          <w:szCs w:val="24"/>
        </w:rPr>
        <w:t>13</w:t>
      </w:r>
      <w:r w:rsidR="007A6599" w:rsidRPr="001D17B4">
        <w:rPr>
          <w:rFonts w:ascii="Times New Roman" w:eastAsia="Times New Roman" w:hAnsi="Times New Roman" w:cs="Times New Roman"/>
          <w:sz w:val="24"/>
          <w:szCs w:val="24"/>
        </w:rPr>
        <w:t>)</w:t>
      </w:r>
      <w:r w:rsidR="00B76DA0" w:rsidRPr="001D17B4">
        <w:rPr>
          <w:rFonts w:ascii="Times New Roman" w:eastAsia="Times New Roman" w:hAnsi="Times New Roman" w:cs="Times New Roman"/>
          <w:sz w:val="24"/>
          <w:szCs w:val="24"/>
        </w:rPr>
        <w:t xml:space="preserve">, </w:t>
      </w:r>
      <w:r w:rsidR="007A6599" w:rsidRPr="001D17B4">
        <w:rPr>
          <w:rFonts w:ascii="Times New Roman" w:eastAsia="Times New Roman" w:hAnsi="Times New Roman" w:cs="Times New Roman"/>
          <w:sz w:val="24"/>
          <w:szCs w:val="24"/>
        </w:rPr>
        <w:t>servidores de configuração</w:t>
      </w:r>
      <w:r w:rsidR="005252AC" w:rsidRPr="001D17B4">
        <w:rPr>
          <w:rFonts w:ascii="Times New Roman" w:eastAsia="Times New Roman" w:hAnsi="Times New Roman" w:cs="Times New Roman"/>
          <w:sz w:val="24"/>
          <w:szCs w:val="24"/>
        </w:rPr>
        <w:t xml:space="preserve"> (item </w:t>
      </w:r>
      <w:r w:rsidR="002E3E39" w:rsidRPr="001D17B4">
        <w:rPr>
          <w:rFonts w:ascii="Times New Roman" w:eastAsia="Times New Roman" w:hAnsi="Times New Roman" w:cs="Times New Roman"/>
          <w:sz w:val="24"/>
          <w:szCs w:val="24"/>
        </w:rPr>
        <w:t>18</w:t>
      </w:r>
      <w:r w:rsidR="008B1511" w:rsidRPr="001D17B4">
        <w:rPr>
          <w:rFonts w:ascii="Times New Roman" w:eastAsia="Times New Roman" w:hAnsi="Times New Roman" w:cs="Times New Roman"/>
          <w:sz w:val="24"/>
          <w:szCs w:val="24"/>
        </w:rPr>
        <w:t>),</w:t>
      </w:r>
      <w:r w:rsidR="007A6599" w:rsidRPr="001D17B4">
        <w:rPr>
          <w:rFonts w:ascii="Times New Roman" w:eastAsia="Times New Roman" w:hAnsi="Times New Roman" w:cs="Times New Roman"/>
          <w:sz w:val="24"/>
          <w:szCs w:val="24"/>
        </w:rPr>
        <w:t xml:space="preserve"> </w:t>
      </w:r>
      <w:r w:rsidR="00A20931" w:rsidRPr="001D17B4">
        <w:rPr>
          <w:rFonts w:ascii="Times New Roman" w:eastAsia="Times New Roman" w:hAnsi="Times New Roman" w:cs="Times New Roman"/>
          <w:sz w:val="24"/>
          <w:szCs w:val="24"/>
        </w:rPr>
        <w:t>cabos</w:t>
      </w:r>
      <w:r w:rsidR="007A6599" w:rsidRPr="001D17B4">
        <w:rPr>
          <w:rFonts w:ascii="Times New Roman" w:eastAsia="Times New Roman" w:hAnsi="Times New Roman" w:cs="Times New Roman"/>
          <w:sz w:val="24"/>
          <w:szCs w:val="24"/>
        </w:rPr>
        <w:t xml:space="preserve"> de comunicação de dados</w:t>
      </w:r>
      <w:r w:rsidR="00EA6432" w:rsidRPr="001D17B4">
        <w:rPr>
          <w:rFonts w:ascii="Times New Roman" w:eastAsia="Times New Roman" w:hAnsi="Times New Roman" w:cs="Times New Roman"/>
          <w:sz w:val="24"/>
          <w:szCs w:val="24"/>
        </w:rPr>
        <w:t xml:space="preserve"> (itens </w:t>
      </w:r>
      <w:r w:rsidR="001D17B4" w:rsidRPr="001D17B4">
        <w:rPr>
          <w:rFonts w:ascii="Times New Roman" w:eastAsia="Times New Roman" w:hAnsi="Times New Roman" w:cs="Times New Roman"/>
          <w:sz w:val="24"/>
          <w:szCs w:val="24"/>
        </w:rPr>
        <w:t>5, 6, 11, 12, 16, 17 e 22</w:t>
      </w:r>
      <w:r w:rsidR="008B1511" w:rsidRPr="001D17B4">
        <w:rPr>
          <w:rFonts w:ascii="Times New Roman" w:eastAsia="Times New Roman" w:hAnsi="Times New Roman" w:cs="Times New Roman"/>
          <w:sz w:val="24"/>
          <w:szCs w:val="24"/>
        </w:rPr>
        <w:t>), além do serviço de instalação, configuração</w:t>
      </w:r>
      <w:r w:rsidR="001D17B4" w:rsidRPr="001D17B4">
        <w:rPr>
          <w:rFonts w:ascii="Times New Roman" w:eastAsia="Times New Roman" w:hAnsi="Times New Roman" w:cs="Times New Roman"/>
          <w:sz w:val="24"/>
          <w:szCs w:val="24"/>
        </w:rPr>
        <w:t>, implementação</w:t>
      </w:r>
      <w:r w:rsidR="008B1511" w:rsidRPr="001D17B4">
        <w:rPr>
          <w:rFonts w:ascii="Times New Roman" w:eastAsia="Times New Roman" w:hAnsi="Times New Roman" w:cs="Times New Roman"/>
          <w:sz w:val="24"/>
          <w:szCs w:val="24"/>
        </w:rPr>
        <w:t xml:space="preserve">, suporte técnico e garantia </w:t>
      </w:r>
      <w:r w:rsidR="008B1511" w:rsidRPr="001D17B4">
        <w:rPr>
          <w:rFonts w:ascii="Times New Roman" w:eastAsia="Times New Roman" w:hAnsi="Times New Roman" w:cs="Times New Roman"/>
          <w:sz w:val="24"/>
          <w:szCs w:val="24"/>
        </w:rPr>
        <w:lastRenderedPageBreak/>
        <w:t xml:space="preserve">da fabricante de todos os itens adquiridos (itens </w:t>
      </w:r>
      <w:r w:rsidR="007A6599" w:rsidRPr="001D17B4">
        <w:rPr>
          <w:rFonts w:ascii="Times New Roman" w:eastAsia="Times New Roman" w:hAnsi="Times New Roman" w:cs="Times New Roman"/>
          <w:sz w:val="24"/>
          <w:szCs w:val="24"/>
        </w:rPr>
        <w:t xml:space="preserve">2, 3, </w:t>
      </w:r>
      <w:r w:rsidR="001D17B4" w:rsidRPr="001D17B4">
        <w:rPr>
          <w:rFonts w:ascii="Times New Roman" w:eastAsia="Times New Roman" w:hAnsi="Times New Roman" w:cs="Times New Roman"/>
          <w:sz w:val="24"/>
          <w:szCs w:val="24"/>
        </w:rPr>
        <w:t>8, 9</w:t>
      </w:r>
      <w:r w:rsidR="007A6599" w:rsidRPr="001D17B4">
        <w:rPr>
          <w:rFonts w:ascii="Times New Roman" w:eastAsia="Times New Roman" w:hAnsi="Times New Roman" w:cs="Times New Roman"/>
          <w:sz w:val="24"/>
          <w:szCs w:val="24"/>
        </w:rPr>
        <w:t xml:space="preserve">, </w:t>
      </w:r>
      <w:r w:rsidR="001D17B4" w:rsidRPr="001D17B4">
        <w:rPr>
          <w:rFonts w:ascii="Times New Roman" w:eastAsia="Times New Roman" w:hAnsi="Times New Roman" w:cs="Times New Roman"/>
          <w:sz w:val="24"/>
          <w:szCs w:val="24"/>
        </w:rPr>
        <w:t>14, 15, 19, 20 e 21</w:t>
      </w:r>
      <w:r w:rsidR="0068069A" w:rsidRPr="001D17B4">
        <w:rPr>
          <w:rFonts w:ascii="Times New Roman" w:eastAsia="Times New Roman" w:hAnsi="Times New Roman" w:cs="Times New Roman"/>
          <w:sz w:val="24"/>
          <w:szCs w:val="24"/>
        </w:rPr>
        <w:t xml:space="preserve">), </w:t>
      </w:r>
      <w:r w:rsidRPr="001D17B4">
        <w:rPr>
          <w:rFonts w:ascii="Times New Roman" w:eastAsia="Times New Roman" w:hAnsi="Times New Roman" w:cs="Times New Roman"/>
          <w:sz w:val="24"/>
          <w:szCs w:val="24"/>
        </w:rPr>
        <w:t>para atender o PJMT.</w:t>
      </w:r>
      <w:r w:rsidRPr="15544BA2">
        <w:rPr>
          <w:rFonts w:ascii="Times New Roman" w:eastAsia="Times New Roman" w:hAnsi="Times New Roman" w:cs="Times New Roman"/>
          <w:sz w:val="24"/>
          <w:szCs w:val="24"/>
        </w:rPr>
        <w:t xml:space="preserve"> </w:t>
      </w:r>
    </w:p>
    <w:tbl>
      <w:tblPr>
        <w:tblStyle w:val="Tabelacomgrade"/>
        <w:tblW w:w="8622" w:type="dxa"/>
        <w:tblLook w:val="04A0" w:firstRow="1" w:lastRow="0" w:firstColumn="1" w:lastColumn="0" w:noHBand="0" w:noVBand="1"/>
      </w:tblPr>
      <w:tblGrid>
        <w:gridCol w:w="695"/>
        <w:gridCol w:w="713"/>
        <w:gridCol w:w="4590"/>
        <w:gridCol w:w="960"/>
        <w:gridCol w:w="1664"/>
      </w:tblGrid>
      <w:tr w:rsidR="007A6599" w14:paraId="364EF294" w14:textId="77777777" w:rsidTr="37CF0429">
        <w:tc>
          <w:tcPr>
            <w:tcW w:w="695" w:type="dxa"/>
            <w:shd w:val="clear" w:color="auto" w:fill="BFBFBF" w:themeFill="background1" w:themeFillShade="BF"/>
            <w:vAlign w:val="center"/>
          </w:tcPr>
          <w:p w14:paraId="0720110A" w14:textId="77777777" w:rsidR="007A6599" w:rsidRDefault="007A6599" w:rsidP="008C6E89">
            <w:pPr>
              <w:jc w:val="both"/>
              <w:rPr>
                <w:b/>
              </w:rPr>
            </w:pPr>
            <w:r>
              <w:rPr>
                <w:b/>
              </w:rPr>
              <w:t>Lote</w:t>
            </w:r>
          </w:p>
        </w:tc>
        <w:tc>
          <w:tcPr>
            <w:tcW w:w="713" w:type="dxa"/>
            <w:shd w:val="clear" w:color="auto" w:fill="BFBFBF" w:themeFill="background1" w:themeFillShade="BF"/>
            <w:vAlign w:val="center"/>
          </w:tcPr>
          <w:p w14:paraId="743A5098" w14:textId="77777777" w:rsidR="007A6599" w:rsidRPr="00CA3340" w:rsidRDefault="007A6599" w:rsidP="008C6E89">
            <w:pPr>
              <w:jc w:val="center"/>
              <w:rPr>
                <w:b/>
              </w:rPr>
            </w:pPr>
            <w:r>
              <w:rPr>
                <w:b/>
              </w:rPr>
              <w:t>Item</w:t>
            </w:r>
          </w:p>
        </w:tc>
        <w:tc>
          <w:tcPr>
            <w:tcW w:w="4590" w:type="dxa"/>
            <w:shd w:val="clear" w:color="auto" w:fill="BFBFBF" w:themeFill="background1" w:themeFillShade="BF"/>
            <w:vAlign w:val="center"/>
          </w:tcPr>
          <w:p w14:paraId="7C32DE9C" w14:textId="77777777" w:rsidR="007A6599" w:rsidRPr="00CA3340" w:rsidRDefault="007A6599" w:rsidP="008C6E89">
            <w:pPr>
              <w:jc w:val="both"/>
              <w:rPr>
                <w:b/>
              </w:rPr>
            </w:pPr>
            <w:r>
              <w:rPr>
                <w:b/>
              </w:rPr>
              <w:t>Descrição</w:t>
            </w:r>
          </w:p>
        </w:tc>
        <w:tc>
          <w:tcPr>
            <w:tcW w:w="960" w:type="dxa"/>
            <w:shd w:val="clear" w:color="auto" w:fill="BFBFBF" w:themeFill="background1" w:themeFillShade="BF"/>
            <w:vAlign w:val="center"/>
          </w:tcPr>
          <w:p w14:paraId="46930F91" w14:textId="5A532A85" w:rsidR="007A6599" w:rsidRPr="00CA3340" w:rsidRDefault="007A6599" w:rsidP="37CF0429">
            <w:pPr>
              <w:jc w:val="center"/>
              <w:rPr>
                <w:b/>
                <w:bCs/>
              </w:rPr>
            </w:pPr>
            <w:proofErr w:type="spellStart"/>
            <w:r w:rsidRPr="37CF0429">
              <w:rPr>
                <w:b/>
                <w:bCs/>
              </w:rPr>
              <w:t>Qtd</w:t>
            </w:r>
            <w:proofErr w:type="spellEnd"/>
          </w:p>
        </w:tc>
        <w:tc>
          <w:tcPr>
            <w:tcW w:w="1664" w:type="dxa"/>
            <w:shd w:val="clear" w:color="auto" w:fill="BFBFBF" w:themeFill="background1" w:themeFillShade="BF"/>
            <w:vAlign w:val="center"/>
          </w:tcPr>
          <w:p w14:paraId="12C90220" w14:textId="77777777" w:rsidR="007A6599" w:rsidRPr="00CA3340" w:rsidRDefault="007A6599" w:rsidP="37CF0429">
            <w:pPr>
              <w:jc w:val="center"/>
              <w:rPr>
                <w:b/>
                <w:bCs/>
              </w:rPr>
            </w:pPr>
            <w:r w:rsidRPr="37CF0429">
              <w:rPr>
                <w:b/>
                <w:bCs/>
              </w:rPr>
              <w:t>Tipo</w:t>
            </w:r>
          </w:p>
        </w:tc>
      </w:tr>
      <w:tr w:rsidR="00A20931" w14:paraId="451696A9" w14:textId="77777777" w:rsidTr="37CF0429">
        <w:tc>
          <w:tcPr>
            <w:tcW w:w="695" w:type="dxa"/>
            <w:vMerge w:val="restart"/>
            <w:vAlign w:val="center"/>
          </w:tcPr>
          <w:p w14:paraId="0DBCFAE6" w14:textId="3425223A" w:rsidR="00A20931" w:rsidRDefault="00A20931" w:rsidP="00A20931">
            <w:pPr>
              <w:jc w:val="center"/>
            </w:pPr>
            <w:r>
              <w:t>1</w:t>
            </w:r>
          </w:p>
        </w:tc>
        <w:tc>
          <w:tcPr>
            <w:tcW w:w="713" w:type="dxa"/>
            <w:vAlign w:val="center"/>
          </w:tcPr>
          <w:p w14:paraId="25F208F2" w14:textId="77777777" w:rsidR="00A20931" w:rsidRDefault="00A20931" w:rsidP="008C6E89">
            <w:pPr>
              <w:jc w:val="center"/>
            </w:pPr>
            <w:r>
              <w:t>1</w:t>
            </w:r>
          </w:p>
        </w:tc>
        <w:tc>
          <w:tcPr>
            <w:tcW w:w="4590" w:type="dxa"/>
            <w:vAlign w:val="center"/>
          </w:tcPr>
          <w:p w14:paraId="514DF904" w14:textId="77777777" w:rsidR="00A20931" w:rsidRDefault="00A20931" w:rsidP="008C6E89">
            <w:pPr>
              <w:jc w:val="both"/>
            </w:pPr>
            <w:r>
              <w:t xml:space="preserve">Switch – </w:t>
            </w:r>
            <w:proofErr w:type="spellStart"/>
            <w:r>
              <w:t>Leaf</w:t>
            </w:r>
            <w:proofErr w:type="spellEnd"/>
            <w:r>
              <w:t xml:space="preserve"> UTP</w:t>
            </w:r>
          </w:p>
        </w:tc>
        <w:tc>
          <w:tcPr>
            <w:tcW w:w="960" w:type="dxa"/>
            <w:vAlign w:val="center"/>
          </w:tcPr>
          <w:p w14:paraId="3756E4C5" w14:textId="7C0D65C9" w:rsidR="00A20931" w:rsidRDefault="00A20931" w:rsidP="008C6E89">
            <w:pPr>
              <w:jc w:val="center"/>
            </w:pPr>
            <w:r>
              <w:t>8</w:t>
            </w:r>
          </w:p>
        </w:tc>
        <w:tc>
          <w:tcPr>
            <w:tcW w:w="1664" w:type="dxa"/>
            <w:vAlign w:val="center"/>
          </w:tcPr>
          <w:p w14:paraId="1B933D00" w14:textId="77777777" w:rsidR="00A20931" w:rsidRDefault="00A20931" w:rsidP="37CF0429">
            <w:pPr>
              <w:jc w:val="center"/>
            </w:pPr>
            <w:r>
              <w:t>Hardware</w:t>
            </w:r>
          </w:p>
        </w:tc>
      </w:tr>
      <w:tr w:rsidR="00A20931" w14:paraId="549F8A4F" w14:textId="77777777" w:rsidTr="37CF0429">
        <w:tc>
          <w:tcPr>
            <w:tcW w:w="695" w:type="dxa"/>
            <w:vMerge/>
            <w:vAlign w:val="center"/>
          </w:tcPr>
          <w:p w14:paraId="0E9EADB6" w14:textId="581854E2" w:rsidR="00A20931" w:rsidRDefault="00A20931" w:rsidP="008C6E89">
            <w:pPr>
              <w:jc w:val="center"/>
            </w:pPr>
          </w:p>
        </w:tc>
        <w:tc>
          <w:tcPr>
            <w:tcW w:w="713" w:type="dxa"/>
            <w:vAlign w:val="center"/>
          </w:tcPr>
          <w:p w14:paraId="787ACA33" w14:textId="77777777" w:rsidR="00A20931" w:rsidRDefault="00A20931" w:rsidP="008C6E89">
            <w:pPr>
              <w:jc w:val="center"/>
            </w:pPr>
            <w:r>
              <w:t>2</w:t>
            </w:r>
          </w:p>
        </w:tc>
        <w:tc>
          <w:tcPr>
            <w:tcW w:w="4590" w:type="dxa"/>
            <w:vAlign w:val="center"/>
          </w:tcPr>
          <w:p w14:paraId="19ABF161" w14:textId="77777777" w:rsidR="00A20931" w:rsidRDefault="00A20931" w:rsidP="008C6E89">
            <w:pPr>
              <w:jc w:val="both"/>
            </w:pPr>
            <w:r>
              <w:t>Instalação e Configuração Item 1</w:t>
            </w:r>
          </w:p>
        </w:tc>
        <w:tc>
          <w:tcPr>
            <w:tcW w:w="960" w:type="dxa"/>
            <w:vAlign w:val="center"/>
          </w:tcPr>
          <w:p w14:paraId="7457CA9C" w14:textId="0391C1ED" w:rsidR="00A20931" w:rsidRDefault="00A20931" w:rsidP="008C6E89">
            <w:pPr>
              <w:jc w:val="center"/>
            </w:pPr>
            <w:r>
              <w:t>8</w:t>
            </w:r>
          </w:p>
        </w:tc>
        <w:tc>
          <w:tcPr>
            <w:tcW w:w="1664" w:type="dxa"/>
            <w:vAlign w:val="center"/>
          </w:tcPr>
          <w:p w14:paraId="6704C199" w14:textId="77777777" w:rsidR="00A20931" w:rsidRDefault="00A20931" w:rsidP="37CF0429">
            <w:pPr>
              <w:jc w:val="center"/>
            </w:pPr>
            <w:r>
              <w:t>Serviço</w:t>
            </w:r>
          </w:p>
        </w:tc>
      </w:tr>
      <w:tr w:rsidR="00A20931" w14:paraId="54E3A958" w14:textId="77777777" w:rsidTr="37CF0429">
        <w:tc>
          <w:tcPr>
            <w:tcW w:w="695" w:type="dxa"/>
            <w:vMerge/>
            <w:vAlign w:val="center"/>
          </w:tcPr>
          <w:p w14:paraId="0789DAB6" w14:textId="5CF5B9DB" w:rsidR="00A20931" w:rsidRDefault="00A20931" w:rsidP="008C6E89">
            <w:pPr>
              <w:jc w:val="center"/>
            </w:pPr>
          </w:p>
        </w:tc>
        <w:tc>
          <w:tcPr>
            <w:tcW w:w="713" w:type="dxa"/>
            <w:vAlign w:val="center"/>
          </w:tcPr>
          <w:p w14:paraId="4E981BB5" w14:textId="77777777" w:rsidR="00A20931" w:rsidRDefault="00A20931" w:rsidP="008C6E89">
            <w:pPr>
              <w:jc w:val="center"/>
            </w:pPr>
            <w:r>
              <w:t>3</w:t>
            </w:r>
          </w:p>
        </w:tc>
        <w:tc>
          <w:tcPr>
            <w:tcW w:w="4590" w:type="dxa"/>
            <w:vAlign w:val="center"/>
          </w:tcPr>
          <w:p w14:paraId="3C6BD34F" w14:textId="77777777" w:rsidR="00A20931" w:rsidRDefault="00A20931" w:rsidP="008C6E89">
            <w:pPr>
              <w:jc w:val="both"/>
            </w:pPr>
            <w:r>
              <w:t>Suporte Técnico Item 1</w:t>
            </w:r>
          </w:p>
        </w:tc>
        <w:tc>
          <w:tcPr>
            <w:tcW w:w="960" w:type="dxa"/>
            <w:vAlign w:val="center"/>
          </w:tcPr>
          <w:p w14:paraId="0F964E66" w14:textId="0BC13CF3" w:rsidR="00A20931" w:rsidRDefault="00A20931" w:rsidP="008C6E89">
            <w:pPr>
              <w:jc w:val="center"/>
            </w:pPr>
            <w:r>
              <w:t>8</w:t>
            </w:r>
          </w:p>
        </w:tc>
        <w:tc>
          <w:tcPr>
            <w:tcW w:w="1664" w:type="dxa"/>
            <w:vAlign w:val="center"/>
          </w:tcPr>
          <w:p w14:paraId="144A6A96" w14:textId="77777777" w:rsidR="00A20931" w:rsidRDefault="00A20931" w:rsidP="37CF0429">
            <w:pPr>
              <w:jc w:val="center"/>
            </w:pPr>
            <w:r>
              <w:t>Serviço</w:t>
            </w:r>
          </w:p>
        </w:tc>
      </w:tr>
      <w:tr w:rsidR="00A20931" w14:paraId="51938FD9" w14:textId="77777777" w:rsidTr="37CF0429">
        <w:tc>
          <w:tcPr>
            <w:tcW w:w="695" w:type="dxa"/>
            <w:vMerge/>
            <w:vAlign w:val="center"/>
          </w:tcPr>
          <w:p w14:paraId="3CE4752D" w14:textId="551CC62A" w:rsidR="00A20931" w:rsidRDefault="00A20931" w:rsidP="008C6E89">
            <w:pPr>
              <w:jc w:val="center"/>
            </w:pPr>
          </w:p>
        </w:tc>
        <w:tc>
          <w:tcPr>
            <w:tcW w:w="713" w:type="dxa"/>
            <w:vAlign w:val="center"/>
          </w:tcPr>
          <w:p w14:paraId="237021E1" w14:textId="77777777" w:rsidR="00A20931" w:rsidRDefault="00A20931" w:rsidP="008C6E89">
            <w:pPr>
              <w:jc w:val="center"/>
            </w:pPr>
            <w:r>
              <w:t>4</w:t>
            </w:r>
          </w:p>
        </w:tc>
        <w:tc>
          <w:tcPr>
            <w:tcW w:w="4590" w:type="dxa"/>
            <w:vAlign w:val="center"/>
          </w:tcPr>
          <w:p w14:paraId="1FD0891C" w14:textId="77777777" w:rsidR="00A20931" w:rsidRDefault="00A20931" w:rsidP="008C6E89">
            <w:pPr>
              <w:jc w:val="both"/>
            </w:pPr>
            <w:r>
              <w:t xml:space="preserve">Licença – Datacenter Network </w:t>
            </w:r>
            <w:proofErr w:type="spellStart"/>
            <w:r>
              <w:t>Advantage</w:t>
            </w:r>
            <w:proofErr w:type="spellEnd"/>
          </w:p>
        </w:tc>
        <w:tc>
          <w:tcPr>
            <w:tcW w:w="960" w:type="dxa"/>
            <w:vAlign w:val="center"/>
          </w:tcPr>
          <w:p w14:paraId="1E28BEE1" w14:textId="6DA40AAC" w:rsidR="00A20931" w:rsidRDefault="00A20931" w:rsidP="008C6E89">
            <w:pPr>
              <w:jc w:val="center"/>
            </w:pPr>
            <w:r>
              <w:t>8</w:t>
            </w:r>
          </w:p>
        </w:tc>
        <w:tc>
          <w:tcPr>
            <w:tcW w:w="1664" w:type="dxa"/>
            <w:vAlign w:val="center"/>
          </w:tcPr>
          <w:p w14:paraId="1C2F9110" w14:textId="77777777" w:rsidR="00A20931" w:rsidRDefault="00A20931" w:rsidP="37CF0429">
            <w:pPr>
              <w:jc w:val="center"/>
            </w:pPr>
            <w:r>
              <w:t>Serviço</w:t>
            </w:r>
          </w:p>
        </w:tc>
      </w:tr>
      <w:tr w:rsidR="00A20931" w14:paraId="4896FAC7" w14:textId="77777777" w:rsidTr="37CF0429">
        <w:tc>
          <w:tcPr>
            <w:tcW w:w="695" w:type="dxa"/>
            <w:vMerge/>
            <w:vAlign w:val="center"/>
          </w:tcPr>
          <w:p w14:paraId="409EDAC8" w14:textId="6E123EA0" w:rsidR="00A20931" w:rsidRDefault="00A20931" w:rsidP="008C6E89">
            <w:pPr>
              <w:jc w:val="center"/>
            </w:pPr>
          </w:p>
        </w:tc>
        <w:tc>
          <w:tcPr>
            <w:tcW w:w="713" w:type="dxa"/>
            <w:vAlign w:val="center"/>
          </w:tcPr>
          <w:p w14:paraId="293C0565" w14:textId="495F2509" w:rsidR="00A20931" w:rsidRDefault="00A20931" w:rsidP="008C6E89">
            <w:pPr>
              <w:jc w:val="center"/>
            </w:pPr>
            <w:r>
              <w:t>5</w:t>
            </w:r>
          </w:p>
        </w:tc>
        <w:tc>
          <w:tcPr>
            <w:tcW w:w="4590" w:type="dxa"/>
            <w:vAlign w:val="center"/>
          </w:tcPr>
          <w:p w14:paraId="7EA7CC41" w14:textId="015FBF58" w:rsidR="00A20931" w:rsidRDefault="00A20931" w:rsidP="008C6E89">
            <w:pPr>
              <w:jc w:val="both"/>
            </w:pPr>
            <w:r>
              <w:t>Cabo DAC 100 G 3 metros</w:t>
            </w:r>
          </w:p>
        </w:tc>
        <w:tc>
          <w:tcPr>
            <w:tcW w:w="960" w:type="dxa"/>
            <w:vAlign w:val="center"/>
          </w:tcPr>
          <w:p w14:paraId="0653CE48" w14:textId="114BBD29" w:rsidR="00A20931" w:rsidRDefault="00A20931" w:rsidP="008C6E89">
            <w:pPr>
              <w:jc w:val="center"/>
            </w:pPr>
            <w:r>
              <w:t>8</w:t>
            </w:r>
          </w:p>
        </w:tc>
        <w:tc>
          <w:tcPr>
            <w:tcW w:w="1664" w:type="dxa"/>
            <w:vAlign w:val="center"/>
          </w:tcPr>
          <w:p w14:paraId="581D4C96" w14:textId="5E1DF1A3" w:rsidR="00A20931" w:rsidRDefault="00A20931" w:rsidP="37CF0429">
            <w:pPr>
              <w:jc w:val="center"/>
            </w:pPr>
            <w:r>
              <w:t>Hardware</w:t>
            </w:r>
          </w:p>
        </w:tc>
      </w:tr>
      <w:tr w:rsidR="00A20931" w14:paraId="48A4A9F1" w14:textId="77777777" w:rsidTr="37CF0429">
        <w:tc>
          <w:tcPr>
            <w:tcW w:w="695" w:type="dxa"/>
            <w:vMerge/>
            <w:vAlign w:val="center"/>
          </w:tcPr>
          <w:p w14:paraId="631F8F24" w14:textId="38CF44AD" w:rsidR="00A20931" w:rsidRDefault="00A20931" w:rsidP="008C6E89">
            <w:pPr>
              <w:jc w:val="center"/>
            </w:pPr>
          </w:p>
        </w:tc>
        <w:tc>
          <w:tcPr>
            <w:tcW w:w="713" w:type="dxa"/>
            <w:vAlign w:val="center"/>
          </w:tcPr>
          <w:p w14:paraId="4CC332AA" w14:textId="4D3C1724" w:rsidR="00A20931" w:rsidRDefault="00A20931" w:rsidP="008C6E89">
            <w:pPr>
              <w:jc w:val="center"/>
            </w:pPr>
            <w:r>
              <w:t>6</w:t>
            </w:r>
          </w:p>
        </w:tc>
        <w:tc>
          <w:tcPr>
            <w:tcW w:w="4590" w:type="dxa"/>
            <w:vAlign w:val="center"/>
          </w:tcPr>
          <w:p w14:paraId="777B94BF" w14:textId="513C4253" w:rsidR="00A20931" w:rsidRDefault="00A20931" w:rsidP="008C6E89">
            <w:pPr>
              <w:jc w:val="both"/>
            </w:pPr>
            <w:r>
              <w:t>Cabo DAC 100 G 10 metros</w:t>
            </w:r>
          </w:p>
        </w:tc>
        <w:tc>
          <w:tcPr>
            <w:tcW w:w="960" w:type="dxa"/>
            <w:vAlign w:val="center"/>
          </w:tcPr>
          <w:p w14:paraId="5B06604A" w14:textId="21A4844B" w:rsidR="00A20931" w:rsidRDefault="00A20931" w:rsidP="008C6E89">
            <w:pPr>
              <w:jc w:val="center"/>
            </w:pPr>
            <w:r>
              <w:t>8</w:t>
            </w:r>
          </w:p>
        </w:tc>
        <w:tc>
          <w:tcPr>
            <w:tcW w:w="1664" w:type="dxa"/>
            <w:vAlign w:val="center"/>
          </w:tcPr>
          <w:p w14:paraId="1EA8EF4C" w14:textId="3DCBF2ED" w:rsidR="00A20931" w:rsidRDefault="00A20931" w:rsidP="37CF0429">
            <w:pPr>
              <w:jc w:val="center"/>
            </w:pPr>
            <w:r>
              <w:t>Hardware</w:t>
            </w:r>
          </w:p>
        </w:tc>
      </w:tr>
      <w:tr w:rsidR="00A20931" w14:paraId="720A6557" w14:textId="77777777" w:rsidTr="37CF0429">
        <w:tc>
          <w:tcPr>
            <w:tcW w:w="695" w:type="dxa"/>
            <w:shd w:val="clear" w:color="auto" w:fill="D9D9D9" w:themeFill="background1" w:themeFillShade="D9"/>
            <w:vAlign w:val="center"/>
          </w:tcPr>
          <w:p w14:paraId="2502696D" w14:textId="4DA3201F" w:rsidR="00A20931" w:rsidRDefault="00A20931" w:rsidP="008C6E89">
            <w:pPr>
              <w:jc w:val="center"/>
              <w:rPr>
                <w:b/>
              </w:rPr>
            </w:pPr>
            <w:r>
              <w:rPr>
                <w:b/>
              </w:rPr>
              <w:t>Lote</w:t>
            </w:r>
          </w:p>
        </w:tc>
        <w:tc>
          <w:tcPr>
            <w:tcW w:w="713" w:type="dxa"/>
            <w:shd w:val="clear" w:color="auto" w:fill="D9D9D9" w:themeFill="background1" w:themeFillShade="D9"/>
            <w:vAlign w:val="center"/>
          </w:tcPr>
          <w:p w14:paraId="68933C28" w14:textId="77777777" w:rsidR="00A20931" w:rsidRPr="00CA3340" w:rsidRDefault="00A20931" w:rsidP="008C6E89">
            <w:pPr>
              <w:jc w:val="center"/>
              <w:rPr>
                <w:b/>
              </w:rPr>
            </w:pPr>
            <w:r>
              <w:rPr>
                <w:b/>
              </w:rPr>
              <w:t>Item</w:t>
            </w:r>
          </w:p>
        </w:tc>
        <w:tc>
          <w:tcPr>
            <w:tcW w:w="4590" w:type="dxa"/>
            <w:shd w:val="clear" w:color="auto" w:fill="D9D9D9" w:themeFill="background1" w:themeFillShade="D9"/>
            <w:vAlign w:val="center"/>
          </w:tcPr>
          <w:p w14:paraId="7377C842" w14:textId="77777777" w:rsidR="00A20931" w:rsidRPr="00CA3340" w:rsidRDefault="00A20931" w:rsidP="008C6E89">
            <w:pPr>
              <w:jc w:val="both"/>
              <w:rPr>
                <w:b/>
              </w:rPr>
            </w:pPr>
            <w:r>
              <w:rPr>
                <w:b/>
              </w:rPr>
              <w:t>Descrição</w:t>
            </w:r>
          </w:p>
        </w:tc>
        <w:tc>
          <w:tcPr>
            <w:tcW w:w="960" w:type="dxa"/>
            <w:shd w:val="clear" w:color="auto" w:fill="D9D9D9" w:themeFill="background1" w:themeFillShade="D9"/>
            <w:vAlign w:val="center"/>
          </w:tcPr>
          <w:p w14:paraId="554A843C" w14:textId="77777777" w:rsidR="00A20931" w:rsidRPr="00CA3340" w:rsidRDefault="00A20931" w:rsidP="008C6E89">
            <w:pPr>
              <w:jc w:val="center"/>
              <w:rPr>
                <w:b/>
              </w:rPr>
            </w:pPr>
            <w:proofErr w:type="spellStart"/>
            <w:r>
              <w:rPr>
                <w:b/>
              </w:rPr>
              <w:t>Qtd</w:t>
            </w:r>
            <w:proofErr w:type="spellEnd"/>
          </w:p>
        </w:tc>
        <w:tc>
          <w:tcPr>
            <w:tcW w:w="1664" w:type="dxa"/>
            <w:shd w:val="clear" w:color="auto" w:fill="D9D9D9" w:themeFill="background1" w:themeFillShade="D9"/>
            <w:vAlign w:val="center"/>
          </w:tcPr>
          <w:p w14:paraId="26BFE02B" w14:textId="77777777" w:rsidR="00A20931" w:rsidRPr="00CA3340" w:rsidRDefault="00A20931" w:rsidP="37CF0429">
            <w:pPr>
              <w:jc w:val="center"/>
              <w:rPr>
                <w:b/>
                <w:bCs/>
              </w:rPr>
            </w:pPr>
            <w:r w:rsidRPr="37CF0429">
              <w:rPr>
                <w:b/>
                <w:bCs/>
              </w:rPr>
              <w:t>Tipo</w:t>
            </w:r>
          </w:p>
        </w:tc>
      </w:tr>
      <w:tr w:rsidR="00A20931" w14:paraId="4CA20BC8" w14:textId="77777777" w:rsidTr="37CF0429">
        <w:tc>
          <w:tcPr>
            <w:tcW w:w="695" w:type="dxa"/>
            <w:vMerge w:val="restart"/>
            <w:vAlign w:val="center"/>
          </w:tcPr>
          <w:p w14:paraId="13DEA6E2" w14:textId="43ACB3D4" w:rsidR="00A20931" w:rsidRDefault="00A20931" w:rsidP="00A20931">
            <w:pPr>
              <w:jc w:val="center"/>
            </w:pPr>
            <w:r>
              <w:t>2</w:t>
            </w:r>
          </w:p>
        </w:tc>
        <w:tc>
          <w:tcPr>
            <w:tcW w:w="713" w:type="dxa"/>
            <w:vAlign w:val="center"/>
          </w:tcPr>
          <w:p w14:paraId="5FB4D6E2" w14:textId="5BB5BD0C" w:rsidR="00A20931" w:rsidRDefault="00A20931" w:rsidP="008C6E89">
            <w:pPr>
              <w:jc w:val="center"/>
            </w:pPr>
            <w:r>
              <w:t>7</w:t>
            </w:r>
          </w:p>
        </w:tc>
        <w:tc>
          <w:tcPr>
            <w:tcW w:w="4590" w:type="dxa"/>
            <w:vAlign w:val="center"/>
          </w:tcPr>
          <w:p w14:paraId="37A49171" w14:textId="77777777" w:rsidR="00A20931" w:rsidRDefault="00A20931" w:rsidP="008C6E89">
            <w:pPr>
              <w:jc w:val="both"/>
            </w:pPr>
            <w:r>
              <w:t xml:space="preserve">Switch – </w:t>
            </w:r>
            <w:proofErr w:type="spellStart"/>
            <w:r>
              <w:t>Leaf</w:t>
            </w:r>
            <w:proofErr w:type="spellEnd"/>
            <w:r>
              <w:t xml:space="preserve"> FO</w:t>
            </w:r>
          </w:p>
        </w:tc>
        <w:tc>
          <w:tcPr>
            <w:tcW w:w="960" w:type="dxa"/>
            <w:vAlign w:val="center"/>
          </w:tcPr>
          <w:p w14:paraId="3F6C60C3" w14:textId="44A77AC1" w:rsidR="00A20931" w:rsidRDefault="00A20931" w:rsidP="008C6E89">
            <w:pPr>
              <w:jc w:val="center"/>
            </w:pPr>
            <w:r>
              <w:t>12</w:t>
            </w:r>
          </w:p>
        </w:tc>
        <w:tc>
          <w:tcPr>
            <w:tcW w:w="1664" w:type="dxa"/>
            <w:vAlign w:val="center"/>
          </w:tcPr>
          <w:p w14:paraId="3BC8E1F8" w14:textId="77777777" w:rsidR="00A20931" w:rsidRDefault="00A20931" w:rsidP="37CF0429">
            <w:pPr>
              <w:jc w:val="center"/>
            </w:pPr>
            <w:r>
              <w:t>Hardware</w:t>
            </w:r>
          </w:p>
        </w:tc>
      </w:tr>
      <w:tr w:rsidR="00A20931" w14:paraId="72BE9DA7" w14:textId="77777777" w:rsidTr="37CF0429">
        <w:tc>
          <w:tcPr>
            <w:tcW w:w="695" w:type="dxa"/>
            <w:vMerge/>
            <w:vAlign w:val="center"/>
          </w:tcPr>
          <w:p w14:paraId="7FAAD577" w14:textId="52831674" w:rsidR="00A20931" w:rsidRDefault="00A20931" w:rsidP="008C6E89">
            <w:pPr>
              <w:jc w:val="center"/>
            </w:pPr>
          </w:p>
        </w:tc>
        <w:tc>
          <w:tcPr>
            <w:tcW w:w="713" w:type="dxa"/>
            <w:vAlign w:val="center"/>
          </w:tcPr>
          <w:p w14:paraId="57CC1FF4" w14:textId="51C01599" w:rsidR="00A20931" w:rsidRDefault="00A20931" w:rsidP="008C6E89">
            <w:pPr>
              <w:jc w:val="center"/>
            </w:pPr>
            <w:r>
              <w:t>8</w:t>
            </w:r>
          </w:p>
        </w:tc>
        <w:tc>
          <w:tcPr>
            <w:tcW w:w="4590" w:type="dxa"/>
            <w:vAlign w:val="center"/>
          </w:tcPr>
          <w:p w14:paraId="4CF2B8DE" w14:textId="4D6C17AB" w:rsidR="00A20931" w:rsidRDefault="00A20931" w:rsidP="00713E90">
            <w:pPr>
              <w:jc w:val="both"/>
            </w:pPr>
            <w:r>
              <w:t>Instalação e Configuração Item</w:t>
            </w:r>
            <w:r w:rsidR="00713E90">
              <w:t xml:space="preserve"> 7</w:t>
            </w:r>
          </w:p>
        </w:tc>
        <w:tc>
          <w:tcPr>
            <w:tcW w:w="960" w:type="dxa"/>
            <w:vAlign w:val="center"/>
          </w:tcPr>
          <w:p w14:paraId="16AB05B3" w14:textId="6F10B4ED" w:rsidR="00A20931" w:rsidRDefault="00A20931" w:rsidP="008C6E89">
            <w:pPr>
              <w:jc w:val="center"/>
            </w:pPr>
            <w:r>
              <w:t>12</w:t>
            </w:r>
          </w:p>
        </w:tc>
        <w:tc>
          <w:tcPr>
            <w:tcW w:w="1664" w:type="dxa"/>
            <w:vAlign w:val="center"/>
          </w:tcPr>
          <w:p w14:paraId="3A0670D4" w14:textId="77777777" w:rsidR="00A20931" w:rsidRDefault="00A20931" w:rsidP="37CF0429">
            <w:pPr>
              <w:jc w:val="center"/>
            </w:pPr>
            <w:r>
              <w:t>Serviço</w:t>
            </w:r>
          </w:p>
        </w:tc>
      </w:tr>
      <w:tr w:rsidR="00A20931" w14:paraId="60DBF33B" w14:textId="77777777" w:rsidTr="37CF0429">
        <w:tc>
          <w:tcPr>
            <w:tcW w:w="695" w:type="dxa"/>
            <w:vMerge/>
            <w:vAlign w:val="center"/>
          </w:tcPr>
          <w:p w14:paraId="15B300E3" w14:textId="2A2F1424" w:rsidR="00A20931" w:rsidRDefault="00A20931" w:rsidP="008C6E89">
            <w:pPr>
              <w:jc w:val="center"/>
            </w:pPr>
          </w:p>
        </w:tc>
        <w:tc>
          <w:tcPr>
            <w:tcW w:w="713" w:type="dxa"/>
            <w:vAlign w:val="center"/>
          </w:tcPr>
          <w:p w14:paraId="0F35C9A1" w14:textId="71B2A07F" w:rsidR="00A20931" w:rsidRDefault="00A20931" w:rsidP="008C6E89">
            <w:pPr>
              <w:jc w:val="center"/>
            </w:pPr>
            <w:r>
              <w:t>9</w:t>
            </w:r>
          </w:p>
        </w:tc>
        <w:tc>
          <w:tcPr>
            <w:tcW w:w="4590" w:type="dxa"/>
            <w:vAlign w:val="center"/>
          </w:tcPr>
          <w:p w14:paraId="1D84CBB4" w14:textId="6D42BB50" w:rsidR="00A20931" w:rsidRDefault="00A20931" w:rsidP="00713E90">
            <w:pPr>
              <w:jc w:val="both"/>
            </w:pPr>
            <w:r>
              <w:t xml:space="preserve">Suporte Técnico Item </w:t>
            </w:r>
            <w:r w:rsidR="00713E90">
              <w:t>7</w:t>
            </w:r>
          </w:p>
        </w:tc>
        <w:tc>
          <w:tcPr>
            <w:tcW w:w="960" w:type="dxa"/>
            <w:vAlign w:val="center"/>
          </w:tcPr>
          <w:p w14:paraId="0A87844C" w14:textId="1C09E871" w:rsidR="00A20931" w:rsidRDefault="00A20931" w:rsidP="008C6E89">
            <w:pPr>
              <w:jc w:val="center"/>
            </w:pPr>
            <w:r>
              <w:t>12</w:t>
            </w:r>
          </w:p>
        </w:tc>
        <w:tc>
          <w:tcPr>
            <w:tcW w:w="1664" w:type="dxa"/>
            <w:vAlign w:val="center"/>
          </w:tcPr>
          <w:p w14:paraId="0BEB0B2A" w14:textId="77777777" w:rsidR="00A20931" w:rsidRDefault="00A20931" w:rsidP="37CF0429">
            <w:pPr>
              <w:jc w:val="center"/>
            </w:pPr>
            <w:r>
              <w:t>Serviço</w:t>
            </w:r>
          </w:p>
        </w:tc>
      </w:tr>
      <w:tr w:rsidR="00A20931" w14:paraId="182483C2" w14:textId="77777777" w:rsidTr="37CF0429">
        <w:tc>
          <w:tcPr>
            <w:tcW w:w="695" w:type="dxa"/>
            <w:vMerge/>
            <w:vAlign w:val="center"/>
          </w:tcPr>
          <w:p w14:paraId="710F0D06" w14:textId="09264830" w:rsidR="00A20931" w:rsidRDefault="00A20931" w:rsidP="008C6E89">
            <w:pPr>
              <w:jc w:val="center"/>
            </w:pPr>
          </w:p>
        </w:tc>
        <w:tc>
          <w:tcPr>
            <w:tcW w:w="713" w:type="dxa"/>
            <w:vAlign w:val="center"/>
          </w:tcPr>
          <w:p w14:paraId="6973A347" w14:textId="3C55030A" w:rsidR="00A20931" w:rsidRDefault="00A20931" w:rsidP="008C6E89">
            <w:pPr>
              <w:jc w:val="center"/>
            </w:pPr>
            <w:r>
              <w:t>10</w:t>
            </w:r>
          </w:p>
        </w:tc>
        <w:tc>
          <w:tcPr>
            <w:tcW w:w="4590" w:type="dxa"/>
            <w:vAlign w:val="center"/>
          </w:tcPr>
          <w:p w14:paraId="144BBDA0" w14:textId="77777777" w:rsidR="00A20931" w:rsidRDefault="00A20931" w:rsidP="008C6E89">
            <w:pPr>
              <w:jc w:val="both"/>
            </w:pPr>
            <w:r>
              <w:t xml:space="preserve">Licença – Datacenter Network </w:t>
            </w:r>
            <w:proofErr w:type="spellStart"/>
            <w:r>
              <w:t>Advantage</w:t>
            </w:r>
            <w:proofErr w:type="spellEnd"/>
          </w:p>
        </w:tc>
        <w:tc>
          <w:tcPr>
            <w:tcW w:w="960" w:type="dxa"/>
            <w:vAlign w:val="center"/>
          </w:tcPr>
          <w:p w14:paraId="38B66D01" w14:textId="03221679" w:rsidR="00A20931" w:rsidRDefault="00A20931" w:rsidP="008C6E89">
            <w:pPr>
              <w:jc w:val="center"/>
            </w:pPr>
            <w:r>
              <w:t>12</w:t>
            </w:r>
          </w:p>
        </w:tc>
        <w:tc>
          <w:tcPr>
            <w:tcW w:w="1664" w:type="dxa"/>
            <w:vAlign w:val="center"/>
          </w:tcPr>
          <w:p w14:paraId="49809CF3" w14:textId="77777777" w:rsidR="00A20931" w:rsidRDefault="00A20931" w:rsidP="37CF0429">
            <w:pPr>
              <w:jc w:val="center"/>
            </w:pPr>
            <w:r>
              <w:t>Serviço</w:t>
            </w:r>
          </w:p>
        </w:tc>
      </w:tr>
      <w:tr w:rsidR="00A20931" w14:paraId="5397B53C" w14:textId="77777777" w:rsidTr="37CF0429">
        <w:tc>
          <w:tcPr>
            <w:tcW w:w="695" w:type="dxa"/>
            <w:vMerge/>
            <w:vAlign w:val="center"/>
          </w:tcPr>
          <w:p w14:paraId="0BD7446B" w14:textId="498EDA13" w:rsidR="00A20931" w:rsidRDefault="00A20931" w:rsidP="008C6E89">
            <w:pPr>
              <w:jc w:val="center"/>
            </w:pPr>
          </w:p>
        </w:tc>
        <w:tc>
          <w:tcPr>
            <w:tcW w:w="713" w:type="dxa"/>
            <w:vAlign w:val="center"/>
          </w:tcPr>
          <w:p w14:paraId="5C6881F4" w14:textId="1367559A" w:rsidR="00A20931" w:rsidRDefault="00A20931" w:rsidP="008C6E89">
            <w:pPr>
              <w:jc w:val="center"/>
            </w:pPr>
            <w:r>
              <w:t>11</w:t>
            </w:r>
          </w:p>
        </w:tc>
        <w:tc>
          <w:tcPr>
            <w:tcW w:w="4590" w:type="dxa"/>
            <w:vAlign w:val="center"/>
          </w:tcPr>
          <w:p w14:paraId="304E599D" w14:textId="45D11032" w:rsidR="00A20931" w:rsidRDefault="00A20931" w:rsidP="008C6E89">
            <w:pPr>
              <w:jc w:val="both"/>
            </w:pPr>
            <w:r>
              <w:t>Cabo DAC 100 G 3 metros</w:t>
            </w:r>
          </w:p>
        </w:tc>
        <w:tc>
          <w:tcPr>
            <w:tcW w:w="960" w:type="dxa"/>
            <w:vAlign w:val="center"/>
          </w:tcPr>
          <w:p w14:paraId="48D0AC0F" w14:textId="02878BCB" w:rsidR="00A20931" w:rsidRDefault="00A20931" w:rsidP="008C6E89">
            <w:pPr>
              <w:jc w:val="center"/>
            </w:pPr>
            <w:r>
              <w:t>12</w:t>
            </w:r>
          </w:p>
        </w:tc>
        <w:tc>
          <w:tcPr>
            <w:tcW w:w="1664" w:type="dxa"/>
            <w:vAlign w:val="center"/>
          </w:tcPr>
          <w:p w14:paraId="086594FE" w14:textId="0F400E01" w:rsidR="00A20931" w:rsidRDefault="00A20931" w:rsidP="37CF0429">
            <w:pPr>
              <w:jc w:val="center"/>
            </w:pPr>
            <w:r>
              <w:t>Hardware</w:t>
            </w:r>
          </w:p>
        </w:tc>
      </w:tr>
      <w:tr w:rsidR="00A20931" w14:paraId="4DB385AA" w14:textId="77777777" w:rsidTr="37CF0429">
        <w:tc>
          <w:tcPr>
            <w:tcW w:w="695" w:type="dxa"/>
            <w:vMerge/>
            <w:vAlign w:val="center"/>
          </w:tcPr>
          <w:p w14:paraId="7E1098A2" w14:textId="549ACD8B" w:rsidR="00A20931" w:rsidRDefault="00A20931" w:rsidP="008C6E89">
            <w:pPr>
              <w:jc w:val="center"/>
            </w:pPr>
          </w:p>
        </w:tc>
        <w:tc>
          <w:tcPr>
            <w:tcW w:w="713" w:type="dxa"/>
            <w:vAlign w:val="center"/>
          </w:tcPr>
          <w:p w14:paraId="5DBC76E3" w14:textId="3ED0B0E0" w:rsidR="00A20931" w:rsidRDefault="00A20931" w:rsidP="008C6E89">
            <w:pPr>
              <w:jc w:val="center"/>
            </w:pPr>
            <w:r>
              <w:t>12</w:t>
            </w:r>
          </w:p>
        </w:tc>
        <w:tc>
          <w:tcPr>
            <w:tcW w:w="4590" w:type="dxa"/>
            <w:vAlign w:val="center"/>
          </w:tcPr>
          <w:p w14:paraId="2229BC02" w14:textId="7E050889" w:rsidR="00A20931" w:rsidRDefault="00A20931" w:rsidP="008C6E89">
            <w:pPr>
              <w:jc w:val="both"/>
            </w:pPr>
            <w:r>
              <w:t>Cabo DAC 100 G 10 metros</w:t>
            </w:r>
          </w:p>
        </w:tc>
        <w:tc>
          <w:tcPr>
            <w:tcW w:w="960" w:type="dxa"/>
            <w:vAlign w:val="center"/>
          </w:tcPr>
          <w:p w14:paraId="361E4E87" w14:textId="0B083A9E" w:rsidR="00A20931" w:rsidRDefault="00A20931" w:rsidP="008C6E89">
            <w:pPr>
              <w:jc w:val="center"/>
            </w:pPr>
            <w:r>
              <w:t>12</w:t>
            </w:r>
          </w:p>
        </w:tc>
        <w:tc>
          <w:tcPr>
            <w:tcW w:w="1664" w:type="dxa"/>
            <w:vAlign w:val="center"/>
          </w:tcPr>
          <w:p w14:paraId="43B7548E" w14:textId="0E6E3600" w:rsidR="00A20931" w:rsidRDefault="00A20931" w:rsidP="37CF0429">
            <w:pPr>
              <w:jc w:val="center"/>
            </w:pPr>
            <w:r>
              <w:t>Hardware</w:t>
            </w:r>
          </w:p>
        </w:tc>
      </w:tr>
      <w:tr w:rsidR="00A20931" w14:paraId="024AF5CF" w14:textId="77777777" w:rsidTr="37CF0429">
        <w:tc>
          <w:tcPr>
            <w:tcW w:w="695" w:type="dxa"/>
            <w:shd w:val="clear" w:color="auto" w:fill="D9D9D9" w:themeFill="background1" w:themeFillShade="D9"/>
            <w:vAlign w:val="center"/>
          </w:tcPr>
          <w:p w14:paraId="4BDF5E9A" w14:textId="27DC58EB" w:rsidR="00A20931" w:rsidRDefault="00A20931" w:rsidP="008C6E89">
            <w:pPr>
              <w:jc w:val="center"/>
              <w:rPr>
                <w:b/>
              </w:rPr>
            </w:pPr>
            <w:r>
              <w:rPr>
                <w:b/>
              </w:rPr>
              <w:t>Lote</w:t>
            </w:r>
          </w:p>
        </w:tc>
        <w:tc>
          <w:tcPr>
            <w:tcW w:w="713" w:type="dxa"/>
            <w:shd w:val="clear" w:color="auto" w:fill="D9D9D9" w:themeFill="background1" w:themeFillShade="D9"/>
            <w:vAlign w:val="center"/>
          </w:tcPr>
          <w:p w14:paraId="533D0B77" w14:textId="77777777" w:rsidR="00A20931" w:rsidRPr="00CA3340" w:rsidRDefault="00A20931" w:rsidP="008C6E89">
            <w:pPr>
              <w:jc w:val="center"/>
              <w:rPr>
                <w:b/>
              </w:rPr>
            </w:pPr>
            <w:r>
              <w:rPr>
                <w:b/>
              </w:rPr>
              <w:t>Item</w:t>
            </w:r>
          </w:p>
        </w:tc>
        <w:tc>
          <w:tcPr>
            <w:tcW w:w="4590" w:type="dxa"/>
            <w:shd w:val="clear" w:color="auto" w:fill="D9D9D9" w:themeFill="background1" w:themeFillShade="D9"/>
            <w:vAlign w:val="center"/>
          </w:tcPr>
          <w:p w14:paraId="67EDC60B" w14:textId="77777777" w:rsidR="00A20931" w:rsidRPr="00CA3340" w:rsidRDefault="00A20931" w:rsidP="008C6E89">
            <w:pPr>
              <w:jc w:val="both"/>
              <w:rPr>
                <w:b/>
              </w:rPr>
            </w:pPr>
            <w:r>
              <w:rPr>
                <w:b/>
              </w:rPr>
              <w:t>Descrição</w:t>
            </w:r>
          </w:p>
        </w:tc>
        <w:tc>
          <w:tcPr>
            <w:tcW w:w="960" w:type="dxa"/>
            <w:shd w:val="clear" w:color="auto" w:fill="D9D9D9" w:themeFill="background1" w:themeFillShade="D9"/>
            <w:vAlign w:val="center"/>
          </w:tcPr>
          <w:p w14:paraId="27D390D4" w14:textId="77777777" w:rsidR="00A20931" w:rsidRPr="00CA3340" w:rsidRDefault="00A20931" w:rsidP="008C6E89">
            <w:pPr>
              <w:jc w:val="center"/>
              <w:rPr>
                <w:b/>
              </w:rPr>
            </w:pPr>
            <w:proofErr w:type="spellStart"/>
            <w:r>
              <w:rPr>
                <w:b/>
              </w:rPr>
              <w:t>Qtd</w:t>
            </w:r>
            <w:proofErr w:type="spellEnd"/>
          </w:p>
        </w:tc>
        <w:tc>
          <w:tcPr>
            <w:tcW w:w="1664" w:type="dxa"/>
            <w:shd w:val="clear" w:color="auto" w:fill="D9D9D9" w:themeFill="background1" w:themeFillShade="D9"/>
            <w:vAlign w:val="center"/>
          </w:tcPr>
          <w:p w14:paraId="7A67E004" w14:textId="77777777" w:rsidR="00A20931" w:rsidRPr="00CA3340" w:rsidRDefault="00A20931" w:rsidP="37CF0429">
            <w:pPr>
              <w:jc w:val="center"/>
              <w:rPr>
                <w:b/>
                <w:bCs/>
              </w:rPr>
            </w:pPr>
            <w:r w:rsidRPr="37CF0429">
              <w:rPr>
                <w:b/>
                <w:bCs/>
              </w:rPr>
              <w:t>Tipo</w:t>
            </w:r>
          </w:p>
        </w:tc>
      </w:tr>
      <w:tr w:rsidR="00A20931" w14:paraId="4B12B18E" w14:textId="77777777" w:rsidTr="37CF0429">
        <w:trPr>
          <w:trHeight w:val="296"/>
        </w:trPr>
        <w:tc>
          <w:tcPr>
            <w:tcW w:w="695" w:type="dxa"/>
            <w:vMerge w:val="restart"/>
            <w:vAlign w:val="center"/>
          </w:tcPr>
          <w:p w14:paraId="10C4B94E" w14:textId="09D87FB2" w:rsidR="00A20931" w:rsidRDefault="00A20931" w:rsidP="00A20931">
            <w:pPr>
              <w:jc w:val="center"/>
            </w:pPr>
            <w:r>
              <w:t>3</w:t>
            </w:r>
          </w:p>
        </w:tc>
        <w:tc>
          <w:tcPr>
            <w:tcW w:w="713" w:type="dxa"/>
            <w:vAlign w:val="center"/>
          </w:tcPr>
          <w:p w14:paraId="6605942B" w14:textId="610C1FDD" w:rsidR="00A20931" w:rsidRDefault="00A20931" w:rsidP="008C6E89">
            <w:pPr>
              <w:jc w:val="center"/>
            </w:pPr>
            <w:r>
              <w:t>13</w:t>
            </w:r>
          </w:p>
        </w:tc>
        <w:tc>
          <w:tcPr>
            <w:tcW w:w="4590" w:type="dxa"/>
            <w:vAlign w:val="center"/>
          </w:tcPr>
          <w:p w14:paraId="7F121441" w14:textId="77777777" w:rsidR="00A20931" w:rsidRDefault="00A20931" w:rsidP="008C6E89">
            <w:pPr>
              <w:jc w:val="both"/>
            </w:pPr>
            <w:r>
              <w:t xml:space="preserve">Switch – </w:t>
            </w:r>
            <w:proofErr w:type="spellStart"/>
            <w:r>
              <w:t>Spine</w:t>
            </w:r>
            <w:proofErr w:type="spellEnd"/>
          </w:p>
        </w:tc>
        <w:tc>
          <w:tcPr>
            <w:tcW w:w="960" w:type="dxa"/>
            <w:vAlign w:val="center"/>
          </w:tcPr>
          <w:p w14:paraId="739FEB42" w14:textId="77777777" w:rsidR="00A20931" w:rsidRDefault="00A20931" w:rsidP="008C6E89">
            <w:pPr>
              <w:jc w:val="center"/>
            </w:pPr>
            <w:r>
              <w:t>4</w:t>
            </w:r>
          </w:p>
        </w:tc>
        <w:tc>
          <w:tcPr>
            <w:tcW w:w="1664" w:type="dxa"/>
            <w:vAlign w:val="center"/>
          </w:tcPr>
          <w:p w14:paraId="591147AC" w14:textId="77777777" w:rsidR="00A20931" w:rsidRDefault="00A20931" w:rsidP="37CF0429">
            <w:pPr>
              <w:jc w:val="center"/>
            </w:pPr>
            <w:r>
              <w:t>Hardware</w:t>
            </w:r>
          </w:p>
        </w:tc>
      </w:tr>
      <w:tr w:rsidR="00A20931" w14:paraId="07E35AFE" w14:textId="77777777" w:rsidTr="37CF0429">
        <w:tc>
          <w:tcPr>
            <w:tcW w:w="695" w:type="dxa"/>
            <w:vMerge/>
            <w:vAlign w:val="center"/>
          </w:tcPr>
          <w:p w14:paraId="27327399" w14:textId="51BC2F41" w:rsidR="00A20931" w:rsidRDefault="00A20931" w:rsidP="008C6E89">
            <w:pPr>
              <w:jc w:val="center"/>
            </w:pPr>
          </w:p>
        </w:tc>
        <w:tc>
          <w:tcPr>
            <w:tcW w:w="713" w:type="dxa"/>
            <w:vAlign w:val="center"/>
          </w:tcPr>
          <w:p w14:paraId="55897458" w14:textId="56A7B982" w:rsidR="00A20931" w:rsidRDefault="00A20931" w:rsidP="008C6E89">
            <w:pPr>
              <w:jc w:val="center"/>
            </w:pPr>
            <w:r>
              <w:t>14</w:t>
            </w:r>
          </w:p>
        </w:tc>
        <w:tc>
          <w:tcPr>
            <w:tcW w:w="4590" w:type="dxa"/>
            <w:vAlign w:val="center"/>
          </w:tcPr>
          <w:p w14:paraId="154143EA" w14:textId="1247130F" w:rsidR="00A20931" w:rsidRDefault="00A20931" w:rsidP="00713E90">
            <w:pPr>
              <w:jc w:val="both"/>
            </w:pPr>
            <w:r>
              <w:t xml:space="preserve">Instalação e Configuração Item </w:t>
            </w:r>
            <w:r w:rsidR="00713E90">
              <w:t>13</w:t>
            </w:r>
          </w:p>
        </w:tc>
        <w:tc>
          <w:tcPr>
            <w:tcW w:w="960" w:type="dxa"/>
            <w:vAlign w:val="center"/>
          </w:tcPr>
          <w:p w14:paraId="03D729B9" w14:textId="77777777" w:rsidR="00A20931" w:rsidRDefault="00A20931" w:rsidP="008C6E89">
            <w:pPr>
              <w:jc w:val="center"/>
            </w:pPr>
            <w:r>
              <w:t>4</w:t>
            </w:r>
          </w:p>
        </w:tc>
        <w:tc>
          <w:tcPr>
            <w:tcW w:w="1664" w:type="dxa"/>
            <w:vAlign w:val="center"/>
          </w:tcPr>
          <w:p w14:paraId="70685D25" w14:textId="77777777" w:rsidR="00A20931" w:rsidRDefault="00A20931" w:rsidP="37CF0429">
            <w:pPr>
              <w:jc w:val="center"/>
            </w:pPr>
            <w:r>
              <w:t>Serviço</w:t>
            </w:r>
          </w:p>
        </w:tc>
      </w:tr>
      <w:tr w:rsidR="00A20931" w14:paraId="39D63A76" w14:textId="77777777" w:rsidTr="37CF0429">
        <w:tc>
          <w:tcPr>
            <w:tcW w:w="695" w:type="dxa"/>
            <w:vMerge/>
            <w:vAlign w:val="center"/>
          </w:tcPr>
          <w:p w14:paraId="382668CA" w14:textId="536BD592" w:rsidR="00A20931" w:rsidRDefault="00A20931" w:rsidP="008C6E89">
            <w:pPr>
              <w:jc w:val="center"/>
            </w:pPr>
          </w:p>
        </w:tc>
        <w:tc>
          <w:tcPr>
            <w:tcW w:w="713" w:type="dxa"/>
            <w:vAlign w:val="center"/>
          </w:tcPr>
          <w:p w14:paraId="348ECECC" w14:textId="704C76C2" w:rsidR="00A20931" w:rsidRDefault="00A20931" w:rsidP="008C6E89">
            <w:pPr>
              <w:jc w:val="center"/>
            </w:pPr>
            <w:r>
              <w:t>15</w:t>
            </w:r>
          </w:p>
        </w:tc>
        <w:tc>
          <w:tcPr>
            <w:tcW w:w="4590" w:type="dxa"/>
            <w:vAlign w:val="center"/>
          </w:tcPr>
          <w:p w14:paraId="65A0318A" w14:textId="42C67C40" w:rsidR="00A20931" w:rsidRDefault="00A20931" w:rsidP="00713E90">
            <w:pPr>
              <w:jc w:val="both"/>
            </w:pPr>
            <w:r>
              <w:t xml:space="preserve">Suporte Técnico Item </w:t>
            </w:r>
            <w:r w:rsidR="00713E90">
              <w:t>13</w:t>
            </w:r>
          </w:p>
        </w:tc>
        <w:tc>
          <w:tcPr>
            <w:tcW w:w="960" w:type="dxa"/>
            <w:vAlign w:val="center"/>
          </w:tcPr>
          <w:p w14:paraId="4D995545" w14:textId="77777777" w:rsidR="00A20931" w:rsidRDefault="00A20931" w:rsidP="008C6E89">
            <w:pPr>
              <w:jc w:val="center"/>
            </w:pPr>
            <w:r>
              <w:t>4</w:t>
            </w:r>
          </w:p>
        </w:tc>
        <w:tc>
          <w:tcPr>
            <w:tcW w:w="1664" w:type="dxa"/>
            <w:vAlign w:val="center"/>
          </w:tcPr>
          <w:p w14:paraId="0E69259D" w14:textId="77777777" w:rsidR="00A20931" w:rsidRDefault="00A20931" w:rsidP="37CF0429">
            <w:pPr>
              <w:jc w:val="center"/>
            </w:pPr>
            <w:r>
              <w:t>Serviço</w:t>
            </w:r>
          </w:p>
        </w:tc>
      </w:tr>
      <w:tr w:rsidR="005332E2" w14:paraId="553B4D49" w14:textId="77777777" w:rsidTr="37CF0429">
        <w:tc>
          <w:tcPr>
            <w:tcW w:w="695" w:type="dxa"/>
            <w:vMerge/>
            <w:vAlign w:val="center"/>
          </w:tcPr>
          <w:p w14:paraId="7C091363" w14:textId="0B8DCB26" w:rsidR="005332E2" w:rsidRDefault="005332E2" w:rsidP="008C6E89">
            <w:pPr>
              <w:jc w:val="center"/>
            </w:pPr>
          </w:p>
        </w:tc>
        <w:tc>
          <w:tcPr>
            <w:tcW w:w="713" w:type="dxa"/>
            <w:vAlign w:val="center"/>
          </w:tcPr>
          <w:p w14:paraId="0339B2D5" w14:textId="73828A02" w:rsidR="005332E2" w:rsidRDefault="005332E2" w:rsidP="008C6E89">
            <w:pPr>
              <w:jc w:val="center"/>
            </w:pPr>
            <w:r>
              <w:t>16</w:t>
            </w:r>
          </w:p>
        </w:tc>
        <w:tc>
          <w:tcPr>
            <w:tcW w:w="4590" w:type="dxa"/>
            <w:vAlign w:val="center"/>
          </w:tcPr>
          <w:p w14:paraId="578E3E37" w14:textId="11EAD754" w:rsidR="005332E2" w:rsidRDefault="005332E2" w:rsidP="008C6E89">
            <w:pPr>
              <w:jc w:val="both"/>
            </w:pPr>
            <w:r>
              <w:t>Cabo DAC 100 G 3 metros</w:t>
            </w:r>
          </w:p>
        </w:tc>
        <w:tc>
          <w:tcPr>
            <w:tcW w:w="960" w:type="dxa"/>
            <w:vAlign w:val="center"/>
          </w:tcPr>
          <w:p w14:paraId="06F59D9A" w14:textId="5B6D3E77" w:rsidR="005332E2" w:rsidRDefault="005332E2" w:rsidP="008C6E89">
            <w:pPr>
              <w:jc w:val="center"/>
            </w:pPr>
            <w:r>
              <w:t>4</w:t>
            </w:r>
          </w:p>
        </w:tc>
        <w:tc>
          <w:tcPr>
            <w:tcW w:w="1664" w:type="dxa"/>
            <w:vAlign w:val="center"/>
          </w:tcPr>
          <w:p w14:paraId="17ABCA5B" w14:textId="0F0B7950" w:rsidR="005332E2" w:rsidRDefault="4608BB92" w:rsidP="37CF0429">
            <w:pPr>
              <w:jc w:val="center"/>
            </w:pPr>
            <w:r>
              <w:t>Hardware</w:t>
            </w:r>
          </w:p>
        </w:tc>
      </w:tr>
      <w:tr w:rsidR="005332E2" w14:paraId="4ACDE930" w14:textId="77777777" w:rsidTr="37CF0429">
        <w:tc>
          <w:tcPr>
            <w:tcW w:w="695" w:type="dxa"/>
            <w:vMerge/>
            <w:vAlign w:val="center"/>
          </w:tcPr>
          <w:p w14:paraId="5F10C60E" w14:textId="36017C6E" w:rsidR="005332E2" w:rsidRDefault="005332E2" w:rsidP="008C6E89">
            <w:pPr>
              <w:jc w:val="center"/>
            </w:pPr>
          </w:p>
        </w:tc>
        <w:tc>
          <w:tcPr>
            <w:tcW w:w="713" w:type="dxa"/>
            <w:vAlign w:val="center"/>
          </w:tcPr>
          <w:p w14:paraId="218AED71" w14:textId="63EDCDB8" w:rsidR="005332E2" w:rsidRDefault="005332E2" w:rsidP="008C6E89">
            <w:pPr>
              <w:jc w:val="center"/>
            </w:pPr>
            <w:r>
              <w:t>17</w:t>
            </w:r>
          </w:p>
        </w:tc>
        <w:tc>
          <w:tcPr>
            <w:tcW w:w="4590" w:type="dxa"/>
            <w:vAlign w:val="center"/>
          </w:tcPr>
          <w:p w14:paraId="69C3C02B" w14:textId="35FC3096" w:rsidR="005332E2" w:rsidRDefault="005332E2" w:rsidP="008C6E89">
            <w:pPr>
              <w:jc w:val="both"/>
            </w:pPr>
            <w:r>
              <w:t>Cabo DAC 100 G 10 metros</w:t>
            </w:r>
          </w:p>
        </w:tc>
        <w:tc>
          <w:tcPr>
            <w:tcW w:w="960" w:type="dxa"/>
            <w:vAlign w:val="center"/>
          </w:tcPr>
          <w:p w14:paraId="15B033B3" w14:textId="340E4CF9" w:rsidR="005332E2" w:rsidRDefault="005332E2" w:rsidP="008C6E89">
            <w:pPr>
              <w:jc w:val="center"/>
            </w:pPr>
            <w:r>
              <w:t>4</w:t>
            </w:r>
          </w:p>
        </w:tc>
        <w:tc>
          <w:tcPr>
            <w:tcW w:w="1664" w:type="dxa"/>
            <w:vAlign w:val="center"/>
          </w:tcPr>
          <w:p w14:paraId="23BC1A18" w14:textId="175A483E" w:rsidR="005332E2" w:rsidRDefault="4608BB92" w:rsidP="37CF0429">
            <w:pPr>
              <w:jc w:val="center"/>
            </w:pPr>
            <w:r>
              <w:t>Hardware</w:t>
            </w:r>
          </w:p>
        </w:tc>
      </w:tr>
      <w:tr w:rsidR="005332E2" w14:paraId="1AD34C32" w14:textId="77777777" w:rsidTr="37CF0429">
        <w:tc>
          <w:tcPr>
            <w:tcW w:w="695" w:type="dxa"/>
            <w:shd w:val="clear" w:color="auto" w:fill="D9D9D9" w:themeFill="background1" w:themeFillShade="D9"/>
            <w:vAlign w:val="center"/>
          </w:tcPr>
          <w:p w14:paraId="6A8D8726" w14:textId="7F9865DE" w:rsidR="005332E2" w:rsidRDefault="005332E2" w:rsidP="008C6E89">
            <w:pPr>
              <w:jc w:val="center"/>
              <w:rPr>
                <w:b/>
              </w:rPr>
            </w:pPr>
            <w:r>
              <w:rPr>
                <w:b/>
              </w:rPr>
              <w:t>Lote</w:t>
            </w:r>
          </w:p>
        </w:tc>
        <w:tc>
          <w:tcPr>
            <w:tcW w:w="713" w:type="dxa"/>
            <w:shd w:val="clear" w:color="auto" w:fill="D9D9D9" w:themeFill="background1" w:themeFillShade="D9"/>
            <w:vAlign w:val="center"/>
          </w:tcPr>
          <w:p w14:paraId="5286A52E" w14:textId="77777777" w:rsidR="005332E2" w:rsidRPr="00CA3340" w:rsidRDefault="005332E2" w:rsidP="008C6E89">
            <w:pPr>
              <w:jc w:val="center"/>
              <w:rPr>
                <w:b/>
              </w:rPr>
            </w:pPr>
            <w:r>
              <w:rPr>
                <w:b/>
              </w:rPr>
              <w:t>Item</w:t>
            </w:r>
          </w:p>
        </w:tc>
        <w:tc>
          <w:tcPr>
            <w:tcW w:w="4590" w:type="dxa"/>
            <w:shd w:val="clear" w:color="auto" w:fill="D9D9D9" w:themeFill="background1" w:themeFillShade="D9"/>
            <w:vAlign w:val="center"/>
          </w:tcPr>
          <w:p w14:paraId="127BB087" w14:textId="77777777" w:rsidR="005332E2" w:rsidRPr="00CA3340" w:rsidRDefault="005332E2" w:rsidP="008C6E89">
            <w:pPr>
              <w:jc w:val="both"/>
              <w:rPr>
                <w:b/>
              </w:rPr>
            </w:pPr>
            <w:r>
              <w:rPr>
                <w:b/>
              </w:rPr>
              <w:t>Descrição</w:t>
            </w:r>
          </w:p>
        </w:tc>
        <w:tc>
          <w:tcPr>
            <w:tcW w:w="960" w:type="dxa"/>
            <w:shd w:val="clear" w:color="auto" w:fill="D9D9D9" w:themeFill="background1" w:themeFillShade="D9"/>
            <w:vAlign w:val="center"/>
          </w:tcPr>
          <w:p w14:paraId="2E2FE437" w14:textId="77777777" w:rsidR="005332E2" w:rsidRPr="00CA3340" w:rsidRDefault="005332E2" w:rsidP="008C6E89">
            <w:pPr>
              <w:jc w:val="center"/>
              <w:rPr>
                <w:b/>
              </w:rPr>
            </w:pPr>
            <w:proofErr w:type="spellStart"/>
            <w:r>
              <w:rPr>
                <w:b/>
              </w:rPr>
              <w:t>Qtd</w:t>
            </w:r>
            <w:proofErr w:type="spellEnd"/>
          </w:p>
        </w:tc>
        <w:tc>
          <w:tcPr>
            <w:tcW w:w="1664" w:type="dxa"/>
            <w:shd w:val="clear" w:color="auto" w:fill="D9D9D9" w:themeFill="background1" w:themeFillShade="D9"/>
            <w:vAlign w:val="center"/>
          </w:tcPr>
          <w:p w14:paraId="7E52DC28" w14:textId="77777777" w:rsidR="005332E2" w:rsidRPr="00CA3340" w:rsidRDefault="4608BB92" w:rsidP="37CF0429">
            <w:pPr>
              <w:jc w:val="center"/>
              <w:rPr>
                <w:b/>
                <w:bCs/>
              </w:rPr>
            </w:pPr>
            <w:r w:rsidRPr="37CF0429">
              <w:rPr>
                <w:b/>
                <w:bCs/>
              </w:rPr>
              <w:t>Tipo</w:t>
            </w:r>
          </w:p>
        </w:tc>
      </w:tr>
      <w:tr w:rsidR="005332E2" w14:paraId="313687DF" w14:textId="77777777" w:rsidTr="37CF0429">
        <w:tc>
          <w:tcPr>
            <w:tcW w:w="695" w:type="dxa"/>
            <w:vMerge w:val="restart"/>
            <w:vAlign w:val="center"/>
          </w:tcPr>
          <w:p w14:paraId="371EE8EA" w14:textId="2AFBF40E" w:rsidR="005332E2" w:rsidRDefault="005332E2" w:rsidP="005332E2">
            <w:pPr>
              <w:jc w:val="center"/>
            </w:pPr>
            <w:r>
              <w:t>4</w:t>
            </w:r>
          </w:p>
        </w:tc>
        <w:tc>
          <w:tcPr>
            <w:tcW w:w="713" w:type="dxa"/>
            <w:vAlign w:val="center"/>
          </w:tcPr>
          <w:p w14:paraId="37DA2F2D" w14:textId="209D4D00" w:rsidR="005332E2" w:rsidRDefault="005332E2" w:rsidP="005332E2">
            <w:pPr>
              <w:jc w:val="center"/>
            </w:pPr>
            <w:r>
              <w:t>18</w:t>
            </w:r>
          </w:p>
        </w:tc>
        <w:tc>
          <w:tcPr>
            <w:tcW w:w="4590" w:type="dxa"/>
            <w:vAlign w:val="center"/>
          </w:tcPr>
          <w:p w14:paraId="4850A6D7" w14:textId="77777777" w:rsidR="005332E2" w:rsidRDefault="005332E2" w:rsidP="008C6E89">
            <w:pPr>
              <w:jc w:val="both"/>
            </w:pPr>
            <w:r>
              <w:t>Cluster APIC</w:t>
            </w:r>
          </w:p>
        </w:tc>
        <w:tc>
          <w:tcPr>
            <w:tcW w:w="960" w:type="dxa"/>
            <w:vAlign w:val="center"/>
          </w:tcPr>
          <w:p w14:paraId="591D699C" w14:textId="77777777" w:rsidR="005332E2" w:rsidRDefault="005332E2" w:rsidP="008C6E89">
            <w:pPr>
              <w:jc w:val="center"/>
            </w:pPr>
            <w:r>
              <w:t>1</w:t>
            </w:r>
          </w:p>
        </w:tc>
        <w:tc>
          <w:tcPr>
            <w:tcW w:w="1664" w:type="dxa"/>
            <w:vAlign w:val="center"/>
          </w:tcPr>
          <w:p w14:paraId="586967E7" w14:textId="77777777" w:rsidR="005332E2" w:rsidRDefault="4608BB92" w:rsidP="37CF0429">
            <w:pPr>
              <w:jc w:val="center"/>
            </w:pPr>
            <w:r>
              <w:t>Hardware</w:t>
            </w:r>
          </w:p>
        </w:tc>
      </w:tr>
      <w:tr w:rsidR="005332E2" w14:paraId="457A9556" w14:textId="77777777" w:rsidTr="37CF0429">
        <w:tc>
          <w:tcPr>
            <w:tcW w:w="695" w:type="dxa"/>
            <w:vMerge/>
            <w:vAlign w:val="center"/>
          </w:tcPr>
          <w:p w14:paraId="140736FA" w14:textId="78538376" w:rsidR="005332E2" w:rsidRDefault="005332E2" w:rsidP="008C6E89">
            <w:pPr>
              <w:jc w:val="both"/>
            </w:pPr>
          </w:p>
        </w:tc>
        <w:tc>
          <w:tcPr>
            <w:tcW w:w="713" w:type="dxa"/>
            <w:vAlign w:val="center"/>
          </w:tcPr>
          <w:p w14:paraId="73D4DACD" w14:textId="024F4E7F" w:rsidR="005332E2" w:rsidRDefault="005332E2" w:rsidP="005332E2">
            <w:pPr>
              <w:jc w:val="center"/>
            </w:pPr>
            <w:r>
              <w:t>19</w:t>
            </w:r>
          </w:p>
        </w:tc>
        <w:tc>
          <w:tcPr>
            <w:tcW w:w="4590" w:type="dxa"/>
            <w:vAlign w:val="center"/>
          </w:tcPr>
          <w:p w14:paraId="47DADD56" w14:textId="39B19A25" w:rsidR="005332E2" w:rsidRDefault="005332E2" w:rsidP="00713E90">
            <w:pPr>
              <w:jc w:val="both"/>
            </w:pPr>
            <w:r>
              <w:t xml:space="preserve">Instalação e Configuração Item </w:t>
            </w:r>
            <w:r w:rsidR="00713E90">
              <w:t>18</w:t>
            </w:r>
          </w:p>
        </w:tc>
        <w:tc>
          <w:tcPr>
            <w:tcW w:w="960" w:type="dxa"/>
            <w:vAlign w:val="center"/>
          </w:tcPr>
          <w:p w14:paraId="326A179E" w14:textId="77777777" w:rsidR="005332E2" w:rsidRDefault="005332E2" w:rsidP="008C6E89">
            <w:pPr>
              <w:jc w:val="center"/>
            </w:pPr>
            <w:r>
              <w:t>1</w:t>
            </w:r>
          </w:p>
        </w:tc>
        <w:tc>
          <w:tcPr>
            <w:tcW w:w="1664" w:type="dxa"/>
            <w:vAlign w:val="center"/>
          </w:tcPr>
          <w:p w14:paraId="2B18C70A" w14:textId="77777777" w:rsidR="005332E2" w:rsidRPr="00CD23F4" w:rsidRDefault="4608BB92" w:rsidP="37CF0429">
            <w:pPr>
              <w:jc w:val="center"/>
            </w:pPr>
            <w:r>
              <w:t>Serviço</w:t>
            </w:r>
          </w:p>
        </w:tc>
      </w:tr>
      <w:tr w:rsidR="005332E2" w14:paraId="6132F93B" w14:textId="77777777" w:rsidTr="37CF0429">
        <w:tc>
          <w:tcPr>
            <w:tcW w:w="695" w:type="dxa"/>
            <w:vMerge/>
            <w:vAlign w:val="center"/>
          </w:tcPr>
          <w:p w14:paraId="446ADC1E" w14:textId="057A7625" w:rsidR="005332E2" w:rsidRDefault="005332E2" w:rsidP="008C6E89">
            <w:pPr>
              <w:jc w:val="both"/>
            </w:pPr>
          </w:p>
        </w:tc>
        <w:tc>
          <w:tcPr>
            <w:tcW w:w="713" w:type="dxa"/>
            <w:vAlign w:val="center"/>
          </w:tcPr>
          <w:p w14:paraId="528B3A52" w14:textId="7AC616B3" w:rsidR="005332E2" w:rsidRDefault="005332E2" w:rsidP="005332E2">
            <w:pPr>
              <w:jc w:val="center"/>
            </w:pPr>
            <w:r>
              <w:t>20</w:t>
            </w:r>
          </w:p>
        </w:tc>
        <w:tc>
          <w:tcPr>
            <w:tcW w:w="4590" w:type="dxa"/>
            <w:vAlign w:val="center"/>
          </w:tcPr>
          <w:p w14:paraId="42494A4F" w14:textId="7F5F2F92" w:rsidR="005332E2" w:rsidRDefault="005332E2" w:rsidP="008C6E89">
            <w:pPr>
              <w:jc w:val="both"/>
            </w:pPr>
            <w:r>
              <w:t xml:space="preserve">Implementação da </w:t>
            </w:r>
            <w:r>
              <w:rPr>
                <w:rFonts w:ascii="Times New Roman" w:hAnsi="Times New Roman" w:cs="Times New Roman"/>
              </w:rPr>
              <w:t xml:space="preserve">Topologia </w:t>
            </w:r>
            <w:proofErr w:type="spellStart"/>
            <w:r>
              <w:rPr>
                <w:rFonts w:ascii="Times New Roman" w:hAnsi="Times New Roman" w:cs="Times New Roman"/>
              </w:rPr>
              <w:t>Spin</w:t>
            </w:r>
            <w:r w:rsidRPr="00BF4574">
              <w:t>e-Leaf</w:t>
            </w:r>
            <w:proofErr w:type="spellEnd"/>
          </w:p>
        </w:tc>
        <w:tc>
          <w:tcPr>
            <w:tcW w:w="960" w:type="dxa"/>
            <w:vAlign w:val="center"/>
          </w:tcPr>
          <w:p w14:paraId="10B48F78" w14:textId="33918C04" w:rsidR="005332E2" w:rsidRDefault="005332E2" w:rsidP="008C6E89">
            <w:pPr>
              <w:jc w:val="center"/>
            </w:pPr>
            <w:r>
              <w:t>1</w:t>
            </w:r>
          </w:p>
        </w:tc>
        <w:tc>
          <w:tcPr>
            <w:tcW w:w="1664" w:type="dxa"/>
            <w:vAlign w:val="center"/>
          </w:tcPr>
          <w:p w14:paraId="79F0AF1B" w14:textId="3F386E7A" w:rsidR="005332E2" w:rsidRPr="00CD23F4" w:rsidRDefault="4608BB92" w:rsidP="37CF0429">
            <w:pPr>
              <w:jc w:val="center"/>
            </w:pPr>
            <w:r>
              <w:t>Serviço</w:t>
            </w:r>
          </w:p>
        </w:tc>
      </w:tr>
      <w:tr w:rsidR="005332E2" w14:paraId="23B0FA99" w14:textId="77777777" w:rsidTr="37CF0429">
        <w:tc>
          <w:tcPr>
            <w:tcW w:w="695" w:type="dxa"/>
            <w:vMerge/>
            <w:vAlign w:val="center"/>
          </w:tcPr>
          <w:p w14:paraId="0ABFEA4C" w14:textId="6B281D6A" w:rsidR="005332E2" w:rsidRDefault="005332E2" w:rsidP="008C6E89">
            <w:pPr>
              <w:jc w:val="both"/>
            </w:pPr>
          </w:p>
        </w:tc>
        <w:tc>
          <w:tcPr>
            <w:tcW w:w="713" w:type="dxa"/>
            <w:vAlign w:val="center"/>
          </w:tcPr>
          <w:p w14:paraId="7F8C2838" w14:textId="3B573513" w:rsidR="005332E2" w:rsidRDefault="005332E2" w:rsidP="005332E2">
            <w:pPr>
              <w:jc w:val="center"/>
            </w:pPr>
            <w:r>
              <w:t>21</w:t>
            </w:r>
          </w:p>
        </w:tc>
        <w:tc>
          <w:tcPr>
            <w:tcW w:w="4590" w:type="dxa"/>
            <w:vAlign w:val="center"/>
          </w:tcPr>
          <w:p w14:paraId="3EEFD88A" w14:textId="31052ABE" w:rsidR="005332E2" w:rsidRDefault="005332E2" w:rsidP="00713E90">
            <w:pPr>
              <w:jc w:val="both"/>
            </w:pPr>
            <w:r>
              <w:t xml:space="preserve">Suporte Técnico Item </w:t>
            </w:r>
            <w:r w:rsidR="00713E90">
              <w:t>18</w:t>
            </w:r>
          </w:p>
        </w:tc>
        <w:tc>
          <w:tcPr>
            <w:tcW w:w="960" w:type="dxa"/>
            <w:vAlign w:val="center"/>
          </w:tcPr>
          <w:p w14:paraId="12530B10" w14:textId="77777777" w:rsidR="005332E2" w:rsidRDefault="005332E2" w:rsidP="008C6E89">
            <w:pPr>
              <w:jc w:val="center"/>
            </w:pPr>
            <w:r>
              <w:t>1</w:t>
            </w:r>
          </w:p>
        </w:tc>
        <w:tc>
          <w:tcPr>
            <w:tcW w:w="1664" w:type="dxa"/>
            <w:vAlign w:val="center"/>
          </w:tcPr>
          <w:p w14:paraId="16DC31FE" w14:textId="77777777" w:rsidR="005332E2" w:rsidRPr="00CD23F4" w:rsidRDefault="4608BB92" w:rsidP="37CF0429">
            <w:pPr>
              <w:jc w:val="center"/>
            </w:pPr>
            <w:r>
              <w:t>Serviço</w:t>
            </w:r>
          </w:p>
        </w:tc>
      </w:tr>
      <w:tr w:rsidR="005332E2" w14:paraId="5A0C1D8B" w14:textId="77777777" w:rsidTr="37CF0429">
        <w:tc>
          <w:tcPr>
            <w:tcW w:w="695" w:type="dxa"/>
            <w:vMerge/>
            <w:vAlign w:val="center"/>
          </w:tcPr>
          <w:p w14:paraId="04560DE9" w14:textId="303224FB" w:rsidR="005332E2" w:rsidRDefault="005332E2" w:rsidP="008C6E89">
            <w:pPr>
              <w:jc w:val="both"/>
            </w:pPr>
          </w:p>
        </w:tc>
        <w:tc>
          <w:tcPr>
            <w:tcW w:w="713" w:type="dxa"/>
            <w:vAlign w:val="center"/>
          </w:tcPr>
          <w:p w14:paraId="7460492E" w14:textId="23ABB092" w:rsidR="005332E2" w:rsidRDefault="005332E2" w:rsidP="005332E2">
            <w:pPr>
              <w:jc w:val="center"/>
            </w:pPr>
            <w:r>
              <w:t>22</w:t>
            </w:r>
          </w:p>
        </w:tc>
        <w:tc>
          <w:tcPr>
            <w:tcW w:w="4590" w:type="dxa"/>
            <w:vAlign w:val="center"/>
          </w:tcPr>
          <w:p w14:paraId="2CE469FD" w14:textId="718D26FA" w:rsidR="005332E2" w:rsidRDefault="005332E2" w:rsidP="008C6E89">
            <w:pPr>
              <w:jc w:val="both"/>
            </w:pPr>
            <w:r>
              <w:t>Cabo DAC 25 G 10 metros</w:t>
            </w:r>
          </w:p>
        </w:tc>
        <w:tc>
          <w:tcPr>
            <w:tcW w:w="960" w:type="dxa"/>
            <w:vAlign w:val="center"/>
          </w:tcPr>
          <w:p w14:paraId="51C2E78D" w14:textId="4F1D3822" w:rsidR="005332E2" w:rsidRDefault="005332E2" w:rsidP="008C6E89">
            <w:pPr>
              <w:jc w:val="center"/>
            </w:pPr>
            <w:r>
              <w:t>6</w:t>
            </w:r>
          </w:p>
        </w:tc>
        <w:tc>
          <w:tcPr>
            <w:tcW w:w="1664" w:type="dxa"/>
            <w:vAlign w:val="center"/>
          </w:tcPr>
          <w:p w14:paraId="3D39E17E" w14:textId="2EFF5F2C" w:rsidR="005332E2" w:rsidRPr="00CD23F4" w:rsidRDefault="4608BB92" w:rsidP="37CF0429">
            <w:pPr>
              <w:jc w:val="center"/>
            </w:pPr>
            <w:r>
              <w:t>Hardware</w:t>
            </w:r>
          </w:p>
        </w:tc>
      </w:tr>
    </w:tbl>
    <w:p w14:paraId="67A9A278" w14:textId="77777777" w:rsidR="00811840" w:rsidRDefault="00811840" w:rsidP="007A6599">
      <w:pPr>
        <w:pStyle w:val="paragraph"/>
        <w:spacing w:before="0" w:beforeAutospacing="0" w:after="0" w:afterAutospacing="0"/>
        <w:jc w:val="both"/>
        <w:textAlignment w:val="baseline"/>
      </w:pPr>
    </w:p>
    <w:p w14:paraId="39F6DB5D" w14:textId="77777777" w:rsidR="00796E85" w:rsidRDefault="00796E85" w:rsidP="00796E85">
      <w:pPr>
        <w:pStyle w:val="paragraph"/>
        <w:numPr>
          <w:ilvl w:val="0"/>
          <w:numId w:val="213"/>
        </w:numPr>
        <w:spacing w:before="0" w:beforeAutospacing="0" w:after="0" w:afterAutospacing="0"/>
        <w:jc w:val="both"/>
        <w:textAlignment w:val="baseline"/>
        <w:rPr>
          <w:b/>
        </w:rPr>
      </w:pPr>
      <w:r w:rsidRPr="003E6696">
        <w:rPr>
          <w:b/>
        </w:rPr>
        <w:t>ITEM 1 / LOTE 1</w:t>
      </w:r>
    </w:p>
    <w:p w14:paraId="4E4A4C43" w14:textId="77777777" w:rsidR="00796E85" w:rsidRDefault="00796E85" w:rsidP="00796E85">
      <w:pPr>
        <w:pStyle w:val="paragraph"/>
        <w:numPr>
          <w:ilvl w:val="1"/>
          <w:numId w:val="213"/>
        </w:numPr>
        <w:spacing w:before="0" w:beforeAutospacing="0" w:after="0" w:afterAutospacing="0"/>
        <w:jc w:val="both"/>
        <w:textAlignment w:val="baseline"/>
      </w:pPr>
      <w:proofErr w:type="spellStart"/>
      <w:r w:rsidRPr="00896729">
        <w:t>Nexus</w:t>
      </w:r>
      <w:proofErr w:type="spellEnd"/>
      <w:r w:rsidRPr="00896729">
        <w:t xml:space="preserve"> 9300 </w:t>
      </w:r>
      <w:r>
        <w:t xml:space="preserve">com </w:t>
      </w:r>
      <w:r w:rsidRPr="00896729">
        <w:t>48</w:t>
      </w:r>
      <w:r>
        <w:t xml:space="preserve"> (quarenta e oito) </w:t>
      </w:r>
      <w:r w:rsidRPr="00896729">
        <w:t>p</w:t>
      </w:r>
      <w:r>
        <w:t xml:space="preserve">ortas 10G-T + </w:t>
      </w:r>
      <w:r w:rsidRPr="00896729">
        <w:t>6</w:t>
      </w:r>
      <w:r>
        <w:t xml:space="preserve"> (seis) </w:t>
      </w:r>
      <w:r w:rsidRPr="00896729">
        <w:t>p</w:t>
      </w:r>
      <w:r>
        <w:t>ortas</w:t>
      </w:r>
      <w:r w:rsidRPr="00896729">
        <w:t xml:space="preserve"> 100G QSFP28</w:t>
      </w:r>
      <w:r>
        <w:t>;</w:t>
      </w:r>
    </w:p>
    <w:p w14:paraId="135C7923" w14:textId="77777777" w:rsidR="00796E85" w:rsidRDefault="00796E85" w:rsidP="00796E85">
      <w:pPr>
        <w:pStyle w:val="paragraph"/>
        <w:numPr>
          <w:ilvl w:val="1"/>
          <w:numId w:val="213"/>
        </w:numPr>
        <w:spacing w:before="0" w:beforeAutospacing="0" w:after="0" w:afterAutospacing="0"/>
        <w:jc w:val="both"/>
        <w:textAlignment w:val="baseline"/>
      </w:pPr>
      <w:r>
        <w:t xml:space="preserve">Switches serão utilizados como </w:t>
      </w:r>
      <w:proofErr w:type="spellStart"/>
      <w:r>
        <w:t>Leaves</w:t>
      </w:r>
      <w:proofErr w:type="spellEnd"/>
      <w:r>
        <w:t xml:space="preserve"> UTP;</w:t>
      </w:r>
    </w:p>
    <w:p w14:paraId="5DA0028A" w14:textId="77777777" w:rsidR="00796E85" w:rsidRDefault="00796E85" w:rsidP="00796E85">
      <w:pPr>
        <w:pStyle w:val="paragraph"/>
        <w:numPr>
          <w:ilvl w:val="1"/>
          <w:numId w:val="213"/>
        </w:numPr>
        <w:spacing w:before="0" w:beforeAutospacing="0" w:after="0" w:afterAutospacing="0"/>
        <w:jc w:val="both"/>
        <w:textAlignment w:val="baseline"/>
      </w:pPr>
      <w:r>
        <w:t>Exaustão de ar direcionado para a porta (</w:t>
      </w:r>
      <w:proofErr w:type="spellStart"/>
      <w:r>
        <w:rPr>
          <w:i/>
        </w:rPr>
        <w:t>Port-side</w:t>
      </w:r>
      <w:proofErr w:type="spellEnd"/>
      <w:r>
        <w:rPr>
          <w:i/>
        </w:rPr>
        <w:t xml:space="preserve"> </w:t>
      </w:r>
      <w:proofErr w:type="spellStart"/>
      <w:r>
        <w:rPr>
          <w:i/>
        </w:rPr>
        <w:t>Exhaust</w:t>
      </w:r>
      <w:proofErr w:type="spellEnd"/>
      <w:r>
        <w:t>);</w:t>
      </w:r>
    </w:p>
    <w:p w14:paraId="5E8E4544" w14:textId="77777777" w:rsidR="00796E85" w:rsidRDefault="00796E85" w:rsidP="00796E85">
      <w:pPr>
        <w:pStyle w:val="paragraph"/>
        <w:numPr>
          <w:ilvl w:val="1"/>
          <w:numId w:val="213"/>
        </w:numPr>
        <w:spacing w:before="0" w:beforeAutospacing="0" w:after="0" w:afterAutospacing="0"/>
        <w:jc w:val="both"/>
        <w:textAlignment w:val="baseline"/>
      </w:pPr>
      <w:r>
        <w:t xml:space="preserve">Cada equipamento deve acompanhar 2 (dois) cabos de força 250V, 10A – </w:t>
      </w:r>
      <w:proofErr w:type="spellStart"/>
      <w:r w:rsidRPr="00896729">
        <w:rPr>
          <w:i/>
        </w:rPr>
        <w:t>Brazil</w:t>
      </w:r>
      <w:proofErr w:type="spellEnd"/>
      <w:r>
        <w:t>;</w:t>
      </w:r>
    </w:p>
    <w:p w14:paraId="13043971" w14:textId="77777777" w:rsidR="00796E85" w:rsidRDefault="00796E85" w:rsidP="00796E85">
      <w:pPr>
        <w:pStyle w:val="paragraph"/>
        <w:numPr>
          <w:ilvl w:val="1"/>
          <w:numId w:val="213"/>
        </w:numPr>
        <w:spacing w:before="0" w:beforeAutospacing="0" w:after="0" w:afterAutospacing="0"/>
        <w:jc w:val="both"/>
        <w:textAlignment w:val="baseline"/>
      </w:pPr>
      <w:r w:rsidRPr="00C27BE3">
        <w:t>SKU de referência:</w:t>
      </w:r>
      <w:r>
        <w:t xml:space="preserve"> </w:t>
      </w:r>
      <w:r w:rsidRPr="00E0760C">
        <w:rPr>
          <w:b/>
        </w:rPr>
        <w:t>N9K-C93108TC-FX</w:t>
      </w:r>
      <w:r>
        <w:t>.</w:t>
      </w:r>
    </w:p>
    <w:p w14:paraId="241C6192" w14:textId="77777777" w:rsidR="00796E85" w:rsidRDefault="00796E85" w:rsidP="007A6599">
      <w:pPr>
        <w:pStyle w:val="paragraph"/>
        <w:spacing w:before="0" w:beforeAutospacing="0" w:after="0" w:afterAutospacing="0"/>
        <w:jc w:val="both"/>
        <w:textAlignment w:val="baseline"/>
      </w:pPr>
    </w:p>
    <w:p w14:paraId="6FD7D662" w14:textId="77777777" w:rsidR="00796E85" w:rsidRDefault="00796E85" w:rsidP="00796E85">
      <w:pPr>
        <w:pStyle w:val="paragraph"/>
        <w:numPr>
          <w:ilvl w:val="0"/>
          <w:numId w:val="213"/>
        </w:numPr>
        <w:spacing w:before="0" w:beforeAutospacing="0" w:after="0" w:afterAutospacing="0"/>
        <w:jc w:val="both"/>
        <w:textAlignment w:val="baseline"/>
        <w:rPr>
          <w:b/>
        </w:rPr>
      </w:pPr>
      <w:r>
        <w:rPr>
          <w:b/>
        </w:rPr>
        <w:t>ITEM 2</w:t>
      </w:r>
      <w:r w:rsidRPr="003E6696">
        <w:rPr>
          <w:b/>
        </w:rPr>
        <w:t xml:space="preserve"> / LOTE 1</w:t>
      </w:r>
    </w:p>
    <w:p w14:paraId="55806C4C" w14:textId="77777777" w:rsidR="007A6599" w:rsidRDefault="007A6599" w:rsidP="007A6599">
      <w:pPr>
        <w:pStyle w:val="paragraph"/>
        <w:numPr>
          <w:ilvl w:val="1"/>
          <w:numId w:val="213"/>
        </w:numPr>
        <w:spacing w:before="0" w:beforeAutospacing="0" w:after="0" w:afterAutospacing="0"/>
        <w:jc w:val="both"/>
        <w:textAlignment w:val="baseline"/>
      </w:pPr>
      <w:r w:rsidRPr="009848B6">
        <w:t xml:space="preserve">Instalação e Configuração de </w:t>
      </w:r>
      <w:r>
        <w:t xml:space="preserve">switches </w:t>
      </w:r>
      <w:proofErr w:type="spellStart"/>
      <w:r>
        <w:t>Leaves</w:t>
      </w:r>
      <w:proofErr w:type="spellEnd"/>
      <w:r>
        <w:t xml:space="preserve"> UTP, modelo </w:t>
      </w:r>
      <w:r w:rsidRPr="009848B6">
        <w:t>N9K-C93108TC-FX</w:t>
      </w:r>
      <w:r>
        <w:t xml:space="preserve"> (item 1);</w:t>
      </w:r>
    </w:p>
    <w:p w14:paraId="3AC78D74" w14:textId="77777777" w:rsidR="007A6599" w:rsidRDefault="007A6599" w:rsidP="007A6599">
      <w:pPr>
        <w:pStyle w:val="paragraph"/>
        <w:numPr>
          <w:ilvl w:val="1"/>
          <w:numId w:val="213"/>
        </w:numPr>
        <w:spacing w:before="0" w:beforeAutospacing="0" w:after="0" w:afterAutospacing="0"/>
        <w:jc w:val="both"/>
        <w:textAlignment w:val="baseline"/>
      </w:pPr>
      <w:r>
        <w:t>Cada unidade deste item corresponde a 1 switch;</w:t>
      </w:r>
    </w:p>
    <w:p w14:paraId="148A7FEC" w14:textId="77777777" w:rsidR="007A6599" w:rsidRDefault="007A6599" w:rsidP="007A6599">
      <w:pPr>
        <w:pStyle w:val="paragraph"/>
        <w:spacing w:before="0" w:beforeAutospacing="0" w:after="0" w:afterAutospacing="0"/>
        <w:jc w:val="both"/>
        <w:textAlignment w:val="baseline"/>
      </w:pPr>
    </w:p>
    <w:p w14:paraId="205A3FFA" w14:textId="77777777" w:rsidR="007A6599" w:rsidRDefault="007A6599" w:rsidP="007A6599">
      <w:pPr>
        <w:pStyle w:val="paragraph"/>
        <w:numPr>
          <w:ilvl w:val="0"/>
          <w:numId w:val="213"/>
        </w:numPr>
        <w:spacing w:before="0" w:beforeAutospacing="0" w:after="0" w:afterAutospacing="0"/>
        <w:jc w:val="both"/>
        <w:textAlignment w:val="baseline"/>
        <w:rPr>
          <w:b/>
        </w:rPr>
      </w:pPr>
      <w:r>
        <w:rPr>
          <w:b/>
        </w:rPr>
        <w:t>ITEM 3</w:t>
      </w:r>
      <w:r w:rsidRPr="003E6696">
        <w:rPr>
          <w:b/>
        </w:rPr>
        <w:t xml:space="preserve"> / LOTE 1</w:t>
      </w:r>
    </w:p>
    <w:p w14:paraId="46485E38" w14:textId="77777777" w:rsidR="00796E85" w:rsidRDefault="00796E85" w:rsidP="00796E85">
      <w:pPr>
        <w:pStyle w:val="paragraph"/>
        <w:numPr>
          <w:ilvl w:val="1"/>
          <w:numId w:val="213"/>
        </w:numPr>
        <w:spacing w:before="0" w:beforeAutospacing="0" w:after="0" w:afterAutospacing="0"/>
        <w:jc w:val="both"/>
        <w:textAlignment w:val="baseline"/>
      </w:pPr>
      <w:r w:rsidRPr="00896729">
        <w:lastRenderedPageBreak/>
        <w:t>Garantia do Fabricante</w:t>
      </w:r>
      <w:r>
        <w:t xml:space="preserve"> </w:t>
      </w:r>
      <w:r w:rsidRPr="00896729">
        <w:t>e Suporte Técnico (</w:t>
      </w:r>
      <w:proofErr w:type="spellStart"/>
      <w:r>
        <w:rPr>
          <w:i/>
        </w:rPr>
        <w:t>Sol</w:t>
      </w:r>
      <w:r w:rsidRPr="00896729">
        <w:rPr>
          <w:i/>
        </w:rPr>
        <w:t>ution</w:t>
      </w:r>
      <w:proofErr w:type="spellEnd"/>
      <w:r w:rsidRPr="00896729">
        <w:rPr>
          <w:i/>
        </w:rPr>
        <w:t> </w:t>
      </w:r>
      <w:proofErr w:type="spellStart"/>
      <w:r w:rsidRPr="00896729">
        <w:rPr>
          <w:i/>
        </w:rPr>
        <w:t>Support</w:t>
      </w:r>
      <w:proofErr w:type="spellEnd"/>
      <w:r w:rsidRPr="00896729">
        <w:t>)</w:t>
      </w:r>
      <w:r>
        <w:t xml:space="preserve"> </w:t>
      </w:r>
      <w:r w:rsidRPr="00896729">
        <w:t>de </w:t>
      </w:r>
      <w:r>
        <w:t xml:space="preserve">Switches </w:t>
      </w:r>
      <w:r w:rsidRPr="00D37749">
        <w:t>N9K-C93108TC-FX</w:t>
      </w:r>
      <w:r>
        <w:t xml:space="preserve"> (item 1)</w:t>
      </w:r>
      <w:r w:rsidRPr="00896729">
        <w:t>.  </w:t>
      </w:r>
    </w:p>
    <w:p w14:paraId="5742B03A" w14:textId="77777777" w:rsidR="00796E85" w:rsidRPr="00896729" w:rsidRDefault="00796E85" w:rsidP="00796E85">
      <w:pPr>
        <w:pStyle w:val="paragraph"/>
        <w:numPr>
          <w:ilvl w:val="1"/>
          <w:numId w:val="213"/>
        </w:numPr>
        <w:spacing w:before="0" w:beforeAutospacing="0" w:after="0" w:afterAutospacing="0"/>
        <w:jc w:val="both"/>
        <w:textAlignment w:val="baseline"/>
      </w:pPr>
      <w:r w:rsidRPr="00896729">
        <w:t>Cada unidade deste item corresponde a 60 (sessenta) meses de garantia do fabricante e suporte técnico, com pagamento mensal. </w:t>
      </w:r>
    </w:p>
    <w:p w14:paraId="346F9057" w14:textId="38D8515C" w:rsidR="00796E85" w:rsidRDefault="00796E85" w:rsidP="00796E85">
      <w:pPr>
        <w:pStyle w:val="paragraph"/>
        <w:numPr>
          <w:ilvl w:val="2"/>
          <w:numId w:val="213"/>
        </w:numPr>
        <w:spacing w:before="0" w:beforeAutospacing="0" w:after="0" w:afterAutospacing="0"/>
        <w:jc w:val="both"/>
        <w:textAlignment w:val="baseline"/>
      </w:pPr>
      <w:r w:rsidRPr="00896729">
        <w:t xml:space="preserve">Em caráter de exemplificação: </w:t>
      </w:r>
      <w:r w:rsidR="0041169F">
        <w:t>8</w:t>
      </w:r>
      <w:r w:rsidRPr="00896729">
        <w:t xml:space="preserve"> equipamentos x 60 meses = </w:t>
      </w:r>
      <w:r w:rsidR="0041169F">
        <w:t>8</w:t>
      </w:r>
      <w:r w:rsidRPr="00896729">
        <w:t xml:space="preserve"> unidades</w:t>
      </w:r>
      <w:r>
        <w:t>.</w:t>
      </w:r>
    </w:p>
    <w:p w14:paraId="37012954" w14:textId="77777777" w:rsidR="00796E85" w:rsidRDefault="00796E85" w:rsidP="00796E85">
      <w:pPr>
        <w:pStyle w:val="paragraph"/>
        <w:numPr>
          <w:ilvl w:val="1"/>
          <w:numId w:val="213"/>
        </w:numPr>
        <w:spacing w:before="0" w:beforeAutospacing="0" w:after="0" w:afterAutospacing="0"/>
        <w:jc w:val="both"/>
        <w:textAlignment w:val="baseline"/>
      </w:pPr>
      <w:r w:rsidRPr="00C27BE3">
        <w:t>SKU de referência:</w:t>
      </w:r>
      <w:r>
        <w:t xml:space="preserve"> </w:t>
      </w:r>
      <w:r w:rsidRPr="00E0760C">
        <w:rPr>
          <w:b/>
        </w:rPr>
        <w:t>COM-SSSNT-N93TCFX</w:t>
      </w:r>
      <w:r>
        <w:t>.</w:t>
      </w:r>
    </w:p>
    <w:p w14:paraId="429B5F8C" w14:textId="77777777" w:rsidR="00796E85" w:rsidRDefault="00796E85" w:rsidP="00796E85">
      <w:pPr>
        <w:pStyle w:val="paragraph"/>
        <w:spacing w:before="0" w:beforeAutospacing="0" w:after="0" w:afterAutospacing="0"/>
        <w:jc w:val="both"/>
        <w:textAlignment w:val="baseline"/>
      </w:pPr>
    </w:p>
    <w:p w14:paraId="5DAD4424" w14:textId="3086DAD5" w:rsidR="00796E85" w:rsidRDefault="00796E85" w:rsidP="383EB980">
      <w:pPr>
        <w:pStyle w:val="paragraph"/>
        <w:numPr>
          <w:ilvl w:val="0"/>
          <w:numId w:val="213"/>
        </w:numPr>
        <w:spacing w:before="0" w:beforeAutospacing="0" w:after="0" w:afterAutospacing="0"/>
        <w:jc w:val="both"/>
        <w:textAlignment w:val="baseline"/>
        <w:rPr>
          <w:b/>
          <w:bCs/>
        </w:rPr>
      </w:pPr>
      <w:r w:rsidRPr="383EB980">
        <w:rPr>
          <w:b/>
          <w:bCs/>
        </w:rPr>
        <w:t>ITEM 4 / LOTE 1</w:t>
      </w:r>
    </w:p>
    <w:p w14:paraId="5B1C0174" w14:textId="77777777" w:rsidR="00796E85" w:rsidRPr="00896729" w:rsidRDefault="00796E85" w:rsidP="00796E85">
      <w:pPr>
        <w:pStyle w:val="paragraph"/>
        <w:numPr>
          <w:ilvl w:val="1"/>
          <w:numId w:val="213"/>
        </w:numPr>
        <w:spacing w:before="0" w:beforeAutospacing="0" w:after="0" w:afterAutospacing="0"/>
        <w:jc w:val="both"/>
        <w:textAlignment w:val="baseline"/>
      </w:pPr>
      <w:r>
        <w:t xml:space="preserve">Licenciamento de funcionalidades </w:t>
      </w:r>
      <w:r w:rsidRPr="00F53A20">
        <w:rPr>
          <w:i/>
        </w:rPr>
        <w:t xml:space="preserve">Cisco </w:t>
      </w:r>
      <w:proofErr w:type="spellStart"/>
      <w:r w:rsidRPr="00F53A20">
        <w:rPr>
          <w:i/>
        </w:rPr>
        <w:t>Application</w:t>
      </w:r>
      <w:proofErr w:type="spellEnd"/>
      <w:r w:rsidRPr="00F53A20">
        <w:rPr>
          <w:i/>
        </w:rPr>
        <w:t xml:space="preserve"> </w:t>
      </w:r>
      <w:proofErr w:type="spellStart"/>
      <w:r w:rsidRPr="00F53A20">
        <w:rPr>
          <w:i/>
        </w:rPr>
        <w:t>Centric</w:t>
      </w:r>
      <w:proofErr w:type="spellEnd"/>
      <w:r w:rsidRPr="00F53A20">
        <w:rPr>
          <w:i/>
        </w:rPr>
        <w:t xml:space="preserve"> </w:t>
      </w:r>
      <w:proofErr w:type="spellStart"/>
      <w:r w:rsidRPr="00F53A20">
        <w:rPr>
          <w:i/>
        </w:rPr>
        <w:t>Infrastructure</w:t>
      </w:r>
      <w:proofErr w:type="spellEnd"/>
      <w:r w:rsidRPr="00F53A20">
        <w:rPr>
          <w:i/>
        </w:rPr>
        <w:t> </w:t>
      </w:r>
      <w:r>
        <w:t xml:space="preserve">- ACI e NX-OS </w:t>
      </w:r>
      <w:r w:rsidRPr="00896729">
        <w:t>de </w:t>
      </w:r>
      <w:r>
        <w:t xml:space="preserve">Switch </w:t>
      </w:r>
      <w:r w:rsidRPr="00D37749">
        <w:t>N9K-C93108TC-FX</w:t>
      </w:r>
      <w:r>
        <w:t xml:space="preserve"> (item 1)</w:t>
      </w:r>
      <w:r w:rsidRPr="00896729">
        <w:t>.  </w:t>
      </w:r>
    </w:p>
    <w:p w14:paraId="5C7099F4" w14:textId="77777777" w:rsidR="00796E85" w:rsidRPr="00896729" w:rsidRDefault="00796E85" w:rsidP="00796E85">
      <w:pPr>
        <w:pStyle w:val="paragraph"/>
        <w:numPr>
          <w:ilvl w:val="1"/>
          <w:numId w:val="213"/>
        </w:numPr>
        <w:spacing w:before="0" w:beforeAutospacing="0" w:after="0" w:afterAutospacing="0"/>
        <w:jc w:val="both"/>
        <w:textAlignment w:val="baseline"/>
      </w:pPr>
      <w:r>
        <w:t>Licenciamento no modelo de subscrição de 5 anos</w:t>
      </w:r>
      <w:r w:rsidRPr="00896729">
        <w:t>. </w:t>
      </w:r>
    </w:p>
    <w:p w14:paraId="66CF052C" w14:textId="77777777" w:rsidR="00796E85" w:rsidRDefault="00796E85" w:rsidP="00796E85">
      <w:pPr>
        <w:pStyle w:val="paragraph"/>
        <w:numPr>
          <w:ilvl w:val="1"/>
          <w:numId w:val="213"/>
        </w:numPr>
        <w:spacing w:before="0" w:beforeAutospacing="0" w:after="0" w:afterAutospacing="0"/>
        <w:jc w:val="both"/>
        <w:textAlignment w:val="baseline"/>
      </w:pPr>
      <w:r w:rsidRPr="00C27BE3">
        <w:t>SKU de referência:</w:t>
      </w:r>
      <w:r>
        <w:t xml:space="preserve"> </w:t>
      </w:r>
      <w:r w:rsidRPr="00E0760C">
        <w:rPr>
          <w:b/>
        </w:rPr>
        <w:t>C1A1TN9300XF-5Y</w:t>
      </w:r>
      <w:r>
        <w:t>.</w:t>
      </w:r>
    </w:p>
    <w:p w14:paraId="5046D5A2" w14:textId="77777777" w:rsidR="005332E2" w:rsidRPr="005332E2" w:rsidRDefault="005332E2" w:rsidP="005332E2">
      <w:pPr>
        <w:pStyle w:val="paragraph"/>
        <w:spacing w:before="0" w:beforeAutospacing="0" w:after="0" w:afterAutospacing="0"/>
        <w:ind w:left="720"/>
        <w:jc w:val="both"/>
        <w:textAlignment w:val="baseline"/>
        <w:rPr>
          <w:b/>
        </w:rPr>
      </w:pPr>
    </w:p>
    <w:p w14:paraId="39DC4648" w14:textId="02034CC5" w:rsidR="005332E2" w:rsidRDefault="005332E2" w:rsidP="005332E2">
      <w:pPr>
        <w:pStyle w:val="paragraph"/>
        <w:numPr>
          <w:ilvl w:val="0"/>
          <w:numId w:val="213"/>
        </w:numPr>
        <w:spacing w:before="0" w:beforeAutospacing="0" w:after="0" w:afterAutospacing="0"/>
        <w:jc w:val="both"/>
        <w:textAlignment w:val="baseline"/>
        <w:rPr>
          <w:b/>
        </w:rPr>
      </w:pPr>
      <w:r>
        <w:rPr>
          <w:b/>
        </w:rPr>
        <w:t>ITEM 5 / LOTE 1</w:t>
      </w:r>
    </w:p>
    <w:p w14:paraId="528102EF" w14:textId="14343733" w:rsidR="005332E2" w:rsidRPr="00896729" w:rsidRDefault="005332E2" w:rsidP="005332E2">
      <w:pPr>
        <w:pStyle w:val="paragraph"/>
        <w:numPr>
          <w:ilvl w:val="1"/>
          <w:numId w:val="213"/>
        </w:numPr>
        <w:spacing w:before="0" w:beforeAutospacing="0" w:after="0" w:afterAutospacing="0"/>
        <w:jc w:val="both"/>
        <w:textAlignment w:val="baseline"/>
      </w:pPr>
      <w:r>
        <w:t>Cabo ótico ativo com terminação QSFP 100G de, no mínimo, 3 (três) metros, para conexão dos switches do item 1</w:t>
      </w:r>
      <w:r w:rsidRPr="00896729">
        <w:t>.  </w:t>
      </w:r>
    </w:p>
    <w:p w14:paraId="3A5A6F4E" w14:textId="77777777" w:rsidR="005332E2" w:rsidRPr="0015575D" w:rsidRDefault="005332E2" w:rsidP="005332E2">
      <w:pPr>
        <w:pStyle w:val="paragraph"/>
        <w:numPr>
          <w:ilvl w:val="1"/>
          <w:numId w:val="213"/>
        </w:numPr>
        <w:spacing w:before="0" w:beforeAutospacing="0" w:after="0" w:afterAutospacing="0"/>
        <w:jc w:val="both"/>
        <w:textAlignment w:val="baseline"/>
      </w:pPr>
      <w:r w:rsidRPr="0015575D">
        <w:t>Não serão aceitos cabos do tipo compatível/OEM que sejam de outros fabricantes;</w:t>
      </w:r>
    </w:p>
    <w:p w14:paraId="3A6CCD11" w14:textId="77777777" w:rsidR="005332E2" w:rsidRDefault="005332E2" w:rsidP="005332E2">
      <w:pPr>
        <w:pStyle w:val="paragraph"/>
        <w:numPr>
          <w:ilvl w:val="1"/>
          <w:numId w:val="213"/>
        </w:numPr>
        <w:spacing w:before="0" w:beforeAutospacing="0" w:after="0" w:afterAutospacing="0"/>
        <w:jc w:val="both"/>
        <w:textAlignment w:val="baseline"/>
      </w:pPr>
      <w:r w:rsidRPr="0015575D">
        <w:t xml:space="preserve">Não serão aceitos cabos usados ou do tipo </w:t>
      </w:r>
      <w:proofErr w:type="spellStart"/>
      <w:r w:rsidRPr="0015575D">
        <w:rPr>
          <w:i/>
        </w:rPr>
        <w:t>refurbished</w:t>
      </w:r>
      <w:proofErr w:type="spellEnd"/>
      <w:r w:rsidRPr="0015575D">
        <w:t>;</w:t>
      </w:r>
    </w:p>
    <w:p w14:paraId="7B03D4D2" w14:textId="77777777" w:rsidR="005332E2" w:rsidRDefault="005332E2" w:rsidP="005332E2">
      <w:pPr>
        <w:pStyle w:val="paragraph"/>
        <w:numPr>
          <w:ilvl w:val="1"/>
          <w:numId w:val="213"/>
        </w:numPr>
        <w:spacing w:before="0" w:beforeAutospacing="0" w:after="0" w:afterAutospacing="0"/>
        <w:jc w:val="both"/>
        <w:textAlignment w:val="baseline"/>
      </w:pPr>
      <w:r w:rsidRPr="00C27BE3">
        <w:t>SKU de referência:</w:t>
      </w:r>
      <w:r>
        <w:t xml:space="preserve"> </w:t>
      </w:r>
      <w:r w:rsidRPr="0015575D">
        <w:rPr>
          <w:b/>
        </w:rPr>
        <w:t>QSFP-100G-AOC3M=</w:t>
      </w:r>
      <w:r>
        <w:t>.</w:t>
      </w:r>
    </w:p>
    <w:p w14:paraId="5D087FB6" w14:textId="77777777" w:rsidR="005332E2" w:rsidRDefault="005332E2" w:rsidP="005332E2">
      <w:pPr>
        <w:pStyle w:val="paragraph"/>
        <w:spacing w:before="0" w:beforeAutospacing="0" w:after="0" w:afterAutospacing="0"/>
        <w:jc w:val="both"/>
        <w:textAlignment w:val="baseline"/>
      </w:pPr>
    </w:p>
    <w:p w14:paraId="2A185A09" w14:textId="724B9271" w:rsidR="005332E2" w:rsidRDefault="005332E2" w:rsidP="005332E2">
      <w:pPr>
        <w:pStyle w:val="paragraph"/>
        <w:numPr>
          <w:ilvl w:val="0"/>
          <w:numId w:val="213"/>
        </w:numPr>
        <w:spacing w:before="0" w:beforeAutospacing="0" w:after="0" w:afterAutospacing="0"/>
        <w:jc w:val="both"/>
        <w:textAlignment w:val="baseline"/>
        <w:rPr>
          <w:b/>
        </w:rPr>
      </w:pPr>
      <w:r>
        <w:rPr>
          <w:b/>
        </w:rPr>
        <w:t>ITEM 6 / LOTE 1</w:t>
      </w:r>
    </w:p>
    <w:p w14:paraId="0342DAD9" w14:textId="6C14DCC3" w:rsidR="005332E2" w:rsidRPr="00896729" w:rsidRDefault="005332E2" w:rsidP="005332E2">
      <w:pPr>
        <w:pStyle w:val="paragraph"/>
        <w:numPr>
          <w:ilvl w:val="1"/>
          <w:numId w:val="213"/>
        </w:numPr>
        <w:spacing w:before="0" w:beforeAutospacing="0" w:after="0" w:afterAutospacing="0"/>
        <w:jc w:val="both"/>
        <w:textAlignment w:val="baseline"/>
      </w:pPr>
      <w:r>
        <w:t>Cabo ótico ativo com terminação QSFP 100G de, no mínimo, 10 (três) metros, para conexão dos switches do item 1</w:t>
      </w:r>
      <w:r w:rsidRPr="00896729">
        <w:t>.  </w:t>
      </w:r>
    </w:p>
    <w:p w14:paraId="36D26690" w14:textId="77777777" w:rsidR="005332E2" w:rsidRPr="0015575D" w:rsidRDefault="005332E2" w:rsidP="005332E2">
      <w:pPr>
        <w:pStyle w:val="paragraph"/>
        <w:numPr>
          <w:ilvl w:val="1"/>
          <w:numId w:val="213"/>
        </w:numPr>
        <w:spacing w:before="0" w:beforeAutospacing="0" w:after="0" w:afterAutospacing="0"/>
        <w:jc w:val="both"/>
        <w:textAlignment w:val="baseline"/>
      </w:pPr>
      <w:r w:rsidRPr="0015575D">
        <w:t>Não serão aceitos cabos do tipo compatível/OEM que sejam de outros fabricantes;</w:t>
      </w:r>
    </w:p>
    <w:p w14:paraId="40B570D7" w14:textId="77777777" w:rsidR="005332E2" w:rsidRDefault="005332E2" w:rsidP="005332E2">
      <w:pPr>
        <w:pStyle w:val="paragraph"/>
        <w:numPr>
          <w:ilvl w:val="1"/>
          <w:numId w:val="213"/>
        </w:numPr>
        <w:spacing w:before="0" w:beforeAutospacing="0" w:after="0" w:afterAutospacing="0"/>
        <w:jc w:val="both"/>
        <w:textAlignment w:val="baseline"/>
      </w:pPr>
      <w:r w:rsidRPr="0015575D">
        <w:t xml:space="preserve">Não serão aceitos cabos usados ou do tipo </w:t>
      </w:r>
      <w:proofErr w:type="spellStart"/>
      <w:r w:rsidRPr="0015575D">
        <w:rPr>
          <w:i/>
        </w:rPr>
        <w:t>refurbished</w:t>
      </w:r>
      <w:proofErr w:type="spellEnd"/>
      <w:r w:rsidRPr="0015575D">
        <w:t>;</w:t>
      </w:r>
    </w:p>
    <w:p w14:paraId="0BB6C060" w14:textId="77777777" w:rsidR="005332E2" w:rsidRDefault="005332E2" w:rsidP="005332E2">
      <w:pPr>
        <w:pStyle w:val="paragraph"/>
        <w:numPr>
          <w:ilvl w:val="1"/>
          <w:numId w:val="213"/>
        </w:numPr>
        <w:spacing w:before="0" w:beforeAutospacing="0" w:after="0" w:afterAutospacing="0"/>
        <w:jc w:val="both"/>
        <w:textAlignment w:val="baseline"/>
      </w:pPr>
      <w:r w:rsidRPr="00C27BE3">
        <w:t>SKU de referência:</w:t>
      </w:r>
      <w:r>
        <w:t xml:space="preserve"> </w:t>
      </w:r>
      <w:r w:rsidRPr="0015575D">
        <w:rPr>
          <w:b/>
        </w:rPr>
        <w:t>QSFP-100G-AOC</w:t>
      </w:r>
      <w:r>
        <w:rPr>
          <w:b/>
        </w:rPr>
        <w:t>10</w:t>
      </w:r>
      <w:r w:rsidRPr="0015575D">
        <w:rPr>
          <w:b/>
        </w:rPr>
        <w:t>M=</w:t>
      </w:r>
      <w:r>
        <w:t>.</w:t>
      </w:r>
    </w:p>
    <w:p w14:paraId="2F065987" w14:textId="77777777" w:rsidR="00796E85" w:rsidRDefault="00796E85" w:rsidP="00796E85">
      <w:pPr>
        <w:pStyle w:val="paragraph"/>
        <w:spacing w:before="0" w:beforeAutospacing="0" w:after="0" w:afterAutospacing="0"/>
        <w:jc w:val="both"/>
        <w:textAlignment w:val="baseline"/>
      </w:pPr>
    </w:p>
    <w:p w14:paraId="21A56324" w14:textId="4FA41453" w:rsidR="00796E85" w:rsidRDefault="005332E2" w:rsidP="383EB980">
      <w:pPr>
        <w:pStyle w:val="paragraph"/>
        <w:numPr>
          <w:ilvl w:val="0"/>
          <w:numId w:val="213"/>
        </w:numPr>
        <w:spacing w:before="0" w:beforeAutospacing="0" w:after="0" w:afterAutospacing="0"/>
        <w:jc w:val="both"/>
        <w:textAlignment w:val="baseline"/>
        <w:rPr>
          <w:b/>
          <w:bCs/>
        </w:rPr>
      </w:pPr>
      <w:r>
        <w:rPr>
          <w:b/>
          <w:bCs/>
        </w:rPr>
        <w:t>ITEM 7</w:t>
      </w:r>
      <w:r w:rsidR="00796E85" w:rsidRPr="383EB980">
        <w:rPr>
          <w:b/>
          <w:bCs/>
        </w:rPr>
        <w:t xml:space="preserve"> / LOTE 2</w:t>
      </w:r>
    </w:p>
    <w:p w14:paraId="60D92069" w14:textId="77777777" w:rsidR="00796E85" w:rsidRDefault="00796E85" w:rsidP="00796E85">
      <w:pPr>
        <w:pStyle w:val="paragraph"/>
        <w:numPr>
          <w:ilvl w:val="1"/>
          <w:numId w:val="213"/>
        </w:numPr>
        <w:spacing w:before="0" w:beforeAutospacing="0" w:after="0" w:afterAutospacing="0"/>
        <w:jc w:val="both"/>
        <w:textAlignment w:val="baseline"/>
      </w:pPr>
      <w:proofErr w:type="spellStart"/>
      <w:r w:rsidRPr="00896729">
        <w:t>Nexus</w:t>
      </w:r>
      <w:proofErr w:type="spellEnd"/>
      <w:r w:rsidRPr="00896729">
        <w:t xml:space="preserve"> 9300 </w:t>
      </w:r>
      <w:r>
        <w:t xml:space="preserve">com </w:t>
      </w:r>
      <w:r w:rsidRPr="00896729">
        <w:t>48</w:t>
      </w:r>
      <w:r>
        <w:t xml:space="preserve"> (quarenta e oito) </w:t>
      </w:r>
      <w:r w:rsidRPr="00896729">
        <w:t>p</w:t>
      </w:r>
      <w:r>
        <w:t xml:space="preserve">ortas 1/10/25G + </w:t>
      </w:r>
      <w:r w:rsidRPr="00896729">
        <w:t>6</w:t>
      </w:r>
      <w:r>
        <w:t xml:space="preserve"> (seis) </w:t>
      </w:r>
      <w:r w:rsidRPr="00896729">
        <w:t>p</w:t>
      </w:r>
      <w:r>
        <w:t>ortas</w:t>
      </w:r>
      <w:r w:rsidRPr="00896729">
        <w:t xml:space="preserve"> </w:t>
      </w:r>
      <w:r>
        <w:t>40/</w:t>
      </w:r>
      <w:r w:rsidRPr="00896729">
        <w:t>100G</w:t>
      </w:r>
      <w:r>
        <w:t xml:space="preserve">, </w:t>
      </w:r>
      <w:proofErr w:type="spellStart"/>
      <w:r>
        <w:t>MACsec</w:t>
      </w:r>
      <w:proofErr w:type="spellEnd"/>
      <w:r>
        <w:t>;</w:t>
      </w:r>
    </w:p>
    <w:p w14:paraId="04BD4F2A" w14:textId="77777777" w:rsidR="00796E85" w:rsidRDefault="00796E85" w:rsidP="00796E85">
      <w:pPr>
        <w:pStyle w:val="paragraph"/>
        <w:numPr>
          <w:ilvl w:val="1"/>
          <w:numId w:val="213"/>
        </w:numPr>
        <w:spacing w:before="0" w:beforeAutospacing="0" w:after="0" w:afterAutospacing="0"/>
        <w:jc w:val="both"/>
        <w:textAlignment w:val="baseline"/>
      </w:pPr>
      <w:r>
        <w:t xml:space="preserve">Switches serão utilizados como </w:t>
      </w:r>
      <w:proofErr w:type="spellStart"/>
      <w:r>
        <w:t>Leaves</w:t>
      </w:r>
      <w:proofErr w:type="spellEnd"/>
      <w:r>
        <w:t xml:space="preserve"> de Fibra Ótica;</w:t>
      </w:r>
    </w:p>
    <w:p w14:paraId="6D92AAC3" w14:textId="77777777" w:rsidR="00796E85" w:rsidRDefault="00796E85" w:rsidP="00796E85">
      <w:pPr>
        <w:pStyle w:val="paragraph"/>
        <w:numPr>
          <w:ilvl w:val="1"/>
          <w:numId w:val="213"/>
        </w:numPr>
        <w:spacing w:before="0" w:beforeAutospacing="0" w:after="0" w:afterAutospacing="0"/>
        <w:jc w:val="both"/>
        <w:textAlignment w:val="baseline"/>
      </w:pPr>
      <w:r>
        <w:t>Exaustão de ar direcionado para a porta (</w:t>
      </w:r>
      <w:proofErr w:type="spellStart"/>
      <w:r>
        <w:rPr>
          <w:i/>
        </w:rPr>
        <w:t>Port-side</w:t>
      </w:r>
      <w:proofErr w:type="spellEnd"/>
      <w:r>
        <w:rPr>
          <w:i/>
        </w:rPr>
        <w:t xml:space="preserve"> </w:t>
      </w:r>
      <w:proofErr w:type="spellStart"/>
      <w:r>
        <w:rPr>
          <w:i/>
        </w:rPr>
        <w:t>Exhaust</w:t>
      </w:r>
      <w:proofErr w:type="spellEnd"/>
      <w:r>
        <w:t>);</w:t>
      </w:r>
    </w:p>
    <w:p w14:paraId="2EADF6FF" w14:textId="77777777" w:rsidR="00796E85" w:rsidRDefault="00796E85" w:rsidP="00796E85">
      <w:pPr>
        <w:pStyle w:val="paragraph"/>
        <w:numPr>
          <w:ilvl w:val="1"/>
          <w:numId w:val="213"/>
        </w:numPr>
        <w:spacing w:before="0" w:beforeAutospacing="0" w:after="0" w:afterAutospacing="0"/>
        <w:jc w:val="both"/>
        <w:textAlignment w:val="baseline"/>
      </w:pPr>
      <w:r>
        <w:t xml:space="preserve">Cada equipamento deve acompanhar 2 (dois) cabos de força 250V, 10A – </w:t>
      </w:r>
      <w:proofErr w:type="spellStart"/>
      <w:r w:rsidRPr="00896729">
        <w:rPr>
          <w:i/>
        </w:rPr>
        <w:t>Brazil</w:t>
      </w:r>
      <w:proofErr w:type="spellEnd"/>
      <w:r>
        <w:t>;</w:t>
      </w:r>
    </w:p>
    <w:p w14:paraId="62E96DBA" w14:textId="77777777" w:rsidR="00796E85" w:rsidRDefault="00796E85" w:rsidP="00796E85">
      <w:pPr>
        <w:pStyle w:val="paragraph"/>
        <w:numPr>
          <w:ilvl w:val="1"/>
          <w:numId w:val="213"/>
        </w:numPr>
        <w:spacing w:before="0" w:beforeAutospacing="0" w:after="0" w:afterAutospacing="0"/>
        <w:jc w:val="both"/>
        <w:textAlignment w:val="baseline"/>
      </w:pPr>
      <w:r w:rsidRPr="00C27BE3">
        <w:t>SKU de referência:</w:t>
      </w:r>
      <w:r>
        <w:t xml:space="preserve"> </w:t>
      </w:r>
      <w:r w:rsidRPr="00E0760C">
        <w:rPr>
          <w:b/>
        </w:rPr>
        <w:t>N9K-C93180YC-FX</w:t>
      </w:r>
      <w:r>
        <w:t>.</w:t>
      </w:r>
    </w:p>
    <w:p w14:paraId="30235149" w14:textId="77777777" w:rsidR="00796E85" w:rsidRDefault="00796E85" w:rsidP="00796E85">
      <w:pPr>
        <w:pStyle w:val="paragraph"/>
        <w:spacing w:before="0" w:beforeAutospacing="0" w:after="0" w:afterAutospacing="0"/>
        <w:ind w:left="1440"/>
        <w:jc w:val="both"/>
        <w:textAlignment w:val="baseline"/>
      </w:pPr>
    </w:p>
    <w:p w14:paraId="002A9440" w14:textId="32D7DEF8" w:rsidR="007A6599" w:rsidRDefault="005332E2" w:rsidP="007A6599">
      <w:pPr>
        <w:pStyle w:val="paragraph"/>
        <w:numPr>
          <w:ilvl w:val="0"/>
          <w:numId w:val="213"/>
        </w:numPr>
        <w:spacing w:before="0" w:beforeAutospacing="0" w:after="0" w:afterAutospacing="0"/>
        <w:jc w:val="both"/>
        <w:textAlignment w:val="baseline"/>
        <w:rPr>
          <w:b/>
        </w:rPr>
      </w:pPr>
      <w:r>
        <w:rPr>
          <w:b/>
        </w:rPr>
        <w:t>ITEM 8</w:t>
      </w:r>
      <w:r w:rsidR="007A6599" w:rsidRPr="003E6696">
        <w:rPr>
          <w:b/>
        </w:rPr>
        <w:t xml:space="preserve"> / LOTE </w:t>
      </w:r>
      <w:r w:rsidR="007A6599">
        <w:rPr>
          <w:b/>
        </w:rPr>
        <w:t>2</w:t>
      </w:r>
    </w:p>
    <w:p w14:paraId="7C861CBC" w14:textId="21E7A881" w:rsidR="007A6599" w:rsidRDefault="007A6599" w:rsidP="007A6599">
      <w:pPr>
        <w:pStyle w:val="paragraph"/>
        <w:numPr>
          <w:ilvl w:val="1"/>
          <w:numId w:val="213"/>
        </w:numPr>
        <w:spacing w:before="0" w:beforeAutospacing="0" w:after="0" w:afterAutospacing="0"/>
        <w:jc w:val="both"/>
        <w:textAlignment w:val="baseline"/>
      </w:pPr>
      <w:r w:rsidRPr="009848B6">
        <w:t xml:space="preserve">Instalação e Configuração de </w:t>
      </w:r>
      <w:r>
        <w:t xml:space="preserve">switches </w:t>
      </w:r>
      <w:proofErr w:type="spellStart"/>
      <w:r>
        <w:t>Leaves</w:t>
      </w:r>
      <w:proofErr w:type="spellEnd"/>
      <w:r>
        <w:t xml:space="preserve"> de Fibra ótica, modelo </w:t>
      </w:r>
      <w:r w:rsidRPr="009848B6">
        <w:t>N9K-C93180YC-FX</w:t>
      </w:r>
      <w:r>
        <w:t xml:space="preserve"> (item </w:t>
      </w:r>
      <w:r w:rsidR="005332E2">
        <w:t>7</w:t>
      </w:r>
      <w:r>
        <w:t>);</w:t>
      </w:r>
    </w:p>
    <w:p w14:paraId="40094F0F" w14:textId="77777777" w:rsidR="007A6599" w:rsidRDefault="007A6599" w:rsidP="007A6599">
      <w:pPr>
        <w:pStyle w:val="paragraph"/>
        <w:numPr>
          <w:ilvl w:val="1"/>
          <w:numId w:val="213"/>
        </w:numPr>
        <w:spacing w:before="0" w:beforeAutospacing="0" w:after="0" w:afterAutospacing="0"/>
        <w:jc w:val="both"/>
        <w:textAlignment w:val="baseline"/>
      </w:pPr>
      <w:r>
        <w:t>Cada unidade deste item corresponde a 1 switch;</w:t>
      </w:r>
    </w:p>
    <w:p w14:paraId="402AD6EE" w14:textId="77777777" w:rsidR="007A6599" w:rsidRDefault="007A6599" w:rsidP="007A6599">
      <w:pPr>
        <w:pStyle w:val="paragraph"/>
        <w:spacing w:before="0" w:beforeAutospacing="0" w:after="0" w:afterAutospacing="0"/>
        <w:ind w:left="1440"/>
        <w:jc w:val="both"/>
        <w:textAlignment w:val="baseline"/>
      </w:pPr>
    </w:p>
    <w:p w14:paraId="55F239C1" w14:textId="329A3F8A" w:rsidR="00796E85" w:rsidRDefault="005332E2" w:rsidP="383EB980">
      <w:pPr>
        <w:pStyle w:val="paragraph"/>
        <w:numPr>
          <w:ilvl w:val="0"/>
          <w:numId w:val="213"/>
        </w:numPr>
        <w:spacing w:before="0" w:beforeAutospacing="0" w:after="0" w:afterAutospacing="0"/>
        <w:jc w:val="both"/>
        <w:textAlignment w:val="baseline"/>
        <w:rPr>
          <w:b/>
          <w:bCs/>
        </w:rPr>
      </w:pPr>
      <w:r>
        <w:rPr>
          <w:b/>
          <w:bCs/>
        </w:rPr>
        <w:t>ITEM 9</w:t>
      </w:r>
      <w:r w:rsidR="00796E85" w:rsidRPr="383EB980">
        <w:rPr>
          <w:b/>
          <w:bCs/>
        </w:rPr>
        <w:t xml:space="preserve"> / LOTE 2</w:t>
      </w:r>
    </w:p>
    <w:p w14:paraId="489E91F5" w14:textId="2A70F969" w:rsidR="00796E85" w:rsidRPr="00896729" w:rsidRDefault="00796E85" w:rsidP="00796E85">
      <w:pPr>
        <w:pStyle w:val="paragraph"/>
        <w:numPr>
          <w:ilvl w:val="1"/>
          <w:numId w:val="213"/>
        </w:numPr>
        <w:spacing w:before="0" w:beforeAutospacing="0" w:after="0" w:afterAutospacing="0"/>
        <w:jc w:val="both"/>
        <w:textAlignment w:val="baseline"/>
      </w:pPr>
      <w:r w:rsidRPr="00896729">
        <w:lastRenderedPageBreak/>
        <w:t>Garantia do Fabricante</w:t>
      </w:r>
      <w:r>
        <w:t xml:space="preserve"> </w:t>
      </w:r>
      <w:r w:rsidRPr="00896729">
        <w:t>e Suporte Técnico (</w:t>
      </w:r>
      <w:proofErr w:type="spellStart"/>
      <w:r>
        <w:rPr>
          <w:i/>
        </w:rPr>
        <w:t>Sol</w:t>
      </w:r>
      <w:r w:rsidRPr="00896729">
        <w:rPr>
          <w:i/>
        </w:rPr>
        <w:t>ution</w:t>
      </w:r>
      <w:proofErr w:type="spellEnd"/>
      <w:r w:rsidRPr="00896729">
        <w:rPr>
          <w:i/>
        </w:rPr>
        <w:t> </w:t>
      </w:r>
      <w:proofErr w:type="spellStart"/>
      <w:r w:rsidRPr="00896729">
        <w:rPr>
          <w:i/>
        </w:rPr>
        <w:t>Support</w:t>
      </w:r>
      <w:proofErr w:type="spellEnd"/>
      <w:r w:rsidRPr="00896729">
        <w:t>)</w:t>
      </w:r>
      <w:r>
        <w:t xml:space="preserve"> </w:t>
      </w:r>
      <w:r w:rsidRPr="00896729">
        <w:t>de </w:t>
      </w:r>
      <w:r>
        <w:t xml:space="preserve">Switches </w:t>
      </w:r>
      <w:r w:rsidRPr="00D37749">
        <w:t>N9K-C93180YC-FX</w:t>
      </w:r>
      <w:r>
        <w:t xml:space="preserve"> (item </w:t>
      </w:r>
      <w:r w:rsidR="00A11447">
        <w:t>7</w:t>
      </w:r>
      <w:r>
        <w:t>)</w:t>
      </w:r>
      <w:r w:rsidRPr="00896729">
        <w:t>.  </w:t>
      </w:r>
    </w:p>
    <w:p w14:paraId="06522C9D" w14:textId="77777777" w:rsidR="00796E85" w:rsidRPr="00896729" w:rsidRDefault="00796E85" w:rsidP="00796E85">
      <w:pPr>
        <w:pStyle w:val="paragraph"/>
        <w:numPr>
          <w:ilvl w:val="1"/>
          <w:numId w:val="213"/>
        </w:numPr>
        <w:spacing w:before="0" w:beforeAutospacing="0" w:after="0" w:afterAutospacing="0"/>
        <w:jc w:val="both"/>
        <w:textAlignment w:val="baseline"/>
      </w:pPr>
      <w:r w:rsidRPr="00896729">
        <w:t>Cada unidade deste item corresponde a 60 (sessenta) meses de garantia do fabricante e suporte técnico, com pagamento mensal. </w:t>
      </w:r>
    </w:p>
    <w:p w14:paraId="198636E3" w14:textId="087D8C03" w:rsidR="00796E85" w:rsidRDefault="00796E85" w:rsidP="00796E85">
      <w:pPr>
        <w:pStyle w:val="paragraph"/>
        <w:numPr>
          <w:ilvl w:val="2"/>
          <w:numId w:val="213"/>
        </w:numPr>
        <w:spacing w:before="0" w:beforeAutospacing="0" w:after="0" w:afterAutospacing="0"/>
        <w:jc w:val="both"/>
        <w:textAlignment w:val="baseline"/>
      </w:pPr>
      <w:r w:rsidRPr="00896729">
        <w:t xml:space="preserve">Em caráter de exemplificação: </w:t>
      </w:r>
      <w:r w:rsidR="0041169F">
        <w:t>12</w:t>
      </w:r>
      <w:r w:rsidRPr="00896729">
        <w:t xml:space="preserve"> equipamentos x 60 meses = </w:t>
      </w:r>
      <w:r w:rsidR="0041169F">
        <w:t>12</w:t>
      </w:r>
      <w:r w:rsidRPr="00896729">
        <w:t xml:space="preserve"> unidades</w:t>
      </w:r>
      <w:r>
        <w:t>.</w:t>
      </w:r>
    </w:p>
    <w:p w14:paraId="4CF4709D" w14:textId="77777777" w:rsidR="00796E85" w:rsidRDefault="00796E85" w:rsidP="00796E85">
      <w:pPr>
        <w:pStyle w:val="paragraph"/>
        <w:numPr>
          <w:ilvl w:val="1"/>
          <w:numId w:val="213"/>
        </w:numPr>
        <w:spacing w:before="0" w:beforeAutospacing="0" w:after="0" w:afterAutospacing="0"/>
        <w:jc w:val="both"/>
        <w:textAlignment w:val="baseline"/>
      </w:pPr>
      <w:r w:rsidRPr="00C27BE3">
        <w:t>SKU de referência:</w:t>
      </w:r>
      <w:r>
        <w:t xml:space="preserve"> </w:t>
      </w:r>
      <w:r w:rsidRPr="00E0760C">
        <w:rPr>
          <w:b/>
        </w:rPr>
        <w:t>COM-SSSNT-N93</w:t>
      </w:r>
      <w:r>
        <w:rPr>
          <w:b/>
        </w:rPr>
        <w:t>Y</w:t>
      </w:r>
      <w:r w:rsidRPr="00E0760C">
        <w:rPr>
          <w:b/>
        </w:rPr>
        <w:t>CFX</w:t>
      </w:r>
      <w:r>
        <w:t>.</w:t>
      </w:r>
    </w:p>
    <w:p w14:paraId="5891222E" w14:textId="77777777" w:rsidR="00796E85" w:rsidRDefault="00796E85" w:rsidP="00796E85">
      <w:pPr>
        <w:pStyle w:val="paragraph"/>
        <w:spacing w:before="0" w:beforeAutospacing="0" w:after="0" w:afterAutospacing="0"/>
        <w:jc w:val="both"/>
        <w:textAlignment w:val="baseline"/>
      </w:pPr>
    </w:p>
    <w:p w14:paraId="742FB08E" w14:textId="474234B2" w:rsidR="007A6599" w:rsidRDefault="005332E2" w:rsidP="007A6599">
      <w:pPr>
        <w:pStyle w:val="paragraph"/>
        <w:numPr>
          <w:ilvl w:val="0"/>
          <w:numId w:val="213"/>
        </w:numPr>
        <w:spacing w:before="0" w:beforeAutospacing="0" w:after="0" w:afterAutospacing="0"/>
        <w:jc w:val="both"/>
        <w:textAlignment w:val="baseline"/>
        <w:rPr>
          <w:b/>
        </w:rPr>
      </w:pPr>
      <w:r>
        <w:rPr>
          <w:b/>
        </w:rPr>
        <w:t>ITEM 10</w:t>
      </w:r>
      <w:r w:rsidR="007A6599">
        <w:rPr>
          <w:b/>
        </w:rPr>
        <w:t xml:space="preserve"> / LOTE 2</w:t>
      </w:r>
    </w:p>
    <w:p w14:paraId="71D9B97D" w14:textId="1C482785" w:rsidR="00796E85" w:rsidRPr="00896729" w:rsidRDefault="00796E85" w:rsidP="00796E85">
      <w:pPr>
        <w:pStyle w:val="paragraph"/>
        <w:numPr>
          <w:ilvl w:val="1"/>
          <w:numId w:val="213"/>
        </w:numPr>
        <w:spacing w:before="0" w:beforeAutospacing="0" w:after="0" w:afterAutospacing="0"/>
        <w:jc w:val="both"/>
        <w:textAlignment w:val="baseline"/>
      </w:pPr>
      <w:r>
        <w:t xml:space="preserve">Licenciamento de funcionalidades </w:t>
      </w:r>
      <w:r w:rsidRPr="00F53A20">
        <w:rPr>
          <w:i/>
        </w:rPr>
        <w:t xml:space="preserve">Cisco </w:t>
      </w:r>
      <w:proofErr w:type="spellStart"/>
      <w:r w:rsidRPr="00F53A20">
        <w:rPr>
          <w:i/>
        </w:rPr>
        <w:t>Application</w:t>
      </w:r>
      <w:proofErr w:type="spellEnd"/>
      <w:r w:rsidRPr="00F53A20">
        <w:rPr>
          <w:i/>
        </w:rPr>
        <w:t xml:space="preserve"> </w:t>
      </w:r>
      <w:proofErr w:type="spellStart"/>
      <w:r w:rsidRPr="00F53A20">
        <w:rPr>
          <w:i/>
        </w:rPr>
        <w:t>Centric</w:t>
      </w:r>
      <w:proofErr w:type="spellEnd"/>
      <w:r w:rsidRPr="00F53A20">
        <w:rPr>
          <w:i/>
        </w:rPr>
        <w:t xml:space="preserve"> </w:t>
      </w:r>
      <w:proofErr w:type="spellStart"/>
      <w:r w:rsidRPr="00F53A20">
        <w:rPr>
          <w:i/>
        </w:rPr>
        <w:t>Infrastructure</w:t>
      </w:r>
      <w:proofErr w:type="spellEnd"/>
      <w:r w:rsidRPr="00F53A20">
        <w:rPr>
          <w:i/>
        </w:rPr>
        <w:t> </w:t>
      </w:r>
      <w:r>
        <w:t xml:space="preserve">- ACI e NX-OS </w:t>
      </w:r>
      <w:r w:rsidRPr="00896729">
        <w:t>de </w:t>
      </w:r>
      <w:r>
        <w:t xml:space="preserve">Switches </w:t>
      </w:r>
      <w:r w:rsidRPr="00D37749">
        <w:t>N9K-C93180YC-FX</w:t>
      </w:r>
      <w:r>
        <w:t xml:space="preserve"> (item </w:t>
      </w:r>
      <w:r w:rsidR="00A11447">
        <w:t>7</w:t>
      </w:r>
      <w:r>
        <w:t>)</w:t>
      </w:r>
      <w:r w:rsidRPr="00896729">
        <w:t>.  </w:t>
      </w:r>
    </w:p>
    <w:p w14:paraId="48ADEED0" w14:textId="77777777" w:rsidR="00796E85" w:rsidRPr="00896729" w:rsidRDefault="00796E85" w:rsidP="00796E85">
      <w:pPr>
        <w:pStyle w:val="paragraph"/>
        <w:numPr>
          <w:ilvl w:val="1"/>
          <w:numId w:val="213"/>
        </w:numPr>
        <w:spacing w:before="0" w:beforeAutospacing="0" w:after="0" w:afterAutospacing="0"/>
        <w:jc w:val="both"/>
        <w:textAlignment w:val="baseline"/>
      </w:pPr>
      <w:r>
        <w:t>Licenciamento no modelo de subscrição de 5 anos</w:t>
      </w:r>
      <w:r w:rsidRPr="00896729">
        <w:t>. </w:t>
      </w:r>
    </w:p>
    <w:p w14:paraId="53AF8BE3" w14:textId="77777777" w:rsidR="00796E85" w:rsidRDefault="00796E85" w:rsidP="00796E85">
      <w:pPr>
        <w:pStyle w:val="paragraph"/>
        <w:numPr>
          <w:ilvl w:val="1"/>
          <w:numId w:val="213"/>
        </w:numPr>
        <w:spacing w:before="0" w:beforeAutospacing="0" w:after="0" w:afterAutospacing="0"/>
        <w:jc w:val="both"/>
        <w:textAlignment w:val="baseline"/>
      </w:pPr>
      <w:r w:rsidRPr="00C27BE3">
        <w:t>SKU de referência:</w:t>
      </w:r>
      <w:r>
        <w:t xml:space="preserve"> </w:t>
      </w:r>
      <w:r w:rsidRPr="00E0760C">
        <w:rPr>
          <w:b/>
        </w:rPr>
        <w:t>C1A1TN9300XF-5Y</w:t>
      </w:r>
      <w:r>
        <w:t>.</w:t>
      </w:r>
    </w:p>
    <w:p w14:paraId="51EC6508" w14:textId="1A7AB0B0" w:rsidR="005332E2" w:rsidRPr="005332E2" w:rsidRDefault="005332E2" w:rsidP="005332E2">
      <w:pPr>
        <w:pStyle w:val="paragraph"/>
        <w:spacing w:before="0" w:beforeAutospacing="0" w:after="0" w:afterAutospacing="0"/>
        <w:ind w:left="720"/>
        <w:jc w:val="both"/>
        <w:textAlignment w:val="baseline"/>
        <w:rPr>
          <w:b/>
        </w:rPr>
      </w:pPr>
    </w:p>
    <w:p w14:paraId="74ECD1F9" w14:textId="33C52609" w:rsidR="005332E2" w:rsidRDefault="005332E2" w:rsidP="005332E2">
      <w:pPr>
        <w:pStyle w:val="paragraph"/>
        <w:numPr>
          <w:ilvl w:val="0"/>
          <w:numId w:val="213"/>
        </w:numPr>
        <w:spacing w:before="0" w:beforeAutospacing="0" w:after="0" w:afterAutospacing="0"/>
        <w:jc w:val="both"/>
        <w:textAlignment w:val="baseline"/>
        <w:rPr>
          <w:b/>
        </w:rPr>
      </w:pPr>
      <w:r>
        <w:rPr>
          <w:b/>
        </w:rPr>
        <w:t>ITEM 11 / LOTE 2</w:t>
      </w:r>
    </w:p>
    <w:p w14:paraId="3C403724" w14:textId="509615BD" w:rsidR="005332E2" w:rsidRPr="00896729" w:rsidRDefault="005332E2" w:rsidP="005332E2">
      <w:pPr>
        <w:pStyle w:val="paragraph"/>
        <w:numPr>
          <w:ilvl w:val="1"/>
          <w:numId w:val="213"/>
        </w:numPr>
        <w:spacing w:before="0" w:beforeAutospacing="0" w:after="0" w:afterAutospacing="0"/>
        <w:jc w:val="both"/>
        <w:textAlignment w:val="baseline"/>
      </w:pPr>
      <w:r>
        <w:t>Cabo ótico ativo com terminação QSFP 100G de, no mínimo, 3 (três) metros</w:t>
      </w:r>
      <w:r w:rsidR="00A11447">
        <w:t>, para conexão dos switches do item 7</w:t>
      </w:r>
      <w:r w:rsidRPr="00896729">
        <w:t>.  </w:t>
      </w:r>
    </w:p>
    <w:p w14:paraId="06903952" w14:textId="77777777" w:rsidR="005332E2" w:rsidRPr="0015575D" w:rsidRDefault="005332E2" w:rsidP="005332E2">
      <w:pPr>
        <w:pStyle w:val="paragraph"/>
        <w:numPr>
          <w:ilvl w:val="1"/>
          <w:numId w:val="213"/>
        </w:numPr>
        <w:spacing w:before="0" w:beforeAutospacing="0" w:after="0" w:afterAutospacing="0"/>
        <w:jc w:val="both"/>
        <w:textAlignment w:val="baseline"/>
      </w:pPr>
      <w:r w:rsidRPr="0015575D">
        <w:t>Não serão aceitos cabos do tipo compatível/OEM que sejam de outros fabricantes;</w:t>
      </w:r>
    </w:p>
    <w:p w14:paraId="65F3BF13" w14:textId="77777777" w:rsidR="005332E2" w:rsidRDefault="005332E2" w:rsidP="005332E2">
      <w:pPr>
        <w:pStyle w:val="paragraph"/>
        <w:numPr>
          <w:ilvl w:val="1"/>
          <w:numId w:val="213"/>
        </w:numPr>
        <w:spacing w:before="0" w:beforeAutospacing="0" w:after="0" w:afterAutospacing="0"/>
        <w:jc w:val="both"/>
        <w:textAlignment w:val="baseline"/>
      </w:pPr>
      <w:r w:rsidRPr="0015575D">
        <w:t xml:space="preserve">Não serão aceitos cabos usados ou do tipo </w:t>
      </w:r>
      <w:proofErr w:type="spellStart"/>
      <w:r w:rsidRPr="0015575D">
        <w:rPr>
          <w:i/>
        </w:rPr>
        <w:t>refurbished</w:t>
      </w:r>
      <w:proofErr w:type="spellEnd"/>
      <w:r w:rsidRPr="0015575D">
        <w:t>;</w:t>
      </w:r>
    </w:p>
    <w:p w14:paraId="52F63642" w14:textId="77777777" w:rsidR="005332E2" w:rsidRDefault="005332E2" w:rsidP="005332E2">
      <w:pPr>
        <w:pStyle w:val="paragraph"/>
        <w:numPr>
          <w:ilvl w:val="1"/>
          <w:numId w:val="213"/>
        </w:numPr>
        <w:spacing w:before="0" w:beforeAutospacing="0" w:after="0" w:afterAutospacing="0"/>
        <w:jc w:val="both"/>
        <w:textAlignment w:val="baseline"/>
      </w:pPr>
      <w:r w:rsidRPr="00C27BE3">
        <w:t>SKU de referência:</w:t>
      </w:r>
      <w:r>
        <w:t xml:space="preserve"> </w:t>
      </w:r>
      <w:r w:rsidRPr="0015575D">
        <w:rPr>
          <w:b/>
        </w:rPr>
        <w:t>QSFP-100G-AOC3M=</w:t>
      </w:r>
      <w:r>
        <w:t>.</w:t>
      </w:r>
    </w:p>
    <w:p w14:paraId="4A8C7391" w14:textId="77777777" w:rsidR="005332E2" w:rsidRDefault="005332E2" w:rsidP="005332E2">
      <w:pPr>
        <w:pStyle w:val="paragraph"/>
        <w:spacing w:before="0" w:beforeAutospacing="0" w:after="0" w:afterAutospacing="0"/>
        <w:jc w:val="both"/>
        <w:textAlignment w:val="baseline"/>
      </w:pPr>
    </w:p>
    <w:p w14:paraId="093A699B" w14:textId="336611AF" w:rsidR="005332E2" w:rsidRDefault="005332E2" w:rsidP="005332E2">
      <w:pPr>
        <w:pStyle w:val="paragraph"/>
        <w:numPr>
          <w:ilvl w:val="0"/>
          <w:numId w:val="213"/>
        </w:numPr>
        <w:spacing w:before="0" w:beforeAutospacing="0" w:after="0" w:afterAutospacing="0"/>
        <w:jc w:val="both"/>
        <w:textAlignment w:val="baseline"/>
        <w:rPr>
          <w:b/>
        </w:rPr>
      </w:pPr>
      <w:r>
        <w:rPr>
          <w:b/>
        </w:rPr>
        <w:t>ITEM 12 / LOTE 2</w:t>
      </w:r>
    </w:p>
    <w:p w14:paraId="20F21050" w14:textId="2EE1FAA9" w:rsidR="005332E2" w:rsidRPr="00896729" w:rsidRDefault="005332E2" w:rsidP="005332E2">
      <w:pPr>
        <w:pStyle w:val="paragraph"/>
        <w:numPr>
          <w:ilvl w:val="1"/>
          <w:numId w:val="213"/>
        </w:numPr>
        <w:spacing w:before="0" w:beforeAutospacing="0" w:after="0" w:afterAutospacing="0"/>
        <w:jc w:val="both"/>
        <w:textAlignment w:val="baseline"/>
      </w:pPr>
      <w:r>
        <w:t>Cabo ótico ativo com terminação QSFP 100G de, no mínimo, 10 (três) metros</w:t>
      </w:r>
      <w:r w:rsidR="00A11447">
        <w:t>, para conexão dos switches do item 7</w:t>
      </w:r>
      <w:r w:rsidRPr="00896729">
        <w:t>.  </w:t>
      </w:r>
    </w:p>
    <w:p w14:paraId="01689EF7" w14:textId="77777777" w:rsidR="005332E2" w:rsidRPr="0015575D" w:rsidRDefault="005332E2" w:rsidP="005332E2">
      <w:pPr>
        <w:pStyle w:val="paragraph"/>
        <w:numPr>
          <w:ilvl w:val="1"/>
          <w:numId w:val="213"/>
        </w:numPr>
        <w:spacing w:before="0" w:beforeAutospacing="0" w:after="0" w:afterAutospacing="0"/>
        <w:jc w:val="both"/>
        <w:textAlignment w:val="baseline"/>
      </w:pPr>
      <w:r w:rsidRPr="0015575D">
        <w:t>Não serão aceitos cabos do tipo compatível/OEM que sejam de outros fabricantes;</w:t>
      </w:r>
    </w:p>
    <w:p w14:paraId="25A70B4D" w14:textId="77777777" w:rsidR="005332E2" w:rsidRDefault="005332E2" w:rsidP="005332E2">
      <w:pPr>
        <w:pStyle w:val="paragraph"/>
        <w:numPr>
          <w:ilvl w:val="1"/>
          <w:numId w:val="213"/>
        </w:numPr>
        <w:spacing w:before="0" w:beforeAutospacing="0" w:after="0" w:afterAutospacing="0"/>
        <w:jc w:val="both"/>
        <w:textAlignment w:val="baseline"/>
      </w:pPr>
      <w:r w:rsidRPr="0015575D">
        <w:t xml:space="preserve">Não serão aceitos cabos usados ou do tipo </w:t>
      </w:r>
      <w:proofErr w:type="spellStart"/>
      <w:r w:rsidRPr="0015575D">
        <w:rPr>
          <w:i/>
        </w:rPr>
        <w:t>refurbished</w:t>
      </w:r>
      <w:proofErr w:type="spellEnd"/>
      <w:r w:rsidRPr="0015575D">
        <w:t>;</w:t>
      </w:r>
    </w:p>
    <w:p w14:paraId="14694AD7" w14:textId="3017CEC0" w:rsidR="005332E2" w:rsidRPr="005332E2" w:rsidRDefault="005332E2" w:rsidP="005332E2">
      <w:pPr>
        <w:pStyle w:val="paragraph"/>
        <w:numPr>
          <w:ilvl w:val="1"/>
          <w:numId w:val="213"/>
        </w:numPr>
        <w:spacing w:before="0" w:beforeAutospacing="0" w:after="0" w:afterAutospacing="0"/>
        <w:jc w:val="both"/>
        <w:textAlignment w:val="baseline"/>
        <w:rPr>
          <w:rFonts w:asciiTheme="minorHAnsi" w:eastAsiaTheme="minorHAnsi" w:hAnsiTheme="minorHAnsi" w:cstheme="minorBidi"/>
          <w:sz w:val="22"/>
          <w:szCs w:val="22"/>
        </w:rPr>
      </w:pPr>
      <w:r w:rsidRPr="00C27BE3">
        <w:t>SKU de referência:</w:t>
      </w:r>
      <w:r>
        <w:t xml:space="preserve"> </w:t>
      </w:r>
      <w:r w:rsidRPr="0015575D">
        <w:rPr>
          <w:b/>
        </w:rPr>
        <w:t>QSFP-100G-AOC</w:t>
      </w:r>
      <w:r>
        <w:rPr>
          <w:b/>
        </w:rPr>
        <w:t>10</w:t>
      </w:r>
      <w:r w:rsidRPr="0015575D">
        <w:rPr>
          <w:b/>
        </w:rPr>
        <w:t>M=</w:t>
      </w:r>
      <w:r>
        <w:t>.</w:t>
      </w:r>
    </w:p>
    <w:p w14:paraId="32598A35" w14:textId="77777777" w:rsidR="005332E2" w:rsidRDefault="005332E2" w:rsidP="005332E2">
      <w:pPr>
        <w:pStyle w:val="paragraph"/>
        <w:spacing w:before="0" w:beforeAutospacing="0" w:after="0" w:afterAutospacing="0"/>
        <w:ind w:left="1440"/>
        <w:jc w:val="both"/>
        <w:textAlignment w:val="baseline"/>
        <w:rPr>
          <w:rFonts w:asciiTheme="minorHAnsi" w:eastAsiaTheme="minorHAnsi" w:hAnsiTheme="minorHAnsi" w:cstheme="minorBidi"/>
          <w:sz w:val="22"/>
          <w:szCs w:val="22"/>
        </w:rPr>
      </w:pPr>
    </w:p>
    <w:p w14:paraId="72137BB0" w14:textId="54C55BA4" w:rsidR="00796E85" w:rsidRDefault="00796E85" w:rsidP="383EB980">
      <w:pPr>
        <w:pStyle w:val="paragraph"/>
        <w:numPr>
          <w:ilvl w:val="0"/>
          <w:numId w:val="213"/>
        </w:numPr>
        <w:spacing w:before="0" w:beforeAutospacing="0" w:after="0" w:afterAutospacing="0"/>
        <w:jc w:val="both"/>
        <w:textAlignment w:val="baseline"/>
        <w:rPr>
          <w:b/>
          <w:bCs/>
        </w:rPr>
      </w:pPr>
      <w:r w:rsidRPr="383EB980">
        <w:rPr>
          <w:b/>
          <w:bCs/>
        </w:rPr>
        <w:t xml:space="preserve">ITEM </w:t>
      </w:r>
      <w:r w:rsidR="005332E2">
        <w:rPr>
          <w:b/>
          <w:bCs/>
        </w:rPr>
        <w:t>13</w:t>
      </w:r>
      <w:r w:rsidRPr="383EB980">
        <w:rPr>
          <w:b/>
          <w:bCs/>
        </w:rPr>
        <w:t xml:space="preserve"> / LOTE 3</w:t>
      </w:r>
    </w:p>
    <w:p w14:paraId="707D0938" w14:textId="77777777" w:rsidR="00796E85" w:rsidRDefault="00796E85" w:rsidP="00796E85">
      <w:pPr>
        <w:pStyle w:val="paragraph"/>
        <w:numPr>
          <w:ilvl w:val="1"/>
          <w:numId w:val="213"/>
        </w:numPr>
        <w:spacing w:before="0" w:beforeAutospacing="0" w:after="0" w:afterAutospacing="0"/>
        <w:jc w:val="both"/>
        <w:textAlignment w:val="baseline"/>
      </w:pPr>
      <w:proofErr w:type="spellStart"/>
      <w:r w:rsidRPr="00896729">
        <w:t>Nexus</w:t>
      </w:r>
      <w:proofErr w:type="spellEnd"/>
      <w:r w:rsidRPr="00896729">
        <w:t xml:space="preserve"> 9300 </w:t>
      </w:r>
      <w:r>
        <w:t xml:space="preserve">com 28 (vinte e oito) </w:t>
      </w:r>
      <w:r w:rsidRPr="00896729">
        <w:t>p</w:t>
      </w:r>
      <w:r>
        <w:t xml:space="preserve">ortas 100G + 8 (oito) </w:t>
      </w:r>
      <w:r w:rsidRPr="00896729">
        <w:t>p</w:t>
      </w:r>
      <w:r>
        <w:t>ortas</w:t>
      </w:r>
      <w:r w:rsidRPr="00896729">
        <w:t xml:space="preserve"> </w:t>
      </w:r>
      <w:r>
        <w:t>400</w:t>
      </w:r>
      <w:r w:rsidRPr="00896729">
        <w:t>G</w:t>
      </w:r>
      <w:r>
        <w:t>;</w:t>
      </w:r>
    </w:p>
    <w:p w14:paraId="07D793F8" w14:textId="77777777" w:rsidR="00796E85" w:rsidRDefault="00796E85" w:rsidP="00796E85">
      <w:pPr>
        <w:pStyle w:val="paragraph"/>
        <w:numPr>
          <w:ilvl w:val="1"/>
          <w:numId w:val="213"/>
        </w:numPr>
        <w:spacing w:before="0" w:beforeAutospacing="0" w:after="0" w:afterAutospacing="0"/>
        <w:jc w:val="both"/>
        <w:textAlignment w:val="baseline"/>
      </w:pPr>
      <w:r>
        <w:t xml:space="preserve">Switches serão utilizados como </w:t>
      </w:r>
      <w:proofErr w:type="spellStart"/>
      <w:r w:rsidRPr="00D37749">
        <w:rPr>
          <w:i/>
        </w:rPr>
        <w:t>Spines</w:t>
      </w:r>
      <w:proofErr w:type="spellEnd"/>
      <w:r>
        <w:t>;</w:t>
      </w:r>
    </w:p>
    <w:p w14:paraId="745456D9" w14:textId="77777777" w:rsidR="00796E85" w:rsidRDefault="00796E85" w:rsidP="00796E85">
      <w:pPr>
        <w:pStyle w:val="paragraph"/>
        <w:numPr>
          <w:ilvl w:val="1"/>
          <w:numId w:val="213"/>
        </w:numPr>
        <w:spacing w:before="0" w:beforeAutospacing="0" w:after="0" w:afterAutospacing="0"/>
        <w:jc w:val="both"/>
        <w:textAlignment w:val="baseline"/>
      </w:pPr>
      <w:r>
        <w:t>Exaustão de ar direcionado para a porta (</w:t>
      </w:r>
      <w:proofErr w:type="spellStart"/>
      <w:r>
        <w:rPr>
          <w:i/>
        </w:rPr>
        <w:t>Port-side</w:t>
      </w:r>
      <w:proofErr w:type="spellEnd"/>
      <w:r>
        <w:rPr>
          <w:i/>
        </w:rPr>
        <w:t xml:space="preserve"> </w:t>
      </w:r>
      <w:proofErr w:type="spellStart"/>
      <w:r>
        <w:rPr>
          <w:i/>
        </w:rPr>
        <w:t>Exhaust</w:t>
      </w:r>
      <w:proofErr w:type="spellEnd"/>
      <w:r>
        <w:t>);</w:t>
      </w:r>
    </w:p>
    <w:p w14:paraId="6294C727" w14:textId="77777777" w:rsidR="00796E85" w:rsidRDefault="00796E85" w:rsidP="00796E85">
      <w:pPr>
        <w:pStyle w:val="paragraph"/>
        <w:numPr>
          <w:ilvl w:val="1"/>
          <w:numId w:val="213"/>
        </w:numPr>
        <w:spacing w:before="0" w:beforeAutospacing="0" w:after="0" w:afterAutospacing="0"/>
        <w:jc w:val="both"/>
        <w:textAlignment w:val="baseline"/>
      </w:pPr>
      <w:r>
        <w:t xml:space="preserve">Cada equipamento deve acompanhar 2 (dois) cabos de força 250V, 10A – </w:t>
      </w:r>
      <w:proofErr w:type="spellStart"/>
      <w:r w:rsidRPr="00896729">
        <w:rPr>
          <w:i/>
        </w:rPr>
        <w:t>Brazil</w:t>
      </w:r>
      <w:proofErr w:type="spellEnd"/>
      <w:r>
        <w:t>;</w:t>
      </w:r>
    </w:p>
    <w:p w14:paraId="00A91AFC" w14:textId="77777777" w:rsidR="00796E85" w:rsidRDefault="00796E85" w:rsidP="00796E85">
      <w:pPr>
        <w:pStyle w:val="paragraph"/>
        <w:numPr>
          <w:ilvl w:val="1"/>
          <w:numId w:val="213"/>
        </w:numPr>
        <w:spacing w:before="0" w:beforeAutospacing="0" w:after="0" w:afterAutospacing="0"/>
        <w:jc w:val="both"/>
        <w:textAlignment w:val="baseline"/>
      </w:pPr>
      <w:r w:rsidRPr="00C27BE3">
        <w:t>SKU de referência:</w:t>
      </w:r>
      <w:r>
        <w:t xml:space="preserve"> </w:t>
      </w:r>
      <w:r w:rsidRPr="00D37749">
        <w:rPr>
          <w:b/>
        </w:rPr>
        <w:t>N9K-C93600CD-GX</w:t>
      </w:r>
      <w:r>
        <w:t>.</w:t>
      </w:r>
    </w:p>
    <w:p w14:paraId="727CD3AA" w14:textId="77777777" w:rsidR="00796E85" w:rsidRDefault="00796E85" w:rsidP="00796E85">
      <w:pPr>
        <w:pStyle w:val="paragraph"/>
        <w:spacing w:before="0" w:beforeAutospacing="0" w:after="0" w:afterAutospacing="0"/>
        <w:ind w:left="1440"/>
        <w:jc w:val="both"/>
        <w:textAlignment w:val="baseline"/>
      </w:pPr>
    </w:p>
    <w:p w14:paraId="6DF6FD23" w14:textId="3D265990" w:rsidR="007A6599" w:rsidRDefault="005332E2" w:rsidP="007A6599">
      <w:pPr>
        <w:pStyle w:val="paragraph"/>
        <w:numPr>
          <w:ilvl w:val="0"/>
          <w:numId w:val="213"/>
        </w:numPr>
        <w:spacing w:before="0" w:beforeAutospacing="0" w:after="0" w:afterAutospacing="0"/>
        <w:jc w:val="both"/>
        <w:textAlignment w:val="baseline"/>
        <w:rPr>
          <w:b/>
        </w:rPr>
      </w:pPr>
      <w:r>
        <w:rPr>
          <w:b/>
        </w:rPr>
        <w:t>ITEM 14</w:t>
      </w:r>
      <w:r w:rsidR="007A6599" w:rsidRPr="003E6696">
        <w:rPr>
          <w:b/>
        </w:rPr>
        <w:t xml:space="preserve"> / LOTE </w:t>
      </w:r>
      <w:r w:rsidR="007A6599">
        <w:rPr>
          <w:b/>
        </w:rPr>
        <w:t>3</w:t>
      </w:r>
    </w:p>
    <w:p w14:paraId="375A0F31" w14:textId="536F9E15" w:rsidR="007A6599" w:rsidRDefault="007A6599" w:rsidP="007A6599">
      <w:pPr>
        <w:pStyle w:val="paragraph"/>
        <w:numPr>
          <w:ilvl w:val="1"/>
          <w:numId w:val="213"/>
        </w:numPr>
        <w:spacing w:before="0" w:beforeAutospacing="0" w:after="0" w:afterAutospacing="0"/>
        <w:jc w:val="both"/>
        <w:textAlignment w:val="baseline"/>
      </w:pPr>
      <w:r w:rsidRPr="009848B6">
        <w:t xml:space="preserve">Instalação e Configuração de </w:t>
      </w:r>
      <w:r>
        <w:t xml:space="preserve">switches </w:t>
      </w:r>
      <w:proofErr w:type="spellStart"/>
      <w:r>
        <w:t>spine</w:t>
      </w:r>
      <w:proofErr w:type="spellEnd"/>
      <w:r>
        <w:t xml:space="preserve">, modelo </w:t>
      </w:r>
      <w:r w:rsidRPr="009848B6">
        <w:t>N9K-C93600CD-GX</w:t>
      </w:r>
      <w:r>
        <w:t xml:space="preserve"> (item </w:t>
      </w:r>
      <w:r w:rsidR="00A11447">
        <w:t>13</w:t>
      </w:r>
      <w:r>
        <w:t>);</w:t>
      </w:r>
    </w:p>
    <w:p w14:paraId="15059ECC" w14:textId="77777777" w:rsidR="007A6599" w:rsidRDefault="007A6599" w:rsidP="007A6599">
      <w:pPr>
        <w:pStyle w:val="paragraph"/>
        <w:numPr>
          <w:ilvl w:val="1"/>
          <w:numId w:val="213"/>
        </w:numPr>
        <w:spacing w:before="0" w:beforeAutospacing="0" w:after="0" w:afterAutospacing="0"/>
        <w:jc w:val="both"/>
        <w:textAlignment w:val="baseline"/>
      </w:pPr>
      <w:r>
        <w:t>Cada unidade deste item corresponde a 1 switch;</w:t>
      </w:r>
    </w:p>
    <w:p w14:paraId="13A9C357" w14:textId="77777777" w:rsidR="007A6599" w:rsidRDefault="007A6599" w:rsidP="007A6599">
      <w:pPr>
        <w:pStyle w:val="paragraph"/>
        <w:spacing w:before="0" w:beforeAutospacing="0" w:after="0" w:afterAutospacing="0"/>
        <w:jc w:val="both"/>
        <w:textAlignment w:val="baseline"/>
      </w:pPr>
    </w:p>
    <w:p w14:paraId="72B7A22A" w14:textId="566A43C8" w:rsidR="007A6599" w:rsidRDefault="005332E2" w:rsidP="007A6599">
      <w:pPr>
        <w:pStyle w:val="paragraph"/>
        <w:numPr>
          <w:ilvl w:val="0"/>
          <w:numId w:val="213"/>
        </w:numPr>
        <w:spacing w:before="0" w:beforeAutospacing="0" w:after="0" w:afterAutospacing="0"/>
        <w:jc w:val="both"/>
        <w:textAlignment w:val="baseline"/>
        <w:rPr>
          <w:b/>
        </w:rPr>
      </w:pPr>
      <w:r>
        <w:rPr>
          <w:b/>
        </w:rPr>
        <w:t>ITEM 15</w:t>
      </w:r>
      <w:r w:rsidR="007A6599">
        <w:rPr>
          <w:b/>
        </w:rPr>
        <w:t xml:space="preserve"> / LOTE 3</w:t>
      </w:r>
    </w:p>
    <w:p w14:paraId="2707195D" w14:textId="269CBFEB" w:rsidR="00796E85" w:rsidRPr="00896729" w:rsidRDefault="00796E85" w:rsidP="00796E85">
      <w:pPr>
        <w:pStyle w:val="paragraph"/>
        <w:numPr>
          <w:ilvl w:val="1"/>
          <w:numId w:val="213"/>
        </w:numPr>
        <w:spacing w:before="0" w:beforeAutospacing="0" w:after="0" w:afterAutospacing="0"/>
        <w:jc w:val="both"/>
        <w:textAlignment w:val="baseline"/>
      </w:pPr>
      <w:r w:rsidRPr="00896729">
        <w:lastRenderedPageBreak/>
        <w:t>Garantia do Fabricante</w:t>
      </w:r>
      <w:r>
        <w:t xml:space="preserve"> </w:t>
      </w:r>
      <w:r w:rsidRPr="00896729">
        <w:t>e Suporte Técnico (</w:t>
      </w:r>
      <w:proofErr w:type="spellStart"/>
      <w:r>
        <w:rPr>
          <w:i/>
        </w:rPr>
        <w:t>Sol</w:t>
      </w:r>
      <w:r w:rsidRPr="00896729">
        <w:rPr>
          <w:i/>
        </w:rPr>
        <w:t>ution</w:t>
      </w:r>
      <w:proofErr w:type="spellEnd"/>
      <w:r w:rsidRPr="00896729">
        <w:rPr>
          <w:i/>
        </w:rPr>
        <w:t> </w:t>
      </w:r>
      <w:proofErr w:type="spellStart"/>
      <w:r w:rsidRPr="00896729">
        <w:rPr>
          <w:i/>
        </w:rPr>
        <w:t>Support</w:t>
      </w:r>
      <w:proofErr w:type="spellEnd"/>
      <w:r w:rsidRPr="00896729">
        <w:t>)</w:t>
      </w:r>
      <w:r>
        <w:t xml:space="preserve"> </w:t>
      </w:r>
      <w:r w:rsidRPr="00896729">
        <w:t>de </w:t>
      </w:r>
      <w:r>
        <w:t xml:space="preserve">Switches N9K-93600CD-GX (item </w:t>
      </w:r>
      <w:r w:rsidR="00A11447">
        <w:t>13</w:t>
      </w:r>
      <w:r>
        <w:t>)</w:t>
      </w:r>
      <w:r w:rsidRPr="00896729">
        <w:t>.  </w:t>
      </w:r>
    </w:p>
    <w:p w14:paraId="5664BAE2" w14:textId="77777777" w:rsidR="00796E85" w:rsidRPr="00896729" w:rsidRDefault="00796E85" w:rsidP="00796E85">
      <w:pPr>
        <w:pStyle w:val="paragraph"/>
        <w:numPr>
          <w:ilvl w:val="1"/>
          <w:numId w:val="213"/>
        </w:numPr>
        <w:spacing w:before="0" w:beforeAutospacing="0" w:after="0" w:afterAutospacing="0"/>
        <w:jc w:val="both"/>
        <w:textAlignment w:val="baseline"/>
      </w:pPr>
      <w:r w:rsidRPr="00896729">
        <w:t>Cada unidade deste item corresponde a 60 (sessenta) meses de garantia do fabricante e suporte técnico, com pagamento mensal. </w:t>
      </w:r>
    </w:p>
    <w:p w14:paraId="71624F7C" w14:textId="77777777" w:rsidR="00796E85" w:rsidRDefault="00796E85" w:rsidP="00796E85">
      <w:pPr>
        <w:pStyle w:val="paragraph"/>
        <w:numPr>
          <w:ilvl w:val="2"/>
          <w:numId w:val="213"/>
        </w:numPr>
        <w:spacing w:before="0" w:beforeAutospacing="0" w:after="0" w:afterAutospacing="0"/>
        <w:jc w:val="both"/>
        <w:textAlignment w:val="baseline"/>
      </w:pPr>
      <w:r w:rsidRPr="00896729">
        <w:t xml:space="preserve">Em caráter de exemplificação: </w:t>
      </w:r>
      <w:r>
        <w:t>4</w:t>
      </w:r>
      <w:r w:rsidRPr="00896729">
        <w:t xml:space="preserve"> equipamentos x 60 meses = </w:t>
      </w:r>
      <w:r>
        <w:t>4</w:t>
      </w:r>
      <w:r w:rsidRPr="00896729">
        <w:t xml:space="preserve"> unidades</w:t>
      </w:r>
      <w:r>
        <w:t>.</w:t>
      </w:r>
    </w:p>
    <w:p w14:paraId="63902AA7" w14:textId="77777777" w:rsidR="00796E85" w:rsidRDefault="00796E85" w:rsidP="00796E85">
      <w:pPr>
        <w:pStyle w:val="paragraph"/>
        <w:numPr>
          <w:ilvl w:val="1"/>
          <w:numId w:val="213"/>
        </w:numPr>
        <w:spacing w:before="0" w:beforeAutospacing="0" w:after="0" w:afterAutospacing="0"/>
        <w:jc w:val="both"/>
        <w:textAlignment w:val="baseline"/>
      </w:pPr>
      <w:r w:rsidRPr="00C27BE3">
        <w:t>SKU de referência:</w:t>
      </w:r>
      <w:r>
        <w:t xml:space="preserve"> </w:t>
      </w:r>
      <w:r w:rsidRPr="00D37749">
        <w:rPr>
          <w:b/>
        </w:rPr>
        <w:t>CON-SSSNT-N9KC936G</w:t>
      </w:r>
      <w:r>
        <w:t>.</w:t>
      </w:r>
    </w:p>
    <w:p w14:paraId="76DE740B" w14:textId="77777777" w:rsidR="005332E2" w:rsidRPr="005332E2" w:rsidRDefault="005332E2" w:rsidP="005332E2">
      <w:pPr>
        <w:pStyle w:val="paragraph"/>
        <w:spacing w:before="0" w:beforeAutospacing="0" w:after="0" w:afterAutospacing="0"/>
        <w:ind w:left="720"/>
        <w:jc w:val="both"/>
        <w:textAlignment w:val="baseline"/>
        <w:rPr>
          <w:b/>
        </w:rPr>
      </w:pPr>
    </w:p>
    <w:p w14:paraId="4F16D31D" w14:textId="348456AC" w:rsidR="005332E2" w:rsidRDefault="005332E2" w:rsidP="005332E2">
      <w:pPr>
        <w:pStyle w:val="paragraph"/>
        <w:numPr>
          <w:ilvl w:val="0"/>
          <w:numId w:val="213"/>
        </w:numPr>
        <w:spacing w:before="0" w:beforeAutospacing="0" w:after="0" w:afterAutospacing="0"/>
        <w:jc w:val="both"/>
        <w:textAlignment w:val="baseline"/>
        <w:rPr>
          <w:b/>
        </w:rPr>
      </w:pPr>
      <w:r>
        <w:rPr>
          <w:b/>
        </w:rPr>
        <w:t>ITEM 16 / LOTE 3</w:t>
      </w:r>
    </w:p>
    <w:p w14:paraId="39ADE8F6" w14:textId="257A1795" w:rsidR="005332E2" w:rsidRPr="00896729" w:rsidRDefault="005332E2" w:rsidP="005332E2">
      <w:pPr>
        <w:pStyle w:val="paragraph"/>
        <w:numPr>
          <w:ilvl w:val="1"/>
          <w:numId w:val="213"/>
        </w:numPr>
        <w:spacing w:before="0" w:beforeAutospacing="0" w:after="0" w:afterAutospacing="0"/>
        <w:jc w:val="both"/>
        <w:textAlignment w:val="baseline"/>
      </w:pPr>
      <w:r>
        <w:t>Cabo ótico ativo com terminação QSFP 100G de, no mínimo, 3 (três) metros</w:t>
      </w:r>
      <w:r w:rsidR="00A11447">
        <w:t>, para conexão dos switches do item 13</w:t>
      </w:r>
      <w:r w:rsidRPr="00896729">
        <w:t>.  </w:t>
      </w:r>
    </w:p>
    <w:p w14:paraId="5FCEEEA5" w14:textId="77777777" w:rsidR="005332E2" w:rsidRPr="0015575D" w:rsidRDefault="005332E2" w:rsidP="005332E2">
      <w:pPr>
        <w:pStyle w:val="paragraph"/>
        <w:numPr>
          <w:ilvl w:val="1"/>
          <w:numId w:val="213"/>
        </w:numPr>
        <w:spacing w:before="0" w:beforeAutospacing="0" w:after="0" w:afterAutospacing="0"/>
        <w:jc w:val="both"/>
        <w:textAlignment w:val="baseline"/>
      </w:pPr>
      <w:r w:rsidRPr="0015575D">
        <w:t>Não serão aceitos cabos do tipo compatível/OEM que sejam de outros fabricantes;</w:t>
      </w:r>
    </w:p>
    <w:p w14:paraId="20A62282" w14:textId="77777777" w:rsidR="005332E2" w:rsidRDefault="005332E2" w:rsidP="005332E2">
      <w:pPr>
        <w:pStyle w:val="paragraph"/>
        <w:numPr>
          <w:ilvl w:val="1"/>
          <w:numId w:val="213"/>
        </w:numPr>
        <w:spacing w:before="0" w:beforeAutospacing="0" w:after="0" w:afterAutospacing="0"/>
        <w:jc w:val="both"/>
        <w:textAlignment w:val="baseline"/>
      </w:pPr>
      <w:r w:rsidRPr="0015575D">
        <w:t xml:space="preserve">Não serão aceitos cabos usados ou do tipo </w:t>
      </w:r>
      <w:proofErr w:type="spellStart"/>
      <w:r w:rsidRPr="0015575D">
        <w:rPr>
          <w:i/>
        </w:rPr>
        <w:t>refurbished</w:t>
      </w:r>
      <w:proofErr w:type="spellEnd"/>
      <w:r w:rsidRPr="0015575D">
        <w:t>;</w:t>
      </w:r>
    </w:p>
    <w:p w14:paraId="2086A4A7" w14:textId="77777777" w:rsidR="005332E2" w:rsidRDefault="005332E2" w:rsidP="005332E2">
      <w:pPr>
        <w:pStyle w:val="paragraph"/>
        <w:numPr>
          <w:ilvl w:val="1"/>
          <w:numId w:val="213"/>
        </w:numPr>
        <w:spacing w:before="0" w:beforeAutospacing="0" w:after="0" w:afterAutospacing="0"/>
        <w:jc w:val="both"/>
        <w:textAlignment w:val="baseline"/>
      </w:pPr>
      <w:r w:rsidRPr="00C27BE3">
        <w:t>SKU de referência:</w:t>
      </w:r>
      <w:r>
        <w:t xml:space="preserve"> </w:t>
      </w:r>
      <w:r w:rsidRPr="0015575D">
        <w:rPr>
          <w:b/>
        </w:rPr>
        <w:t>QSFP-100G-AOC3M=</w:t>
      </w:r>
      <w:r>
        <w:t>.</w:t>
      </w:r>
    </w:p>
    <w:p w14:paraId="686762D2" w14:textId="77777777" w:rsidR="005332E2" w:rsidRDefault="005332E2" w:rsidP="005332E2">
      <w:pPr>
        <w:pStyle w:val="paragraph"/>
        <w:spacing w:before="0" w:beforeAutospacing="0" w:after="0" w:afterAutospacing="0"/>
        <w:jc w:val="both"/>
        <w:textAlignment w:val="baseline"/>
      </w:pPr>
    </w:p>
    <w:p w14:paraId="61470F6B" w14:textId="4CCE9A2C" w:rsidR="005332E2" w:rsidRDefault="005332E2" w:rsidP="005332E2">
      <w:pPr>
        <w:pStyle w:val="paragraph"/>
        <w:numPr>
          <w:ilvl w:val="0"/>
          <w:numId w:val="213"/>
        </w:numPr>
        <w:spacing w:before="0" w:beforeAutospacing="0" w:after="0" w:afterAutospacing="0"/>
        <w:jc w:val="both"/>
        <w:textAlignment w:val="baseline"/>
        <w:rPr>
          <w:b/>
        </w:rPr>
      </w:pPr>
      <w:r>
        <w:rPr>
          <w:b/>
        </w:rPr>
        <w:t>ITEM 17 / LOTE 3</w:t>
      </w:r>
    </w:p>
    <w:p w14:paraId="7E2762BF" w14:textId="63683E59" w:rsidR="005332E2" w:rsidRPr="00896729" w:rsidRDefault="005332E2" w:rsidP="005332E2">
      <w:pPr>
        <w:pStyle w:val="paragraph"/>
        <w:numPr>
          <w:ilvl w:val="1"/>
          <w:numId w:val="213"/>
        </w:numPr>
        <w:spacing w:before="0" w:beforeAutospacing="0" w:after="0" w:afterAutospacing="0"/>
        <w:jc w:val="both"/>
        <w:textAlignment w:val="baseline"/>
      </w:pPr>
      <w:r>
        <w:t>Cabo ótico ativo com terminação QSFP 100G de, no mínimo, 10 (três) metros</w:t>
      </w:r>
      <w:r w:rsidR="00A11447">
        <w:t>, para conexão dos switches do item 13</w:t>
      </w:r>
      <w:r w:rsidRPr="00896729">
        <w:t>.  </w:t>
      </w:r>
    </w:p>
    <w:p w14:paraId="48042249" w14:textId="77777777" w:rsidR="005332E2" w:rsidRPr="0015575D" w:rsidRDefault="005332E2" w:rsidP="005332E2">
      <w:pPr>
        <w:pStyle w:val="paragraph"/>
        <w:numPr>
          <w:ilvl w:val="1"/>
          <w:numId w:val="213"/>
        </w:numPr>
        <w:spacing w:before="0" w:beforeAutospacing="0" w:after="0" w:afterAutospacing="0"/>
        <w:jc w:val="both"/>
        <w:textAlignment w:val="baseline"/>
      </w:pPr>
      <w:r w:rsidRPr="0015575D">
        <w:t>Não serão aceitos cabos do tipo compatível/OEM que sejam de outros fabricantes;</w:t>
      </w:r>
    </w:p>
    <w:p w14:paraId="61A42FBF" w14:textId="77777777" w:rsidR="005332E2" w:rsidRDefault="005332E2" w:rsidP="005332E2">
      <w:pPr>
        <w:pStyle w:val="paragraph"/>
        <w:numPr>
          <w:ilvl w:val="1"/>
          <w:numId w:val="213"/>
        </w:numPr>
        <w:spacing w:before="0" w:beforeAutospacing="0" w:after="0" w:afterAutospacing="0"/>
        <w:jc w:val="both"/>
        <w:textAlignment w:val="baseline"/>
      </w:pPr>
      <w:r w:rsidRPr="0015575D">
        <w:t xml:space="preserve">Não serão aceitos cabos usados ou do tipo </w:t>
      </w:r>
      <w:proofErr w:type="spellStart"/>
      <w:r w:rsidRPr="0015575D">
        <w:rPr>
          <w:i/>
        </w:rPr>
        <w:t>refurbished</w:t>
      </w:r>
      <w:proofErr w:type="spellEnd"/>
      <w:r w:rsidRPr="0015575D">
        <w:t>;</w:t>
      </w:r>
    </w:p>
    <w:p w14:paraId="72C89B6F" w14:textId="77777777" w:rsidR="005332E2" w:rsidRDefault="005332E2" w:rsidP="005332E2">
      <w:pPr>
        <w:pStyle w:val="paragraph"/>
        <w:numPr>
          <w:ilvl w:val="1"/>
          <w:numId w:val="213"/>
        </w:numPr>
        <w:spacing w:before="0" w:beforeAutospacing="0" w:after="0" w:afterAutospacing="0"/>
        <w:jc w:val="both"/>
        <w:textAlignment w:val="baseline"/>
        <w:rPr>
          <w:rFonts w:asciiTheme="minorHAnsi" w:eastAsiaTheme="minorHAnsi" w:hAnsiTheme="minorHAnsi" w:cstheme="minorBidi"/>
          <w:sz w:val="22"/>
          <w:szCs w:val="22"/>
        </w:rPr>
      </w:pPr>
      <w:r w:rsidRPr="00C27BE3">
        <w:t>SKU de referência:</w:t>
      </w:r>
      <w:r>
        <w:t xml:space="preserve"> </w:t>
      </w:r>
      <w:r w:rsidRPr="0015575D">
        <w:rPr>
          <w:b/>
        </w:rPr>
        <w:t>QSFP-100G-AOC</w:t>
      </w:r>
      <w:r>
        <w:rPr>
          <w:b/>
        </w:rPr>
        <w:t>10</w:t>
      </w:r>
      <w:r w:rsidRPr="0015575D">
        <w:rPr>
          <w:b/>
        </w:rPr>
        <w:t>M=</w:t>
      </w:r>
      <w:r>
        <w:t>.</w:t>
      </w:r>
    </w:p>
    <w:p w14:paraId="2EA4EACB" w14:textId="77777777" w:rsidR="005332E2" w:rsidRPr="00C27BE3" w:rsidRDefault="005332E2" w:rsidP="00796E85">
      <w:pPr>
        <w:pStyle w:val="paragraph"/>
        <w:spacing w:before="0" w:beforeAutospacing="0" w:after="0" w:afterAutospacing="0"/>
        <w:jc w:val="both"/>
        <w:textAlignment w:val="baseline"/>
      </w:pPr>
    </w:p>
    <w:p w14:paraId="088F2451" w14:textId="124CCBE9" w:rsidR="00796E85" w:rsidRDefault="00796E85" w:rsidP="00796E85">
      <w:pPr>
        <w:pStyle w:val="paragraph"/>
        <w:numPr>
          <w:ilvl w:val="0"/>
          <w:numId w:val="213"/>
        </w:numPr>
        <w:spacing w:before="0" w:beforeAutospacing="0" w:after="0" w:afterAutospacing="0"/>
        <w:jc w:val="both"/>
        <w:textAlignment w:val="baseline"/>
        <w:rPr>
          <w:b/>
        </w:rPr>
      </w:pPr>
      <w:r>
        <w:rPr>
          <w:b/>
        </w:rPr>
        <w:t xml:space="preserve">ITEM </w:t>
      </w:r>
      <w:r w:rsidR="005332E2">
        <w:rPr>
          <w:b/>
        </w:rPr>
        <w:t>18</w:t>
      </w:r>
      <w:r w:rsidRPr="003E6696">
        <w:rPr>
          <w:b/>
        </w:rPr>
        <w:t xml:space="preserve"> / LOTE </w:t>
      </w:r>
      <w:r>
        <w:rPr>
          <w:b/>
        </w:rPr>
        <w:t>4</w:t>
      </w:r>
    </w:p>
    <w:p w14:paraId="7670E4C1" w14:textId="77777777" w:rsidR="00796E85" w:rsidRDefault="00796E85" w:rsidP="00796E85">
      <w:pPr>
        <w:pStyle w:val="paragraph"/>
        <w:numPr>
          <w:ilvl w:val="1"/>
          <w:numId w:val="213"/>
        </w:numPr>
        <w:spacing w:before="0" w:beforeAutospacing="0" w:after="0" w:afterAutospacing="0"/>
        <w:jc w:val="both"/>
        <w:textAlignment w:val="baseline"/>
      </w:pPr>
      <w:r>
        <w:t>Cluster de 3 (três) servidores APIC para prover controle sobre a infraestrutura Cisco ACI;</w:t>
      </w:r>
    </w:p>
    <w:p w14:paraId="6404BC31" w14:textId="77777777" w:rsidR="00796E85" w:rsidRDefault="00796E85" w:rsidP="00796E85">
      <w:pPr>
        <w:pStyle w:val="paragraph"/>
        <w:numPr>
          <w:ilvl w:val="1"/>
          <w:numId w:val="213"/>
        </w:numPr>
        <w:spacing w:before="0" w:beforeAutospacing="0" w:after="0" w:afterAutospacing="0"/>
        <w:jc w:val="both"/>
        <w:textAlignment w:val="baseline"/>
      </w:pPr>
      <w:r>
        <w:t xml:space="preserve">Os equipamentos do </w:t>
      </w:r>
      <w:proofErr w:type="spellStart"/>
      <w:r>
        <w:t>clustes</w:t>
      </w:r>
      <w:proofErr w:type="spellEnd"/>
      <w:r>
        <w:t xml:space="preserve"> deverão ter configuração de CPU, armazenamento e memória suficientes para controlar até 1200 portas;</w:t>
      </w:r>
    </w:p>
    <w:p w14:paraId="24B49C36" w14:textId="77777777" w:rsidR="00796E85" w:rsidRDefault="00796E85" w:rsidP="00796E85">
      <w:pPr>
        <w:pStyle w:val="paragraph"/>
        <w:numPr>
          <w:ilvl w:val="1"/>
          <w:numId w:val="213"/>
        </w:numPr>
        <w:spacing w:before="0" w:beforeAutospacing="0" w:after="0" w:afterAutospacing="0"/>
        <w:jc w:val="both"/>
        <w:textAlignment w:val="baseline"/>
      </w:pPr>
      <w:r>
        <w:t>Exaustão de ar direcionado para a porta (</w:t>
      </w:r>
      <w:proofErr w:type="spellStart"/>
      <w:r>
        <w:rPr>
          <w:i/>
        </w:rPr>
        <w:t>Port-side</w:t>
      </w:r>
      <w:proofErr w:type="spellEnd"/>
      <w:r>
        <w:rPr>
          <w:i/>
        </w:rPr>
        <w:t xml:space="preserve"> </w:t>
      </w:r>
      <w:proofErr w:type="spellStart"/>
      <w:r>
        <w:rPr>
          <w:i/>
        </w:rPr>
        <w:t>Exhaust</w:t>
      </w:r>
      <w:proofErr w:type="spellEnd"/>
      <w:r>
        <w:t>);</w:t>
      </w:r>
    </w:p>
    <w:p w14:paraId="3FD9997C" w14:textId="77777777" w:rsidR="00796E85" w:rsidRDefault="00796E85" w:rsidP="00796E85">
      <w:pPr>
        <w:pStyle w:val="paragraph"/>
        <w:numPr>
          <w:ilvl w:val="1"/>
          <w:numId w:val="213"/>
        </w:numPr>
        <w:spacing w:before="0" w:beforeAutospacing="0" w:after="0" w:afterAutospacing="0"/>
        <w:jc w:val="both"/>
        <w:textAlignment w:val="baseline"/>
      </w:pPr>
      <w:r>
        <w:t>Cada servidor APIC do cluster deve acompanhar:</w:t>
      </w:r>
    </w:p>
    <w:p w14:paraId="19E20A08" w14:textId="77777777" w:rsidR="00796E85" w:rsidRDefault="00796E85" w:rsidP="00796E85">
      <w:pPr>
        <w:pStyle w:val="paragraph"/>
        <w:numPr>
          <w:ilvl w:val="2"/>
          <w:numId w:val="213"/>
        </w:numPr>
        <w:spacing w:before="0" w:beforeAutospacing="0" w:after="0" w:afterAutospacing="0"/>
        <w:jc w:val="both"/>
        <w:textAlignment w:val="baseline"/>
      </w:pPr>
      <w:r>
        <w:t>Última versão de software APIC disponibilizada;</w:t>
      </w:r>
    </w:p>
    <w:p w14:paraId="0FA7A289" w14:textId="77777777" w:rsidR="00796E85" w:rsidRDefault="00796E85" w:rsidP="00796E85">
      <w:pPr>
        <w:pStyle w:val="paragraph"/>
        <w:numPr>
          <w:ilvl w:val="2"/>
          <w:numId w:val="213"/>
        </w:numPr>
        <w:spacing w:before="0" w:beforeAutospacing="0" w:after="0" w:afterAutospacing="0"/>
        <w:jc w:val="both"/>
        <w:textAlignment w:val="baseline"/>
      </w:pPr>
      <w:r>
        <w:t xml:space="preserve">2 (dois) cabos de força 250V, 10A – </w:t>
      </w:r>
      <w:proofErr w:type="spellStart"/>
      <w:r w:rsidRPr="00896729">
        <w:rPr>
          <w:i/>
        </w:rPr>
        <w:t>Brazil</w:t>
      </w:r>
      <w:proofErr w:type="spellEnd"/>
      <w:r>
        <w:t>;</w:t>
      </w:r>
    </w:p>
    <w:p w14:paraId="2D131C24" w14:textId="77777777" w:rsidR="00796E85" w:rsidRDefault="00796E85" w:rsidP="00796E85">
      <w:pPr>
        <w:pStyle w:val="paragraph"/>
        <w:numPr>
          <w:ilvl w:val="2"/>
          <w:numId w:val="213"/>
        </w:numPr>
        <w:spacing w:before="0" w:beforeAutospacing="0" w:after="0" w:afterAutospacing="0"/>
        <w:jc w:val="both"/>
        <w:textAlignment w:val="baseline"/>
      </w:pPr>
      <w:r>
        <w:t xml:space="preserve">1 placa de rede Cisco UCS VIC 1455 </w:t>
      </w:r>
      <w:proofErr w:type="spellStart"/>
      <w:r>
        <w:t>Quad</w:t>
      </w:r>
      <w:proofErr w:type="spellEnd"/>
      <w:r>
        <w:t xml:space="preserve"> </w:t>
      </w:r>
      <w:proofErr w:type="spellStart"/>
      <w:r>
        <w:t>Port</w:t>
      </w:r>
      <w:proofErr w:type="spellEnd"/>
      <w:r>
        <w:t xml:space="preserve"> 10/25G SFP28 CNA PCIE;</w:t>
      </w:r>
    </w:p>
    <w:p w14:paraId="512B57A9" w14:textId="77777777" w:rsidR="00796E85" w:rsidRDefault="00796E85" w:rsidP="00796E85">
      <w:pPr>
        <w:pStyle w:val="paragraph"/>
        <w:numPr>
          <w:ilvl w:val="2"/>
          <w:numId w:val="213"/>
        </w:numPr>
        <w:spacing w:before="0" w:beforeAutospacing="0" w:after="0" w:afterAutospacing="0"/>
        <w:jc w:val="both"/>
        <w:textAlignment w:val="baseline"/>
      </w:pPr>
      <w:r>
        <w:t>2 fontes de energia de 770W;</w:t>
      </w:r>
    </w:p>
    <w:p w14:paraId="06CECC49" w14:textId="77777777" w:rsidR="00796E85" w:rsidRDefault="00796E85" w:rsidP="00796E85">
      <w:pPr>
        <w:pStyle w:val="paragraph"/>
        <w:numPr>
          <w:ilvl w:val="1"/>
          <w:numId w:val="213"/>
        </w:numPr>
        <w:spacing w:before="0" w:beforeAutospacing="0" w:after="0" w:afterAutospacing="0"/>
        <w:jc w:val="both"/>
        <w:textAlignment w:val="baseline"/>
      </w:pPr>
      <w:r w:rsidRPr="00C27BE3">
        <w:t>SKU de referência:</w:t>
      </w:r>
      <w:r>
        <w:t xml:space="preserve"> </w:t>
      </w:r>
      <w:r w:rsidR="007A6599">
        <w:rPr>
          <w:b/>
        </w:rPr>
        <w:t>APIC</w:t>
      </w:r>
      <w:r>
        <w:rPr>
          <w:b/>
        </w:rPr>
        <w:t>-CLUSTER-M3</w:t>
      </w:r>
      <w:r>
        <w:t>.</w:t>
      </w:r>
    </w:p>
    <w:p w14:paraId="467FB07C" w14:textId="77777777" w:rsidR="00796E85" w:rsidRDefault="00796E85" w:rsidP="00796E85">
      <w:pPr>
        <w:pStyle w:val="paragraph"/>
        <w:spacing w:before="0" w:beforeAutospacing="0" w:after="0" w:afterAutospacing="0"/>
        <w:ind w:left="1440"/>
        <w:jc w:val="both"/>
        <w:textAlignment w:val="baseline"/>
      </w:pPr>
    </w:p>
    <w:p w14:paraId="666340AD" w14:textId="133871B6" w:rsidR="007A6599" w:rsidRDefault="005332E2" w:rsidP="007A6599">
      <w:pPr>
        <w:pStyle w:val="paragraph"/>
        <w:numPr>
          <w:ilvl w:val="0"/>
          <w:numId w:val="213"/>
        </w:numPr>
        <w:spacing w:before="0" w:beforeAutospacing="0" w:after="0" w:afterAutospacing="0"/>
        <w:jc w:val="both"/>
        <w:textAlignment w:val="baseline"/>
        <w:rPr>
          <w:b/>
        </w:rPr>
      </w:pPr>
      <w:r>
        <w:rPr>
          <w:b/>
        </w:rPr>
        <w:t>ITEM 19</w:t>
      </w:r>
      <w:r w:rsidR="007A6599" w:rsidRPr="003E6696">
        <w:rPr>
          <w:b/>
        </w:rPr>
        <w:t xml:space="preserve"> / LOTE </w:t>
      </w:r>
      <w:r w:rsidR="007A6599">
        <w:rPr>
          <w:b/>
        </w:rPr>
        <w:t>4</w:t>
      </w:r>
    </w:p>
    <w:p w14:paraId="08B50A36" w14:textId="1F12BC98" w:rsidR="007A6599" w:rsidRDefault="007A6599" w:rsidP="007A6599">
      <w:pPr>
        <w:pStyle w:val="paragraph"/>
        <w:numPr>
          <w:ilvl w:val="1"/>
          <w:numId w:val="213"/>
        </w:numPr>
        <w:spacing w:before="0" w:beforeAutospacing="0" w:after="0" w:afterAutospacing="0"/>
        <w:jc w:val="both"/>
        <w:textAlignment w:val="baseline"/>
      </w:pPr>
      <w:r w:rsidRPr="009848B6">
        <w:t xml:space="preserve">Instalação e Configuração de </w:t>
      </w:r>
      <w:r>
        <w:t>do Cluster APIC (item 1</w:t>
      </w:r>
      <w:r w:rsidR="00A11447">
        <w:t>8</w:t>
      </w:r>
      <w:r>
        <w:t>);</w:t>
      </w:r>
    </w:p>
    <w:p w14:paraId="24557988" w14:textId="77777777" w:rsidR="007A6599" w:rsidRDefault="007A6599" w:rsidP="007A6599">
      <w:pPr>
        <w:pStyle w:val="paragraph"/>
        <w:numPr>
          <w:ilvl w:val="1"/>
          <w:numId w:val="213"/>
        </w:numPr>
        <w:spacing w:before="0" w:beforeAutospacing="0" w:after="0" w:afterAutospacing="0"/>
        <w:jc w:val="both"/>
        <w:textAlignment w:val="baseline"/>
      </w:pPr>
      <w:r>
        <w:t>Cada unidade deste item corresponde a 1 cluster;</w:t>
      </w:r>
    </w:p>
    <w:p w14:paraId="7E242DEB" w14:textId="77777777" w:rsidR="007A6599" w:rsidRDefault="007A6599" w:rsidP="007A6599">
      <w:pPr>
        <w:pStyle w:val="paragraph"/>
        <w:spacing w:before="0" w:beforeAutospacing="0" w:after="0" w:afterAutospacing="0"/>
        <w:jc w:val="both"/>
        <w:textAlignment w:val="baseline"/>
      </w:pPr>
    </w:p>
    <w:p w14:paraId="49FDC4C8" w14:textId="507994EA" w:rsidR="001656AA" w:rsidRDefault="001656AA" w:rsidP="001656AA">
      <w:pPr>
        <w:pStyle w:val="paragraph"/>
        <w:numPr>
          <w:ilvl w:val="0"/>
          <w:numId w:val="213"/>
        </w:numPr>
        <w:spacing w:before="0" w:beforeAutospacing="0" w:after="0" w:afterAutospacing="0"/>
        <w:jc w:val="both"/>
        <w:textAlignment w:val="baseline"/>
        <w:rPr>
          <w:b/>
        </w:rPr>
      </w:pPr>
      <w:r>
        <w:rPr>
          <w:b/>
        </w:rPr>
        <w:t xml:space="preserve">ITEM </w:t>
      </w:r>
      <w:r w:rsidR="005332E2">
        <w:rPr>
          <w:b/>
        </w:rPr>
        <w:t>20</w:t>
      </w:r>
      <w:r>
        <w:rPr>
          <w:b/>
        </w:rPr>
        <w:t xml:space="preserve"> / LOTE 4</w:t>
      </w:r>
    </w:p>
    <w:p w14:paraId="14C6A7EE" w14:textId="5E387E05" w:rsidR="00AB5CF9" w:rsidRDefault="003355B0" w:rsidP="001656AA">
      <w:pPr>
        <w:pStyle w:val="paragraph"/>
        <w:numPr>
          <w:ilvl w:val="1"/>
          <w:numId w:val="213"/>
        </w:numPr>
        <w:spacing w:before="0" w:beforeAutospacing="0" w:after="0" w:afterAutospacing="0"/>
        <w:jc w:val="both"/>
        <w:textAlignment w:val="baseline"/>
      </w:pPr>
      <w:r w:rsidRPr="007D474B">
        <w:t>Serviço de implementação que deverá seguir</w:t>
      </w:r>
      <w:r w:rsidR="00AB5CF9" w:rsidRPr="007D474B">
        <w:t xml:space="preserve">, minimamente, </w:t>
      </w:r>
      <w:r w:rsidR="00456958">
        <w:t xml:space="preserve">as etapas detalhadas na especificação técnica da solução, no Anexo </w:t>
      </w:r>
      <w:r w:rsidR="00547384">
        <w:t>D</w:t>
      </w:r>
      <w:r w:rsidR="00456958">
        <w:t>;</w:t>
      </w:r>
    </w:p>
    <w:p w14:paraId="1383AC90" w14:textId="693B596F" w:rsidR="001656AA" w:rsidRDefault="00456958" w:rsidP="00A20931">
      <w:pPr>
        <w:pStyle w:val="paragraph"/>
        <w:numPr>
          <w:ilvl w:val="1"/>
          <w:numId w:val="213"/>
        </w:numPr>
        <w:spacing w:before="0" w:beforeAutospacing="0" w:after="0" w:afterAutospacing="0"/>
        <w:jc w:val="both"/>
        <w:textAlignment w:val="baseline"/>
      </w:pPr>
      <w:r>
        <w:t xml:space="preserve">O serviço deverá ser realizado </w:t>
      </w:r>
      <w:r w:rsidR="00645D55">
        <w:t>no período de 6 (seis) meses.</w:t>
      </w:r>
    </w:p>
    <w:p w14:paraId="309DFA78" w14:textId="77777777" w:rsidR="00645D55" w:rsidRDefault="00645D55" w:rsidP="00645D55">
      <w:pPr>
        <w:pStyle w:val="paragraph"/>
        <w:spacing w:before="0" w:beforeAutospacing="0" w:after="0" w:afterAutospacing="0"/>
        <w:ind w:left="1440"/>
        <w:jc w:val="both"/>
        <w:textAlignment w:val="baseline"/>
      </w:pPr>
    </w:p>
    <w:p w14:paraId="4D029691" w14:textId="628C10AD" w:rsidR="007A6599" w:rsidRDefault="007A6599" w:rsidP="007A6599">
      <w:pPr>
        <w:pStyle w:val="paragraph"/>
        <w:numPr>
          <w:ilvl w:val="0"/>
          <w:numId w:val="213"/>
        </w:numPr>
        <w:spacing w:before="0" w:beforeAutospacing="0" w:after="0" w:afterAutospacing="0"/>
        <w:jc w:val="both"/>
        <w:textAlignment w:val="baseline"/>
        <w:rPr>
          <w:b/>
        </w:rPr>
      </w:pPr>
      <w:r>
        <w:rPr>
          <w:b/>
        </w:rPr>
        <w:t xml:space="preserve">ITEM </w:t>
      </w:r>
      <w:r w:rsidR="005332E2">
        <w:rPr>
          <w:b/>
        </w:rPr>
        <w:t>21</w:t>
      </w:r>
      <w:r>
        <w:rPr>
          <w:b/>
        </w:rPr>
        <w:t xml:space="preserve"> / LOTE 4</w:t>
      </w:r>
    </w:p>
    <w:p w14:paraId="1032EFBA" w14:textId="22EA6279" w:rsidR="00796E85" w:rsidRPr="00896729" w:rsidRDefault="00796E85" w:rsidP="00796E85">
      <w:pPr>
        <w:pStyle w:val="paragraph"/>
        <w:numPr>
          <w:ilvl w:val="1"/>
          <w:numId w:val="213"/>
        </w:numPr>
        <w:spacing w:before="0" w:beforeAutospacing="0" w:after="0" w:afterAutospacing="0"/>
        <w:jc w:val="both"/>
        <w:textAlignment w:val="baseline"/>
      </w:pPr>
      <w:r w:rsidRPr="00896729">
        <w:t>Garantia do Fabricante</w:t>
      </w:r>
      <w:r>
        <w:t xml:space="preserve"> </w:t>
      </w:r>
      <w:r w:rsidRPr="00896729">
        <w:t>e Suporte Técnico (</w:t>
      </w:r>
      <w:proofErr w:type="spellStart"/>
      <w:r>
        <w:rPr>
          <w:i/>
        </w:rPr>
        <w:t>Sol</w:t>
      </w:r>
      <w:r w:rsidRPr="00896729">
        <w:rPr>
          <w:i/>
        </w:rPr>
        <w:t>ution</w:t>
      </w:r>
      <w:proofErr w:type="spellEnd"/>
      <w:r w:rsidRPr="00896729">
        <w:rPr>
          <w:i/>
        </w:rPr>
        <w:t> </w:t>
      </w:r>
      <w:proofErr w:type="spellStart"/>
      <w:r w:rsidRPr="00896729">
        <w:rPr>
          <w:i/>
        </w:rPr>
        <w:t>Support</w:t>
      </w:r>
      <w:proofErr w:type="spellEnd"/>
      <w:r w:rsidRPr="00896729">
        <w:t>)</w:t>
      </w:r>
      <w:r>
        <w:t xml:space="preserve"> </w:t>
      </w:r>
      <w:r w:rsidRPr="00896729">
        <w:t>de </w:t>
      </w:r>
      <w:r>
        <w:t xml:space="preserve">Cluster APIC (item </w:t>
      </w:r>
      <w:r w:rsidR="007A6599">
        <w:t>1</w:t>
      </w:r>
      <w:r w:rsidR="00A11447">
        <w:t>8</w:t>
      </w:r>
      <w:r>
        <w:t>)</w:t>
      </w:r>
      <w:r w:rsidRPr="00896729">
        <w:t>.  </w:t>
      </w:r>
    </w:p>
    <w:p w14:paraId="0D23599D" w14:textId="77777777" w:rsidR="00796E85" w:rsidRPr="00896729" w:rsidRDefault="00796E85" w:rsidP="00796E85">
      <w:pPr>
        <w:pStyle w:val="paragraph"/>
        <w:numPr>
          <w:ilvl w:val="1"/>
          <w:numId w:val="213"/>
        </w:numPr>
        <w:spacing w:before="0" w:beforeAutospacing="0" w:after="0" w:afterAutospacing="0"/>
        <w:jc w:val="both"/>
        <w:textAlignment w:val="baseline"/>
      </w:pPr>
      <w:r w:rsidRPr="00896729">
        <w:t>Cada unidade deste item corresponde a 60 (sessenta) meses de garantia do fabricante e suporte técnico, com pagamento mensal. </w:t>
      </w:r>
    </w:p>
    <w:p w14:paraId="20318180" w14:textId="77777777" w:rsidR="00796E85" w:rsidRDefault="00796E85" w:rsidP="00796E85">
      <w:pPr>
        <w:pStyle w:val="paragraph"/>
        <w:numPr>
          <w:ilvl w:val="2"/>
          <w:numId w:val="213"/>
        </w:numPr>
        <w:spacing w:before="0" w:beforeAutospacing="0" w:after="0" w:afterAutospacing="0"/>
        <w:jc w:val="both"/>
        <w:textAlignment w:val="baseline"/>
      </w:pPr>
      <w:r w:rsidRPr="00896729">
        <w:t xml:space="preserve">Em caráter de exemplificação: </w:t>
      </w:r>
      <w:r>
        <w:t>1</w:t>
      </w:r>
      <w:r w:rsidRPr="00896729">
        <w:t xml:space="preserve"> </w:t>
      </w:r>
      <w:r>
        <w:t>cluster</w:t>
      </w:r>
      <w:r w:rsidRPr="00896729">
        <w:t xml:space="preserve"> x 60 meses = </w:t>
      </w:r>
      <w:r>
        <w:t>1</w:t>
      </w:r>
      <w:r w:rsidRPr="00896729">
        <w:t xml:space="preserve"> unidade</w:t>
      </w:r>
      <w:r>
        <w:t>.</w:t>
      </w:r>
    </w:p>
    <w:p w14:paraId="2641DE73" w14:textId="77777777" w:rsidR="00796E85" w:rsidRDefault="00796E85" w:rsidP="00796E85">
      <w:pPr>
        <w:pStyle w:val="paragraph"/>
        <w:numPr>
          <w:ilvl w:val="1"/>
          <w:numId w:val="213"/>
        </w:numPr>
        <w:spacing w:before="0" w:beforeAutospacing="0" w:after="0" w:afterAutospacing="0"/>
        <w:jc w:val="both"/>
        <w:textAlignment w:val="baseline"/>
      </w:pPr>
      <w:r w:rsidRPr="00C27BE3">
        <w:t>SKU de referência:</w:t>
      </w:r>
      <w:r>
        <w:t xml:space="preserve"> </w:t>
      </w:r>
      <w:r w:rsidRPr="00D37749">
        <w:rPr>
          <w:b/>
        </w:rPr>
        <w:t>CON-SSSNT-</w:t>
      </w:r>
      <w:r>
        <w:rPr>
          <w:b/>
        </w:rPr>
        <w:t>APICCLM3</w:t>
      </w:r>
      <w:r>
        <w:t>.</w:t>
      </w:r>
    </w:p>
    <w:p w14:paraId="3DC79612" w14:textId="77777777" w:rsidR="00796E85" w:rsidRDefault="00796E85" w:rsidP="00796E85">
      <w:pPr>
        <w:pStyle w:val="paragraph"/>
        <w:spacing w:before="0" w:beforeAutospacing="0" w:after="0" w:afterAutospacing="0"/>
        <w:jc w:val="both"/>
        <w:textAlignment w:val="baseline"/>
      </w:pPr>
    </w:p>
    <w:p w14:paraId="2CD50163" w14:textId="029FF4D8" w:rsidR="00796E85" w:rsidRDefault="005332E2" w:rsidP="00796E85">
      <w:pPr>
        <w:pStyle w:val="paragraph"/>
        <w:numPr>
          <w:ilvl w:val="0"/>
          <w:numId w:val="213"/>
        </w:numPr>
        <w:spacing w:before="0" w:beforeAutospacing="0" w:after="0" w:afterAutospacing="0"/>
        <w:jc w:val="both"/>
        <w:textAlignment w:val="baseline"/>
        <w:rPr>
          <w:b/>
        </w:rPr>
      </w:pPr>
      <w:r>
        <w:rPr>
          <w:b/>
        </w:rPr>
        <w:t>ITEM 22 / LOTE 4</w:t>
      </w:r>
    </w:p>
    <w:p w14:paraId="02A30C6F" w14:textId="7A2AEE79" w:rsidR="00796E85" w:rsidRPr="00896729" w:rsidRDefault="00796E85" w:rsidP="00796E85">
      <w:pPr>
        <w:pStyle w:val="paragraph"/>
        <w:numPr>
          <w:ilvl w:val="1"/>
          <w:numId w:val="213"/>
        </w:numPr>
        <w:spacing w:before="0" w:beforeAutospacing="0" w:after="0" w:afterAutospacing="0"/>
        <w:jc w:val="both"/>
        <w:textAlignment w:val="baseline"/>
      </w:pPr>
      <w:r>
        <w:t>Cabo ótico ativo com terminação SFP28 25G de, no mínimo, 10 (três) metros</w:t>
      </w:r>
      <w:r w:rsidR="00A11447">
        <w:t>, sendo duas unidades para cada servidor do cluster APIC (item 18)</w:t>
      </w:r>
      <w:r w:rsidRPr="00896729">
        <w:t>.  </w:t>
      </w:r>
    </w:p>
    <w:p w14:paraId="4420AD28" w14:textId="77777777" w:rsidR="00796E85" w:rsidRPr="0015575D" w:rsidRDefault="00796E85" w:rsidP="00796E85">
      <w:pPr>
        <w:pStyle w:val="paragraph"/>
        <w:numPr>
          <w:ilvl w:val="1"/>
          <w:numId w:val="213"/>
        </w:numPr>
        <w:spacing w:before="0" w:beforeAutospacing="0" w:after="0" w:afterAutospacing="0"/>
        <w:jc w:val="both"/>
        <w:textAlignment w:val="baseline"/>
      </w:pPr>
      <w:r w:rsidRPr="0015575D">
        <w:t>Não serão aceitos cabos do tipo compatível/OEM que sejam de outros fabricantes;</w:t>
      </w:r>
    </w:p>
    <w:p w14:paraId="349F9F2B" w14:textId="77777777" w:rsidR="00796E85" w:rsidRDefault="00796E85" w:rsidP="00796E85">
      <w:pPr>
        <w:pStyle w:val="paragraph"/>
        <w:numPr>
          <w:ilvl w:val="1"/>
          <w:numId w:val="213"/>
        </w:numPr>
        <w:spacing w:before="0" w:beforeAutospacing="0" w:after="0" w:afterAutospacing="0"/>
        <w:jc w:val="both"/>
        <w:textAlignment w:val="baseline"/>
      </w:pPr>
      <w:r w:rsidRPr="0015575D">
        <w:t xml:space="preserve">Não serão aceitos cabos usados ou do tipo </w:t>
      </w:r>
      <w:proofErr w:type="spellStart"/>
      <w:r w:rsidRPr="0015575D">
        <w:rPr>
          <w:i/>
        </w:rPr>
        <w:t>refurbished</w:t>
      </w:r>
      <w:proofErr w:type="spellEnd"/>
      <w:r w:rsidRPr="0015575D">
        <w:t>;</w:t>
      </w:r>
    </w:p>
    <w:p w14:paraId="153B60D3" w14:textId="6AA9F19C" w:rsidR="00187C14" w:rsidRPr="00F01275" w:rsidRDefault="00796E85" w:rsidP="00F01275">
      <w:pPr>
        <w:pStyle w:val="paragraph"/>
        <w:numPr>
          <w:ilvl w:val="1"/>
          <w:numId w:val="213"/>
        </w:numPr>
        <w:spacing w:before="0" w:beforeAutospacing="0" w:after="0" w:afterAutospacing="0"/>
        <w:jc w:val="both"/>
        <w:textAlignment w:val="baseline"/>
      </w:pPr>
      <w:r w:rsidRPr="00C27BE3">
        <w:t>SKU de referência:</w:t>
      </w:r>
      <w:r>
        <w:t xml:space="preserve"> </w:t>
      </w:r>
      <w:r w:rsidRPr="00F01275">
        <w:rPr>
          <w:b/>
        </w:rPr>
        <w:t>SFP-25G-AOC10M=.</w:t>
      </w:r>
    </w:p>
    <w:p w14:paraId="01872340" w14:textId="77777777" w:rsidR="00465A39" w:rsidRPr="00900CE7" w:rsidRDefault="14CD4891" w:rsidP="336B3D26">
      <w:pPr>
        <w:pStyle w:val="Ttulo2"/>
        <w:spacing w:after="120" w:line="360" w:lineRule="auto"/>
        <w:ind w:left="578" w:hanging="578"/>
        <w:rPr>
          <w:rFonts w:ascii="Times New Roman" w:eastAsia="Times New Roman" w:hAnsi="Times New Roman" w:cs="Times New Roman"/>
          <w:sz w:val="24"/>
          <w:szCs w:val="24"/>
        </w:rPr>
      </w:pPr>
      <w:bookmarkStart w:id="49" w:name="_Toc23948104"/>
      <w:bookmarkStart w:id="50" w:name="_Toc103338722"/>
      <w:r w:rsidRPr="37CF0429">
        <w:rPr>
          <w:rFonts w:ascii="Times New Roman" w:eastAsia="Times New Roman" w:hAnsi="Times New Roman" w:cs="Times New Roman"/>
          <w:sz w:val="24"/>
          <w:szCs w:val="24"/>
        </w:rPr>
        <w:t xml:space="preserve">Alinhamento da </w:t>
      </w:r>
      <w:r w:rsidR="34945276" w:rsidRPr="37CF0429">
        <w:rPr>
          <w:rFonts w:ascii="Times New Roman" w:eastAsia="Times New Roman" w:hAnsi="Times New Roman" w:cs="Times New Roman"/>
          <w:sz w:val="24"/>
          <w:szCs w:val="24"/>
        </w:rPr>
        <w:t>Solução</w:t>
      </w:r>
      <w:r w:rsidRPr="37CF0429">
        <w:rPr>
          <w:rFonts w:ascii="Times New Roman" w:eastAsia="Times New Roman" w:hAnsi="Times New Roman" w:cs="Times New Roman"/>
          <w:sz w:val="24"/>
          <w:szCs w:val="24"/>
        </w:rPr>
        <w:t xml:space="preserve"> (Art. 14, IV, b)</w:t>
      </w:r>
      <w:bookmarkEnd w:id="49"/>
      <w:bookmarkEnd w:id="50"/>
    </w:p>
    <w:p w14:paraId="1E393393" w14:textId="21B36118" w:rsidR="00B24E54" w:rsidRPr="00900CE7" w:rsidRDefault="00D31364" w:rsidP="336B3D26">
      <w:pPr>
        <w:spacing w:line="360" w:lineRule="auto"/>
        <w:ind w:firstLine="567"/>
        <w:jc w:val="both"/>
        <w:rPr>
          <w:rFonts w:ascii="Times New Roman" w:eastAsia="Times New Roman" w:hAnsi="Times New Roman" w:cs="Times New Roman"/>
          <w:sz w:val="24"/>
          <w:szCs w:val="24"/>
        </w:rPr>
      </w:pPr>
      <w:r w:rsidRPr="128152CA">
        <w:rPr>
          <w:rFonts w:ascii="Times New Roman" w:eastAsia="Times New Roman" w:hAnsi="Times New Roman" w:cs="Times New Roman"/>
          <w:sz w:val="24"/>
          <w:szCs w:val="24"/>
        </w:rPr>
        <w:t>Atender as metas do Planejamento Estratégico Participativo (PEP) 2021-2026 do PJMT</w:t>
      </w:r>
      <w:r w:rsidR="336B3D26" w:rsidRPr="00900CE7">
        <w:rPr>
          <w:rFonts w:ascii="Times New Roman" w:eastAsia="Times New Roman" w:hAnsi="Times New Roman" w:cs="Times New Roman"/>
          <w:sz w:val="24"/>
          <w:szCs w:val="24"/>
        </w:rPr>
        <w:t>:</w:t>
      </w:r>
    </w:p>
    <w:p w14:paraId="578DA797" w14:textId="1F2C93A9" w:rsidR="2512ED64" w:rsidRPr="00900CE7" w:rsidRDefault="2512ED64" w:rsidP="4A15BE33">
      <w:pPr>
        <w:spacing w:after="200" w:line="240" w:lineRule="auto"/>
        <w:ind w:left="567"/>
        <w:rPr>
          <w:rFonts w:ascii="Times New Roman" w:eastAsia="Times New Roman" w:hAnsi="Times New Roman" w:cs="Times New Roman"/>
          <w:color w:val="000000" w:themeColor="text1"/>
          <w:sz w:val="24"/>
          <w:szCs w:val="24"/>
        </w:rPr>
      </w:pPr>
      <w:r w:rsidRPr="00900CE7">
        <w:rPr>
          <w:rFonts w:ascii="Times New Roman" w:eastAsia="Times New Roman" w:hAnsi="Times New Roman" w:cs="Times New Roman"/>
          <w:b/>
          <w:bCs/>
          <w:color w:val="000000" w:themeColor="text1"/>
          <w:sz w:val="24"/>
          <w:szCs w:val="24"/>
        </w:rPr>
        <w:t>PEP 4.1:</w:t>
      </w:r>
    </w:p>
    <w:p w14:paraId="6B85C0DA" w14:textId="6005F428" w:rsidR="2512ED64" w:rsidRPr="00900CE7" w:rsidRDefault="2512ED64" w:rsidP="4A15BE33">
      <w:pPr>
        <w:spacing w:after="200" w:line="360" w:lineRule="auto"/>
        <w:ind w:left="567" w:right="-376"/>
        <w:jc w:val="both"/>
        <w:rPr>
          <w:rFonts w:ascii="Times New Roman" w:eastAsia="Times New Roman" w:hAnsi="Times New Roman" w:cs="Times New Roman"/>
          <w:color w:val="000000" w:themeColor="text1"/>
          <w:sz w:val="24"/>
          <w:szCs w:val="24"/>
        </w:rPr>
      </w:pPr>
      <w:r w:rsidRPr="00900CE7">
        <w:rPr>
          <w:rFonts w:ascii="Times New Roman" w:eastAsia="Times New Roman" w:hAnsi="Times New Roman" w:cs="Times New Roman"/>
          <w:b/>
          <w:bCs/>
          <w:color w:val="000000" w:themeColor="text1"/>
          <w:sz w:val="24"/>
          <w:szCs w:val="24"/>
        </w:rPr>
        <w:t xml:space="preserve">Tema: </w:t>
      </w:r>
      <w:r w:rsidR="00BB3D1D" w:rsidRPr="00900CE7">
        <w:rPr>
          <w:rFonts w:ascii="Times New Roman" w:eastAsia="Times New Roman" w:hAnsi="Times New Roman" w:cs="Times New Roman"/>
          <w:color w:val="000000" w:themeColor="text1"/>
          <w:sz w:val="24"/>
          <w:szCs w:val="24"/>
        </w:rPr>
        <w:t>Programa de Transformação Digital</w:t>
      </w:r>
      <w:r w:rsidRPr="00900CE7">
        <w:rPr>
          <w:rFonts w:ascii="Times New Roman" w:eastAsia="Times New Roman" w:hAnsi="Times New Roman" w:cs="Times New Roman"/>
          <w:color w:val="000000" w:themeColor="text1"/>
          <w:sz w:val="24"/>
          <w:szCs w:val="24"/>
        </w:rPr>
        <w:t>.</w:t>
      </w:r>
    </w:p>
    <w:p w14:paraId="6D8BE7E0" w14:textId="77777777" w:rsidR="00900CE7" w:rsidRPr="00900CE7" w:rsidRDefault="00900CE7" w:rsidP="00900CE7">
      <w:pPr>
        <w:spacing w:after="200" w:line="360" w:lineRule="auto"/>
        <w:ind w:left="567" w:right="-376"/>
        <w:jc w:val="both"/>
        <w:rPr>
          <w:rFonts w:ascii="Times New Roman" w:eastAsia="Times New Roman" w:hAnsi="Times New Roman" w:cs="Times New Roman"/>
          <w:b/>
          <w:bCs/>
          <w:color w:val="000000" w:themeColor="text1"/>
          <w:sz w:val="24"/>
          <w:szCs w:val="24"/>
        </w:rPr>
      </w:pPr>
      <w:r w:rsidRPr="00900CE7">
        <w:rPr>
          <w:rFonts w:ascii="Times New Roman" w:eastAsia="Times New Roman" w:hAnsi="Times New Roman" w:cs="Times New Roman"/>
          <w:b/>
          <w:bCs/>
          <w:color w:val="000000" w:themeColor="text1"/>
          <w:sz w:val="24"/>
          <w:szCs w:val="24"/>
        </w:rPr>
        <w:t>Nome do Projeto: </w:t>
      </w:r>
      <w:r w:rsidRPr="00900CE7">
        <w:rPr>
          <w:rFonts w:ascii="Times New Roman" w:eastAsia="Times New Roman" w:hAnsi="Times New Roman" w:cs="Times New Roman"/>
          <w:color w:val="000000" w:themeColor="text1"/>
          <w:sz w:val="24"/>
          <w:szCs w:val="24"/>
        </w:rPr>
        <w:t>Modernização de TIC do PJMT</w:t>
      </w:r>
      <w:r w:rsidRPr="00900CE7">
        <w:rPr>
          <w:rFonts w:ascii="Times New Roman" w:eastAsia="Times New Roman" w:hAnsi="Times New Roman" w:cs="Times New Roman"/>
          <w:b/>
          <w:bCs/>
          <w:color w:val="000000" w:themeColor="text1"/>
          <w:sz w:val="24"/>
          <w:szCs w:val="24"/>
        </w:rPr>
        <w:t>. </w:t>
      </w:r>
    </w:p>
    <w:p w14:paraId="2B4B72FD" w14:textId="77777777" w:rsidR="00900CE7" w:rsidRPr="00900CE7" w:rsidRDefault="00900CE7" w:rsidP="00900CE7">
      <w:pPr>
        <w:spacing w:after="200" w:line="360" w:lineRule="auto"/>
        <w:ind w:left="567" w:right="-376"/>
        <w:jc w:val="both"/>
        <w:rPr>
          <w:rFonts w:ascii="Times New Roman" w:eastAsia="Times New Roman" w:hAnsi="Times New Roman" w:cs="Times New Roman"/>
          <w:b/>
          <w:bCs/>
          <w:color w:val="000000" w:themeColor="text1"/>
          <w:sz w:val="24"/>
          <w:szCs w:val="24"/>
        </w:rPr>
      </w:pPr>
      <w:r w:rsidRPr="00900CE7">
        <w:rPr>
          <w:rFonts w:ascii="Times New Roman" w:eastAsia="Times New Roman" w:hAnsi="Times New Roman" w:cs="Times New Roman"/>
          <w:b/>
          <w:bCs/>
          <w:color w:val="000000" w:themeColor="text1"/>
          <w:sz w:val="24"/>
          <w:szCs w:val="24"/>
        </w:rPr>
        <w:t>Objetivo Estratégico: </w:t>
      </w:r>
      <w:r w:rsidRPr="00900CE7">
        <w:rPr>
          <w:rFonts w:ascii="Times New Roman" w:eastAsia="Times New Roman" w:hAnsi="Times New Roman" w:cs="Times New Roman"/>
          <w:color w:val="000000" w:themeColor="text1"/>
          <w:sz w:val="24"/>
          <w:szCs w:val="24"/>
        </w:rPr>
        <w:t>Fortalecer a estratégia e infraestrutura de TIC, assegurando a transformação necessária ao negócio.</w:t>
      </w:r>
      <w:r w:rsidRPr="00900CE7">
        <w:rPr>
          <w:rFonts w:ascii="Times New Roman" w:eastAsia="Times New Roman" w:hAnsi="Times New Roman" w:cs="Times New Roman"/>
          <w:b/>
          <w:bCs/>
          <w:color w:val="000000" w:themeColor="text1"/>
          <w:sz w:val="24"/>
          <w:szCs w:val="24"/>
        </w:rPr>
        <w:t> </w:t>
      </w:r>
    </w:p>
    <w:p w14:paraId="08871C12" w14:textId="5D94ED1F" w:rsidR="00900CE7" w:rsidRPr="00900CE7" w:rsidRDefault="00900CE7" w:rsidP="00900CE7">
      <w:pPr>
        <w:spacing w:after="200" w:line="360" w:lineRule="auto"/>
        <w:ind w:left="567" w:right="-376"/>
        <w:jc w:val="both"/>
        <w:rPr>
          <w:rFonts w:ascii="Times New Roman" w:eastAsia="Times New Roman" w:hAnsi="Times New Roman" w:cs="Times New Roman"/>
          <w:color w:val="000000" w:themeColor="text1"/>
          <w:sz w:val="24"/>
          <w:szCs w:val="24"/>
        </w:rPr>
      </w:pPr>
      <w:r w:rsidRPr="00900CE7">
        <w:rPr>
          <w:rFonts w:ascii="Times New Roman" w:eastAsia="Times New Roman" w:hAnsi="Times New Roman" w:cs="Times New Roman"/>
          <w:b/>
          <w:bCs/>
          <w:color w:val="000000" w:themeColor="text1"/>
          <w:sz w:val="24"/>
          <w:szCs w:val="24"/>
        </w:rPr>
        <w:t>Iniciativa Estratégica:</w:t>
      </w:r>
      <w:r w:rsidRPr="00900CE7">
        <w:rPr>
          <w:rFonts w:ascii="Times New Roman" w:eastAsia="Times New Roman" w:hAnsi="Times New Roman" w:cs="Times New Roman"/>
          <w:color w:val="000000" w:themeColor="text1"/>
          <w:sz w:val="24"/>
          <w:szCs w:val="24"/>
        </w:rPr>
        <w:t xml:space="preserve"> Contratação de empresa para aquisição de Aprimoramento da Solução de Comutação de Dados dos </w:t>
      </w:r>
      <w:r w:rsidR="007A6599">
        <w:rPr>
          <w:rFonts w:ascii="Times New Roman" w:eastAsia="Times New Roman" w:hAnsi="Times New Roman" w:cs="Times New Roman"/>
          <w:color w:val="000000" w:themeColor="text1"/>
          <w:sz w:val="24"/>
          <w:szCs w:val="24"/>
        </w:rPr>
        <w:t>Datacenter</w:t>
      </w:r>
      <w:r w:rsidRPr="007A6599">
        <w:rPr>
          <w:rFonts w:ascii="Times New Roman" w:eastAsia="Times New Roman" w:hAnsi="Times New Roman" w:cs="Times New Roman"/>
          <w:color w:val="000000" w:themeColor="text1"/>
          <w:sz w:val="24"/>
          <w:szCs w:val="24"/>
        </w:rPr>
        <w:t>s</w:t>
      </w:r>
      <w:r w:rsidRPr="00900CE7">
        <w:rPr>
          <w:rFonts w:ascii="Times New Roman" w:eastAsia="Times New Roman" w:hAnsi="Times New Roman" w:cs="Times New Roman"/>
          <w:color w:val="000000" w:themeColor="text1"/>
          <w:sz w:val="24"/>
          <w:szCs w:val="24"/>
        </w:rPr>
        <w:t> do PJMT. </w:t>
      </w:r>
    </w:p>
    <w:p w14:paraId="424C8EF1" w14:textId="3F2008D0" w:rsidR="00900CE7" w:rsidRPr="00900CE7" w:rsidRDefault="00900CE7" w:rsidP="00900CE7">
      <w:pPr>
        <w:spacing w:after="200" w:line="360" w:lineRule="auto"/>
        <w:ind w:left="567" w:right="-376"/>
        <w:jc w:val="both"/>
        <w:rPr>
          <w:rFonts w:ascii="Times New Roman" w:eastAsia="Times New Roman" w:hAnsi="Times New Roman" w:cs="Times New Roman"/>
          <w:b/>
          <w:bCs/>
          <w:color w:val="000000" w:themeColor="text1"/>
          <w:sz w:val="24"/>
          <w:szCs w:val="24"/>
        </w:rPr>
      </w:pPr>
      <w:r w:rsidRPr="15544BA2">
        <w:rPr>
          <w:rFonts w:ascii="Times New Roman" w:eastAsia="Times New Roman" w:hAnsi="Times New Roman" w:cs="Times New Roman"/>
          <w:b/>
          <w:bCs/>
          <w:color w:val="000000" w:themeColor="text1"/>
          <w:sz w:val="24"/>
          <w:szCs w:val="24"/>
        </w:rPr>
        <w:t>Justificativa: </w:t>
      </w:r>
      <w:r w:rsidRPr="15544BA2">
        <w:rPr>
          <w:rFonts w:ascii="Times New Roman" w:eastAsia="Times New Roman" w:hAnsi="Times New Roman" w:cs="Times New Roman"/>
          <w:color w:val="000000" w:themeColor="text1"/>
          <w:sz w:val="24"/>
          <w:szCs w:val="24"/>
        </w:rPr>
        <w:t xml:space="preserve">Concluir o processo de atualização tecnológica da solução de comutação de dados dos </w:t>
      </w:r>
      <w:r w:rsidR="007A6599" w:rsidRPr="15544BA2">
        <w:rPr>
          <w:rFonts w:ascii="Times New Roman" w:eastAsia="Times New Roman" w:hAnsi="Times New Roman" w:cs="Times New Roman"/>
          <w:color w:val="000000" w:themeColor="text1"/>
          <w:sz w:val="24"/>
          <w:szCs w:val="24"/>
        </w:rPr>
        <w:t>Datacenter</w:t>
      </w:r>
      <w:r w:rsidRPr="15544BA2">
        <w:rPr>
          <w:rFonts w:ascii="Times New Roman" w:eastAsia="Times New Roman" w:hAnsi="Times New Roman" w:cs="Times New Roman"/>
          <w:color w:val="000000" w:themeColor="text1"/>
          <w:sz w:val="24"/>
          <w:szCs w:val="24"/>
        </w:rPr>
        <w:t>s do PJMT iniciada no ano de 2018, de modo a garantir a entrega de uma estrutura mais robusta, mais eficiente e redundante. </w:t>
      </w:r>
    </w:p>
    <w:p w14:paraId="0C472397" w14:textId="4DA1DD01" w:rsidR="2512ED64" w:rsidRPr="00900CE7" w:rsidRDefault="00900CE7" w:rsidP="00900CE7">
      <w:pPr>
        <w:spacing w:after="200" w:line="360" w:lineRule="auto"/>
        <w:ind w:left="567" w:right="-376"/>
        <w:jc w:val="both"/>
        <w:rPr>
          <w:rFonts w:ascii="Times New Roman" w:eastAsia="Times New Roman" w:hAnsi="Times New Roman" w:cs="Times New Roman"/>
          <w:color w:val="000000" w:themeColor="text1"/>
          <w:sz w:val="24"/>
          <w:szCs w:val="24"/>
        </w:rPr>
      </w:pPr>
      <w:r w:rsidRPr="00900CE7">
        <w:rPr>
          <w:rFonts w:ascii="Times New Roman" w:eastAsia="Times New Roman" w:hAnsi="Times New Roman" w:cs="Times New Roman"/>
          <w:b/>
          <w:bCs/>
          <w:color w:val="000000" w:themeColor="text1"/>
          <w:sz w:val="24"/>
          <w:szCs w:val="24"/>
        </w:rPr>
        <w:t>Plano Anual de Contratações de TIC - 2021: </w:t>
      </w:r>
      <w:r w:rsidRPr="00900CE7">
        <w:rPr>
          <w:rFonts w:ascii="Times New Roman" w:eastAsia="Times New Roman" w:hAnsi="Times New Roman" w:cs="Times New Roman"/>
          <w:color w:val="000000" w:themeColor="text1"/>
          <w:sz w:val="24"/>
          <w:szCs w:val="24"/>
        </w:rPr>
        <w:t>Esta ação está prevista no Plano Anual de Contratações de TIC 2021, item 8 / Essencial</w:t>
      </w:r>
      <w:r>
        <w:rPr>
          <w:rFonts w:ascii="Times New Roman" w:eastAsia="Times New Roman" w:hAnsi="Times New Roman" w:cs="Times New Roman"/>
          <w:color w:val="000000" w:themeColor="text1"/>
          <w:sz w:val="24"/>
          <w:szCs w:val="24"/>
        </w:rPr>
        <w:t>.</w:t>
      </w:r>
    </w:p>
    <w:p w14:paraId="0187234C" w14:textId="77777777" w:rsidR="00465A39" w:rsidRPr="00E37913" w:rsidRDefault="64DDB11F" w:rsidP="336B3D26">
      <w:pPr>
        <w:pStyle w:val="Ttulo2"/>
        <w:spacing w:after="120" w:line="360" w:lineRule="auto"/>
        <w:ind w:left="578" w:hanging="578"/>
        <w:rPr>
          <w:rFonts w:ascii="Times New Roman" w:eastAsia="Times New Roman" w:hAnsi="Times New Roman" w:cs="Times New Roman"/>
          <w:sz w:val="24"/>
          <w:szCs w:val="24"/>
        </w:rPr>
      </w:pPr>
      <w:bookmarkStart w:id="51" w:name="_Toc23948105"/>
      <w:bookmarkStart w:id="52" w:name="_Toc103338723"/>
      <w:r w:rsidRPr="37CF0429">
        <w:rPr>
          <w:rFonts w:ascii="Times New Roman" w:eastAsia="Times New Roman" w:hAnsi="Times New Roman" w:cs="Times New Roman"/>
          <w:sz w:val="24"/>
          <w:szCs w:val="24"/>
        </w:rPr>
        <w:lastRenderedPageBreak/>
        <w:t xml:space="preserve">Benefícios </w:t>
      </w:r>
      <w:r w:rsidR="636C1038" w:rsidRPr="37CF0429">
        <w:rPr>
          <w:rFonts w:ascii="Times New Roman" w:eastAsia="Times New Roman" w:hAnsi="Times New Roman" w:cs="Times New Roman"/>
          <w:sz w:val="24"/>
          <w:szCs w:val="24"/>
        </w:rPr>
        <w:t>Esperados</w:t>
      </w:r>
      <w:r w:rsidR="6DF04EF1" w:rsidRPr="37CF0429">
        <w:rPr>
          <w:rFonts w:ascii="Times New Roman" w:eastAsia="Times New Roman" w:hAnsi="Times New Roman" w:cs="Times New Roman"/>
          <w:sz w:val="24"/>
          <w:szCs w:val="24"/>
        </w:rPr>
        <w:t xml:space="preserve"> (Art. 14, IV, c)</w:t>
      </w:r>
      <w:bookmarkEnd w:id="51"/>
      <w:bookmarkEnd w:id="52"/>
    </w:p>
    <w:p w14:paraId="4B027989" w14:textId="4159227A" w:rsidR="00203E50" w:rsidRPr="007A6599" w:rsidRDefault="00203E50" w:rsidP="007A6599">
      <w:pPr>
        <w:spacing w:line="360" w:lineRule="auto"/>
        <w:ind w:firstLine="1134"/>
        <w:jc w:val="both"/>
        <w:rPr>
          <w:rFonts w:ascii="Times New Roman" w:eastAsia="Times New Roman" w:hAnsi="Times New Roman" w:cs="Times New Roman"/>
          <w:color w:val="000000" w:themeColor="text1"/>
          <w:sz w:val="24"/>
          <w:szCs w:val="24"/>
        </w:rPr>
      </w:pPr>
      <w:r w:rsidRPr="0B0CF2E3">
        <w:rPr>
          <w:rFonts w:ascii="Times New Roman" w:eastAsia="Times New Roman" w:hAnsi="Times New Roman" w:cs="Times New Roman"/>
          <w:color w:val="000000" w:themeColor="text1"/>
          <w:sz w:val="24"/>
          <w:szCs w:val="24"/>
        </w:rPr>
        <w:t xml:space="preserve">A motivação para a contratação que ora se pretende visa sanar ponto de vulnerabilidade na sustentação do ambiente virtualizado dos </w:t>
      </w:r>
      <w:r w:rsidR="007A6599" w:rsidRPr="0B0CF2E3">
        <w:rPr>
          <w:rFonts w:ascii="Times New Roman" w:eastAsia="Times New Roman" w:hAnsi="Times New Roman" w:cs="Times New Roman"/>
          <w:color w:val="000000" w:themeColor="text1"/>
          <w:sz w:val="24"/>
          <w:szCs w:val="24"/>
        </w:rPr>
        <w:t>Datacenter</w:t>
      </w:r>
      <w:r w:rsidRPr="0B0CF2E3">
        <w:rPr>
          <w:rFonts w:ascii="Times New Roman" w:eastAsia="Times New Roman" w:hAnsi="Times New Roman" w:cs="Times New Roman"/>
          <w:color w:val="000000" w:themeColor="text1"/>
          <w:sz w:val="24"/>
          <w:szCs w:val="24"/>
        </w:rPr>
        <w:t>s do PJMT, habilitando a atual solução de comutação de dados para</w:t>
      </w:r>
      <w:r w:rsidRPr="0B0CF2E3">
        <w:rPr>
          <w:rFonts w:ascii="Times New Roman" w:eastAsia="Times New Roman" w:hAnsi="Times New Roman" w:cs="Times New Roman"/>
          <w:sz w:val="24"/>
          <w:szCs w:val="24"/>
        </w:rPr>
        <w:t xml:space="preserve"> possível m</w:t>
      </w:r>
      <w:r w:rsidRPr="0B0CF2E3">
        <w:rPr>
          <w:rFonts w:ascii="Times New Roman" w:eastAsia="Times New Roman" w:hAnsi="Times New Roman" w:cs="Times New Roman"/>
          <w:color w:val="000000" w:themeColor="text1"/>
          <w:sz w:val="24"/>
          <w:szCs w:val="24"/>
        </w:rPr>
        <w:t xml:space="preserve">igração de serviços em nuvem, bem como aprimorar a qualidade e nível de seu gerenciamento. </w:t>
      </w:r>
    </w:p>
    <w:p w14:paraId="1C5C1DEB" w14:textId="38FD5509" w:rsidR="3150DD37" w:rsidRPr="00E37913" w:rsidRDefault="00203E50" w:rsidP="00203E50">
      <w:pPr>
        <w:pStyle w:val="PargrafodaLista"/>
        <w:spacing w:line="360" w:lineRule="auto"/>
        <w:ind w:left="0" w:firstLine="1134"/>
        <w:rPr>
          <w:rFonts w:ascii="Times New Roman" w:eastAsia="Times New Roman" w:hAnsi="Times New Roman" w:cs="Times New Roman"/>
          <w:sz w:val="24"/>
          <w:szCs w:val="24"/>
        </w:rPr>
      </w:pPr>
      <w:r w:rsidRPr="00E37913">
        <w:rPr>
          <w:rFonts w:ascii="Times New Roman" w:eastAsia="Times New Roman" w:hAnsi="Times New Roman" w:cs="Times New Roman"/>
          <w:sz w:val="24"/>
          <w:szCs w:val="24"/>
        </w:rPr>
        <w:t>Os benefícios diretos que se almejam com a contratação são</w:t>
      </w:r>
      <w:r w:rsidR="3150DD37" w:rsidRPr="00E37913">
        <w:rPr>
          <w:rFonts w:ascii="Times New Roman" w:eastAsia="Times New Roman" w:hAnsi="Times New Roman" w:cs="Times New Roman"/>
          <w:sz w:val="24"/>
          <w:szCs w:val="24"/>
        </w:rPr>
        <w:t xml:space="preserve">: </w:t>
      </w:r>
    </w:p>
    <w:p w14:paraId="06F2A10C" w14:textId="44DA479F" w:rsidR="3150DD37" w:rsidRPr="00E37913" w:rsidRDefault="00203E50" w:rsidP="000A40A1">
      <w:pPr>
        <w:pStyle w:val="PargrafodaLista"/>
        <w:numPr>
          <w:ilvl w:val="0"/>
          <w:numId w:val="4"/>
        </w:numPr>
        <w:spacing w:after="200" w:line="360" w:lineRule="auto"/>
        <w:rPr>
          <w:rFonts w:eastAsiaTheme="minorEastAsia"/>
          <w:color w:val="000000" w:themeColor="text1"/>
          <w:sz w:val="24"/>
          <w:szCs w:val="24"/>
        </w:rPr>
      </w:pPr>
      <w:r w:rsidRPr="00E37913">
        <w:rPr>
          <w:rFonts w:ascii="Times New Roman" w:eastAsia="Times New Roman" w:hAnsi="Times New Roman" w:cs="Times New Roman"/>
          <w:color w:val="000000" w:themeColor="text1"/>
          <w:sz w:val="24"/>
          <w:szCs w:val="24"/>
        </w:rPr>
        <w:t xml:space="preserve">Garantir maior estabilidade na sustentação dos serviços de TIC, através de redundância da arquitetura de Comutação de Dados </w:t>
      </w:r>
      <w:r w:rsidR="007A6599">
        <w:rPr>
          <w:rFonts w:ascii="Times New Roman" w:eastAsia="Times New Roman" w:hAnsi="Times New Roman" w:cs="Times New Roman"/>
          <w:color w:val="000000" w:themeColor="text1"/>
          <w:sz w:val="24"/>
          <w:szCs w:val="24"/>
        </w:rPr>
        <w:t>Datacenter</w:t>
      </w:r>
      <w:r w:rsidR="3150DD37" w:rsidRPr="00E37913">
        <w:rPr>
          <w:rFonts w:ascii="Times New Roman" w:eastAsia="Times New Roman" w:hAnsi="Times New Roman" w:cs="Times New Roman"/>
          <w:color w:val="000000" w:themeColor="text1"/>
          <w:sz w:val="24"/>
          <w:szCs w:val="24"/>
        </w:rPr>
        <w:t>;</w:t>
      </w:r>
    </w:p>
    <w:p w14:paraId="31538CA3" w14:textId="6A9DFA56" w:rsidR="3150DD37" w:rsidRPr="00513F16" w:rsidRDefault="00E37913" w:rsidP="000A40A1">
      <w:pPr>
        <w:pStyle w:val="PargrafodaLista"/>
        <w:numPr>
          <w:ilvl w:val="0"/>
          <w:numId w:val="4"/>
        </w:numPr>
        <w:spacing w:after="200" w:line="360" w:lineRule="auto"/>
        <w:rPr>
          <w:rFonts w:eastAsiaTheme="minorEastAsia"/>
          <w:color w:val="000000" w:themeColor="text1"/>
          <w:sz w:val="24"/>
          <w:szCs w:val="24"/>
        </w:rPr>
      </w:pPr>
      <w:r w:rsidRPr="00E37913">
        <w:rPr>
          <w:rFonts w:ascii="Times New Roman" w:eastAsia="Times New Roman" w:hAnsi="Times New Roman" w:cs="Times New Roman"/>
          <w:color w:val="000000" w:themeColor="text1"/>
          <w:sz w:val="24"/>
          <w:szCs w:val="24"/>
        </w:rPr>
        <w:t>Maior agilidade dos sistemas de TIC, através da melhoria do tráfego de informação</w:t>
      </w:r>
      <w:r w:rsidR="3150DD37" w:rsidRPr="00E37913">
        <w:rPr>
          <w:rFonts w:ascii="Times New Roman" w:eastAsia="Times New Roman" w:hAnsi="Times New Roman" w:cs="Times New Roman"/>
          <w:color w:val="000000" w:themeColor="text1"/>
          <w:sz w:val="24"/>
          <w:szCs w:val="24"/>
        </w:rPr>
        <w:t>;</w:t>
      </w:r>
    </w:p>
    <w:p w14:paraId="49999380" w14:textId="6B9E5D92" w:rsidR="00513F16" w:rsidRPr="007A6599" w:rsidRDefault="00513F16" w:rsidP="15544BA2">
      <w:pPr>
        <w:pStyle w:val="PargrafodaLista"/>
        <w:numPr>
          <w:ilvl w:val="0"/>
          <w:numId w:val="4"/>
        </w:numPr>
        <w:spacing w:after="200" w:line="360" w:lineRule="auto"/>
        <w:rPr>
          <w:rFonts w:eastAsiaTheme="minorEastAsia"/>
          <w:color w:val="000000" w:themeColor="text1"/>
          <w:sz w:val="24"/>
          <w:szCs w:val="24"/>
        </w:rPr>
      </w:pPr>
      <w:r w:rsidRPr="15544BA2">
        <w:rPr>
          <w:rFonts w:ascii="Times New Roman" w:eastAsia="Times New Roman" w:hAnsi="Times New Roman" w:cs="Times New Roman"/>
          <w:color w:val="000000" w:themeColor="text1"/>
          <w:sz w:val="24"/>
          <w:szCs w:val="24"/>
        </w:rPr>
        <w:t xml:space="preserve">Melhoria no nível de segurança da informação, </w:t>
      </w:r>
      <w:r w:rsidR="00C84A4B" w:rsidRPr="15544BA2">
        <w:rPr>
          <w:rFonts w:ascii="Times New Roman" w:eastAsia="Times New Roman" w:hAnsi="Times New Roman" w:cs="Times New Roman"/>
          <w:color w:val="000000" w:themeColor="text1"/>
          <w:sz w:val="24"/>
          <w:szCs w:val="24"/>
        </w:rPr>
        <w:t xml:space="preserve">limitando os níveis de acessos de eventuais </w:t>
      </w:r>
      <w:r w:rsidR="00BF3DFD" w:rsidRPr="15544BA2">
        <w:rPr>
          <w:rFonts w:ascii="Times New Roman" w:eastAsia="Times New Roman" w:hAnsi="Times New Roman" w:cs="Times New Roman"/>
          <w:color w:val="000000" w:themeColor="text1"/>
          <w:sz w:val="24"/>
          <w:szCs w:val="24"/>
        </w:rPr>
        <w:t xml:space="preserve">malwares que venham a adentrar na rede de dados dos </w:t>
      </w:r>
      <w:r w:rsidR="007A6599" w:rsidRPr="15544BA2">
        <w:rPr>
          <w:rFonts w:ascii="Times New Roman" w:eastAsia="Times New Roman" w:hAnsi="Times New Roman" w:cs="Times New Roman"/>
          <w:color w:val="000000" w:themeColor="text1"/>
          <w:sz w:val="24"/>
          <w:szCs w:val="24"/>
        </w:rPr>
        <w:t>Datacenter</w:t>
      </w:r>
      <w:r w:rsidR="00BF3DFD" w:rsidRPr="15544BA2">
        <w:rPr>
          <w:rFonts w:ascii="Times New Roman" w:eastAsia="Times New Roman" w:hAnsi="Times New Roman" w:cs="Times New Roman"/>
          <w:color w:val="000000" w:themeColor="text1"/>
          <w:sz w:val="24"/>
          <w:szCs w:val="24"/>
        </w:rPr>
        <w:t xml:space="preserve">s do PJMT; </w:t>
      </w:r>
    </w:p>
    <w:p w14:paraId="0BC86AAB" w14:textId="11193D96" w:rsidR="3150DD37" w:rsidRPr="00E37913" w:rsidRDefault="00E37913" w:rsidP="000A40A1">
      <w:pPr>
        <w:pStyle w:val="PargrafodaLista"/>
        <w:numPr>
          <w:ilvl w:val="0"/>
          <w:numId w:val="4"/>
        </w:numPr>
        <w:spacing w:after="200" w:line="360" w:lineRule="auto"/>
        <w:rPr>
          <w:rFonts w:eastAsiaTheme="minorEastAsia"/>
          <w:color w:val="000000" w:themeColor="text1"/>
          <w:sz w:val="24"/>
          <w:szCs w:val="24"/>
        </w:rPr>
      </w:pPr>
      <w:r w:rsidRPr="00E37913">
        <w:rPr>
          <w:rFonts w:ascii="Times New Roman" w:eastAsia="Times New Roman" w:hAnsi="Times New Roman" w:cs="Times New Roman"/>
          <w:color w:val="000000" w:themeColor="text1"/>
          <w:sz w:val="24"/>
          <w:szCs w:val="24"/>
        </w:rPr>
        <w:t>Garantir entregas de serviços jurisdicionais cada vez com mais qualidade, em busca da satisfação dos clientes internos e externos do Poder Judiciário de Mato Grosso</w:t>
      </w:r>
      <w:r w:rsidR="3150DD37" w:rsidRPr="00E37913">
        <w:rPr>
          <w:rFonts w:ascii="Times New Roman" w:eastAsia="Times New Roman" w:hAnsi="Times New Roman" w:cs="Times New Roman"/>
          <w:color w:val="000000" w:themeColor="text1"/>
          <w:sz w:val="24"/>
          <w:szCs w:val="24"/>
        </w:rPr>
        <w:t>.</w:t>
      </w:r>
    </w:p>
    <w:p w14:paraId="01872357" w14:textId="1181D98B" w:rsidR="006906DA" w:rsidRPr="007A6599" w:rsidRDefault="6F2B7896" w:rsidP="336B3D26">
      <w:pPr>
        <w:pStyle w:val="Ttulo2"/>
        <w:spacing w:after="120" w:line="360" w:lineRule="auto"/>
        <w:ind w:left="578" w:hanging="578"/>
        <w:rPr>
          <w:rFonts w:ascii="Times New Roman" w:eastAsia="Times New Roman" w:hAnsi="Times New Roman" w:cs="Times New Roman"/>
          <w:sz w:val="24"/>
          <w:szCs w:val="24"/>
        </w:rPr>
      </w:pPr>
      <w:bookmarkStart w:id="53" w:name="_Toc23948106"/>
      <w:bookmarkStart w:id="54" w:name="_Toc103338724"/>
      <w:r w:rsidRPr="37CF0429">
        <w:rPr>
          <w:rFonts w:ascii="Times New Roman" w:eastAsia="Times New Roman" w:hAnsi="Times New Roman" w:cs="Times New Roman"/>
          <w:sz w:val="24"/>
          <w:szCs w:val="24"/>
        </w:rPr>
        <w:t>Relação entre a Demanda Prevista e a Contratada (Art. 14, IV, d)</w:t>
      </w:r>
      <w:bookmarkEnd w:id="53"/>
      <w:bookmarkEnd w:id="54"/>
    </w:p>
    <w:p w14:paraId="023CFF52" w14:textId="586CCF2A" w:rsidR="00AB719E" w:rsidRPr="007A6599" w:rsidRDefault="336B3D26" w:rsidP="336B3D26">
      <w:pPr>
        <w:spacing w:line="360" w:lineRule="auto"/>
        <w:ind w:firstLine="1134"/>
        <w:jc w:val="both"/>
        <w:rPr>
          <w:rFonts w:ascii="Times New Roman" w:eastAsia="Times New Roman" w:hAnsi="Times New Roman" w:cs="Times New Roman"/>
          <w:color w:val="000000" w:themeColor="text1"/>
          <w:sz w:val="24"/>
          <w:szCs w:val="24"/>
        </w:rPr>
      </w:pPr>
      <w:r w:rsidRPr="007A6599">
        <w:rPr>
          <w:rFonts w:ascii="Times New Roman" w:eastAsia="Times New Roman" w:hAnsi="Times New Roman" w:cs="Times New Roman"/>
          <w:color w:val="000000" w:themeColor="text1"/>
          <w:sz w:val="24"/>
          <w:szCs w:val="24"/>
        </w:rPr>
        <w:t xml:space="preserve">A demanda ora trabalhada será adquirida de maneira parcelada, via Ata de Registro de </w:t>
      </w:r>
      <w:r w:rsidRPr="007A6599">
        <w:rPr>
          <w:rFonts w:ascii="Times New Roman" w:eastAsia="Times New Roman" w:hAnsi="Times New Roman" w:cs="Times New Roman"/>
          <w:sz w:val="24"/>
          <w:szCs w:val="24"/>
        </w:rPr>
        <w:t xml:space="preserve">Preços, de acordo </w:t>
      </w:r>
      <w:r w:rsidRPr="007A6599">
        <w:rPr>
          <w:rFonts w:ascii="Times New Roman" w:eastAsia="Times New Roman" w:hAnsi="Times New Roman" w:cs="Times New Roman"/>
          <w:color w:val="000000" w:themeColor="text1"/>
          <w:sz w:val="24"/>
          <w:szCs w:val="24"/>
        </w:rPr>
        <w:t>com a ocorrência das solicitações de empenhos.</w:t>
      </w:r>
    </w:p>
    <w:p w14:paraId="6CF9EC38" w14:textId="6D921835" w:rsidR="00B24E54" w:rsidRPr="007A6599" w:rsidRDefault="0C27D8FF" w:rsidP="0C27D8FF">
      <w:pPr>
        <w:spacing w:line="360" w:lineRule="auto"/>
        <w:ind w:firstLine="1134"/>
        <w:jc w:val="both"/>
        <w:rPr>
          <w:rFonts w:ascii="Times New Roman" w:eastAsia="Times New Roman" w:hAnsi="Times New Roman" w:cs="Times New Roman"/>
          <w:color w:val="000000" w:themeColor="text1"/>
          <w:sz w:val="24"/>
          <w:szCs w:val="24"/>
        </w:rPr>
      </w:pPr>
      <w:r w:rsidRPr="007A6599">
        <w:rPr>
          <w:rFonts w:ascii="Times New Roman" w:eastAsia="Times New Roman" w:hAnsi="Times New Roman" w:cs="Times New Roman"/>
          <w:color w:val="000000" w:themeColor="text1"/>
          <w:sz w:val="24"/>
          <w:szCs w:val="24"/>
        </w:rPr>
        <w:t>Esta contratação visa atender a demanda de</w:t>
      </w:r>
      <w:r w:rsidR="7DA4E7C3" w:rsidRPr="007A6599">
        <w:rPr>
          <w:rFonts w:ascii="Times New Roman" w:eastAsia="Times New Roman" w:hAnsi="Times New Roman" w:cs="Times New Roman"/>
          <w:color w:val="000000" w:themeColor="text1"/>
          <w:sz w:val="24"/>
          <w:szCs w:val="24"/>
        </w:rPr>
        <w:t xml:space="preserve"> </w:t>
      </w:r>
      <w:r w:rsidR="007A6599" w:rsidRPr="007A6599">
        <w:rPr>
          <w:rFonts w:ascii="Times New Roman" w:eastAsia="Times New Roman" w:hAnsi="Times New Roman" w:cs="Times New Roman"/>
          <w:color w:val="000000" w:themeColor="text1"/>
          <w:sz w:val="24"/>
          <w:szCs w:val="24"/>
        </w:rPr>
        <w:t>comutação</w:t>
      </w:r>
      <w:r w:rsidR="7DA4E7C3" w:rsidRPr="007A6599">
        <w:rPr>
          <w:rFonts w:ascii="Times New Roman" w:eastAsia="Times New Roman" w:hAnsi="Times New Roman" w:cs="Times New Roman"/>
          <w:color w:val="000000" w:themeColor="text1"/>
          <w:sz w:val="24"/>
          <w:szCs w:val="24"/>
        </w:rPr>
        <w:t xml:space="preserve"> de dados que, atualmente, encontra-se limitada</w:t>
      </w:r>
      <w:r w:rsidRPr="007A6599">
        <w:rPr>
          <w:rFonts w:ascii="Times New Roman" w:eastAsia="Times New Roman" w:hAnsi="Times New Roman" w:cs="Times New Roman"/>
          <w:color w:val="000000" w:themeColor="text1"/>
          <w:sz w:val="24"/>
          <w:szCs w:val="24"/>
        </w:rPr>
        <w:t xml:space="preserve"> </w:t>
      </w:r>
      <w:r w:rsidR="528E345D" w:rsidRPr="007A6599">
        <w:rPr>
          <w:rFonts w:ascii="Times New Roman" w:eastAsia="Times New Roman" w:hAnsi="Times New Roman" w:cs="Times New Roman"/>
          <w:color w:val="000000" w:themeColor="text1"/>
          <w:sz w:val="24"/>
          <w:szCs w:val="24"/>
        </w:rPr>
        <w:t>à capacidade da infraestrutura instalada nos Datacenters do Tribunal de Justiça de Mato Grosso e do Fórum da Capital</w:t>
      </w:r>
      <w:r w:rsidRPr="007A6599">
        <w:rPr>
          <w:rFonts w:ascii="Times New Roman" w:eastAsia="Times New Roman" w:hAnsi="Times New Roman" w:cs="Times New Roman"/>
          <w:color w:val="000000" w:themeColor="text1"/>
          <w:sz w:val="24"/>
          <w:szCs w:val="24"/>
        </w:rPr>
        <w:t>.</w:t>
      </w:r>
    </w:p>
    <w:p w14:paraId="5C91F907" w14:textId="5799BB45" w:rsidR="00DE3121" w:rsidRPr="007A6599" w:rsidRDefault="336B3D26" w:rsidP="336B3D26">
      <w:pPr>
        <w:spacing w:line="360" w:lineRule="auto"/>
        <w:ind w:firstLine="1134"/>
        <w:jc w:val="both"/>
        <w:rPr>
          <w:rFonts w:ascii="Times New Roman" w:eastAsia="Times New Roman" w:hAnsi="Times New Roman" w:cs="Times New Roman"/>
          <w:strike/>
          <w:color w:val="000000" w:themeColor="text1"/>
          <w:sz w:val="24"/>
          <w:szCs w:val="24"/>
        </w:rPr>
      </w:pPr>
      <w:r w:rsidRPr="007A6599">
        <w:rPr>
          <w:rFonts w:ascii="Times New Roman" w:eastAsia="Times New Roman" w:hAnsi="Times New Roman" w:cs="Times New Roman"/>
          <w:color w:val="000000" w:themeColor="text1"/>
          <w:sz w:val="24"/>
          <w:szCs w:val="24"/>
        </w:rPr>
        <w:t xml:space="preserve">A quantidade </w:t>
      </w:r>
      <w:r w:rsidR="38473D5A" w:rsidRPr="007A6599">
        <w:rPr>
          <w:rFonts w:ascii="Times New Roman" w:eastAsia="Times New Roman" w:hAnsi="Times New Roman" w:cs="Times New Roman"/>
          <w:color w:val="000000" w:themeColor="text1"/>
          <w:sz w:val="24"/>
          <w:szCs w:val="24"/>
        </w:rPr>
        <w:t>e especificação técnica dos</w:t>
      </w:r>
      <w:r w:rsidRPr="007A6599">
        <w:rPr>
          <w:rFonts w:ascii="Times New Roman" w:eastAsia="Times New Roman" w:hAnsi="Times New Roman" w:cs="Times New Roman"/>
          <w:color w:val="000000" w:themeColor="text1"/>
          <w:sz w:val="24"/>
          <w:szCs w:val="24"/>
        </w:rPr>
        <w:t xml:space="preserve"> </w:t>
      </w:r>
      <w:r w:rsidR="06077A55" w:rsidRPr="007A6599">
        <w:rPr>
          <w:rFonts w:ascii="Times New Roman" w:eastAsia="Times New Roman" w:hAnsi="Times New Roman" w:cs="Times New Roman"/>
          <w:color w:val="000000" w:themeColor="text1"/>
          <w:sz w:val="24"/>
          <w:szCs w:val="24"/>
        </w:rPr>
        <w:t>equipamentos</w:t>
      </w:r>
      <w:r w:rsidRPr="007A6599">
        <w:rPr>
          <w:rFonts w:ascii="Times New Roman" w:eastAsia="Times New Roman" w:hAnsi="Times New Roman" w:cs="Times New Roman"/>
          <w:color w:val="000000" w:themeColor="text1"/>
          <w:sz w:val="24"/>
          <w:szCs w:val="24"/>
        </w:rPr>
        <w:t xml:space="preserve"> foi dimensionada de forma a atender</w:t>
      </w:r>
      <w:r w:rsidR="718A6B02" w:rsidRPr="007A6599">
        <w:rPr>
          <w:rFonts w:ascii="Times New Roman" w:eastAsia="Times New Roman" w:hAnsi="Times New Roman" w:cs="Times New Roman"/>
          <w:color w:val="000000" w:themeColor="text1"/>
          <w:sz w:val="24"/>
          <w:szCs w:val="24"/>
        </w:rPr>
        <w:t xml:space="preserve">, inicialmente, a condição de </w:t>
      </w:r>
      <w:r w:rsidR="007A6599" w:rsidRPr="007A6599">
        <w:rPr>
          <w:rFonts w:ascii="Times New Roman" w:eastAsia="Times New Roman" w:hAnsi="Times New Roman" w:cs="Times New Roman"/>
          <w:color w:val="000000" w:themeColor="text1"/>
          <w:sz w:val="24"/>
          <w:szCs w:val="24"/>
        </w:rPr>
        <w:t>aumentar o nível</w:t>
      </w:r>
      <w:r w:rsidR="718A6B02" w:rsidRPr="007A6599">
        <w:rPr>
          <w:rFonts w:ascii="Times New Roman" w:eastAsia="Times New Roman" w:hAnsi="Times New Roman" w:cs="Times New Roman"/>
          <w:color w:val="000000" w:themeColor="text1"/>
          <w:sz w:val="24"/>
          <w:szCs w:val="24"/>
        </w:rPr>
        <w:t xml:space="preserve"> de </w:t>
      </w:r>
      <w:r w:rsidR="007A6599" w:rsidRPr="007A6599">
        <w:rPr>
          <w:rFonts w:ascii="Times New Roman" w:eastAsia="Times New Roman" w:hAnsi="Times New Roman" w:cs="Times New Roman"/>
          <w:color w:val="000000" w:themeColor="text1"/>
          <w:sz w:val="24"/>
          <w:szCs w:val="24"/>
        </w:rPr>
        <w:t>redundância da solução como</w:t>
      </w:r>
      <w:r w:rsidR="718A6B02" w:rsidRPr="007A6599">
        <w:rPr>
          <w:rFonts w:ascii="Times New Roman" w:eastAsia="Times New Roman" w:hAnsi="Times New Roman" w:cs="Times New Roman"/>
          <w:color w:val="000000" w:themeColor="text1"/>
          <w:sz w:val="24"/>
          <w:szCs w:val="24"/>
        </w:rPr>
        <w:t xml:space="preserve"> um </w:t>
      </w:r>
      <w:r w:rsidR="007A6599" w:rsidRPr="007A6599">
        <w:rPr>
          <w:rFonts w:ascii="Times New Roman" w:eastAsia="Times New Roman" w:hAnsi="Times New Roman" w:cs="Times New Roman"/>
          <w:color w:val="000000" w:themeColor="text1"/>
          <w:sz w:val="24"/>
          <w:szCs w:val="24"/>
        </w:rPr>
        <w:t>todo,</w:t>
      </w:r>
      <w:r w:rsidR="3F9DA043" w:rsidRPr="007A6599">
        <w:rPr>
          <w:rFonts w:ascii="Times New Roman" w:eastAsia="Times New Roman" w:hAnsi="Times New Roman" w:cs="Times New Roman"/>
          <w:color w:val="000000" w:themeColor="text1"/>
          <w:sz w:val="24"/>
          <w:szCs w:val="24"/>
        </w:rPr>
        <w:t xml:space="preserve"> assim </w:t>
      </w:r>
      <w:r w:rsidR="007A6599" w:rsidRPr="007A6599">
        <w:rPr>
          <w:rFonts w:ascii="Times New Roman" w:eastAsia="Times New Roman" w:hAnsi="Times New Roman" w:cs="Times New Roman"/>
          <w:color w:val="000000" w:themeColor="text1"/>
          <w:sz w:val="24"/>
          <w:szCs w:val="24"/>
        </w:rPr>
        <w:t>como aprimorar o grau de confiabilidade, agilidade e segurança da informação tramitada pelos switches dos</w:t>
      </w:r>
      <w:r w:rsidR="5D7521F8" w:rsidRPr="007A6599">
        <w:rPr>
          <w:rFonts w:ascii="Times New Roman" w:eastAsia="Times New Roman" w:hAnsi="Times New Roman" w:cs="Times New Roman"/>
          <w:color w:val="000000" w:themeColor="text1"/>
          <w:sz w:val="24"/>
          <w:szCs w:val="24"/>
        </w:rPr>
        <w:t xml:space="preserve"> </w:t>
      </w:r>
      <w:r w:rsidR="5D7521F8">
        <w:rPr>
          <w:rFonts w:ascii="Times New Roman" w:eastAsia="Times New Roman" w:hAnsi="Times New Roman" w:cs="Times New Roman"/>
          <w:color w:val="000000" w:themeColor="text1"/>
          <w:sz w:val="24"/>
          <w:szCs w:val="24"/>
        </w:rPr>
        <w:t>Datacenter</w:t>
      </w:r>
      <w:r w:rsidR="5D7521F8" w:rsidRPr="007A6599">
        <w:rPr>
          <w:rFonts w:ascii="Times New Roman" w:eastAsia="Times New Roman" w:hAnsi="Times New Roman" w:cs="Times New Roman"/>
          <w:color w:val="000000" w:themeColor="text1"/>
          <w:sz w:val="24"/>
          <w:szCs w:val="24"/>
        </w:rPr>
        <w:t>s</w:t>
      </w:r>
      <w:r w:rsidR="51E0B220" w:rsidRPr="007A6599">
        <w:rPr>
          <w:rFonts w:ascii="Times New Roman" w:eastAsia="Times New Roman" w:hAnsi="Times New Roman" w:cs="Times New Roman"/>
          <w:color w:val="000000" w:themeColor="text1"/>
          <w:sz w:val="24"/>
          <w:szCs w:val="24"/>
        </w:rPr>
        <w:t xml:space="preserve"> do PJMT.</w:t>
      </w:r>
    </w:p>
    <w:p w14:paraId="5407B270" w14:textId="34F9C8FA" w:rsidR="51E0B220" w:rsidRDefault="51E0B220" w:rsidP="0B0CF2E3">
      <w:pPr>
        <w:spacing w:line="360" w:lineRule="auto"/>
        <w:ind w:firstLine="1134"/>
        <w:jc w:val="both"/>
        <w:rPr>
          <w:rFonts w:ascii="Times New Roman" w:eastAsia="Times New Roman" w:hAnsi="Times New Roman" w:cs="Times New Roman"/>
          <w:color w:val="000000" w:themeColor="text1"/>
          <w:sz w:val="24"/>
          <w:szCs w:val="24"/>
        </w:rPr>
      </w:pPr>
      <w:r w:rsidRPr="0B0CF2E3">
        <w:rPr>
          <w:rFonts w:ascii="Times New Roman" w:eastAsia="Times New Roman" w:hAnsi="Times New Roman" w:cs="Times New Roman"/>
          <w:color w:val="000000" w:themeColor="text1"/>
          <w:sz w:val="24"/>
          <w:szCs w:val="24"/>
        </w:rPr>
        <w:t xml:space="preserve">Também está prevista </w:t>
      </w:r>
      <w:r w:rsidR="007A6599" w:rsidRPr="0B0CF2E3">
        <w:rPr>
          <w:rFonts w:ascii="Times New Roman" w:eastAsia="Times New Roman" w:hAnsi="Times New Roman" w:cs="Times New Roman"/>
          <w:color w:val="000000" w:themeColor="text1"/>
          <w:sz w:val="24"/>
          <w:szCs w:val="24"/>
        </w:rPr>
        <w:t>a substituição dos equipamentos que serão realocados para o Fórum de Várzea Grande, previsto para este ano de 2022</w:t>
      </w:r>
      <w:r w:rsidR="6B586862" w:rsidRPr="0B0CF2E3">
        <w:rPr>
          <w:rFonts w:ascii="Times New Roman" w:eastAsia="Times New Roman" w:hAnsi="Times New Roman" w:cs="Times New Roman"/>
          <w:color w:val="000000" w:themeColor="text1"/>
          <w:sz w:val="24"/>
          <w:szCs w:val="24"/>
        </w:rPr>
        <w:t xml:space="preserve">. </w:t>
      </w:r>
    </w:p>
    <w:p w14:paraId="68456E77" w14:textId="65E8C201" w:rsidR="0069622C" w:rsidRPr="00E82D2F" w:rsidRDefault="336B3D26" w:rsidP="336B3D26">
      <w:pPr>
        <w:spacing w:line="360" w:lineRule="auto"/>
        <w:ind w:firstLine="1134"/>
        <w:jc w:val="both"/>
        <w:rPr>
          <w:rFonts w:ascii="Times New Roman" w:eastAsia="Times New Roman" w:hAnsi="Times New Roman" w:cs="Times New Roman"/>
          <w:color w:val="000000" w:themeColor="text1"/>
          <w:sz w:val="24"/>
          <w:szCs w:val="24"/>
          <w:highlight w:val="yellow"/>
        </w:rPr>
      </w:pPr>
      <w:r>
        <w:rPr>
          <w:rFonts w:ascii="Times New Roman" w:eastAsia="Times New Roman" w:hAnsi="Times New Roman" w:cs="Times New Roman"/>
          <w:color w:val="000000" w:themeColor="text1"/>
          <w:sz w:val="24"/>
          <w:szCs w:val="24"/>
        </w:rPr>
        <w:t xml:space="preserve">Abaixo, explanação, por item, acerca </w:t>
      </w:r>
      <w:r w:rsidR="008569DF">
        <w:rPr>
          <w:rFonts w:ascii="Times New Roman" w:eastAsia="Times New Roman" w:hAnsi="Times New Roman" w:cs="Times New Roman"/>
          <w:color w:val="000000" w:themeColor="text1"/>
          <w:sz w:val="24"/>
          <w:szCs w:val="24"/>
        </w:rPr>
        <w:t>dos quantitativos definidos</w:t>
      </w:r>
      <w:r>
        <w:rPr>
          <w:rFonts w:ascii="Times New Roman" w:eastAsia="Times New Roman" w:hAnsi="Times New Roman" w:cs="Times New Roman"/>
          <w:color w:val="000000" w:themeColor="text1"/>
          <w:sz w:val="24"/>
          <w:szCs w:val="24"/>
        </w:rPr>
        <w:t xml:space="preserve"> para atendimento </w:t>
      </w:r>
      <w:r w:rsidR="008569DF">
        <w:rPr>
          <w:rFonts w:ascii="Times New Roman" w:eastAsia="Times New Roman" w:hAnsi="Times New Roman" w:cs="Times New Roman"/>
          <w:color w:val="000000" w:themeColor="text1"/>
          <w:sz w:val="24"/>
          <w:szCs w:val="24"/>
        </w:rPr>
        <w:t>d</w:t>
      </w:r>
      <w:r>
        <w:rPr>
          <w:rFonts w:ascii="Times New Roman" w:eastAsia="Times New Roman" w:hAnsi="Times New Roman" w:cs="Times New Roman"/>
          <w:color w:val="000000" w:themeColor="text1"/>
          <w:sz w:val="24"/>
          <w:szCs w:val="24"/>
        </w:rPr>
        <w:t>a necessidade do PJMT:</w:t>
      </w:r>
    </w:p>
    <w:p w14:paraId="41EE5C82" w14:textId="53D43917" w:rsidR="000A407D" w:rsidRDefault="0C27D8FF" w:rsidP="0C27D8FF">
      <w:pPr>
        <w:spacing w:line="360" w:lineRule="auto"/>
        <w:ind w:firstLine="1134"/>
        <w:jc w:val="both"/>
        <w:rPr>
          <w:rFonts w:ascii="Times New Roman" w:eastAsia="Arial2,Arial,Times New Roman" w:hAnsi="Times New Roman" w:cs="Times New Roman"/>
          <w:sz w:val="24"/>
          <w:szCs w:val="24"/>
        </w:rPr>
      </w:pPr>
      <w:r w:rsidRPr="007A6599">
        <w:rPr>
          <w:rFonts w:ascii="Times New Roman" w:eastAsia="Times New Roman" w:hAnsi="Times New Roman" w:cs="Times New Roman"/>
          <w:b/>
          <w:bCs/>
          <w:color w:val="000000" w:themeColor="text1"/>
          <w:sz w:val="24"/>
          <w:szCs w:val="24"/>
        </w:rPr>
        <w:lastRenderedPageBreak/>
        <w:t xml:space="preserve">Item 1: </w:t>
      </w:r>
      <w:r w:rsidR="007A6599" w:rsidRPr="007A6599">
        <w:rPr>
          <w:rFonts w:ascii="Times New Roman" w:eastAsia="Arial2,Arial,Times New Roman" w:hAnsi="Times New Roman" w:cs="Times New Roman"/>
          <w:b/>
          <w:bCs/>
          <w:color w:val="000000" w:themeColor="text1"/>
          <w:sz w:val="24"/>
          <w:szCs w:val="24"/>
        </w:rPr>
        <w:t xml:space="preserve">SWITCH </w:t>
      </w:r>
      <w:r w:rsidR="007A6599" w:rsidRPr="007A6599">
        <w:rPr>
          <w:rFonts w:ascii="Times New Roman" w:eastAsia="Arial2,Arial,Times New Roman" w:hAnsi="Times New Roman" w:cs="Times New Roman"/>
          <w:b/>
          <w:bCs/>
          <w:i/>
          <w:color w:val="000000" w:themeColor="text1"/>
          <w:sz w:val="24"/>
          <w:szCs w:val="24"/>
        </w:rPr>
        <w:t>LEAF</w:t>
      </w:r>
      <w:r w:rsidR="007A6599" w:rsidRPr="007A6599">
        <w:rPr>
          <w:rFonts w:ascii="Times New Roman" w:eastAsia="Arial2,Arial,Times New Roman" w:hAnsi="Times New Roman" w:cs="Times New Roman"/>
          <w:b/>
          <w:bCs/>
          <w:color w:val="000000" w:themeColor="text1"/>
          <w:sz w:val="24"/>
          <w:szCs w:val="24"/>
        </w:rPr>
        <w:t xml:space="preserve"> UTP</w:t>
      </w:r>
      <w:r w:rsidR="00677AF3" w:rsidRPr="007A6599">
        <w:rPr>
          <w:rFonts w:ascii="Times New Roman" w:eastAsia="Arial2,Arial,Times New Roman" w:hAnsi="Times New Roman" w:cs="Times New Roman"/>
          <w:b/>
          <w:bCs/>
          <w:color w:val="000000" w:themeColor="text1"/>
          <w:sz w:val="24"/>
          <w:szCs w:val="24"/>
        </w:rPr>
        <w:t xml:space="preserve"> –</w:t>
      </w:r>
      <w:r w:rsidRPr="007A6599">
        <w:rPr>
          <w:rFonts w:ascii="Times New Roman" w:eastAsia="Arial2,Arial,Times New Roman" w:hAnsi="Times New Roman" w:cs="Times New Roman"/>
          <w:color w:val="000000" w:themeColor="text1"/>
          <w:sz w:val="24"/>
          <w:szCs w:val="24"/>
        </w:rPr>
        <w:t xml:space="preserve"> </w:t>
      </w:r>
      <w:r w:rsidR="007A6599" w:rsidRPr="007A6599">
        <w:rPr>
          <w:rFonts w:ascii="Times New Roman" w:eastAsia="Arial2,Arial,Times New Roman" w:hAnsi="Times New Roman" w:cs="Times New Roman"/>
          <w:color w:val="000000" w:themeColor="text1"/>
          <w:sz w:val="24"/>
          <w:szCs w:val="24"/>
        </w:rPr>
        <w:t xml:space="preserve">Aquisição de </w:t>
      </w:r>
      <w:r w:rsidR="003B35ED">
        <w:rPr>
          <w:rFonts w:ascii="Times New Roman" w:eastAsia="Arial2,Arial,Times New Roman" w:hAnsi="Times New Roman" w:cs="Times New Roman"/>
          <w:color w:val="000000" w:themeColor="text1"/>
          <w:sz w:val="24"/>
          <w:szCs w:val="24"/>
        </w:rPr>
        <w:t>8</w:t>
      </w:r>
      <w:r w:rsidR="003B35ED" w:rsidRPr="007A6599">
        <w:rPr>
          <w:rFonts w:ascii="Times New Roman" w:eastAsia="Arial2,Arial,Times New Roman" w:hAnsi="Times New Roman" w:cs="Times New Roman"/>
          <w:color w:val="000000" w:themeColor="text1"/>
          <w:sz w:val="24"/>
          <w:szCs w:val="24"/>
        </w:rPr>
        <w:t xml:space="preserve"> (</w:t>
      </w:r>
      <w:r w:rsidR="003B35ED">
        <w:rPr>
          <w:rFonts w:ascii="Times New Roman" w:eastAsia="Arial2,Arial,Times New Roman" w:hAnsi="Times New Roman" w:cs="Times New Roman"/>
          <w:color w:val="000000" w:themeColor="text1"/>
          <w:sz w:val="24"/>
          <w:szCs w:val="24"/>
        </w:rPr>
        <w:t>oito</w:t>
      </w:r>
      <w:r w:rsidR="003B35ED" w:rsidRPr="007A6599">
        <w:rPr>
          <w:rFonts w:ascii="Times New Roman" w:eastAsia="Arial2,Arial,Times New Roman" w:hAnsi="Times New Roman" w:cs="Times New Roman"/>
          <w:color w:val="000000" w:themeColor="text1"/>
          <w:sz w:val="24"/>
          <w:szCs w:val="24"/>
        </w:rPr>
        <w:t xml:space="preserve">) </w:t>
      </w:r>
      <w:r w:rsidR="007A6599" w:rsidRPr="007A6599">
        <w:rPr>
          <w:rFonts w:ascii="Times New Roman" w:eastAsia="Arial2,Arial,Times New Roman" w:hAnsi="Times New Roman" w:cs="Times New Roman"/>
          <w:color w:val="000000" w:themeColor="text1"/>
          <w:sz w:val="24"/>
          <w:szCs w:val="24"/>
        </w:rPr>
        <w:t xml:space="preserve">equipamentos de comutação de dados, a serem instalados na condição de topo de rack, para interconexão de cabos UTP com demais </w:t>
      </w:r>
      <w:proofErr w:type="spellStart"/>
      <w:r w:rsidR="007A6599" w:rsidRPr="007A6599">
        <w:rPr>
          <w:rFonts w:ascii="Times New Roman" w:eastAsia="Arial2,Arial,Times New Roman" w:hAnsi="Times New Roman" w:cs="Times New Roman"/>
          <w:i/>
          <w:color w:val="000000" w:themeColor="text1"/>
          <w:sz w:val="24"/>
          <w:szCs w:val="24"/>
        </w:rPr>
        <w:t>appliances</w:t>
      </w:r>
      <w:proofErr w:type="spellEnd"/>
      <w:r w:rsidR="007A6599" w:rsidRPr="007A6599">
        <w:rPr>
          <w:rFonts w:ascii="Times New Roman" w:eastAsia="Arial2,Arial,Times New Roman" w:hAnsi="Times New Roman" w:cs="Times New Roman"/>
          <w:color w:val="000000" w:themeColor="text1"/>
          <w:sz w:val="24"/>
          <w:szCs w:val="24"/>
        </w:rPr>
        <w:t xml:space="preserve"> nos </w:t>
      </w:r>
      <w:r w:rsidR="007A6599">
        <w:rPr>
          <w:rFonts w:ascii="Times New Roman" w:eastAsia="Arial2,Arial,Times New Roman" w:hAnsi="Times New Roman" w:cs="Times New Roman"/>
          <w:color w:val="000000" w:themeColor="text1"/>
          <w:sz w:val="24"/>
          <w:szCs w:val="24"/>
        </w:rPr>
        <w:t>Datacenter</w:t>
      </w:r>
      <w:r w:rsidR="007A6599" w:rsidRPr="007A6599">
        <w:rPr>
          <w:rFonts w:ascii="Times New Roman" w:eastAsia="Arial2,Arial,Times New Roman" w:hAnsi="Times New Roman" w:cs="Times New Roman"/>
          <w:color w:val="000000" w:themeColor="text1"/>
          <w:sz w:val="24"/>
          <w:szCs w:val="24"/>
        </w:rPr>
        <w:t>s CSC e CFC</w:t>
      </w:r>
      <w:r w:rsidRPr="007A6599">
        <w:rPr>
          <w:rFonts w:ascii="Times New Roman" w:eastAsia="Arial2,Arial,Times New Roman" w:hAnsi="Times New Roman" w:cs="Times New Roman"/>
          <w:sz w:val="24"/>
          <w:szCs w:val="24"/>
        </w:rPr>
        <w:t>.</w:t>
      </w:r>
    </w:p>
    <w:p w14:paraId="57765F05" w14:textId="5F3ACBD8" w:rsidR="007A6599" w:rsidRPr="007A6599" w:rsidRDefault="007A6599" w:rsidP="0C27D8FF">
      <w:pPr>
        <w:spacing w:line="360" w:lineRule="auto"/>
        <w:ind w:firstLine="1134"/>
        <w:jc w:val="both"/>
        <w:rPr>
          <w:rFonts w:ascii="Times New Roman" w:eastAsia="Arial2,Arial,Times New Roman" w:hAnsi="Times New Roman" w:cs="Times New Roman"/>
          <w:color w:val="000000" w:themeColor="text1"/>
          <w:sz w:val="24"/>
          <w:szCs w:val="24"/>
        </w:rPr>
      </w:pPr>
      <w:r>
        <w:rPr>
          <w:rFonts w:ascii="Times New Roman" w:eastAsia="Arial2,Arial,Times New Roman" w:hAnsi="Times New Roman" w:cs="Times New Roman"/>
          <w:sz w:val="24"/>
          <w:szCs w:val="24"/>
        </w:rPr>
        <w:t xml:space="preserve">Inicialmente serão instaladas </w:t>
      </w:r>
      <w:r w:rsidR="00002BA5">
        <w:rPr>
          <w:rFonts w:ascii="Times New Roman" w:eastAsia="Arial2,Arial,Times New Roman" w:hAnsi="Times New Roman" w:cs="Times New Roman"/>
          <w:sz w:val="24"/>
          <w:szCs w:val="24"/>
        </w:rPr>
        <w:t>3</w:t>
      </w:r>
      <w:r>
        <w:rPr>
          <w:rFonts w:ascii="Times New Roman" w:eastAsia="Arial2,Arial,Times New Roman" w:hAnsi="Times New Roman" w:cs="Times New Roman"/>
          <w:sz w:val="24"/>
          <w:szCs w:val="24"/>
        </w:rPr>
        <w:t xml:space="preserve"> (</w:t>
      </w:r>
      <w:r w:rsidR="00002BA5">
        <w:rPr>
          <w:rFonts w:ascii="Times New Roman" w:eastAsia="Arial2,Arial,Times New Roman" w:hAnsi="Times New Roman" w:cs="Times New Roman"/>
          <w:sz w:val="24"/>
          <w:szCs w:val="24"/>
        </w:rPr>
        <w:t>três</w:t>
      </w:r>
      <w:r>
        <w:rPr>
          <w:rFonts w:ascii="Times New Roman" w:eastAsia="Arial2,Arial,Times New Roman" w:hAnsi="Times New Roman" w:cs="Times New Roman"/>
          <w:sz w:val="24"/>
          <w:szCs w:val="24"/>
        </w:rPr>
        <w:t xml:space="preserve">) unidades em cada Datacenter, restando o </w:t>
      </w:r>
      <w:r w:rsidR="00002BA5">
        <w:rPr>
          <w:rFonts w:ascii="Times New Roman" w:eastAsia="Arial2,Arial,Times New Roman" w:hAnsi="Times New Roman" w:cs="Times New Roman"/>
          <w:sz w:val="24"/>
          <w:szCs w:val="24"/>
        </w:rPr>
        <w:t>quarto</w:t>
      </w:r>
      <w:r>
        <w:rPr>
          <w:rFonts w:ascii="Times New Roman" w:eastAsia="Arial2,Arial,Times New Roman" w:hAnsi="Times New Roman" w:cs="Times New Roman"/>
          <w:sz w:val="24"/>
          <w:szCs w:val="24"/>
        </w:rPr>
        <w:t xml:space="preserve"> </w:t>
      </w:r>
      <w:r w:rsidR="00002BA5">
        <w:rPr>
          <w:rFonts w:ascii="Times New Roman" w:eastAsia="Arial2,Arial,Times New Roman" w:hAnsi="Times New Roman" w:cs="Times New Roman"/>
          <w:sz w:val="24"/>
          <w:szCs w:val="24"/>
        </w:rPr>
        <w:t xml:space="preserve">par de </w:t>
      </w:r>
      <w:r>
        <w:rPr>
          <w:rFonts w:ascii="Times New Roman" w:eastAsia="Arial2,Arial,Times New Roman" w:hAnsi="Times New Roman" w:cs="Times New Roman"/>
          <w:sz w:val="24"/>
          <w:szCs w:val="24"/>
        </w:rPr>
        <w:t>switch para a segunda etapa da implantação.</w:t>
      </w:r>
    </w:p>
    <w:p w14:paraId="3F56855E" w14:textId="48865D14" w:rsidR="000A407D" w:rsidRPr="007A6599" w:rsidRDefault="0C27D8FF" w:rsidP="0C27D8FF">
      <w:pPr>
        <w:spacing w:line="360" w:lineRule="auto"/>
        <w:ind w:firstLine="1134"/>
        <w:jc w:val="both"/>
        <w:rPr>
          <w:rFonts w:ascii="Times New Roman" w:eastAsia="Arial2,Arial,Times New Roman" w:hAnsi="Times New Roman" w:cs="Times New Roman"/>
          <w:color w:val="000000" w:themeColor="text1"/>
          <w:sz w:val="24"/>
          <w:szCs w:val="24"/>
        </w:rPr>
      </w:pPr>
      <w:r w:rsidRPr="383EB980">
        <w:rPr>
          <w:rFonts w:ascii="Times New Roman" w:eastAsia="Arial2,Arial,Times New Roman" w:hAnsi="Times New Roman" w:cs="Times New Roman"/>
          <w:b/>
          <w:bCs/>
          <w:color w:val="000000" w:themeColor="text1"/>
          <w:sz w:val="24"/>
          <w:szCs w:val="24"/>
        </w:rPr>
        <w:t xml:space="preserve">Item 2: </w:t>
      </w:r>
      <w:r w:rsidR="007A6599" w:rsidRPr="383EB980">
        <w:rPr>
          <w:rFonts w:ascii="Times New Roman" w:eastAsia="Arial2,Arial,Times New Roman" w:hAnsi="Times New Roman" w:cs="Times New Roman"/>
          <w:b/>
          <w:bCs/>
          <w:color w:val="000000" w:themeColor="text1"/>
          <w:sz w:val="24"/>
          <w:szCs w:val="24"/>
        </w:rPr>
        <w:t xml:space="preserve">INSTALAÇÃO E CONFIGURAÇÃO DE SWITCH </w:t>
      </w:r>
      <w:r w:rsidR="007A6599" w:rsidRPr="383EB980">
        <w:rPr>
          <w:rFonts w:ascii="Times New Roman" w:eastAsia="Arial2,Arial,Times New Roman" w:hAnsi="Times New Roman" w:cs="Times New Roman"/>
          <w:b/>
          <w:bCs/>
          <w:i/>
          <w:iCs/>
          <w:color w:val="000000" w:themeColor="text1"/>
          <w:sz w:val="24"/>
          <w:szCs w:val="24"/>
        </w:rPr>
        <w:t>LEAF</w:t>
      </w:r>
      <w:r w:rsidR="007A6599" w:rsidRPr="383EB980">
        <w:rPr>
          <w:rFonts w:ascii="Times New Roman" w:eastAsia="Arial2,Arial,Times New Roman" w:hAnsi="Times New Roman" w:cs="Times New Roman"/>
          <w:b/>
          <w:bCs/>
          <w:color w:val="000000" w:themeColor="text1"/>
          <w:sz w:val="24"/>
          <w:szCs w:val="24"/>
        </w:rPr>
        <w:t xml:space="preserve"> UTP</w:t>
      </w:r>
      <w:r w:rsidR="00E12E2D" w:rsidRPr="383EB980">
        <w:rPr>
          <w:rFonts w:ascii="Times New Roman" w:eastAsia="Arial2,Arial,Times New Roman" w:hAnsi="Times New Roman" w:cs="Times New Roman"/>
          <w:b/>
          <w:bCs/>
          <w:color w:val="000000" w:themeColor="text1"/>
          <w:sz w:val="24"/>
          <w:szCs w:val="24"/>
        </w:rPr>
        <w:t xml:space="preserve"> –</w:t>
      </w:r>
      <w:r w:rsidR="00E12E2D" w:rsidRPr="383EB980">
        <w:rPr>
          <w:rFonts w:ascii="Times New Roman" w:eastAsia="Arial2,Arial,Times New Roman" w:hAnsi="Times New Roman" w:cs="Times New Roman"/>
          <w:color w:val="000000" w:themeColor="text1"/>
          <w:sz w:val="24"/>
          <w:szCs w:val="24"/>
        </w:rPr>
        <w:t xml:space="preserve"> Contratação de </w:t>
      </w:r>
      <w:r w:rsidR="003B35ED" w:rsidRPr="383EB980">
        <w:rPr>
          <w:rFonts w:ascii="Times New Roman" w:eastAsia="Arial2,Arial,Times New Roman" w:hAnsi="Times New Roman" w:cs="Times New Roman"/>
          <w:color w:val="000000" w:themeColor="text1"/>
          <w:sz w:val="24"/>
          <w:szCs w:val="24"/>
        </w:rPr>
        <w:t xml:space="preserve">8 (oito) </w:t>
      </w:r>
      <w:r w:rsidR="007A6599" w:rsidRPr="383EB980">
        <w:rPr>
          <w:rFonts w:ascii="Times New Roman" w:eastAsia="Arial2,Arial,Times New Roman" w:hAnsi="Times New Roman" w:cs="Times New Roman"/>
          <w:color w:val="000000" w:themeColor="text1"/>
          <w:sz w:val="24"/>
          <w:szCs w:val="24"/>
        </w:rPr>
        <w:t xml:space="preserve">unidades do serviço de instalação e configuração de switches </w:t>
      </w:r>
      <w:proofErr w:type="spellStart"/>
      <w:r w:rsidR="007A6599" w:rsidRPr="383EB980">
        <w:rPr>
          <w:rFonts w:ascii="Times New Roman" w:eastAsia="Arial2,Arial,Times New Roman" w:hAnsi="Times New Roman" w:cs="Times New Roman"/>
          <w:i/>
          <w:iCs/>
          <w:color w:val="000000" w:themeColor="text1"/>
          <w:sz w:val="24"/>
          <w:szCs w:val="24"/>
        </w:rPr>
        <w:t>leaf</w:t>
      </w:r>
      <w:proofErr w:type="spellEnd"/>
      <w:r w:rsidR="007A6599" w:rsidRPr="383EB980">
        <w:rPr>
          <w:rFonts w:ascii="Times New Roman" w:eastAsia="Arial2,Arial,Times New Roman" w:hAnsi="Times New Roman" w:cs="Times New Roman"/>
          <w:i/>
          <w:iCs/>
          <w:color w:val="000000" w:themeColor="text1"/>
          <w:sz w:val="24"/>
          <w:szCs w:val="24"/>
        </w:rPr>
        <w:t xml:space="preserve"> </w:t>
      </w:r>
      <w:r w:rsidR="007A6599" w:rsidRPr="383EB980">
        <w:rPr>
          <w:rFonts w:ascii="Times New Roman" w:eastAsia="Arial2,Arial,Times New Roman" w:hAnsi="Times New Roman" w:cs="Times New Roman"/>
          <w:color w:val="000000" w:themeColor="text1"/>
          <w:sz w:val="24"/>
          <w:szCs w:val="24"/>
        </w:rPr>
        <w:t>UTP (item 1)</w:t>
      </w:r>
      <w:r w:rsidRPr="383EB980">
        <w:rPr>
          <w:rFonts w:ascii="Times New Roman" w:eastAsia="Arial2,Arial,Times New Roman" w:hAnsi="Times New Roman" w:cs="Times New Roman"/>
          <w:color w:val="000000" w:themeColor="text1"/>
          <w:sz w:val="24"/>
          <w:szCs w:val="24"/>
        </w:rPr>
        <w:t xml:space="preserve">. </w:t>
      </w:r>
    </w:p>
    <w:p w14:paraId="4D5729F9" w14:textId="07F7AF80" w:rsidR="007A6599" w:rsidRDefault="007A6599" w:rsidP="0B0CF2E3">
      <w:pPr>
        <w:spacing w:line="360" w:lineRule="auto"/>
        <w:ind w:firstLine="1134"/>
        <w:jc w:val="both"/>
        <w:rPr>
          <w:rFonts w:ascii="Times New Roman" w:eastAsia="Arial2,Arial,Times New Roman" w:hAnsi="Times New Roman" w:cs="Times New Roman"/>
          <w:sz w:val="24"/>
          <w:szCs w:val="24"/>
        </w:rPr>
      </w:pPr>
      <w:r w:rsidRPr="0B0CF2E3">
        <w:rPr>
          <w:rFonts w:ascii="Times New Roman" w:eastAsia="Arial2,Arial,Times New Roman" w:hAnsi="Times New Roman" w:cs="Times New Roman"/>
          <w:sz w:val="24"/>
          <w:szCs w:val="24"/>
        </w:rPr>
        <w:t xml:space="preserve">Inicialmente serão instaladas </w:t>
      </w:r>
      <w:r w:rsidR="00002BA5" w:rsidRPr="0B0CF2E3">
        <w:rPr>
          <w:rFonts w:ascii="Times New Roman" w:eastAsia="Arial2,Arial,Times New Roman" w:hAnsi="Times New Roman" w:cs="Times New Roman"/>
          <w:sz w:val="24"/>
          <w:szCs w:val="24"/>
        </w:rPr>
        <w:t>3</w:t>
      </w:r>
      <w:r w:rsidRPr="0B0CF2E3">
        <w:rPr>
          <w:rFonts w:ascii="Times New Roman" w:eastAsia="Arial2,Arial,Times New Roman" w:hAnsi="Times New Roman" w:cs="Times New Roman"/>
          <w:sz w:val="24"/>
          <w:szCs w:val="24"/>
        </w:rPr>
        <w:t xml:space="preserve"> (</w:t>
      </w:r>
      <w:r w:rsidR="00002BA5" w:rsidRPr="0B0CF2E3">
        <w:rPr>
          <w:rFonts w:ascii="Times New Roman" w:eastAsia="Arial2,Arial,Times New Roman" w:hAnsi="Times New Roman" w:cs="Times New Roman"/>
          <w:sz w:val="24"/>
          <w:szCs w:val="24"/>
        </w:rPr>
        <w:t>três</w:t>
      </w:r>
      <w:r w:rsidRPr="0B0CF2E3">
        <w:rPr>
          <w:rFonts w:ascii="Times New Roman" w:eastAsia="Arial2,Arial,Times New Roman" w:hAnsi="Times New Roman" w:cs="Times New Roman"/>
          <w:sz w:val="24"/>
          <w:szCs w:val="24"/>
        </w:rPr>
        <w:t xml:space="preserve">) unidades de serviço de instalação e configuração em cada Datacenter, restando a </w:t>
      </w:r>
      <w:r w:rsidR="00002BA5" w:rsidRPr="0B0CF2E3">
        <w:rPr>
          <w:rFonts w:ascii="Times New Roman" w:eastAsia="Arial2,Arial,Times New Roman" w:hAnsi="Times New Roman" w:cs="Times New Roman"/>
          <w:sz w:val="24"/>
          <w:szCs w:val="24"/>
        </w:rPr>
        <w:t xml:space="preserve">quarta instalação </w:t>
      </w:r>
      <w:r w:rsidRPr="0B0CF2E3">
        <w:rPr>
          <w:rFonts w:ascii="Times New Roman" w:eastAsia="Arial2,Arial,Times New Roman" w:hAnsi="Times New Roman" w:cs="Times New Roman"/>
          <w:sz w:val="24"/>
          <w:szCs w:val="24"/>
        </w:rPr>
        <w:t>para a segunda etapa da implantação.</w:t>
      </w:r>
    </w:p>
    <w:p w14:paraId="3F43B468" w14:textId="5AECDAB4" w:rsidR="003E6066" w:rsidRPr="007A6599" w:rsidRDefault="007A6599" w:rsidP="003E6066">
      <w:pPr>
        <w:spacing w:line="360" w:lineRule="auto"/>
        <w:ind w:firstLine="1134"/>
        <w:jc w:val="both"/>
        <w:rPr>
          <w:rFonts w:ascii="Times New Roman" w:eastAsia="Arial2,Arial,Times New Roman" w:hAnsi="Times New Roman" w:cs="Times New Roman"/>
          <w:color w:val="000000" w:themeColor="text1"/>
          <w:sz w:val="24"/>
          <w:szCs w:val="24"/>
        </w:rPr>
      </w:pPr>
      <w:r w:rsidRPr="383EB980">
        <w:rPr>
          <w:rFonts w:ascii="Times New Roman" w:eastAsia="Arial2,Arial,Times New Roman" w:hAnsi="Times New Roman" w:cs="Times New Roman"/>
          <w:b/>
          <w:bCs/>
          <w:color w:val="000000" w:themeColor="text1"/>
          <w:sz w:val="24"/>
          <w:szCs w:val="24"/>
        </w:rPr>
        <w:t>Item</w:t>
      </w:r>
      <w:r w:rsidR="003E6066" w:rsidRPr="383EB980">
        <w:rPr>
          <w:rFonts w:ascii="Times New Roman" w:eastAsia="Arial2,Arial,Times New Roman" w:hAnsi="Times New Roman" w:cs="Times New Roman"/>
          <w:b/>
          <w:bCs/>
          <w:color w:val="000000" w:themeColor="text1"/>
          <w:sz w:val="24"/>
          <w:szCs w:val="24"/>
        </w:rPr>
        <w:t xml:space="preserve"> 3: </w:t>
      </w:r>
      <w:r w:rsidRPr="383EB980">
        <w:rPr>
          <w:rFonts w:ascii="Times New Roman" w:eastAsia="Arial2,Arial,Times New Roman" w:hAnsi="Times New Roman" w:cs="Times New Roman"/>
          <w:b/>
          <w:bCs/>
          <w:color w:val="000000" w:themeColor="text1"/>
          <w:sz w:val="24"/>
          <w:szCs w:val="24"/>
        </w:rPr>
        <w:t xml:space="preserve">SUPORTE TÉCNICO E GARANTIA DE SWITCH </w:t>
      </w:r>
      <w:r w:rsidRPr="383EB980">
        <w:rPr>
          <w:rFonts w:ascii="Times New Roman" w:eastAsia="Arial2,Arial,Times New Roman" w:hAnsi="Times New Roman" w:cs="Times New Roman"/>
          <w:b/>
          <w:bCs/>
          <w:i/>
          <w:iCs/>
          <w:color w:val="000000" w:themeColor="text1"/>
          <w:sz w:val="24"/>
          <w:szCs w:val="24"/>
        </w:rPr>
        <w:t>LEAF</w:t>
      </w:r>
      <w:r w:rsidRPr="383EB980">
        <w:rPr>
          <w:rFonts w:ascii="Times New Roman" w:eastAsia="Arial2,Arial,Times New Roman" w:hAnsi="Times New Roman" w:cs="Times New Roman"/>
          <w:b/>
          <w:bCs/>
          <w:color w:val="000000" w:themeColor="text1"/>
          <w:sz w:val="24"/>
          <w:szCs w:val="24"/>
        </w:rPr>
        <w:t xml:space="preserve"> UTP</w:t>
      </w:r>
      <w:r w:rsidR="003E6066" w:rsidRPr="383EB980">
        <w:rPr>
          <w:rFonts w:ascii="Times New Roman" w:eastAsia="Arial2,Arial,Times New Roman" w:hAnsi="Times New Roman" w:cs="Times New Roman"/>
          <w:b/>
          <w:bCs/>
          <w:color w:val="000000" w:themeColor="text1"/>
          <w:sz w:val="24"/>
          <w:szCs w:val="24"/>
        </w:rPr>
        <w:t xml:space="preserve"> –</w:t>
      </w:r>
      <w:r w:rsidR="003E6066" w:rsidRPr="383EB980">
        <w:rPr>
          <w:rFonts w:ascii="Times New Roman" w:eastAsia="Arial2,Arial,Times New Roman" w:hAnsi="Times New Roman" w:cs="Times New Roman"/>
          <w:color w:val="000000" w:themeColor="text1"/>
          <w:sz w:val="24"/>
          <w:szCs w:val="24"/>
        </w:rPr>
        <w:t xml:space="preserve"> </w:t>
      </w:r>
      <w:r w:rsidRPr="383EB980">
        <w:rPr>
          <w:rFonts w:ascii="Times New Roman" w:eastAsia="Arial2,Arial,Times New Roman" w:hAnsi="Times New Roman" w:cs="Times New Roman"/>
          <w:color w:val="000000" w:themeColor="text1"/>
          <w:sz w:val="24"/>
          <w:szCs w:val="24"/>
        </w:rPr>
        <w:t xml:space="preserve">Contratação de </w:t>
      </w:r>
      <w:r w:rsidR="003B35ED" w:rsidRPr="383EB980">
        <w:rPr>
          <w:rFonts w:ascii="Times New Roman" w:eastAsia="Arial2,Arial,Times New Roman" w:hAnsi="Times New Roman" w:cs="Times New Roman"/>
          <w:color w:val="000000" w:themeColor="text1"/>
          <w:sz w:val="24"/>
          <w:szCs w:val="24"/>
        </w:rPr>
        <w:t xml:space="preserve">8 (oito) </w:t>
      </w:r>
      <w:r w:rsidRPr="383EB980">
        <w:rPr>
          <w:rFonts w:ascii="Times New Roman" w:eastAsia="Arial2,Arial,Times New Roman" w:hAnsi="Times New Roman" w:cs="Times New Roman"/>
          <w:color w:val="000000" w:themeColor="text1"/>
          <w:sz w:val="24"/>
          <w:szCs w:val="24"/>
        </w:rPr>
        <w:t xml:space="preserve">unidades de serviço de Suporte Técnico e Garantia, por 60 (sessenta) meses, para switch </w:t>
      </w:r>
      <w:proofErr w:type="spellStart"/>
      <w:r w:rsidRPr="383EB980">
        <w:rPr>
          <w:rFonts w:ascii="Times New Roman" w:eastAsia="Arial2,Arial,Times New Roman" w:hAnsi="Times New Roman" w:cs="Times New Roman"/>
          <w:i/>
          <w:iCs/>
          <w:color w:val="000000" w:themeColor="text1"/>
          <w:sz w:val="24"/>
          <w:szCs w:val="24"/>
        </w:rPr>
        <w:t>leaf</w:t>
      </w:r>
      <w:proofErr w:type="spellEnd"/>
      <w:r w:rsidRPr="383EB980">
        <w:rPr>
          <w:rFonts w:ascii="Times New Roman" w:eastAsia="Arial2,Arial,Times New Roman" w:hAnsi="Times New Roman" w:cs="Times New Roman"/>
          <w:color w:val="000000" w:themeColor="text1"/>
          <w:sz w:val="24"/>
          <w:szCs w:val="24"/>
        </w:rPr>
        <w:t xml:space="preserve"> UTP (item 1), de modo a garantir o pleno funcionamento da solução. </w:t>
      </w:r>
    </w:p>
    <w:p w14:paraId="3F851EF0" w14:textId="69239D63" w:rsidR="007A6599" w:rsidRDefault="007A6599" w:rsidP="0B0CF2E3">
      <w:pPr>
        <w:spacing w:line="360" w:lineRule="auto"/>
        <w:ind w:firstLine="1134"/>
        <w:jc w:val="both"/>
        <w:rPr>
          <w:rFonts w:ascii="Times New Roman" w:eastAsia="Arial2,Arial,Times New Roman" w:hAnsi="Times New Roman" w:cs="Times New Roman"/>
          <w:sz w:val="24"/>
          <w:szCs w:val="24"/>
        </w:rPr>
      </w:pPr>
      <w:r w:rsidRPr="0B0CF2E3">
        <w:rPr>
          <w:rFonts w:ascii="Times New Roman" w:eastAsia="Arial2,Arial,Times New Roman" w:hAnsi="Times New Roman" w:cs="Times New Roman"/>
          <w:sz w:val="24"/>
          <w:szCs w:val="24"/>
        </w:rPr>
        <w:t xml:space="preserve">Inicialmente serão contratadas </w:t>
      </w:r>
      <w:r w:rsidR="00002BA5" w:rsidRPr="0B0CF2E3">
        <w:rPr>
          <w:rFonts w:ascii="Times New Roman" w:eastAsia="Arial2,Arial,Times New Roman" w:hAnsi="Times New Roman" w:cs="Times New Roman"/>
          <w:sz w:val="24"/>
          <w:szCs w:val="24"/>
        </w:rPr>
        <w:t>3</w:t>
      </w:r>
      <w:r w:rsidRPr="0B0CF2E3">
        <w:rPr>
          <w:rFonts w:ascii="Times New Roman" w:eastAsia="Arial2,Arial,Times New Roman" w:hAnsi="Times New Roman" w:cs="Times New Roman"/>
          <w:sz w:val="24"/>
          <w:szCs w:val="24"/>
        </w:rPr>
        <w:t xml:space="preserve"> (</w:t>
      </w:r>
      <w:r w:rsidR="00002BA5" w:rsidRPr="0B0CF2E3">
        <w:rPr>
          <w:rFonts w:ascii="Times New Roman" w:eastAsia="Arial2,Arial,Times New Roman" w:hAnsi="Times New Roman" w:cs="Times New Roman"/>
          <w:sz w:val="24"/>
          <w:szCs w:val="24"/>
        </w:rPr>
        <w:t>três</w:t>
      </w:r>
      <w:r w:rsidRPr="0B0CF2E3">
        <w:rPr>
          <w:rFonts w:ascii="Times New Roman" w:eastAsia="Arial2,Arial,Times New Roman" w:hAnsi="Times New Roman" w:cs="Times New Roman"/>
          <w:sz w:val="24"/>
          <w:szCs w:val="24"/>
        </w:rPr>
        <w:t xml:space="preserve">) unidades de serviço de suporte técnico em cada Datacenter, restando o </w:t>
      </w:r>
      <w:r w:rsidR="00002BA5" w:rsidRPr="0B0CF2E3">
        <w:rPr>
          <w:rFonts w:ascii="Times New Roman" w:eastAsia="Arial2,Arial,Times New Roman" w:hAnsi="Times New Roman" w:cs="Times New Roman"/>
          <w:sz w:val="24"/>
          <w:szCs w:val="24"/>
        </w:rPr>
        <w:t xml:space="preserve">quarto </w:t>
      </w:r>
      <w:r w:rsidRPr="0B0CF2E3">
        <w:rPr>
          <w:rFonts w:ascii="Times New Roman" w:eastAsia="Arial2,Arial,Times New Roman" w:hAnsi="Times New Roman" w:cs="Times New Roman"/>
          <w:sz w:val="24"/>
          <w:szCs w:val="24"/>
        </w:rPr>
        <w:t>para a segunda etapa da implantação.</w:t>
      </w:r>
    </w:p>
    <w:p w14:paraId="671C4EA4" w14:textId="4BE608FF" w:rsidR="003E6066" w:rsidRDefault="003E6066" w:rsidP="0B0CF2E3">
      <w:pPr>
        <w:spacing w:line="360" w:lineRule="auto"/>
        <w:ind w:firstLine="1134"/>
        <w:jc w:val="both"/>
        <w:rPr>
          <w:rFonts w:ascii="Times New Roman" w:eastAsia="Arial2,Arial,Times New Roman" w:hAnsi="Times New Roman" w:cs="Times New Roman"/>
          <w:color w:val="000000" w:themeColor="text1"/>
          <w:sz w:val="24"/>
          <w:szCs w:val="24"/>
        </w:rPr>
      </w:pPr>
      <w:r w:rsidRPr="0B0CF2E3">
        <w:rPr>
          <w:rFonts w:ascii="Times New Roman" w:eastAsia="Arial2,Arial,Times New Roman" w:hAnsi="Times New Roman" w:cs="Times New Roman"/>
          <w:b/>
          <w:bCs/>
          <w:sz w:val="24"/>
          <w:szCs w:val="24"/>
        </w:rPr>
        <w:t>Ite</w:t>
      </w:r>
      <w:r w:rsidR="007A6599" w:rsidRPr="0B0CF2E3">
        <w:rPr>
          <w:rFonts w:ascii="Times New Roman" w:eastAsia="Arial2,Arial,Times New Roman" w:hAnsi="Times New Roman" w:cs="Times New Roman"/>
          <w:b/>
          <w:bCs/>
          <w:sz w:val="24"/>
          <w:szCs w:val="24"/>
        </w:rPr>
        <w:t>m</w:t>
      </w:r>
      <w:r w:rsidRPr="0B0CF2E3">
        <w:rPr>
          <w:rFonts w:ascii="Times New Roman" w:eastAsia="Arial2,Arial,Times New Roman" w:hAnsi="Times New Roman" w:cs="Times New Roman"/>
          <w:b/>
          <w:bCs/>
          <w:sz w:val="24"/>
          <w:szCs w:val="24"/>
        </w:rPr>
        <w:t xml:space="preserve"> 4: </w:t>
      </w:r>
      <w:r w:rsidR="007A6599" w:rsidRPr="0B0CF2E3">
        <w:rPr>
          <w:rFonts w:ascii="Times New Roman" w:eastAsia="Arial2,Arial,Times New Roman" w:hAnsi="Times New Roman" w:cs="Times New Roman"/>
          <w:b/>
          <w:bCs/>
          <w:sz w:val="24"/>
          <w:szCs w:val="24"/>
        </w:rPr>
        <w:t>LICENÇA DATACENTER NETWORD ADVANTAGE</w:t>
      </w:r>
      <w:r w:rsidRPr="0B0CF2E3">
        <w:rPr>
          <w:rFonts w:ascii="Times New Roman" w:eastAsia="Arial2,Arial,Times New Roman" w:hAnsi="Times New Roman" w:cs="Times New Roman"/>
          <w:b/>
          <w:bCs/>
          <w:sz w:val="24"/>
          <w:szCs w:val="24"/>
        </w:rPr>
        <w:t xml:space="preserve"> –</w:t>
      </w:r>
      <w:r w:rsidRPr="0B0CF2E3">
        <w:rPr>
          <w:rFonts w:ascii="Times New Roman" w:eastAsia="Arial2,Arial,Times New Roman" w:hAnsi="Times New Roman" w:cs="Times New Roman"/>
          <w:sz w:val="24"/>
          <w:szCs w:val="24"/>
        </w:rPr>
        <w:t xml:space="preserve"> </w:t>
      </w:r>
      <w:r w:rsidR="007A6599" w:rsidRPr="0B0CF2E3">
        <w:rPr>
          <w:rFonts w:ascii="Times New Roman" w:eastAsia="Arial2,Arial,Times New Roman" w:hAnsi="Times New Roman" w:cs="Times New Roman"/>
          <w:sz w:val="24"/>
          <w:szCs w:val="24"/>
        </w:rPr>
        <w:t xml:space="preserve">Contratação de </w:t>
      </w:r>
      <w:r w:rsidR="003B35ED" w:rsidRPr="0B0CF2E3">
        <w:rPr>
          <w:rFonts w:ascii="Times New Roman" w:eastAsia="Arial2,Arial,Times New Roman" w:hAnsi="Times New Roman" w:cs="Times New Roman"/>
          <w:sz w:val="24"/>
          <w:szCs w:val="24"/>
        </w:rPr>
        <w:t>8</w:t>
      </w:r>
      <w:r w:rsidR="007A6599" w:rsidRPr="0B0CF2E3">
        <w:rPr>
          <w:rFonts w:ascii="Times New Roman" w:eastAsia="Arial2,Arial,Times New Roman" w:hAnsi="Times New Roman" w:cs="Times New Roman"/>
          <w:sz w:val="24"/>
          <w:szCs w:val="24"/>
        </w:rPr>
        <w:t xml:space="preserve"> (</w:t>
      </w:r>
      <w:r w:rsidR="003B35ED" w:rsidRPr="0B0CF2E3">
        <w:rPr>
          <w:rFonts w:ascii="Times New Roman" w:eastAsia="Arial2,Arial,Times New Roman" w:hAnsi="Times New Roman" w:cs="Times New Roman"/>
          <w:sz w:val="24"/>
          <w:szCs w:val="24"/>
        </w:rPr>
        <w:t>oito</w:t>
      </w:r>
      <w:r w:rsidR="007A6599" w:rsidRPr="0B0CF2E3">
        <w:rPr>
          <w:rFonts w:ascii="Times New Roman" w:eastAsia="Arial2,Arial,Times New Roman" w:hAnsi="Times New Roman" w:cs="Times New Roman"/>
          <w:sz w:val="24"/>
          <w:szCs w:val="24"/>
        </w:rPr>
        <w:t xml:space="preserve">) unidades do serviço de licenciamento, por 5 anos, de funcionalidades ACI para switch </w:t>
      </w:r>
      <w:proofErr w:type="spellStart"/>
      <w:r w:rsidR="007A6599" w:rsidRPr="0B0CF2E3">
        <w:rPr>
          <w:rFonts w:ascii="Times New Roman" w:eastAsia="Arial2,Arial,Times New Roman" w:hAnsi="Times New Roman" w:cs="Times New Roman"/>
          <w:i/>
          <w:iCs/>
          <w:sz w:val="24"/>
          <w:szCs w:val="24"/>
        </w:rPr>
        <w:t>leaf</w:t>
      </w:r>
      <w:proofErr w:type="spellEnd"/>
      <w:r w:rsidR="007A6599" w:rsidRPr="0B0CF2E3">
        <w:rPr>
          <w:rFonts w:ascii="Times New Roman" w:eastAsia="Arial2,Arial,Times New Roman" w:hAnsi="Times New Roman" w:cs="Times New Roman"/>
          <w:sz w:val="24"/>
          <w:szCs w:val="24"/>
        </w:rPr>
        <w:t xml:space="preserve"> UTP (item 1)</w:t>
      </w:r>
      <w:r w:rsidRPr="0B0CF2E3">
        <w:rPr>
          <w:rFonts w:ascii="Times New Roman" w:eastAsia="Arial2,Arial,Times New Roman" w:hAnsi="Times New Roman" w:cs="Times New Roman"/>
          <w:sz w:val="24"/>
          <w:szCs w:val="24"/>
        </w:rPr>
        <w:t xml:space="preserve">.  </w:t>
      </w:r>
    </w:p>
    <w:p w14:paraId="3AD54DD2" w14:textId="7E1C1EE7" w:rsidR="007A6599" w:rsidRDefault="007A6599" w:rsidP="0B0CF2E3">
      <w:pPr>
        <w:spacing w:line="360" w:lineRule="auto"/>
        <w:ind w:firstLine="1134"/>
        <w:jc w:val="both"/>
        <w:rPr>
          <w:rFonts w:ascii="Times New Roman" w:eastAsia="Arial2,Arial,Times New Roman" w:hAnsi="Times New Roman" w:cs="Times New Roman"/>
          <w:sz w:val="24"/>
          <w:szCs w:val="24"/>
        </w:rPr>
      </w:pPr>
      <w:r w:rsidRPr="0B0CF2E3">
        <w:rPr>
          <w:rFonts w:ascii="Times New Roman" w:eastAsia="Arial2,Arial,Times New Roman" w:hAnsi="Times New Roman" w:cs="Times New Roman"/>
          <w:sz w:val="24"/>
          <w:szCs w:val="24"/>
        </w:rPr>
        <w:t>Inicialmente serão empenhados 3</w:t>
      </w:r>
      <w:r w:rsidR="00002BA5" w:rsidRPr="0B0CF2E3">
        <w:rPr>
          <w:rFonts w:ascii="Times New Roman" w:eastAsia="Arial2,Arial,Times New Roman" w:hAnsi="Times New Roman" w:cs="Times New Roman"/>
          <w:sz w:val="24"/>
          <w:szCs w:val="24"/>
        </w:rPr>
        <w:t xml:space="preserve"> </w:t>
      </w:r>
      <w:r w:rsidRPr="0B0CF2E3">
        <w:rPr>
          <w:rFonts w:ascii="Times New Roman" w:eastAsia="Arial2,Arial,Times New Roman" w:hAnsi="Times New Roman" w:cs="Times New Roman"/>
          <w:sz w:val="24"/>
          <w:szCs w:val="24"/>
        </w:rPr>
        <w:t xml:space="preserve">(três) unidades de licenças em cada Datacenter, restando o </w:t>
      </w:r>
      <w:r w:rsidR="00002BA5" w:rsidRPr="0B0CF2E3">
        <w:rPr>
          <w:rFonts w:ascii="Times New Roman" w:eastAsia="Arial2,Arial,Times New Roman" w:hAnsi="Times New Roman" w:cs="Times New Roman"/>
          <w:sz w:val="24"/>
          <w:szCs w:val="24"/>
        </w:rPr>
        <w:t xml:space="preserve">quarto </w:t>
      </w:r>
      <w:r w:rsidRPr="0B0CF2E3">
        <w:rPr>
          <w:rFonts w:ascii="Times New Roman" w:eastAsia="Arial2,Arial,Times New Roman" w:hAnsi="Times New Roman" w:cs="Times New Roman"/>
          <w:sz w:val="24"/>
          <w:szCs w:val="24"/>
        </w:rPr>
        <w:t>para a segunda etapa da implantação.</w:t>
      </w:r>
    </w:p>
    <w:p w14:paraId="58641250" w14:textId="685DED52" w:rsidR="007A6599" w:rsidRDefault="007A6599" w:rsidP="007A6599">
      <w:pPr>
        <w:spacing w:line="360" w:lineRule="auto"/>
        <w:ind w:firstLine="1134"/>
        <w:jc w:val="both"/>
        <w:rPr>
          <w:rFonts w:ascii="Times New Roman" w:eastAsia="Arial2,Arial,Times New Roman" w:hAnsi="Times New Roman" w:cs="Times New Roman"/>
          <w:sz w:val="24"/>
          <w:szCs w:val="24"/>
        </w:rPr>
      </w:pPr>
      <w:r w:rsidRPr="0B0CF2E3">
        <w:rPr>
          <w:rFonts w:ascii="Times New Roman" w:eastAsia="Times New Roman" w:hAnsi="Times New Roman" w:cs="Times New Roman"/>
          <w:b/>
          <w:bCs/>
          <w:sz w:val="24"/>
          <w:szCs w:val="24"/>
        </w:rPr>
        <w:t xml:space="preserve">Item </w:t>
      </w:r>
      <w:r w:rsidR="00EB2FBF">
        <w:rPr>
          <w:rFonts w:ascii="Times New Roman" w:eastAsia="Times New Roman" w:hAnsi="Times New Roman" w:cs="Times New Roman"/>
          <w:b/>
          <w:bCs/>
          <w:sz w:val="24"/>
          <w:szCs w:val="24"/>
        </w:rPr>
        <w:t>7</w:t>
      </w:r>
      <w:r w:rsidRPr="0B0CF2E3">
        <w:rPr>
          <w:rFonts w:ascii="Times New Roman" w:eastAsia="Times New Roman" w:hAnsi="Times New Roman" w:cs="Times New Roman"/>
          <w:b/>
          <w:bCs/>
          <w:sz w:val="24"/>
          <w:szCs w:val="24"/>
        </w:rPr>
        <w:t xml:space="preserve">: </w:t>
      </w:r>
      <w:r w:rsidRPr="0B0CF2E3">
        <w:rPr>
          <w:rFonts w:ascii="Times New Roman" w:eastAsia="Arial2,Arial,Times New Roman" w:hAnsi="Times New Roman" w:cs="Times New Roman"/>
          <w:b/>
          <w:bCs/>
          <w:sz w:val="24"/>
          <w:szCs w:val="24"/>
        </w:rPr>
        <w:t xml:space="preserve">SWITCH </w:t>
      </w:r>
      <w:r w:rsidRPr="0B0CF2E3">
        <w:rPr>
          <w:rFonts w:ascii="Times New Roman" w:eastAsia="Arial2,Arial,Times New Roman" w:hAnsi="Times New Roman" w:cs="Times New Roman"/>
          <w:b/>
          <w:bCs/>
          <w:i/>
          <w:iCs/>
          <w:sz w:val="24"/>
          <w:szCs w:val="24"/>
        </w:rPr>
        <w:t>LEAF</w:t>
      </w:r>
      <w:r w:rsidRPr="0B0CF2E3">
        <w:rPr>
          <w:rFonts w:ascii="Times New Roman" w:eastAsia="Arial2,Arial,Times New Roman" w:hAnsi="Times New Roman" w:cs="Times New Roman"/>
          <w:b/>
          <w:bCs/>
          <w:sz w:val="24"/>
          <w:szCs w:val="24"/>
        </w:rPr>
        <w:t xml:space="preserve"> F.O. –</w:t>
      </w:r>
      <w:r w:rsidRPr="0B0CF2E3">
        <w:rPr>
          <w:rFonts w:ascii="Times New Roman" w:eastAsia="Arial2,Arial,Times New Roman" w:hAnsi="Times New Roman" w:cs="Times New Roman"/>
          <w:sz w:val="24"/>
          <w:szCs w:val="24"/>
        </w:rPr>
        <w:t xml:space="preserve"> Aquisição de </w:t>
      </w:r>
      <w:r w:rsidR="003B35ED" w:rsidRPr="0B0CF2E3">
        <w:rPr>
          <w:rFonts w:ascii="Times New Roman" w:eastAsia="Arial2,Arial,Times New Roman" w:hAnsi="Times New Roman" w:cs="Times New Roman"/>
          <w:sz w:val="24"/>
          <w:szCs w:val="24"/>
        </w:rPr>
        <w:t xml:space="preserve">12 (doze) </w:t>
      </w:r>
      <w:r w:rsidRPr="0B0CF2E3">
        <w:rPr>
          <w:rFonts w:ascii="Times New Roman" w:eastAsia="Arial2,Arial,Times New Roman" w:hAnsi="Times New Roman" w:cs="Times New Roman"/>
          <w:sz w:val="24"/>
          <w:szCs w:val="24"/>
        </w:rPr>
        <w:t>equipamentos de</w:t>
      </w:r>
      <w:r w:rsidRPr="0B0CF2E3">
        <w:rPr>
          <w:rFonts w:ascii="Times New Roman" w:eastAsia="Arial2,Arial,Times New Roman" w:hAnsi="Times New Roman" w:cs="Times New Roman"/>
          <w:color w:val="000000" w:themeColor="text1"/>
          <w:sz w:val="24"/>
          <w:szCs w:val="24"/>
        </w:rPr>
        <w:t xml:space="preserve"> comutação de dados, a serem instalados na condição de topo de rack, para interconexão de cabos óticos com demais </w:t>
      </w:r>
      <w:proofErr w:type="spellStart"/>
      <w:r w:rsidRPr="0B0CF2E3">
        <w:rPr>
          <w:rFonts w:ascii="Times New Roman" w:eastAsia="Arial2,Arial,Times New Roman" w:hAnsi="Times New Roman" w:cs="Times New Roman"/>
          <w:i/>
          <w:iCs/>
          <w:color w:val="000000" w:themeColor="text1"/>
          <w:sz w:val="24"/>
          <w:szCs w:val="24"/>
        </w:rPr>
        <w:t>appliances</w:t>
      </w:r>
      <w:proofErr w:type="spellEnd"/>
      <w:r w:rsidRPr="0B0CF2E3">
        <w:rPr>
          <w:rFonts w:ascii="Times New Roman" w:eastAsia="Arial2,Arial,Times New Roman" w:hAnsi="Times New Roman" w:cs="Times New Roman"/>
          <w:color w:val="000000" w:themeColor="text1"/>
          <w:sz w:val="24"/>
          <w:szCs w:val="24"/>
        </w:rPr>
        <w:t xml:space="preserve"> nos Datacenters CSC e CFC</w:t>
      </w:r>
      <w:r w:rsidRPr="0B0CF2E3">
        <w:rPr>
          <w:rFonts w:ascii="Times New Roman" w:eastAsia="Arial2,Arial,Times New Roman" w:hAnsi="Times New Roman" w:cs="Times New Roman"/>
          <w:sz w:val="24"/>
          <w:szCs w:val="24"/>
        </w:rPr>
        <w:t>.</w:t>
      </w:r>
    </w:p>
    <w:p w14:paraId="371B7A3F" w14:textId="58297526" w:rsidR="007A6599" w:rsidRPr="007A6599" w:rsidRDefault="007A6599" w:rsidP="007A6599">
      <w:pPr>
        <w:spacing w:line="360" w:lineRule="auto"/>
        <w:ind w:firstLine="1134"/>
        <w:jc w:val="both"/>
        <w:rPr>
          <w:rFonts w:ascii="Times New Roman" w:eastAsia="Arial2,Arial,Times New Roman" w:hAnsi="Times New Roman" w:cs="Times New Roman"/>
          <w:color w:val="000000" w:themeColor="text1"/>
          <w:sz w:val="24"/>
          <w:szCs w:val="24"/>
        </w:rPr>
      </w:pPr>
      <w:r>
        <w:rPr>
          <w:rFonts w:ascii="Times New Roman" w:eastAsia="Arial2,Arial,Times New Roman" w:hAnsi="Times New Roman" w:cs="Times New Roman"/>
          <w:sz w:val="24"/>
          <w:szCs w:val="24"/>
        </w:rPr>
        <w:t xml:space="preserve">Inicialmente serão instaladas </w:t>
      </w:r>
      <w:r w:rsidR="00002BA5">
        <w:rPr>
          <w:rFonts w:ascii="Times New Roman" w:eastAsia="Arial2,Arial,Times New Roman" w:hAnsi="Times New Roman" w:cs="Times New Roman"/>
          <w:sz w:val="24"/>
          <w:szCs w:val="24"/>
        </w:rPr>
        <w:t>3 (três</w:t>
      </w:r>
      <w:r>
        <w:rPr>
          <w:rFonts w:ascii="Times New Roman" w:eastAsia="Arial2,Arial,Times New Roman" w:hAnsi="Times New Roman" w:cs="Times New Roman"/>
          <w:sz w:val="24"/>
          <w:szCs w:val="24"/>
        </w:rPr>
        <w:t xml:space="preserve">) unidades em cada Datacenter, restando outros </w:t>
      </w:r>
      <w:r w:rsidR="0048619A">
        <w:rPr>
          <w:rFonts w:ascii="Times New Roman" w:eastAsia="Arial2,Arial,Times New Roman" w:hAnsi="Times New Roman" w:cs="Times New Roman"/>
          <w:sz w:val="24"/>
          <w:szCs w:val="24"/>
        </w:rPr>
        <w:t>3</w:t>
      </w:r>
      <w:r>
        <w:rPr>
          <w:rFonts w:ascii="Times New Roman" w:eastAsia="Arial2,Arial,Times New Roman" w:hAnsi="Times New Roman" w:cs="Times New Roman"/>
          <w:sz w:val="24"/>
          <w:szCs w:val="24"/>
        </w:rPr>
        <w:t xml:space="preserve"> (</w:t>
      </w:r>
      <w:r w:rsidR="0048619A">
        <w:rPr>
          <w:rFonts w:ascii="Times New Roman" w:eastAsia="Arial2,Arial,Times New Roman" w:hAnsi="Times New Roman" w:cs="Times New Roman"/>
          <w:sz w:val="24"/>
          <w:szCs w:val="24"/>
        </w:rPr>
        <w:t>três</w:t>
      </w:r>
      <w:r>
        <w:rPr>
          <w:rFonts w:ascii="Times New Roman" w:eastAsia="Arial2,Arial,Times New Roman" w:hAnsi="Times New Roman" w:cs="Times New Roman"/>
          <w:sz w:val="24"/>
          <w:szCs w:val="24"/>
        </w:rPr>
        <w:t xml:space="preserve">) switches de cada </w:t>
      </w:r>
      <w:r>
        <w:rPr>
          <w:rFonts w:ascii="Times New Roman" w:eastAsia="Arial2,Arial,Times New Roman" w:hAnsi="Times New Roman" w:cs="Times New Roman"/>
          <w:i/>
          <w:sz w:val="24"/>
          <w:szCs w:val="24"/>
        </w:rPr>
        <w:t>site</w:t>
      </w:r>
      <w:r>
        <w:rPr>
          <w:rFonts w:ascii="Times New Roman" w:eastAsia="Arial2,Arial,Times New Roman" w:hAnsi="Times New Roman" w:cs="Times New Roman"/>
          <w:sz w:val="24"/>
          <w:szCs w:val="24"/>
        </w:rPr>
        <w:t xml:space="preserve"> para a segunda etapa da implantação.</w:t>
      </w:r>
    </w:p>
    <w:p w14:paraId="121F773C" w14:textId="76E92F87" w:rsidR="007A6599" w:rsidRPr="007A6599" w:rsidRDefault="007A6599" w:rsidP="007A6599">
      <w:pPr>
        <w:spacing w:line="360" w:lineRule="auto"/>
        <w:ind w:firstLine="1134"/>
        <w:jc w:val="both"/>
        <w:rPr>
          <w:rFonts w:ascii="Times New Roman" w:eastAsia="Arial2,Arial,Times New Roman" w:hAnsi="Times New Roman" w:cs="Times New Roman"/>
          <w:color w:val="000000" w:themeColor="text1"/>
          <w:sz w:val="24"/>
          <w:szCs w:val="24"/>
        </w:rPr>
      </w:pPr>
      <w:r w:rsidRPr="383EB980">
        <w:rPr>
          <w:rFonts w:ascii="Times New Roman" w:eastAsia="Arial2,Arial,Times New Roman" w:hAnsi="Times New Roman" w:cs="Times New Roman"/>
          <w:b/>
          <w:bCs/>
          <w:color w:val="000000" w:themeColor="text1"/>
          <w:sz w:val="24"/>
          <w:szCs w:val="24"/>
        </w:rPr>
        <w:t xml:space="preserve">Item </w:t>
      </w:r>
      <w:r w:rsidR="00EB2FBF">
        <w:rPr>
          <w:rFonts w:ascii="Times New Roman" w:eastAsia="Arial2,Arial,Times New Roman" w:hAnsi="Times New Roman" w:cs="Times New Roman"/>
          <w:b/>
          <w:bCs/>
          <w:color w:val="000000" w:themeColor="text1"/>
          <w:sz w:val="24"/>
          <w:szCs w:val="24"/>
        </w:rPr>
        <w:t>8</w:t>
      </w:r>
      <w:r w:rsidRPr="383EB980">
        <w:rPr>
          <w:rFonts w:ascii="Times New Roman" w:eastAsia="Arial2,Arial,Times New Roman" w:hAnsi="Times New Roman" w:cs="Times New Roman"/>
          <w:b/>
          <w:bCs/>
          <w:color w:val="000000" w:themeColor="text1"/>
          <w:sz w:val="24"/>
          <w:szCs w:val="24"/>
        </w:rPr>
        <w:t xml:space="preserve">: INSTALAÇÃO E CONFIGURAÇÃO DE SWITCH </w:t>
      </w:r>
      <w:r w:rsidRPr="383EB980">
        <w:rPr>
          <w:rFonts w:ascii="Times New Roman" w:eastAsia="Arial2,Arial,Times New Roman" w:hAnsi="Times New Roman" w:cs="Times New Roman"/>
          <w:b/>
          <w:bCs/>
          <w:i/>
          <w:iCs/>
          <w:color w:val="000000" w:themeColor="text1"/>
          <w:sz w:val="24"/>
          <w:szCs w:val="24"/>
        </w:rPr>
        <w:t>LEAF</w:t>
      </w:r>
      <w:r w:rsidRPr="383EB980">
        <w:rPr>
          <w:rFonts w:ascii="Times New Roman" w:eastAsia="Arial2,Arial,Times New Roman" w:hAnsi="Times New Roman" w:cs="Times New Roman"/>
          <w:b/>
          <w:bCs/>
          <w:color w:val="000000" w:themeColor="text1"/>
          <w:sz w:val="24"/>
          <w:szCs w:val="24"/>
        </w:rPr>
        <w:t xml:space="preserve"> F.O. –</w:t>
      </w:r>
      <w:r w:rsidRPr="383EB980">
        <w:rPr>
          <w:rFonts w:ascii="Times New Roman" w:eastAsia="Arial2,Arial,Times New Roman" w:hAnsi="Times New Roman" w:cs="Times New Roman"/>
          <w:color w:val="000000" w:themeColor="text1"/>
          <w:sz w:val="24"/>
          <w:szCs w:val="24"/>
        </w:rPr>
        <w:t xml:space="preserve"> Contratação de </w:t>
      </w:r>
      <w:r w:rsidR="003B35ED" w:rsidRPr="383EB980">
        <w:rPr>
          <w:rFonts w:ascii="Times New Roman" w:eastAsia="Arial2,Arial,Times New Roman" w:hAnsi="Times New Roman" w:cs="Times New Roman"/>
          <w:color w:val="000000" w:themeColor="text1"/>
          <w:sz w:val="24"/>
          <w:szCs w:val="24"/>
        </w:rPr>
        <w:t xml:space="preserve">12 (doze) </w:t>
      </w:r>
      <w:r w:rsidRPr="383EB980">
        <w:rPr>
          <w:rFonts w:ascii="Times New Roman" w:eastAsia="Arial2,Arial,Times New Roman" w:hAnsi="Times New Roman" w:cs="Times New Roman"/>
          <w:color w:val="000000" w:themeColor="text1"/>
          <w:sz w:val="24"/>
          <w:szCs w:val="24"/>
        </w:rPr>
        <w:t xml:space="preserve">unidades do serviço de instalação e configuração de switches </w:t>
      </w:r>
      <w:proofErr w:type="spellStart"/>
      <w:r w:rsidRPr="383EB980">
        <w:rPr>
          <w:rFonts w:ascii="Times New Roman" w:eastAsia="Arial2,Arial,Times New Roman" w:hAnsi="Times New Roman" w:cs="Times New Roman"/>
          <w:i/>
          <w:iCs/>
          <w:color w:val="000000" w:themeColor="text1"/>
          <w:sz w:val="24"/>
          <w:szCs w:val="24"/>
        </w:rPr>
        <w:t>leaf</w:t>
      </w:r>
      <w:proofErr w:type="spellEnd"/>
      <w:r w:rsidRPr="383EB980">
        <w:rPr>
          <w:rFonts w:ascii="Times New Roman" w:eastAsia="Arial2,Arial,Times New Roman" w:hAnsi="Times New Roman" w:cs="Times New Roman"/>
          <w:i/>
          <w:iCs/>
          <w:color w:val="000000" w:themeColor="text1"/>
          <w:sz w:val="24"/>
          <w:szCs w:val="24"/>
        </w:rPr>
        <w:t xml:space="preserve"> </w:t>
      </w:r>
      <w:r w:rsidRPr="383EB980">
        <w:rPr>
          <w:rFonts w:ascii="Times New Roman" w:eastAsia="Arial2,Arial,Times New Roman" w:hAnsi="Times New Roman" w:cs="Times New Roman"/>
          <w:color w:val="000000" w:themeColor="text1"/>
          <w:sz w:val="24"/>
          <w:szCs w:val="24"/>
        </w:rPr>
        <w:t xml:space="preserve">F.O. (item </w:t>
      </w:r>
      <w:r w:rsidR="00EB2FBF">
        <w:rPr>
          <w:rFonts w:ascii="Times New Roman" w:eastAsia="Arial2,Arial,Times New Roman" w:hAnsi="Times New Roman" w:cs="Times New Roman"/>
          <w:color w:val="000000" w:themeColor="text1"/>
          <w:sz w:val="24"/>
          <w:szCs w:val="24"/>
        </w:rPr>
        <w:t>7</w:t>
      </w:r>
      <w:r w:rsidRPr="383EB980">
        <w:rPr>
          <w:rFonts w:ascii="Times New Roman" w:eastAsia="Arial2,Arial,Times New Roman" w:hAnsi="Times New Roman" w:cs="Times New Roman"/>
          <w:color w:val="000000" w:themeColor="text1"/>
          <w:sz w:val="24"/>
          <w:szCs w:val="24"/>
        </w:rPr>
        <w:t xml:space="preserve">). </w:t>
      </w:r>
    </w:p>
    <w:p w14:paraId="7A1A19C7" w14:textId="18DAED0C" w:rsidR="007A6599" w:rsidRDefault="007A6599" w:rsidP="0B0CF2E3">
      <w:pPr>
        <w:spacing w:line="360" w:lineRule="auto"/>
        <w:ind w:firstLine="1134"/>
        <w:jc w:val="both"/>
        <w:rPr>
          <w:rFonts w:ascii="Times New Roman" w:eastAsia="Arial2,Arial,Times New Roman" w:hAnsi="Times New Roman" w:cs="Times New Roman"/>
          <w:sz w:val="24"/>
          <w:szCs w:val="24"/>
        </w:rPr>
      </w:pPr>
      <w:r w:rsidRPr="0B0CF2E3">
        <w:rPr>
          <w:rFonts w:ascii="Times New Roman" w:eastAsia="Arial2,Arial,Times New Roman" w:hAnsi="Times New Roman" w:cs="Times New Roman"/>
          <w:sz w:val="24"/>
          <w:szCs w:val="24"/>
        </w:rPr>
        <w:lastRenderedPageBreak/>
        <w:t>Inicialmente serão empenhados 3</w:t>
      </w:r>
      <w:r w:rsidR="00002BA5" w:rsidRPr="0B0CF2E3">
        <w:rPr>
          <w:rFonts w:ascii="Times New Roman" w:eastAsia="Arial2,Arial,Times New Roman" w:hAnsi="Times New Roman" w:cs="Times New Roman"/>
          <w:sz w:val="24"/>
          <w:szCs w:val="24"/>
        </w:rPr>
        <w:t xml:space="preserve"> </w:t>
      </w:r>
      <w:r w:rsidRPr="0B0CF2E3">
        <w:rPr>
          <w:rFonts w:ascii="Times New Roman" w:eastAsia="Arial2,Arial,Times New Roman" w:hAnsi="Times New Roman" w:cs="Times New Roman"/>
          <w:sz w:val="24"/>
          <w:szCs w:val="24"/>
        </w:rPr>
        <w:t xml:space="preserve">(três) unidades do serviço de instalação e configuração em cada Datacenter, restando o </w:t>
      </w:r>
      <w:r w:rsidR="00002BA5" w:rsidRPr="0B0CF2E3">
        <w:rPr>
          <w:rFonts w:ascii="Times New Roman" w:eastAsia="Arial2,Arial,Times New Roman" w:hAnsi="Times New Roman" w:cs="Times New Roman"/>
          <w:sz w:val="24"/>
          <w:szCs w:val="24"/>
        </w:rPr>
        <w:t xml:space="preserve">quarto </w:t>
      </w:r>
      <w:r w:rsidRPr="0B0CF2E3">
        <w:rPr>
          <w:rFonts w:ascii="Times New Roman" w:eastAsia="Arial2,Arial,Times New Roman" w:hAnsi="Times New Roman" w:cs="Times New Roman"/>
          <w:sz w:val="24"/>
          <w:szCs w:val="24"/>
        </w:rPr>
        <w:t>para a segunda etapa da implantação.</w:t>
      </w:r>
    </w:p>
    <w:p w14:paraId="5C2DE90D" w14:textId="2FF6243E" w:rsidR="007A6599" w:rsidRPr="007A6599" w:rsidRDefault="007A6599" w:rsidP="0B0CF2E3">
      <w:pPr>
        <w:spacing w:line="360" w:lineRule="auto"/>
        <w:ind w:firstLine="1134"/>
        <w:jc w:val="both"/>
        <w:rPr>
          <w:rFonts w:ascii="Times New Roman" w:eastAsia="Arial2,Arial,Times New Roman" w:hAnsi="Times New Roman" w:cs="Times New Roman"/>
          <w:color w:val="000000" w:themeColor="text1"/>
          <w:sz w:val="24"/>
          <w:szCs w:val="24"/>
        </w:rPr>
      </w:pPr>
      <w:r w:rsidRPr="0B0CF2E3">
        <w:rPr>
          <w:rFonts w:ascii="Times New Roman" w:eastAsia="Arial2,Arial,Times New Roman" w:hAnsi="Times New Roman" w:cs="Times New Roman"/>
          <w:b/>
          <w:bCs/>
          <w:sz w:val="24"/>
          <w:szCs w:val="24"/>
        </w:rPr>
        <w:t xml:space="preserve">Item </w:t>
      </w:r>
      <w:r w:rsidR="00EB2FBF">
        <w:rPr>
          <w:rFonts w:ascii="Times New Roman" w:eastAsia="Arial2,Arial,Times New Roman" w:hAnsi="Times New Roman" w:cs="Times New Roman"/>
          <w:b/>
          <w:bCs/>
          <w:sz w:val="24"/>
          <w:szCs w:val="24"/>
        </w:rPr>
        <w:t>9</w:t>
      </w:r>
      <w:r w:rsidRPr="0B0CF2E3">
        <w:rPr>
          <w:rFonts w:ascii="Times New Roman" w:eastAsia="Arial2,Arial,Times New Roman" w:hAnsi="Times New Roman" w:cs="Times New Roman"/>
          <w:b/>
          <w:bCs/>
          <w:sz w:val="24"/>
          <w:szCs w:val="24"/>
        </w:rPr>
        <w:t xml:space="preserve">: SUPORTE TÉCNICO E GARANTIA DE SWITCH </w:t>
      </w:r>
      <w:r w:rsidRPr="0B0CF2E3">
        <w:rPr>
          <w:rFonts w:ascii="Times New Roman" w:eastAsia="Arial2,Arial,Times New Roman" w:hAnsi="Times New Roman" w:cs="Times New Roman"/>
          <w:b/>
          <w:bCs/>
          <w:i/>
          <w:iCs/>
          <w:sz w:val="24"/>
          <w:szCs w:val="24"/>
        </w:rPr>
        <w:t>LEAF</w:t>
      </w:r>
      <w:r w:rsidRPr="0B0CF2E3">
        <w:rPr>
          <w:rFonts w:ascii="Times New Roman" w:eastAsia="Arial2,Arial,Times New Roman" w:hAnsi="Times New Roman" w:cs="Times New Roman"/>
          <w:b/>
          <w:bCs/>
          <w:sz w:val="24"/>
          <w:szCs w:val="24"/>
        </w:rPr>
        <w:t xml:space="preserve"> F.O. –</w:t>
      </w:r>
      <w:r w:rsidRPr="0B0CF2E3">
        <w:rPr>
          <w:rFonts w:ascii="Times New Roman" w:eastAsia="Arial2,Arial,Times New Roman" w:hAnsi="Times New Roman" w:cs="Times New Roman"/>
          <w:sz w:val="24"/>
          <w:szCs w:val="24"/>
        </w:rPr>
        <w:t xml:space="preserve"> Contratação de </w:t>
      </w:r>
      <w:r w:rsidR="003B35ED" w:rsidRPr="0B0CF2E3">
        <w:rPr>
          <w:rFonts w:ascii="Times New Roman" w:eastAsia="Arial2,Arial,Times New Roman" w:hAnsi="Times New Roman" w:cs="Times New Roman"/>
          <w:sz w:val="24"/>
          <w:szCs w:val="24"/>
        </w:rPr>
        <w:t xml:space="preserve">12 (doze) </w:t>
      </w:r>
      <w:r w:rsidRPr="0B0CF2E3">
        <w:rPr>
          <w:rFonts w:ascii="Times New Roman" w:eastAsia="Arial2,Arial,Times New Roman" w:hAnsi="Times New Roman" w:cs="Times New Roman"/>
          <w:sz w:val="24"/>
          <w:szCs w:val="24"/>
        </w:rPr>
        <w:t xml:space="preserve">unidades de serviço de Suporte Técnico e Garantia, por 60 (sessenta) meses, para switch </w:t>
      </w:r>
      <w:proofErr w:type="spellStart"/>
      <w:r w:rsidRPr="0B0CF2E3">
        <w:rPr>
          <w:rFonts w:ascii="Times New Roman" w:eastAsia="Arial2,Arial,Times New Roman" w:hAnsi="Times New Roman" w:cs="Times New Roman"/>
          <w:i/>
          <w:iCs/>
          <w:sz w:val="24"/>
          <w:szCs w:val="24"/>
        </w:rPr>
        <w:t>leaf</w:t>
      </w:r>
      <w:proofErr w:type="spellEnd"/>
      <w:r w:rsidRPr="0B0CF2E3">
        <w:rPr>
          <w:rFonts w:ascii="Times New Roman" w:eastAsia="Arial2,Arial,Times New Roman" w:hAnsi="Times New Roman" w:cs="Times New Roman"/>
          <w:sz w:val="24"/>
          <w:szCs w:val="24"/>
        </w:rPr>
        <w:t xml:space="preserve"> F.O. (item </w:t>
      </w:r>
      <w:r w:rsidR="00EB2FBF">
        <w:rPr>
          <w:rFonts w:ascii="Times New Roman" w:eastAsia="Arial2,Arial,Times New Roman" w:hAnsi="Times New Roman" w:cs="Times New Roman"/>
          <w:sz w:val="24"/>
          <w:szCs w:val="24"/>
        </w:rPr>
        <w:t>7</w:t>
      </w:r>
      <w:r w:rsidRPr="0B0CF2E3">
        <w:rPr>
          <w:rFonts w:ascii="Times New Roman" w:eastAsia="Arial2,Arial,Times New Roman" w:hAnsi="Times New Roman" w:cs="Times New Roman"/>
          <w:sz w:val="24"/>
          <w:szCs w:val="24"/>
        </w:rPr>
        <w:t xml:space="preserve">), de modo a garantir o pleno funcionamento da solução. </w:t>
      </w:r>
    </w:p>
    <w:p w14:paraId="1B0D419D" w14:textId="7B676A7A" w:rsidR="007A6599" w:rsidRDefault="007A6599" w:rsidP="0B0CF2E3">
      <w:pPr>
        <w:spacing w:line="360" w:lineRule="auto"/>
        <w:ind w:firstLine="1134"/>
        <w:jc w:val="both"/>
        <w:rPr>
          <w:rFonts w:ascii="Times New Roman" w:eastAsia="Arial2,Arial,Times New Roman" w:hAnsi="Times New Roman" w:cs="Times New Roman"/>
          <w:sz w:val="24"/>
          <w:szCs w:val="24"/>
        </w:rPr>
      </w:pPr>
      <w:r w:rsidRPr="0B0CF2E3">
        <w:rPr>
          <w:rFonts w:ascii="Times New Roman" w:eastAsia="Arial2,Arial,Times New Roman" w:hAnsi="Times New Roman" w:cs="Times New Roman"/>
          <w:sz w:val="24"/>
          <w:szCs w:val="24"/>
        </w:rPr>
        <w:t>Inicialmente serão empenhados 3</w:t>
      </w:r>
      <w:r w:rsidR="00002BA5" w:rsidRPr="0B0CF2E3">
        <w:rPr>
          <w:rFonts w:ascii="Times New Roman" w:eastAsia="Arial2,Arial,Times New Roman" w:hAnsi="Times New Roman" w:cs="Times New Roman"/>
          <w:sz w:val="24"/>
          <w:szCs w:val="24"/>
        </w:rPr>
        <w:t xml:space="preserve"> </w:t>
      </w:r>
      <w:r w:rsidRPr="0B0CF2E3">
        <w:rPr>
          <w:rFonts w:ascii="Times New Roman" w:eastAsia="Arial2,Arial,Times New Roman" w:hAnsi="Times New Roman" w:cs="Times New Roman"/>
          <w:sz w:val="24"/>
          <w:szCs w:val="24"/>
        </w:rPr>
        <w:t xml:space="preserve">(três) unidades de serviços de suporte em cada Datacenter, restando o </w:t>
      </w:r>
      <w:r w:rsidR="00002BA5" w:rsidRPr="0B0CF2E3">
        <w:rPr>
          <w:rFonts w:ascii="Times New Roman" w:eastAsia="Arial2,Arial,Times New Roman" w:hAnsi="Times New Roman" w:cs="Times New Roman"/>
          <w:sz w:val="24"/>
          <w:szCs w:val="24"/>
        </w:rPr>
        <w:t xml:space="preserve">quarto </w:t>
      </w:r>
      <w:r w:rsidRPr="0B0CF2E3">
        <w:rPr>
          <w:rFonts w:ascii="Times New Roman" w:eastAsia="Arial2,Arial,Times New Roman" w:hAnsi="Times New Roman" w:cs="Times New Roman"/>
          <w:sz w:val="24"/>
          <w:szCs w:val="24"/>
        </w:rPr>
        <w:t>para a segunda etapa da implantação.</w:t>
      </w:r>
    </w:p>
    <w:p w14:paraId="685270A9" w14:textId="470500CA" w:rsidR="007A6599" w:rsidRPr="007A6599" w:rsidRDefault="007A6599" w:rsidP="0B0CF2E3">
      <w:pPr>
        <w:spacing w:line="360" w:lineRule="auto"/>
        <w:ind w:firstLine="1134"/>
        <w:jc w:val="both"/>
        <w:rPr>
          <w:rFonts w:ascii="Times New Roman" w:eastAsia="Arial2,Arial,Times New Roman" w:hAnsi="Times New Roman" w:cs="Times New Roman"/>
          <w:color w:val="000000" w:themeColor="text1"/>
          <w:sz w:val="24"/>
          <w:szCs w:val="24"/>
        </w:rPr>
      </w:pPr>
      <w:r w:rsidRPr="0B0CF2E3">
        <w:rPr>
          <w:rFonts w:ascii="Times New Roman" w:eastAsia="Arial2,Arial,Times New Roman" w:hAnsi="Times New Roman" w:cs="Times New Roman"/>
          <w:b/>
          <w:bCs/>
          <w:sz w:val="24"/>
          <w:szCs w:val="24"/>
        </w:rPr>
        <w:t xml:space="preserve">Item </w:t>
      </w:r>
      <w:r w:rsidR="00EB2FBF">
        <w:rPr>
          <w:rFonts w:ascii="Times New Roman" w:eastAsia="Arial2,Arial,Times New Roman" w:hAnsi="Times New Roman" w:cs="Times New Roman"/>
          <w:b/>
          <w:bCs/>
          <w:sz w:val="24"/>
          <w:szCs w:val="24"/>
        </w:rPr>
        <w:t>10</w:t>
      </w:r>
      <w:r w:rsidRPr="0B0CF2E3">
        <w:rPr>
          <w:rFonts w:ascii="Times New Roman" w:eastAsia="Arial2,Arial,Times New Roman" w:hAnsi="Times New Roman" w:cs="Times New Roman"/>
          <w:b/>
          <w:bCs/>
          <w:sz w:val="24"/>
          <w:szCs w:val="24"/>
        </w:rPr>
        <w:t>: LICENÇA DATACENTER NETWORD ADVANTA</w:t>
      </w:r>
      <w:r w:rsidRPr="0B0CF2E3">
        <w:rPr>
          <w:rFonts w:ascii="Times New Roman" w:eastAsia="Arial2,Arial,Times New Roman" w:hAnsi="Times New Roman" w:cs="Times New Roman"/>
          <w:b/>
          <w:bCs/>
          <w:color w:val="000000" w:themeColor="text1"/>
          <w:sz w:val="24"/>
          <w:szCs w:val="24"/>
        </w:rPr>
        <w:t>GE –</w:t>
      </w:r>
      <w:r w:rsidRPr="0B0CF2E3">
        <w:rPr>
          <w:rFonts w:ascii="Times New Roman" w:eastAsia="Arial2,Arial,Times New Roman" w:hAnsi="Times New Roman" w:cs="Times New Roman"/>
          <w:color w:val="000000" w:themeColor="text1"/>
          <w:sz w:val="24"/>
          <w:szCs w:val="24"/>
        </w:rPr>
        <w:t xml:space="preserve"> Contratação de </w:t>
      </w:r>
      <w:r w:rsidR="003B35ED" w:rsidRPr="0B0CF2E3">
        <w:rPr>
          <w:rFonts w:ascii="Times New Roman" w:eastAsia="Arial2,Arial,Times New Roman" w:hAnsi="Times New Roman" w:cs="Times New Roman"/>
          <w:color w:val="000000" w:themeColor="text1"/>
          <w:sz w:val="24"/>
          <w:szCs w:val="24"/>
        </w:rPr>
        <w:t>12</w:t>
      </w:r>
      <w:r w:rsidRPr="0B0CF2E3">
        <w:rPr>
          <w:rFonts w:ascii="Times New Roman" w:eastAsia="Arial2,Arial,Times New Roman" w:hAnsi="Times New Roman" w:cs="Times New Roman"/>
          <w:color w:val="000000" w:themeColor="text1"/>
          <w:sz w:val="24"/>
          <w:szCs w:val="24"/>
        </w:rPr>
        <w:t xml:space="preserve"> (</w:t>
      </w:r>
      <w:r w:rsidR="003B35ED" w:rsidRPr="0B0CF2E3">
        <w:rPr>
          <w:rFonts w:ascii="Times New Roman" w:eastAsia="Arial2,Arial,Times New Roman" w:hAnsi="Times New Roman" w:cs="Times New Roman"/>
          <w:color w:val="000000" w:themeColor="text1"/>
          <w:sz w:val="24"/>
          <w:szCs w:val="24"/>
        </w:rPr>
        <w:t>doze</w:t>
      </w:r>
      <w:r w:rsidRPr="0B0CF2E3">
        <w:rPr>
          <w:rFonts w:ascii="Times New Roman" w:eastAsia="Arial2,Arial,Times New Roman" w:hAnsi="Times New Roman" w:cs="Times New Roman"/>
          <w:color w:val="000000" w:themeColor="text1"/>
          <w:sz w:val="24"/>
          <w:szCs w:val="24"/>
        </w:rPr>
        <w:t>) unidades do serviço de licenciamento, por 5 anos, de funcio</w:t>
      </w:r>
      <w:r w:rsidRPr="0B0CF2E3">
        <w:rPr>
          <w:rFonts w:ascii="Times New Roman" w:eastAsia="Arial2,Arial,Times New Roman" w:hAnsi="Times New Roman" w:cs="Times New Roman"/>
          <w:sz w:val="24"/>
          <w:szCs w:val="24"/>
        </w:rPr>
        <w:t xml:space="preserve">nalidades ACI para switch </w:t>
      </w:r>
      <w:proofErr w:type="spellStart"/>
      <w:r w:rsidRPr="0B0CF2E3">
        <w:rPr>
          <w:rFonts w:ascii="Times New Roman" w:eastAsia="Arial2,Arial,Times New Roman" w:hAnsi="Times New Roman" w:cs="Times New Roman"/>
          <w:i/>
          <w:iCs/>
          <w:sz w:val="24"/>
          <w:szCs w:val="24"/>
        </w:rPr>
        <w:t>leaf</w:t>
      </w:r>
      <w:proofErr w:type="spellEnd"/>
      <w:r w:rsidRPr="0B0CF2E3">
        <w:rPr>
          <w:rFonts w:ascii="Times New Roman" w:eastAsia="Arial2,Arial,Times New Roman" w:hAnsi="Times New Roman" w:cs="Times New Roman"/>
          <w:sz w:val="24"/>
          <w:szCs w:val="24"/>
        </w:rPr>
        <w:t xml:space="preserve"> F.O. (item </w:t>
      </w:r>
      <w:r w:rsidR="00EB2FBF">
        <w:rPr>
          <w:rFonts w:ascii="Times New Roman" w:eastAsia="Arial2,Arial,Times New Roman" w:hAnsi="Times New Roman" w:cs="Times New Roman"/>
          <w:sz w:val="24"/>
          <w:szCs w:val="24"/>
        </w:rPr>
        <w:t>7</w:t>
      </w:r>
      <w:r w:rsidRPr="0B0CF2E3">
        <w:rPr>
          <w:rFonts w:ascii="Times New Roman" w:eastAsia="Arial2,Arial,Times New Roman" w:hAnsi="Times New Roman" w:cs="Times New Roman"/>
          <w:sz w:val="24"/>
          <w:szCs w:val="24"/>
        </w:rPr>
        <w:t xml:space="preserve">).  </w:t>
      </w:r>
    </w:p>
    <w:p w14:paraId="5ED24B30" w14:textId="69073C6C" w:rsidR="007A6599" w:rsidRDefault="007A6599" w:rsidP="0B0CF2E3">
      <w:pPr>
        <w:spacing w:line="360" w:lineRule="auto"/>
        <w:ind w:firstLine="1134"/>
        <w:jc w:val="both"/>
        <w:rPr>
          <w:rFonts w:ascii="Times New Roman" w:eastAsia="Arial2,Arial,Times New Roman" w:hAnsi="Times New Roman" w:cs="Times New Roman"/>
          <w:sz w:val="24"/>
          <w:szCs w:val="24"/>
        </w:rPr>
      </w:pPr>
      <w:r w:rsidRPr="0B0CF2E3">
        <w:rPr>
          <w:rFonts w:ascii="Times New Roman" w:eastAsia="Arial2,Arial,Times New Roman" w:hAnsi="Times New Roman" w:cs="Times New Roman"/>
          <w:sz w:val="24"/>
          <w:szCs w:val="24"/>
        </w:rPr>
        <w:t>Inicialmente serão empenhados 3</w:t>
      </w:r>
      <w:r w:rsidR="00002BA5" w:rsidRPr="0B0CF2E3">
        <w:rPr>
          <w:rFonts w:ascii="Times New Roman" w:eastAsia="Arial2,Arial,Times New Roman" w:hAnsi="Times New Roman" w:cs="Times New Roman"/>
          <w:sz w:val="24"/>
          <w:szCs w:val="24"/>
        </w:rPr>
        <w:t xml:space="preserve"> </w:t>
      </w:r>
      <w:r w:rsidRPr="0B0CF2E3">
        <w:rPr>
          <w:rFonts w:ascii="Times New Roman" w:eastAsia="Arial2,Arial,Times New Roman" w:hAnsi="Times New Roman" w:cs="Times New Roman"/>
          <w:sz w:val="24"/>
          <w:szCs w:val="24"/>
        </w:rPr>
        <w:t xml:space="preserve">(três) unidades de licenças em cada Datacenter, restando o </w:t>
      </w:r>
      <w:r w:rsidR="00002BA5" w:rsidRPr="0B0CF2E3">
        <w:rPr>
          <w:rFonts w:ascii="Times New Roman" w:eastAsia="Arial2,Arial,Times New Roman" w:hAnsi="Times New Roman" w:cs="Times New Roman"/>
          <w:sz w:val="24"/>
          <w:szCs w:val="24"/>
        </w:rPr>
        <w:t xml:space="preserve">quarto </w:t>
      </w:r>
      <w:r w:rsidRPr="0B0CF2E3">
        <w:rPr>
          <w:rFonts w:ascii="Times New Roman" w:eastAsia="Arial2,Arial,Times New Roman" w:hAnsi="Times New Roman" w:cs="Times New Roman"/>
          <w:sz w:val="24"/>
          <w:szCs w:val="24"/>
        </w:rPr>
        <w:t>para a segunda etapa da implantação.</w:t>
      </w:r>
    </w:p>
    <w:p w14:paraId="025A5E91" w14:textId="4BB4B6FF" w:rsidR="007A6599" w:rsidRPr="007A6599" w:rsidRDefault="007A6599" w:rsidP="007A6599">
      <w:pPr>
        <w:spacing w:line="360" w:lineRule="auto"/>
        <w:ind w:firstLine="1134"/>
        <w:jc w:val="both"/>
        <w:rPr>
          <w:rFonts w:ascii="Times New Roman" w:eastAsia="Arial2,Arial,Times New Roman" w:hAnsi="Times New Roman" w:cs="Times New Roman"/>
          <w:color w:val="000000" w:themeColor="text1"/>
          <w:sz w:val="24"/>
          <w:szCs w:val="24"/>
        </w:rPr>
      </w:pPr>
      <w:r w:rsidRPr="0B0CF2E3">
        <w:rPr>
          <w:rFonts w:ascii="Times New Roman" w:eastAsia="Times New Roman" w:hAnsi="Times New Roman" w:cs="Times New Roman"/>
          <w:b/>
          <w:bCs/>
          <w:sz w:val="24"/>
          <w:szCs w:val="24"/>
        </w:rPr>
        <w:t xml:space="preserve">Item </w:t>
      </w:r>
      <w:r w:rsidR="00EB2FBF">
        <w:rPr>
          <w:rFonts w:ascii="Times New Roman" w:eastAsia="Times New Roman" w:hAnsi="Times New Roman" w:cs="Times New Roman"/>
          <w:b/>
          <w:bCs/>
          <w:sz w:val="24"/>
          <w:szCs w:val="24"/>
        </w:rPr>
        <w:t>13</w:t>
      </w:r>
      <w:r w:rsidRPr="0B0CF2E3">
        <w:rPr>
          <w:rFonts w:ascii="Times New Roman" w:eastAsia="Times New Roman" w:hAnsi="Times New Roman" w:cs="Times New Roman"/>
          <w:b/>
          <w:bCs/>
          <w:sz w:val="24"/>
          <w:szCs w:val="24"/>
        </w:rPr>
        <w:t xml:space="preserve">: </w:t>
      </w:r>
      <w:r w:rsidRPr="0B0CF2E3">
        <w:rPr>
          <w:rFonts w:ascii="Times New Roman" w:eastAsia="Arial2,Arial,Times New Roman" w:hAnsi="Times New Roman" w:cs="Times New Roman"/>
          <w:b/>
          <w:bCs/>
          <w:sz w:val="24"/>
          <w:szCs w:val="24"/>
        </w:rPr>
        <w:t xml:space="preserve">SWITCH </w:t>
      </w:r>
      <w:r w:rsidRPr="0B0CF2E3">
        <w:rPr>
          <w:rFonts w:ascii="Times New Roman" w:eastAsia="Arial2,Arial,Times New Roman" w:hAnsi="Times New Roman" w:cs="Times New Roman"/>
          <w:b/>
          <w:bCs/>
          <w:i/>
          <w:iCs/>
          <w:sz w:val="24"/>
          <w:szCs w:val="24"/>
        </w:rPr>
        <w:t>SPINE</w:t>
      </w:r>
      <w:r w:rsidRPr="0B0CF2E3">
        <w:rPr>
          <w:rFonts w:ascii="Times New Roman" w:eastAsia="Arial2,Arial,Times New Roman" w:hAnsi="Times New Roman" w:cs="Times New Roman"/>
          <w:b/>
          <w:bCs/>
          <w:sz w:val="24"/>
          <w:szCs w:val="24"/>
        </w:rPr>
        <w:t xml:space="preserve"> –</w:t>
      </w:r>
      <w:r w:rsidRPr="0B0CF2E3">
        <w:rPr>
          <w:rFonts w:ascii="Times New Roman" w:eastAsia="Arial2,Arial,Times New Roman" w:hAnsi="Times New Roman" w:cs="Times New Roman"/>
          <w:sz w:val="24"/>
          <w:szCs w:val="24"/>
        </w:rPr>
        <w:t xml:space="preserve"> Aquisição de 4 (quatro) equipamentos de comutação de dados, a serem instalados na condição de </w:t>
      </w:r>
      <w:proofErr w:type="spellStart"/>
      <w:r w:rsidRPr="0B0CF2E3">
        <w:rPr>
          <w:rFonts w:ascii="Times New Roman" w:eastAsia="Arial2,Arial,Times New Roman" w:hAnsi="Times New Roman" w:cs="Times New Roman"/>
          <w:i/>
          <w:iCs/>
          <w:sz w:val="24"/>
          <w:szCs w:val="24"/>
        </w:rPr>
        <w:t>spine</w:t>
      </w:r>
      <w:proofErr w:type="spellEnd"/>
      <w:r w:rsidRPr="0B0CF2E3">
        <w:rPr>
          <w:rFonts w:ascii="Times New Roman" w:eastAsia="Arial2,Arial,Times New Roman" w:hAnsi="Times New Roman" w:cs="Times New Roman"/>
          <w:sz w:val="24"/>
          <w:szCs w:val="24"/>
        </w:rPr>
        <w:t>, para interconexão c</w:t>
      </w:r>
      <w:r w:rsidRPr="0B0CF2E3">
        <w:rPr>
          <w:rFonts w:ascii="Times New Roman" w:eastAsia="Arial2,Arial,Times New Roman" w:hAnsi="Times New Roman" w:cs="Times New Roman"/>
          <w:color w:val="000000" w:themeColor="text1"/>
          <w:sz w:val="24"/>
          <w:szCs w:val="24"/>
        </w:rPr>
        <w:t xml:space="preserve">om os switches </w:t>
      </w:r>
      <w:proofErr w:type="spellStart"/>
      <w:r w:rsidRPr="0B0CF2E3">
        <w:rPr>
          <w:rFonts w:ascii="Times New Roman" w:eastAsia="Arial2,Arial,Times New Roman" w:hAnsi="Times New Roman" w:cs="Times New Roman"/>
          <w:i/>
          <w:iCs/>
          <w:color w:val="000000" w:themeColor="text1"/>
          <w:sz w:val="24"/>
          <w:szCs w:val="24"/>
        </w:rPr>
        <w:t>leaf</w:t>
      </w:r>
      <w:proofErr w:type="spellEnd"/>
      <w:r w:rsidRPr="0B0CF2E3">
        <w:rPr>
          <w:rFonts w:ascii="Times New Roman" w:eastAsia="Arial2,Arial,Times New Roman" w:hAnsi="Times New Roman" w:cs="Times New Roman"/>
          <w:color w:val="000000" w:themeColor="text1"/>
          <w:sz w:val="24"/>
          <w:szCs w:val="24"/>
        </w:rPr>
        <w:t xml:space="preserve"> dos Datacenters CSC e CFC</w:t>
      </w:r>
      <w:r w:rsidRPr="0B0CF2E3">
        <w:rPr>
          <w:rFonts w:ascii="Times New Roman" w:eastAsia="Arial2,Arial,Times New Roman" w:hAnsi="Times New Roman" w:cs="Times New Roman"/>
          <w:sz w:val="24"/>
          <w:szCs w:val="24"/>
        </w:rPr>
        <w:t>. Serão instaladas 2 (duas) unidades em cada Datacenter.</w:t>
      </w:r>
    </w:p>
    <w:p w14:paraId="7A65FAAB" w14:textId="6D76DEFF" w:rsidR="007A6599" w:rsidRPr="007A6599" w:rsidRDefault="007A6599" w:rsidP="007A6599">
      <w:pPr>
        <w:spacing w:line="360" w:lineRule="auto"/>
        <w:ind w:firstLine="1134"/>
        <w:jc w:val="both"/>
        <w:rPr>
          <w:rFonts w:ascii="Times New Roman" w:eastAsia="Arial2,Arial,Times New Roman" w:hAnsi="Times New Roman" w:cs="Times New Roman"/>
          <w:color w:val="000000" w:themeColor="text1"/>
          <w:sz w:val="24"/>
          <w:szCs w:val="24"/>
        </w:rPr>
      </w:pPr>
      <w:r>
        <w:rPr>
          <w:rFonts w:ascii="Times New Roman" w:eastAsia="Arial2,Arial,Times New Roman" w:hAnsi="Times New Roman" w:cs="Times New Roman"/>
          <w:b/>
          <w:bCs/>
          <w:color w:val="000000" w:themeColor="text1"/>
          <w:sz w:val="24"/>
          <w:szCs w:val="24"/>
        </w:rPr>
        <w:t>Item 1</w:t>
      </w:r>
      <w:r w:rsidR="00EB2FBF">
        <w:rPr>
          <w:rFonts w:ascii="Times New Roman" w:eastAsia="Arial2,Arial,Times New Roman" w:hAnsi="Times New Roman" w:cs="Times New Roman"/>
          <w:b/>
          <w:bCs/>
          <w:color w:val="000000" w:themeColor="text1"/>
          <w:sz w:val="24"/>
          <w:szCs w:val="24"/>
        </w:rPr>
        <w:t>4</w:t>
      </w:r>
      <w:r w:rsidRPr="007A6599">
        <w:rPr>
          <w:rFonts w:ascii="Times New Roman" w:eastAsia="Arial2,Arial,Times New Roman" w:hAnsi="Times New Roman" w:cs="Times New Roman"/>
          <w:b/>
          <w:bCs/>
          <w:color w:val="000000" w:themeColor="text1"/>
          <w:sz w:val="24"/>
          <w:szCs w:val="24"/>
        </w:rPr>
        <w:t xml:space="preserve">: INSTALAÇÃO E CONFIGURAÇÃO DE SWITCH </w:t>
      </w:r>
      <w:r>
        <w:rPr>
          <w:rFonts w:ascii="Times New Roman" w:eastAsia="Arial2,Arial,Times New Roman" w:hAnsi="Times New Roman" w:cs="Times New Roman"/>
          <w:b/>
          <w:bCs/>
          <w:i/>
          <w:color w:val="000000" w:themeColor="text1"/>
          <w:sz w:val="24"/>
          <w:szCs w:val="24"/>
        </w:rPr>
        <w:t>SPINE</w:t>
      </w:r>
      <w:r>
        <w:rPr>
          <w:rFonts w:ascii="Times New Roman" w:eastAsia="Arial2,Arial,Times New Roman" w:hAnsi="Times New Roman" w:cs="Times New Roman"/>
          <w:b/>
          <w:bCs/>
          <w:color w:val="000000" w:themeColor="text1"/>
          <w:sz w:val="24"/>
          <w:szCs w:val="24"/>
        </w:rPr>
        <w:t xml:space="preserve"> </w:t>
      </w:r>
      <w:r w:rsidRPr="007A6599">
        <w:rPr>
          <w:rFonts w:ascii="Times New Roman" w:eastAsia="Arial2,Arial,Times New Roman" w:hAnsi="Times New Roman" w:cs="Times New Roman"/>
          <w:b/>
          <w:bCs/>
          <w:color w:val="000000" w:themeColor="text1"/>
          <w:sz w:val="24"/>
          <w:szCs w:val="24"/>
        </w:rPr>
        <w:t>–</w:t>
      </w:r>
      <w:r w:rsidRPr="007A6599">
        <w:rPr>
          <w:rFonts w:ascii="Times New Roman" w:eastAsia="Arial2,Arial,Times New Roman" w:hAnsi="Times New Roman" w:cs="Times New Roman"/>
          <w:color w:val="000000" w:themeColor="text1"/>
          <w:sz w:val="24"/>
          <w:szCs w:val="24"/>
        </w:rPr>
        <w:t xml:space="preserve"> Contratação de </w:t>
      </w:r>
      <w:r>
        <w:rPr>
          <w:rFonts w:ascii="Times New Roman" w:eastAsia="Arial2,Arial,Times New Roman" w:hAnsi="Times New Roman" w:cs="Times New Roman"/>
          <w:color w:val="000000" w:themeColor="text1"/>
          <w:sz w:val="24"/>
          <w:szCs w:val="24"/>
        </w:rPr>
        <w:t>4 (quatro)</w:t>
      </w:r>
      <w:r w:rsidRPr="007A6599">
        <w:rPr>
          <w:rFonts w:ascii="Times New Roman" w:eastAsia="Arial2,Arial,Times New Roman" w:hAnsi="Times New Roman" w:cs="Times New Roman"/>
          <w:color w:val="000000" w:themeColor="text1"/>
          <w:sz w:val="24"/>
          <w:szCs w:val="24"/>
        </w:rPr>
        <w:t xml:space="preserve"> unidades do serviço de instalação e configuração de switches </w:t>
      </w:r>
      <w:proofErr w:type="spellStart"/>
      <w:r>
        <w:rPr>
          <w:rFonts w:ascii="Times New Roman" w:eastAsia="Arial2,Arial,Times New Roman" w:hAnsi="Times New Roman" w:cs="Times New Roman"/>
          <w:i/>
          <w:color w:val="000000" w:themeColor="text1"/>
          <w:sz w:val="24"/>
          <w:szCs w:val="24"/>
        </w:rPr>
        <w:t>spine</w:t>
      </w:r>
      <w:proofErr w:type="spellEnd"/>
      <w:r>
        <w:rPr>
          <w:rFonts w:ascii="Times New Roman" w:eastAsia="Arial2,Arial,Times New Roman" w:hAnsi="Times New Roman" w:cs="Times New Roman"/>
          <w:color w:val="000000" w:themeColor="text1"/>
          <w:sz w:val="24"/>
          <w:szCs w:val="24"/>
        </w:rPr>
        <w:t xml:space="preserve"> (item </w:t>
      </w:r>
      <w:r w:rsidR="00EB2FBF">
        <w:rPr>
          <w:rFonts w:ascii="Times New Roman" w:eastAsia="Arial2,Arial,Times New Roman" w:hAnsi="Times New Roman" w:cs="Times New Roman"/>
          <w:color w:val="000000" w:themeColor="text1"/>
          <w:sz w:val="24"/>
          <w:szCs w:val="24"/>
        </w:rPr>
        <w:t>13</w:t>
      </w:r>
      <w:r>
        <w:rPr>
          <w:rFonts w:ascii="Times New Roman" w:eastAsia="Arial2,Arial,Times New Roman" w:hAnsi="Times New Roman" w:cs="Times New Roman"/>
          <w:color w:val="000000" w:themeColor="text1"/>
          <w:sz w:val="24"/>
          <w:szCs w:val="24"/>
        </w:rPr>
        <w:t>)</w:t>
      </w:r>
      <w:r w:rsidRPr="007A6599">
        <w:rPr>
          <w:rFonts w:ascii="Times New Roman" w:eastAsia="Arial2,Arial,Times New Roman" w:hAnsi="Times New Roman" w:cs="Times New Roman"/>
          <w:color w:val="000000" w:themeColor="text1"/>
          <w:sz w:val="24"/>
          <w:szCs w:val="24"/>
        </w:rPr>
        <w:t xml:space="preserve">. </w:t>
      </w:r>
    </w:p>
    <w:p w14:paraId="354E789E" w14:textId="04EE2D79" w:rsidR="007A6599" w:rsidRPr="007A6599" w:rsidRDefault="007A6599" w:rsidP="007A6599">
      <w:pPr>
        <w:spacing w:line="360" w:lineRule="auto"/>
        <w:ind w:firstLine="1134"/>
        <w:jc w:val="both"/>
        <w:rPr>
          <w:rFonts w:ascii="Times New Roman" w:eastAsia="Arial2,Arial,Times New Roman" w:hAnsi="Times New Roman" w:cs="Times New Roman"/>
          <w:color w:val="000000" w:themeColor="text1"/>
          <w:sz w:val="24"/>
          <w:szCs w:val="24"/>
        </w:rPr>
      </w:pPr>
      <w:r>
        <w:rPr>
          <w:rFonts w:ascii="Times New Roman" w:eastAsia="Arial2,Arial,Times New Roman" w:hAnsi="Times New Roman" w:cs="Times New Roman"/>
          <w:b/>
          <w:bCs/>
          <w:color w:val="000000" w:themeColor="text1"/>
          <w:sz w:val="24"/>
          <w:szCs w:val="24"/>
        </w:rPr>
        <w:t>Item 1</w:t>
      </w:r>
      <w:r w:rsidR="00EB2FBF">
        <w:rPr>
          <w:rFonts w:ascii="Times New Roman" w:eastAsia="Arial2,Arial,Times New Roman" w:hAnsi="Times New Roman" w:cs="Times New Roman"/>
          <w:b/>
          <w:bCs/>
          <w:color w:val="000000" w:themeColor="text1"/>
          <w:sz w:val="24"/>
          <w:szCs w:val="24"/>
        </w:rPr>
        <w:t>5</w:t>
      </w:r>
      <w:r w:rsidRPr="007A6599">
        <w:rPr>
          <w:rFonts w:ascii="Times New Roman" w:eastAsia="Arial2,Arial,Times New Roman" w:hAnsi="Times New Roman" w:cs="Times New Roman"/>
          <w:b/>
          <w:bCs/>
          <w:color w:val="000000" w:themeColor="text1"/>
          <w:sz w:val="24"/>
          <w:szCs w:val="24"/>
        </w:rPr>
        <w:t xml:space="preserve">: SUPORTE TÉCNICO E GARANTIA </w:t>
      </w:r>
      <w:r>
        <w:rPr>
          <w:rFonts w:ascii="Times New Roman" w:eastAsia="Arial2,Arial,Times New Roman" w:hAnsi="Times New Roman" w:cs="Times New Roman"/>
          <w:b/>
          <w:bCs/>
          <w:color w:val="000000" w:themeColor="text1"/>
          <w:sz w:val="24"/>
          <w:szCs w:val="24"/>
        </w:rPr>
        <w:t>DE</w:t>
      </w:r>
      <w:r w:rsidRPr="007A6599">
        <w:rPr>
          <w:rFonts w:ascii="Times New Roman" w:eastAsia="Arial2,Arial,Times New Roman" w:hAnsi="Times New Roman" w:cs="Times New Roman"/>
          <w:b/>
          <w:bCs/>
          <w:color w:val="000000" w:themeColor="text1"/>
          <w:sz w:val="24"/>
          <w:szCs w:val="24"/>
        </w:rPr>
        <w:t xml:space="preserve"> SWITCH </w:t>
      </w:r>
      <w:r>
        <w:rPr>
          <w:rFonts w:ascii="Times New Roman" w:eastAsia="Arial2,Arial,Times New Roman" w:hAnsi="Times New Roman" w:cs="Times New Roman"/>
          <w:b/>
          <w:bCs/>
          <w:i/>
          <w:color w:val="000000" w:themeColor="text1"/>
          <w:sz w:val="24"/>
          <w:szCs w:val="24"/>
        </w:rPr>
        <w:t>SPINE</w:t>
      </w:r>
      <w:r w:rsidRPr="007A6599">
        <w:rPr>
          <w:rFonts w:ascii="Times New Roman" w:eastAsia="Arial2,Arial,Times New Roman" w:hAnsi="Times New Roman" w:cs="Times New Roman"/>
          <w:b/>
          <w:bCs/>
          <w:color w:val="000000" w:themeColor="text1"/>
          <w:sz w:val="24"/>
          <w:szCs w:val="24"/>
        </w:rPr>
        <w:t xml:space="preserve"> –</w:t>
      </w:r>
      <w:r w:rsidRPr="007A6599">
        <w:rPr>
          <w:rFonts w:ascii="Times New Roman" w:eastAsia="Arial2,Arial,Times New Roman" w:hAnsi="Times New Roman" w:cs="Times New Roman"/>
          <w:color w:val="000000" w:themeColor="text1"/>
          <w:sz w:val="24"/>
          <w:szCs w:val="24"/>
        </w:rPr>
        <w:t xml:space="preserve"> Contratação de </w:t>
      </w:r>
      <w:r>
        <w:rPr>
          <w:rFonts w:ascii="Times New Roman" w:eastAsia="Arial2,Arial,Times New Roman" w:hAnsi="Times New Roman" w:cs="Times New Roman"/>
          <w:color w:val="000000" w:themeColor="text1"/>
          <w:sz w:val="24"/>
          <w:szCs w:val="24"/>
        </w:rPr>
        <w:t>4 (quatro</w:t>
      </w:r>
      <w:r w:rsidRPr="007A6599">
        <w:rPr>
          <w:rFonts w:ascii="Times New Roman" w:eastAsia="Arial2,Arial,Times New Roman" w:hAnsi="Times New Roman" w:cs="Times New Roman"/>
          <w:color w:val="000000" w:themeColor="text1"/>
          <w:sz w:val="24"/>
          <w:szCs w:val="24"/>
        </w:rPr>
        <w:t xml:space="preserve">) unidades de serviço de Suporte Técnico e Garantia, por 60 (sessenta) meses, para switch </w:t>
      </w:r>
      <w:proofErr w:type="spellStart"/>
      <w:r>
        <w:rPr>
          <w:rFonts w:ascii="Times New Roman" w:eastAsia="Arial2,Arial,Times New Roman" w:hAnsi="Times New Roman" w:cs="Times New Roman"/>
          <w:i/>
          <w:color w:val="000000" w:themeColor="text1"/>
          <w:sz w:val="24"/>
          <w:szCs w:val="24"/>
        </w:rPr>
        <w:t>spine</w:t>
      </w:r>
      <w:proofErr w:type="spellEnd"/>
      <w:r>
        <w:rPr>
          <w:rFonts w:ascii="Times New Roman" w:eastAsia="Arial2,Arial,Times New Roman" w:hAnsi="Times New Roman" w:cs="Times New Roman"/>
          <w:color w:val="000000" w:themeColor="text1"/>
          <w:sz w:val="24"/>
          <w:szCs w:val="24"/>
        </w:rPr>
        <w:t xml:space="preserve"> (item </w:t>
      </w:r>
      <w:r w:rsidR="00EB2FBF">
        <w:rPr>
          <w:rFonts w:ascii="Times New Roman" w:eastAsia="Arial2,Arial,Times New Roman" w:hAnsi="Times New Roman" w:cs="Times New Roman"/>
          <w:color w:val="000000" w:themeColor="text1"/>
          <w:sz w:val="24"/>
          <w:szCs w:val="24"/>
        </w:rPr>
        <w:t>13</w:t>
      </w:r>
      <w:r>
        <w:rPr>
          <w:rFonts w:ascii="Times New Roman" w:eastAsia="Arial2,Arial,Times New Roman" w:hAnsi="Times New Roman" w:cs="Times New Roman"/>
          <w:color w:val="000000" w:themeColor="text1"/>
          <w:sz w:val="24"/>
          <w:szCs w:val="24"/>
        </w:rPr>
        <w:t>)</w:t>
      </w:r>
      <w:r w:rsidRPr="007A6599">
        <w:rPr>
          <w:rFonts w:ascii="Times New Roman" w:eastAsia="Arial2,Arial,Times New Roman" w:hAnsi="Times New Roman" w:cs="Times New Roman"/>
          <w:color w:val="000000" w:themeColor="text1"/>
          <w:sz w:val="24"/>
          <w:szCs w:val="24"/>
        </w:rPr>
        <w:t xml:space="preserve">, de modo a garantir o pleno funcionamento da solução. </w:t>
      </w:r>
    </w:p>
    <w:p w14:paraId="7498B81F" w14:textId="53DE1656" w:rsidR="007A6599" w:rsidRPr="007A6599" w:rsidRDefault="007A6599" w:rsidP="007A6599">
      <w:pPr>
        <w:spacing w:line="360" w:lineRule="auto"/>
        <w:ind w:firstLine="1134"/>
        <w:jc w:val="both"/>
        <w:rPr>
          <w:rFonts w:ascii="Times New Roman" w:eastAsia="Arial2,Arial,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Item 1</w:t>
      </w:r>
      <w:r w:rsidR="00EB2FBF">
        <w:rPr>
          <w:rFonts w:ascii="Times New Roman" w:eastAsia="Times New Roman" w:hAnsi="Times New Roman" w:cs="Times New Roman"/>
          <w:b/>
          <w:bCs/>
          <w:color w:val="000000" w:themeColor="text1"/>
          <w:sz w:val="24"/>
          <w:szCs w:val="24"/>
        </w:rPr>
        <w:t>8</w:t>
      </w:r>
      <w:r w:rsidRPr="007A6599">
        <w:rPr>
          <w:rFonts w:ascii="Times New Roman" w:eastAsia="Times New Roman" w:hAnsi="Times New Roman" w:cs="Times New Roman"/>
          <w:b/>
          <w:bCs/>
          <w:color w:val="000000" w:themeColor="text1"/>
          <w:sz w:val="24"/>
          <w:szCs w:val="24"/>
        </w:rPr>
        <w:t xml:space="preserve">: </w:t>
      </w:r>
      <w:r>
        <w:rPr>
          <w:rFonts w:ascii="Times New Roman" w:eastAsia="Arial2,Arial,Times New Roman" w:hAnsi="Times New Roman" w:cs="Times New Roman"/>
          <w:b/>
          <w:bCs/>
          <w:color w:val="000000" w:themeColor="text1"/>
          <w:sz w:val="24"/>
          <w:szCs w:val="24"/>
        </w:rPr>
        <w:t>CLUSTER APIC</w:t>
      </w:r>
      <w:r w:rsidRPr="007A6599">
        <w:rPr>
          <w:rFonts w:ascii="Times New Roman" w:eastAsia="Arial2,Arial,Times New Roman" w:hAnsi="Times New Roman" w:cs="Times New Roman"/>
          <w:b/>
          <w:bCs/>
          <w:color w:val="000000" w:themeColor="text1"/>
          <w:sz w:val="24"/>
          <w:szCs w:val="24"/>
        </w:rPr>
        <w:t xml:space="preserve"> –</w:t>
      </w:r>
      <w:r w:rsidRPr="007A6599">
        <w:rPr>
          <w:rFonts w:ascii="Times New Roman" w:eastAsia="Arial2,Arial,Times New Roman" w:hAnsi="Times New Roman" w:cs="Times New Roman"/>
          <w:color w:val="000000" w:themeColor="text1"/>
          <w:sz w:val="24"/>
          <w:szCs w:val="24"/>
        </w:rPr>
        <w:t xml:space="preserve"> Aquisição de </w:t>
      </w:r>
      <w:r>
        <w:rPr>
          <w:rFonts w:ascii="Times New Roman" w:eastAsia="Arial2,Arial,Times New Roman" w:hAnsi="Times New Roman" w:cs="Times New Roman"/>
          <w:color w:val="000000" w:themeColor="text1"/>
          <w:sz w:val="24"/>
          <w:szCs w:val="24"/>
        </w:rPr>
        <w:t>1 (um</w:t>
      </w:r>
      <w:r w:rsidRPr="007A6599">
        <w:rPr>
          <w:rFonts w:ascii="Times New Roman" w:eastAsia="Arial2,Arial,Times New Roman" w:hAnsi="Times New Roman" w:cs="Times New Roman"/>
          <w:color w:val="000000" w:themeColor="text1"/>
          <w:sz w:val="24"/>
          <w:szCs w:val="24"/>
        </w:rPr>
        <w:t xml:space="preserve">) </w:t>
      </w:r>
      <w:r>
        <w:rPr>
          <w:rFonts w:ascii="Times New Roman" w:eastAsia="Arial2,Arial,Times New Roman" w:hAnsi="Times New Roman" w:cs="Times New Roman"/>
          <w:color w:val="000000" w:themeColor="text1"/>
          <w:sz w:val="24"/>
          <w:szCs w:val="24"/>
        </w:rPr>
        <w:t xml:space="preserve">cluster de 3 (três) servidores APIC para garantir a configuração centralizada dos switches da arquitetura </w:t>
      </w:r>
      <w:proofErr w:type="spellStart"/>
      <w:r>
        <w:rPr>
          <w:rFonts w:ascii="Times New Roman" w:eastAsia="Arial2,Arial,Times New Roman" w:hAnsi="Times New Roman" w:cs="Times New Roman"/>
          <w:i/>
          <w:color w:val="000000" w:themeColor="text1"/>
          <w:sz w:val="24"/>
          <w:szCs w:val="24"/>
        </w:rPr>
        <w:t>spine-leaf</w:t>
      </w:r>
      <w:proofErr w:type="spellEnd"/>
      <w:r w:rsidRPr="007A6599">
        <w:rPr>
          <w:rFonts w:ascii="Times New Roman" w:eastAsia="Arial2,Arial,Times New Roman" w:hAnsi="Times New Roman" w:cs="Times New Roman"/>
          <w:color w:val="000000" w:themeColor="text1"/>
          <w:sz w:val="24"/>
          <w:szCs w:val="24"/>
        </w:rPr>
        <w:t xml:space="preserve"> </w:t>
      </w:r>
      <w:r>
        <w:rPr>
          <w:rFonts w:ascii="Times New Roman" w:eastAsia="Arial2,Arial,Times New Roman" w:hAnsi="Times New Roman" w:cs="Times New Roman"/>
          <w:color w:val="000000" w:themeColor="text1"/>
          <w:sz w:val="24"/>
          <w:szCs w:val="24"/>
        </w:rPr>
        <w:t>d</w:t>
      </w:r>
      <w:r w:rsidRPr="007A6599">
        <w:rPr>
          <w:rFonts w:ascii="Times New Roman" w:eastAsia="Arial2,Arial,Times New Roman" w:hAnsi="Times New Roman" w:cs="Times New Roman"/>
          <w:color w:val="000000" w:themeColor="text1"/>
          <w:sz w:val="24"/>
          <w:szCs w:val="24"/>
        </w:rPr>
        <w:t xml:space="preserve">os </w:t>
      </w:r>
      <w:r>
        <w:rPr>
          <w:rFonts w:ascii="Times New Roman" w:eastAsia="Arial2,Arial,Times New Roman" w:hAnsi="Times New Roman" w:cs="Times New Roman"/>
          <w:color w:val="000000" w:themeColor="text1"/>
          <w:sz w:val="24"/>
          <w:szCs w:val="24"/>
        </w:rPr>
        <w:t>Datacenter</w:t>
      </w:r>
      <w:r w:rsidRPr="007A6599">
        <w:rPr>
          <w:rFonts w:ascii="Times New Roman" w:eastAsia="Arial2,Arial,Times New Roman" w:hAnsi="Times New Roman" w:cs="Times New Roman"/>
          <w:color w:val="000000" w:themeColor="text1"/>
          <w:sz w:val="24"/>
          <w:szCs w:val="24"/>
        </w:rPr>
        <w:t>s CSC e CFC</w:t>
      </w:r>
      <w:r w:rsidRPr="007A6599">
        <w:rPr>
          <w:rFonts w:ascii="Times New Roman" w:eastAsia="Arial2,Arial,Times New Roman" w:hAnsi="Times New Roman" w:cs="Times New Roman"/>
          <w:sz w:val="24"/>
          <w:szCs w:val="24"/>
        </w:rPr>
        <w:t>.</w:t>
      </w:r>
    </w:p>
    <w:p w14:paraId="21DC61BE" w14:textId="45A4CF97" w:rsidR="007A6599" w:rsidRDefault="007A6599" w:rsidP="007A6599">
      <w:pPr>
        <w:spacing w:line="360" w:lineRule="auto"/>
        <w:ind w:firstLine="1134"/>
        <w:jc w:val="both"/>
        <w:rPr>
          <w:rFonts w:ascii="Times New Roman" w:eastAsia="Arial2,Arial,Times New Roman" w:hAnsi="Times New Roman" w:cs="Times New Roman"/>
          <w:color w:val="000000" w:themeColor="text1"/>
          <w:sz w:val="24"/>
          <w:szCs w:val="24"/>
        </w:rPr>
      </w:pPr>
      <w:r>
        <w:rPr>
          <w:rFonts w:ascii="Times New Roman" w:eastAsia="Arial2,Arial,Times New Roman" w:hAnsi="Times New Roman" w:cs="Times New Roman"/>
          <w:b/>
          <w:bCs/>
          <w:color w:val="000000" w:themeColor="text1"/>
          <w:sz w:val="24"/>
          <w:szCs w:val="24"/>
        </w:rPr>
        <w:t>Item 1</w:t>
      </w:r>
      <w:r w:rsidR="00EB2FBF">
        <w:rPr>
          <w:rFonts w:ascii="Times New Roman" w:eastAsia="Arial2,Arial,Times New Roman" w:hAnsi="Times New Roman" w:cs="Times New Roman"/>
          <w:b/>
          <w:bCs/>
          <w:color w:val="000000" w:themeColor="text1"/>
          <w:sz w:val="24"/>
          <w:szCs w:val="24"/>
        </w:rPr>
        <w:t>9</w:t>
      </w:r>
      <w:r w:rsidRPr="007A6599">
        <w:rPr>
          <w:rFonts w:ascii="Times New Roman" w:eastAsia="Arial2,Arial,Times New Roman" w:hAnsi="Times New Roman" w:cs="Times New Roman"/>
          <w:b/>
          <w:bCs/>
          <w:color w:val="000000" w:themeColor="text1"/>
          <w:sz w:val="24"/>
          <w:szCs w:val="24"/>
        </w:rPr>
        <w:t xml:space="preserve">: INSTALAÇÃO E CONFIGURAÇÃO DE </w:t>
      </w:r>
      <w:r>
        <w:rPr>
          <w:rFonts w:ascii="Times New Roman" w:eastAsia="Arial2,Arial,Times New Roman" w:hAnsi="Times New Roman" w:cs="Times New Roman"/>
          <w:b/>
          <w:bCs/>
          <w:color w:val="000000" w:themeColor="text1"/>
          <w:sz w:val="24"/>
          <w:szCs w:val="24"/>
        </w:rPr>
        <w:t xml:space="preserve">CLUSTER APIC </w:t>
      </w:r>
      <w:r w:rsidRPr="007A6599">
        <w:rPr>
          <w:rFonts w:ascii="Times New Roman" w:eastAsia="Arial2,Arial,Times New Roman" w:hAnsi="Times New Roman" w:cs="Times New Roman"/>
          <w:b/>
          <w:bCs/>
          <w:color w:val="000000" w:themeColor="text1"/>
          <w:sz w:val="24"/>
          <w:szCs w:val="24"/>
        </w:rPr>
        <w:t>–</w:t>
      </w:r>
      <w:r w:rsidRPr="007A6599">
        <w:rPr>
          <w:rFonts w:ascii="Times New Roman" w:eastAsia="Arial2,Arial,Times New Roman" w:hAnsi="Times New Roman" w:cs="Times New Roman"/>
          <w:color w:val="000000" w:themeColor="text1"/>
          <w:sz w:val="24"/>
          <w:szCs w:val="24"/>
        </w:rPr>
        <w:t xml:space="preserve"> Contratação de </w:t>
      </w:r>
      <w:r>
        <w:rPr>
          <w:rFonts w:ascii="Times New Roman" w:eastAsia="Arial2,Arial,Times New Roman" w:hAnsi="Times New Roman" w:cs="Times New Roman"/>
          <w:color w:val="000000" w:themeColor="text1"/>
          <w:sz w:val="24"/>
          <w:szCs w:val="24"/>
        </w:rPr>
        <w:t>1 (uma)</w:t>
      </w:r>
      <w:r w:rsidRPr="007A6599">
        <w:rPr>
          <w:rFonts w:ascii="Times New Roman" w:eastAsia="Arial2,Arial,Times New Roman" w:hAnsi="Times New Roman" w:cs="Times New Roman"/>
          <w:color w:val="000000" w:themeColor="text1"/>
          <w:sz w:val="24"/>
          <w:szCs w:val="24"/>
        </w:rPr>
        <w:t xml:space="preserve"> unidade do serviço de instalação e configuração de </w:t>
      </w:r>
      <w:r>
        <w:rPr>
          <w:rFonts w:ascii="Times New Roman" w:eastAsia="Arial2,Arial,Times New Roman" w:hAnsi="Times New Roman" w:cs="Times New Roman"/>
          <w:color w:val="000000" w:themeColor="text1"/>
          <w:sz w:val="24"/>
          <w:szCs w:val="24"/>
        </w:rPr>
        <w:t>cluster APIC (item 1</w:t>
      </w:r>
      <w:r w:rsidR="00EB2FBF">
        <w:rPr>
          <w:rFonts w:ascii="Times New Roman" w:eastAsia="Arial2,Arial,Times New Roman" w:hAnsi="Times New Roman" w:cs="Times New Roman"/>
          <w:color w:val="000000" w:themeColor="text1"/>
          <w:sz w:val="24"/>
          <w:szCs w:val="24"/>
        </w:rPr>
        <w:t>8</w:t>
      </w:r>
      <w:r>
        <w:rPr>
          <w:rFonts w:ascii="Times New Roman" w:eastAsia="Arial2,Arial,Times New Roman" w:hAnsi="Times New Roman" w:cs="Times New Roman"/>
          <w:color w:val="000000" w:themeColor="text1"/>
          <w:sz w:val="24"/>
          <w:szCs w:val="24"/>
        </w:rPr>
        <w:t>)</w:t>
      </w:r>
      <w:r w:rsidRPr="007A6599">
        <w:rPr>
          <w:rFonts w:ascii="Times New Roman" w:eastAsia="Arial2,Arial,Times New Roman" w:hAnsi="Times New Roman" w:cs="Times New Roman"/>
          <w:color w:val="000000" w:themeColor="text1"/>
          <w:sz w:val="24"/>
          <w:szCs w:val="24"/>
        </w:rPr>
        <w:t xml:space="preserve">. </w:t>
      </w:r>
    </w:p>
    <w:p w14:paraId="3C4DD73A" w14:textId="5616AA91" w:rsidR="003F08FD" w:rsidRPr="007A6599" w:rsidRDefault="003F08FD" w:rsidP="0B0CF2E3">
      <w:pPr>
        <w:spacing w:line="360" w:lineRule="auto"/>
        <w:ind w:firstLine="1134"/>
        <w:jc w:val="both"/>
        <w:rPr>
          <w:rFonts w:ascii="Times New Roman" w:eastAsia="Times New Roman" w:hAnsi="Times New Roman" w:cs="Times New Roman"/>
          <w:color w:val="000000" w:themeColor="text1"/>
          <w:sz w:val="24"/>
          <w:szCs w:val="24"/>
          <w:highlight w:val="cyan"/>
        </w:rPr>
      </w:pPr>
      <w:r w:rsidRPr="0B0CF2E3">
        <w:rPr>
          <w:rFonts w:ascii="Times New Roman" w:eastAsia="Arial2,Arial,Times New Roman" w:hAnsi="Times New Roman" w:cs="Times New Roman"/>
          <w:b/>
          <w:bCs/>
          <w:color w:val="000000" w:themeColor="text1"/>
          <w:sz w:val="24"/>
          <w:szCs w:val="24"/>
        </w:rPr>
        <w:lastRenderedPageBreak/>
        <w:t xml:space="preserve">Item </w:t>
      </w:r>
      <w:r w:rsidR="00EB2FBF">
        <w:rPr>
          <w:rFonts w:ascii="Times New Roman" w:eastAsia="Arial2,Arial,Times New Roman" w:hAnsi="Times New Roman" w:cs="Times New Roman"/>
          <w:b/>
          <w:bCs/>
          <w:color w:val="000000" w:themeColor="text1"/>
          <w:sz w:val="24"/>
          <w:szCs w:val="24"/>
        </w:rPr>
        <w:t>20</w:t>
      </w:r>
      <w:r w:rsidRPr="0B0CF2E3">
        <w:rPr>
          <w:rFonts w:ascii="Times New Roman" w:eastAsia="Arial2,Arial,Times New Roman" w:hAnsi="Times New Roman" w:cs="Times New Roman"/>
          <w:b/>
          <w:bCs/>
          <w:color w:val="000000" w:themeColor="text1"/>
          <w:sz w:val="24"/>
          <w:szCs w:val="24"/>
        </w:rPr>
        <w:t xml:space="preserve">: IMPLEMENTAÇÃO DA SOLUÇÃO </w:t>
      </w:r>
      <w:r w:rsidR="00BF4574" w:rsidRPr="0B0CF2E3">
        <w:rPr>
          <w:rFonts w:ascii="Times New Roman" w:eastAsia="Arial2,Arial,Times New Roman" w:hAnsi="Times New Roman" w:cs="Times New Roman"/>
          <w:b/>
          <w:bCs/>
          <w:color w:val="000000" w:themeColor="text1"/>
          <w:sz w:val="24"/>
          <w:szCs w:val="24"/>
        </w:rPr>
        <w:t xml:space="preserve">TOPOLOGIA SPINE-LEAF </w:t>
      </w:r>
      <w:r w:rsidRPr="0B0CF2E3">
        <w:rPr>
          <w:rFonts w:ascii="Times New Roman" w:eastAsia="Arial2,Arial,Times New Roman" w:hAnsi="Times New Roman" w:cs="Times New Roman"/>
          <w:b/>
          <w:bCs/>
          <w:color w:val="000000" w:themeColor="text1"/>
          <w:sz w:val="24"/>
          <w:szCs w:val="24"/>
        </w:rPr>
        <w:t>–</w:t>
      </w:r>
      <w:r w:rsidRPr="0B0CF2E3">
        <w:rPr>
          <w:rFonts w:ascii="Times New Roman" w:eastAsia="Arial2,Arial,Times New Roman" w:hAnsi="Times New Roman" w:cs="Times New Roman"/>
          <w:color w:val="000000" w:themeColor="text1"/>
          <w:sz w:val="24"/>
          <w:szCs w:val="24"/>
        </w:rPr>
        <w:t xml:space="preserve"> Contratação de 1 (uma) unidade do serviço de implementação da </w:t>
      </w:r>
      <w:r w:rsidR="00BF4574" w:rsidRPr="0B0CF2E3">
        <w:rPr>
          <w:rFonts w:ascii="Times New Roman" w:hAnsi="Times New Roman" w:cs="Times New Roman"/>
        </w:rPr>
        <w:t xml:space="preserve">Topologia </w:t>
      </w:r>
      <w:proofErr w:type="spellStart"/>
      <w:r w:rsidR="00BF4574" w:rsidRPr="0B0CF2E3">
        <w:rPr>
          <w:rFonts w:ascii="Times New Roman" w:hAnsi="Times New Roman" w:cs="Times New Roman"/>
        </w:rPr>
        <w:t>Spine-Leaf</w:t>
      </w:r>
      <w:proofErr w:type="spellEnd"/>
      <w:r w:rsidR="000148F3" w:rsidRPr="0B0CF2E3">
        <w:rPr>
          <w:rFonts w:ascii="Times New Roman" w:eastAsia="Arial2,Arial,Times New Roman" w:hAnsi="Times New Roman" w:cs="Times New Roman"/>
          <w:color w:val="000000" w:themeColor="text1"/>
          <w:sz w:val="24"/>
          <w:szCs w:val="24"/>
        </w:rPr>
        <w:t xml:space="preserve">, que deverá ser concluído dentro </w:t>
      </w:r>
      <w:r w:rsidR="00B242FB" w:rsidRPr="0B0CF2E3">
        <w:rPr>
          <w:rFonts w:ascii="Times New Roman" w:eastAsia="Arial2,Arial,Times New Roman" w:hAnsi="Times New Roman" w:cs="Times New Roman"/>
          <w:color w:val="000000" w:themeColor="text1"/>
          <w:sz w:val="24"/>
          <w:szCs w:val="24"/>
        </w:rPr>
        <w:t xml:space="preserve">do período de </w:t>
      </w:r>
      <w:r w:rsidR="0048619A" w:rsidRPr="0B0CF2E3">
        <w:rPr>
          <w:rFonts w:ascii="Times New Roman" w:eastAsia="Arial2,Arial,Times New Roman" w:hAnsi="Times New Roman" w:cs="Times New Roman"/>
          <w:color w:val="000000" w:themeColor="text1"/>
          <w:sz w:val="24"/>
          <w:szCs w:val="24"/>
        </w:rPr>
        <w:t>6 (seis)</w:t>
      </w:r>
      <w:r w:rsidR="00B242FB" w:rsidRPr="0B0CF2E3">
        <w:rPr>
          <w:rFonts w:ascii="Times New Roman" w:eastAsia="Arial2,Arial,Times New Roman" w:hAnsi="Times New Roman" w:cs="Times New Roman"/>
          <w:color w:val="000000" w:themeColor="text1"/>
          <w:sz w:val="24"/>
          <w:szCs w:val="24"/>
        </w:rPr>
        <w:t xml:space="preserve"> meses,</w:t>
      </w:r>
      <w:r w:rsidR="00B242FB" w:rsidRPr="0B0CF2E3">
        <w:rPr>
          <w:rFonts w:ascii="Times New Roman" w:eastAsia="Arial2,Arial,Times New Roman" w:hAnsi="Times New Roman" w:cs="Times New Roman"/>
          <w:sz w:val="24"/>
          <w:szCs w:val="24"/>
        </w:rPr>
        <w:t xml:space="preserve"> a</w:t>
      </w:r>
      <w:r w:rsidRPr="0B0CF2E3">
        <w:rPr>
          <w:rFonts w:ascii="Times New Roman" w:eastAsia="Arial2,Arial,Times New Roman" w:hAnsi="Times New Roman" w:cs="Times New Roman"/>
          <w:sz w:val="24"/>
          <w:szCs w:val="24"/>
        </w:rPr>
        <w:t xml:space="preserve"> partir da emissão da Ordem de Serviço.</w:t>
      </w:r>
    </w:p>
    <w:p w14:paraId="7E2FDA8A" w14:textId="0372351D" w:rsidR="007A6599" w:rsidRPr="007A6599" w:rsidRDefault="00EB2FBF" w:rsidP="007A6599">
      <w:pPr>
        <w:spacing w:line="360" w:lineRule="auto"/>
        <w:ind w:firstLine="1134"/>
        <w:jc w:val="both"/>
        <w:rPr>
          <w:rFonts w:ascii="Times New Roman" w:eastAsia="Arial2,Arial,Times New Roman" w:hAnsi="Times New Roman" w:cs="Times New Roman"/>
          <w:color w:val="000000" w:themeColor="text1"/>
          <w:sz w:val="24"/>
          <w:szCs w:val="24"/>
        </w:rPr>
      </w:pPr>
      <w:r>
        <w:rPr>
          <w:rFonts w:ascii="Times New Roman" w:eastAsia="Arial2,Arial,Times New Roman" w:hAnsi="Times New Roman" w:cs="Times New Roman"/>
          <w:b/>
          <w:bCs/>
          <w:color w:val="000000" w:themeColor="text1"/>
          <w:sz w:val="24"/>
          <w:szCs w:val="24"/>
        </w:rPr>
        <w:t>Item 21</w:t>
      </w:r>
      <w:r w:rsidR="007A6599" w:rsidRPr="007A6599">
        <w:rPr>
          <w:rFonts w:ascii="Times New Roman" w:eastAsia="Arial2,Arial,Times New Roman" w:hAnsi="Times New Roman" w:cs="Times New Roman"/>
          <w:b/>
          <w:bCs/>
          <w:color w:val="000000" w:themeColor="text1"/>
          <w:sz w:val="24"/>
          <w:szCs w:val="24"/>
        </w:rPr>
        <w:t xml:space="preserve">: SUPORTE TÉCNICO E GARANTIA </w:t>
      </w:r>
      <w:r w:rsidR="007A6599">
        <w:rPr>
          <w:rFonts w:ascii="Times New Roman" w:eastAsia="Arial2,Arial,Times New Roman" w:hAnsi="Times New Roman" w:cs="Times New Roman"/>
          <w:b/>
          <w:bCs/>
          <w:color w:val="000000" w:themeColor="text1"/>
          <w:sz w:val="24"/>
          <w:szCs w:val="24"/>
        </w:rPr>
        <w:t>DE</w:t>
      </w:r>
      <w:r w:rsidR="007A6599" w:rsidRPr="007A6599">
        <w:rPr>
          <w:rFonts w:ascii="Times New Roman" w:eastAsia="Arial2,Arial,Times New Roman" w:hAnsi="Times New Roman" w:cs="Times New Roman"/>
          <w:b/>
          <w:bCs/>
          <w:color w:val="000000" w:themeColor="text1"/>
          <w:sz w:val="24"/>
          <w:szCs w:val="24"/>
        </w:rPr>
        <w:t xml:space="preserve"> </w:t>
      </w:r>
      <w:r w:rsidR="007A6599">
        <w:rPr>
          <w:rFonts w:ascii="Times New Roman" w:eastAsia="Arial2,Arial,Times New Roman" w:hAnsi="Times New Roman" w:cs="Times New Roman"/>
          <w:b/>
          <w:bCs/>
          <w:color w:val="000000" w:themeColor="text1"/>
          <w:sz w:val="24"/>
          <w:szCs w:val="24"/>
        </w:rPr>
        <w:t>CLUSTER APIC</w:t>
      </w:r>
      <w:r w:rsidR="007A6599" w:rsidRPr="007A6599">
        <w:rPr>
          <w:rFonts w:ascii="Times New Roman" w:eastAsia="Arial2,Arial,Times New Roman" w:hAnsi="Times New Roman" w:cs="Times New Roman"/>
          <w:b/>
          <w:bCs/>
          <w:color w:val="000000" w:themeColor="text1"/>
          <w:sz w:val="24"/>
          <w:szCs w:val="24"/>
        </w:rPr>
        <w:t xml:space="preserve"> –</w:t>
      </w:r>
      <w:r w:rsidR="007A6599" w:rsidRPr="007A6599">
        <w:rPr>
          <w:rFonts w:ascii="Times New Roman" w:eastAsia="Arial2,Arial,Times New Roman" w:hAnsi="Times New Roman" w:cs="Times New Roman"/>
          <w:color w:val="000000" w:themeColor="text1"/>
          <w:sz w:val="24"/>
          <w:szCs w:val="24"/>
        </w:rPr>
        <w:t xml:space="preserve"> Contratação de </w:t>
      </w:r>
      <w:r w:rsidR="007A6599">
        <w:rPr>
          <w:rFonts w:ascii="Times New Roman" w:eastAsia="Arial2,Arial,Times New Roman" w:hAnsi="Times New Roman" w:cs="Times New Roman"/>
          <w:color w:val="000000" w:themeColor="text1"/>
          <w:sz w:val="24"/>
          <w:szCs w:val="24"/>
        </w:rPr>
        <w:t>1 (uma) unidade</w:t>
      </w:r>
      <w:r w:rsidR="007A6599" w:rsidRPr="007A6599">
        <w:rPr>
          <w:rFonts w:ascii="Times New Roman" w:eastAsia="Arial2,Arial,Times New Roman" w:hAnsi="Times New Roman" w:cs="Times New Roman"/>
          <w:color w:val="000000" w:themeColor="text1"/>
          <w:sz w:val="24"/>
          <w:szCs w:val="24"/>
        </w:rPr>
        <w:t xml:space="preserve"> de serviço de Suporte Técnico e Garantia, por 60 (sessenta) meses, para </w:t>
      </w:r>
      <w:r w:rsidR="007A6599">
        <w:rPr>
          <w:rFonts w:ascii="Times New Roman" w:eastAsia="Arial2,Arial,Times New Roman" w:hAnsi="Times New Roman" w:cs="Times New Roman"/>
          <w:color w:val="000000" w:themeColor="text1"/>
          <w:sz w:val="24"/>
          <w:szCs w:val="24"/>
        </w:rPr>
        <w:t>cluster APIC (item 1</w:t>
      </w:r>
      <w:r>
        <w:rPr>
          <w:rFonts w:ascii="Times New Roman" w:eastAsia="Arial2,Arial,Times New Roman" w:hAnsi="Times New Roman" w:cs="Times New Roman"/>
          <w:color w:val="000000" w:themeColor="text1"/>
          <w:sz w:val="24"/>
          <w:szCs w:val="24"/>
        </w:rPr>
        <w:t>8</w:t>
      </w:r>
      <w:r w:rsidR="007A6599">
        <w:rPr>
          <w:rFonts w:ascii="Times New Roman" w:eastAsia="Arial2,Arial,Times New Roman" w:hAnsi="Times New Roman" w:cs="Times New Roman"/>
          <w:color w:val="000000" w:themeColor="text1"/>
          <w:sz w:val="24"/>
          <w:szCs w:val="24"/>
        </w:rPr>
        <w:t>)</w:t>
      </w:r>
      <w:r w:rsidR="007A6599" w:rsidRPr="007A6599">
        <w:rPr>
          <w:rFonts w:ascii="Times New Roman" w:eastAsia="Arial2,Arial,Times New Roman" w:hAnsi="Times New Roman" w:cs="Times New Roman"/>
          <w:color w:val="000000" w:themeColor="text1"/>
          <w:sz w:val="24"/>
          <w:szCs w:val="24"/>
        </w:rPr>
        <w:t>, de modo a garantir o pleno funcionamento da solução.</w:t>
      </w:r>
    </w:p>
    <w:p w14:paraId="3E3D3BCC" w14:textId="71EF00FD" w:rsidR="003E6066" w:rsidRPr="00E82D2F" w:rsidRDefault="003E6066" w:rsidP="0B0CF2E3">
      <w:pPr>
        <w:spacing w:line="360" w:lineRule="auto"/>
        <w:ind w:firstLine="1134"/>
        <w:jc w:val="both"/>
        <w:rPr>
          <w:rFonts w:ascii="Times New Roman" w:eastAsia="Times New Roman" w:hAnsi="Times New Roman" w:cs="Times New Roman"/>
          <w:color w:val="000000" w:themeColor="text1"/>
          <w:sz w:val="24"/>
          <w:szCs w:val="24"/>
          <w:highlight w:val="cyan"/>
        </w:rPr>
      </w:pPr>
      <w:r w:rsidRPr="0B0CF2E3">
        <w:rPr>
          <w:rFonts w:ascii="Times New Roman" w:eastAsia="Arial2,Arial,Times New Roman" w:hAnsi="Times New Roman" w:cs="Times New Roman"/>
          <w:color w:val="000000" w:themeColor="text1"/>
          <w:sz w:val="24"/>
          <w:szCs w:val="24"/>
        </w:rPr>
        <w:t xml:space="preserve"> </w:t>
      </w:r>
      <w:r w:rsidR="00EB2FBF">
        <w:rPr>
          <w:rFonts w:ascii="Times New Roman" w:eastAsia="Arial2,Arial,Times New Roman" w:hAnsi="Times New Roman" w:cs="Times New Roman"/>
          <w:b/>
          <w:bCs/>
          <w:color w:val="000000" w:themeColor="text1"/>
          <w:sz w:val="24"/>
          <w:szCs w:val="24"/>
        </w:rPr>
        <w:t>Itens 5, 11 e 16</w:t>
      </w:r>
      <w:r w:rsidRPr="0B0CF2E3">
        <w:rPr>
          <w:rFonts w:ascii="Times New Roman" w:eastAsia="Arial2,Arial,Times New Roman" w:hAnsi="Times New Roman" w:cs="Times New Roman"/>
          <w:b/>
          <w:bCs/>
          <w:color w:val="000000" w:themeColor="text1"/>
          <w:sz w:val="24"/>
          <w:szCs w:val="24"/>
        </w:rPr>
        <w:t xml:space="preserve">: </w:t>
      </w:r>
      <w:r w:rsidR="007A6599" w:rsidRPr="0B0CF2E3">
        <w:rPr>
          <w:rFonts w:ascii="Times New Roman" w:eastAsia="Arial2,Arial,Times New Roman" w:hAnsi="Times New Roman" w:cs="Times New Roman"/>
          <w:b/>
          <w:bCs/>
          <w:color w:val="000000" w:themeColor="text1"/>
          <w:sz w:val="24"/>
          <w:szCs w:val="24"/>
        </w:rPr>
        <w:t>CABO DAC 100G 3 METROS</w:t>
      </w:r>
      <w:r w:rsidRPr="0B0CF2E3">
        <w:rPr>
          <w:rFonts w:ascii="Times New Roman" w:eastAsia="Arial2,Arial,Times New Roman" w:hAnsi="Times New Roman" w:cs="Times New Roman"/>
          <w:b/>
          <w:bCs/>
          <w:color w:val="000000" w:themeColor="text1"/>
          <w:sz w:val="24"/>
          <w:szCs w:val="24"/>
        </w:rPr>
        <w:t xml:space="preserve"> –</w:t>
      </w:r>
      <w:r w:rsidRPr="0B0CF2E3">
        <w:rPr>
          <w:rFonts w:ascii="Times New Roman" w:eastAsia="Arial2,Arial,Times New Roman" w:hAnsi="Times New Roman" w:cs="Times New Roman"/>
          <w:color w:val="000000" w:themeColor="text1"/>
          <w:sz w:val="24"/>
          <w:szCs w:val="24"/>
        </w:rPr>
        <w:t xml:space="preserve"> </w:t>
      </w:r>
      <w:r w:rsidR="007A6599" w:rsidRPr="0B0CF2E3">
        <w:rPr>
          <w:rFonts w:ascii="Times New Roman" w:eastAsia="Arial2,Arial,Times New Roman" w:hAnsi="Times New Roman" w:cs="Times New Roman"/>
          <w:color w:val="000000" w:themeColor="text1"/>
          <w:sz w:val="24"/>
          <w:szCs w:val="24"/>
        </w:rPr>
        <w:t xml:space="preserve">Aquisição de </w:t>
      </w:r>
      <w:r w:rsidR="003B35ED" w:rsidRPr="0B0CF2E3">
        <w:rPr>
          <w:rFonts w:ascii="Times New Roman" w:eastAsia="Arial2,Arial,Times New Roman" w:hAnsi="Times New Roman" w:cs="Times New Roman"/>
          <w:color w:val="000000" w:themeColor="text1"/>
          <w:sz w:val="24"/>
          <w:szCs w:val="24"/>
        </w:rPr>
        <w:t>24</w:t>
      </w:r>
      <w:r w:rsidR="007A6599" w:rsidRPr="0B0CF2E3">
        <w:rPr>
          <w:rFonts w:ascii="Times New Roman" w:eastAsia="Arial2,Arial,Times New Roman" w:hAnsi="Times New Roman" w:cs="Times New Roman"/>
          <w:color w:val="000000" w:themeColor="text1"/>
          <w:sz w:val="24"/>
          <w:szCs w:val="24"/>
        </w:rPr>
        <w:t xml:space="preserve"> (</w:t>
      </w:r>
      <w:r w:rsidR="003B35ED" w:rsidRPr="0B0CF2E3">
        <w:rPr>
          <w:rFonts w:ascii="Times New Roman" w:eastAsia="Arial2,Arial,Times New Roman" w:hAnsi="Times New Roman" w:cs="Times New Roman"/>
          <w:color w:val="000000" w:themeColor="text1"/>
          <w:sz w:val="24"/>
          <w:szCs w:val="24"/>
        </w:rPr>
        <w:t>vinte e quatro</w:t>
      </w:r>
      <w:r w:rsidR="007A6599" w:rsidRPr="0B0CF2E3">
        <w:rPr>
          <w:rFonts w:ascii="Times New Roman" w:eastAsia="Arial2,Arial,Times New Roman" w:hAnsi="Times New Roman" w:cs="Times New Roman"/>
          <w:color w:val="000000" w:themeColor="text1"/>
          <w:sz w:val="24"/>
          <w:szCs w:val="24"/>
        </w:rPr>
        <w:t xml:space="preserve">) cabos óticos ativos com terminação QSFP 100G de, no mínimo, 3 metros para garantir a interconexão entre os switches </w:t>
      </w:r>
      <w:proofErr w:type="spellStart"/>
      <w:r w:rsidR="007A6599" w:rsidRPr="0B0CF2E3">
        <w:rPr>
          <w:rFonts w:ascii="Times New Roman" w:eastAsia="Arial2,Arial,Times New Roman" w:hAnsi="Times New Roman" w:cs="Times New Roman"/>
          <w:i/>
          <w:iCs/>
          <w:color w:val="000000" w:themeColor="text1"/>
          <w:sz w:val="24"/>
          <w:szCs w:val="24"/>
        </w:rPr>
        <w:t>Spine</w:t>
      </w:r>
      <w:proofErr w:type="spellEnd"/>
      <w:r w:rsidR="007A6599" w:rsidRPr="0B0CF2E3">
        <w:rPr>
          <w:rFonts w:ascii="Times New Roman" w:eastAsia="Arial2,Arial,Times New Roman" w:hAnsi="Times New Roman" w:cs="Times New Roman"/>
          <w:i/>
          <w:iCs/>
          <w:color w:val="000000" w:themeColor="text1"/>
          <w:sz w:val="24"/>
          <w:szCs w:val="24"/>
        </w:rPr>
        <w:t xml:space="preserve"> </w:t>
      </w:r>
      <w:r w:rsidR="007A6599" w:rsidRPr="0B0CF2E3">
        <w:rPr>
          <w:rFonts w:ascii="Times New Roman" w:eastAsia="Arial2,Arial,Times New Roman" w:hAnsi="Times New Roman" w:cs="Times New Roman"/>
          <w:color w:val="000000" w:themeColor="text1"/>
          <w:sz w:val="24"/>
          <w:szCs w:val="24"/>
        </w:rPr>
        <w:t xml:space="preserve">e </w:t>
      </w:r>
      <w:proofErr w:type="spellStart"/>
      <w:r w:rsidR="007A6599" w:rsidRPr="0B0CF2E3">
        <w:rPr>
          <w:rFonts w:ascii="Times New Roman" w:eastAsia="Arial2,Arial,Times New Roman" w:hAnsi="Times New Roman" w:cs="Times New Roman"/>
          <w:i/>
          <w:iCs/>
          <w:color w:val="000000" w:themeColor="text1"/>
          <w:sz w:val="24"/>
          <w:szCs w:val="24"/>
        </w:rPr>
        <w:t>Leaf</w:t>
      </w:r>
      <w:proofErr w:type="spellEnd"/>
      <w:r w:rsidR="007A6599" w:rsidRPr="0B0CF2E3">
        <w:rPr>
          <w:rFonts w:ascii="Times New Roman" w:eastAsia="Arial2,Arial,Times New Roman" w:hAnsi="Times New Roman" w:cs="Times New Roman"/>
          <w:color w:val="000000" w:themeColor="text1"/>
          <w:sz w:val="24"/>
          <w:szCs w:val="24"/>
        </w:rPr>
        <w:t xml:space="preserve"> da solução, conforme demanda.</w:t>
      </w:r>
    </w:p>
    <w:p w14:paraId="5FCC3D85" w14:textId="1EAD5A20" w:rsidR="007A6599" w:rsidRDefault="00EB2FBF" w:rsidP="15544BA2">
      <w:pPr>
        <w:spacing w:line="360" w:lineRule="auto"/>
        <w:ind w:firstLine="1134"/>
        <w:jc w:val="both"/>
        <w:rPr>
          <w:rFonts w:ascii="Times New Roman" w:eastAsia="Times New Roman" w:hAnsi="Times New Roman" w:cs="Times New Roman"/>
          <w:color w:val="FF0000"/>
          <w:sz w:val="24"/>
          <w:szCs w:val="24"/>
          <w:highlight w:val="cyan"/>
        </w:rPr>
      </w:pPr>
      <w:r>
        <w:rPr>
          <w:rFonts w:ascii="Times New Roman" w:eastAsia="Arial2,Arial,Times New Roman" w:hAnsi="Times New Roman" w:cs="Times New Roman"/>
          <w:b/>
          <w:bCs/>
          <w:color w:val="000000" w:themeColor="text1"/>
          <w:sz w:val="24"/>
          <w:szCs w:val="24"/>
        </w:rPr>
        <w:t>Itens 6, 12 e 17</w:t>
      </w:r>
      <w:r w:rsidR="007A6599" w:rsidRPr="15544BA2">
        <w:rPr>
          <w:rFonts w:ascii="Times New Roman" w:eastAsia="Arial2,Arial,Times New Roman" w:hAnsi="Times New Roman" w:cs="Times New Roman"/>
          <w:b/>
          <w:bCs/>
          <w:color w:val="000000" w:themeColor="text1"/>
          <w:sz w:val="24"/>
          <w:szCs w:val="24"/>
        </w:rPr>
        <w:t>: CABO DAC 100G 10 METROS –</w:t>
      </w:r>
      <w:r w:rsidR="007A6599" w:rsidRPr="15544BA2">
        <w:rPr>
          <w:rFonts w:ascii="Times New Roman" w:eastAsia="Arial2,Arial,Times New Roman" w:hAnsi="Times New Roman" w:cs="Times New Roman"/>
          <w:color w:val="000000" w:themeColor="text1"/>
          <w:sz w:val="24"/>
          <w:szCs w:val="24"/>
        </w:rPr>
        <w:t xml:space="preserve"> Aquisição de </w:t>
      </w:r>
      <w:r w:rsidR="003B35ED" w:rsidRPr="15544BA2">
        <w:rPr>
          <w:rFonts w:ascii="Times New Roman" w:eastAsia="Arial2,Arial,Times New Roman" w:hAnsi="Times New Roman" w:cs="Times New Roman"/>
          <w:color w:val="000000" w:themeColor="text1"/>
          <w:sz w:val="24"/>
          <w:szCs w:val="24"/>
        </w:rPr>
        <w:t>24</w:t>
      </w:r>
      <w:r w:rsidR="007A6599" w:rsidRPr="15544BA2">
        <w:rPr>
          <w:rFonts w:ascii="Times New Roman" w:eastAsia="Arial2,Arial,Times New Roman" w:hAnsi="Times New Roman" w:cs="Times New Roman"/>
          <w:color w:val="000000" w:themeColor="text1"/>
          <w:sz w:val="24"/>
          <w:szCs w:val="24"/>
        </w:rPr>
        <w:t xml:space="preserve"> (</w:t>
      </w:r>
      <w:r w:rsidR="003B35ED" w:rsidRPr="15544BA2">
        <w:rPr>
          <w:rFonts w:ascii="Times New Roman" w:eastAsia="Arial2,Arial,Times New Roman" w:hAnsi="Times New Roman" w:cs="Times New Roman"/>
          <w:color w:val="000000" w:themeColor="text1"/>
          <w:sz w:val="24"/>
          <w:szCs w:val="24"/>
        </w:rPr>
        <w:t>vinte e quatro</w:t>
      </w:r>
      <w:r w:rsidR="007A6599" w:rsidRPr="15544BA2">
        <w:rPr>
          <w:rFonts w:ascii="Times New Roman" w:eastAsia="Arial2,Arial,Times New Roman" w:hAnsi="Times New Roman" w:cs="Times New Roman"/>
          <w:color w:val="000000" w:themeColor="text1"/>
          <w:sz w:val="24"/>
          <w:szCs w:val="24"/>
        </w:rPr>
        <w:t xml:space="preserve">) cabos óticos ativos com terminação QSFP 100G de, no mínimo, 10 metros para garantir a interconexão entre os switches </w:t>
      </w:r>
      <w:proofErr w:type="spellStart"/>
      <w:r w:rsidR="007A6599" w:rsidRPr="15544BA2">
        <w:rPr>
          <w:rFonts w:ascii="Times New Roman" w:eastAsia="Arial2,Arial,Times New Roman" w:hAnsi="Times New Roman" w:cs="Times New Roman"/>
          <w:i/>
          <w:iCs/>
          <w:color w:val="000000" w:themeColor="text1"/>
          <w:sz w:val="24"/>
          <w:szCs w:val="24"/>
        </w:rPr>
        <w:t>Spine</w:t>
      </w:r>
      <w:proofErr w:type="spellEnd"/>
      <w:r w:rsidR="007A6599" w:rsidRPr="15544BA2">
        <w:rPr>
          <w:rFonts w:ascii="Times New Roman" w:eastAsia="Arial2,Arial,Times New Roman" w:hAnsi="Times New Roman" w:cs="Times New Roman"/>
          <w:i/>
          <w:iCs/>
          <w:color w:val="000000" w:themeColor="text1"/>
          <w:sz w:val="24"/>
          <w:szCs w:val="24"/>
        </w:rPr>
        <w:t xml:space="preserve"> </w:t>
      </w:r>
      <w:r w:rsidR="007A6599" w:rsidRPr="15544BA2">
        <w:rPr>
          <w:rFonts w:ascii="Times New Roman" w:eastAsia="Arial2,Arial,Times New Roman" w:hAnsi="Times New Roman" w:cs="Times New Roman"/>
          <w:color w:val="000000" w:themeColor="text1"/>
          <w:sz w:val="24"/>
          <w:szCs w:val="24"/>
        </w:rPr>
        <w:t xml:space="preserve">e </w:t>
      </w:r>
      <w:proofErr w:type="spellStart"/>
      <w:r w:rsidR="007A6599" w:rsidRPr="15544BA2">
        <w:rPr>
          <w:rFonts w:ascii="Times New Roman" w:eastAsia="Arial2,Arial,Times New Roman" w:hAnsi="Times New Roman" w:cs="Times New Roman"/>
          <w:i/>
          <w:iCs/>
          <w:color w:val="000000" w:themeColor="text1"/>
          <w:sz w:val="24"/>
          <w:szCs w:val="24"/>
        </w:rPr>
        <w:t>Leaf</w:t>
      </w:r>
      <w:proofErr w:type="spellEnd"/>
      <w:r w:rsidR="007A6599" w:rsidRPr="15544BA2">
        <w:rPr>
          <w:rFonts w:ascii="Times New Roman" w:eastAsia="Arial2,Arial,Times New Roman" w:hAnsi="Times New Roman" w:cs="Times New Roman"/>
          <w:color w:val="000000" w:themeColor="text1"/>
          <w:sz w:val="24"/>
          <w:szCs w:val="24"/>
        </w:rPr>
        <w:t xml:space="preserve"> da solução, conforme demanda.</w:t>
      </w:r>
    </w:p>
    <w:p w14:paraId="32BAC660" w14:textId="5450CB5E" w:rsidR="007A6599" w:rsidRPr="00E82D2F" w:rsidRDefault="00EB2FBF" w:rsidP="15544BA2">
      <w:pPr>
        <w:spacing w:line="360" w:lineRule="auto"/>
        <w:ind w:firstLine="1134"/>
        <w:jc w:val="both"/>
        <w:rPr>
          <w:rFonts w:ascii="Times New Roman" w:eastAsia="Arial2,Arial,Times New Roman" w:hAnsi="Times New Roman" w:cs="Times New Roman"/>
          <w:color w:val="000000" w:themeColor="text1"/>
          <w:sz w:val="24"/>
          <w:szCs w:val="24"/>
        </w:rPr>
      </w:pPr>
      <w:r>
        <w:rPr>
          <w:rFonts w:ascii="Times New Roman" w:eastAsia="Arial2,Arial,Times New Roman" w:hAnsi="Times New Roman" w:cs="Times New Roman"/>
          <w:b/>
          <w:bCs/>
          <w:color w:val="000000" w:themeColor="text1"/>
          <w:sz w:val="24"/>
          <w:szCs w:val="24"/>
        </w:rPr>
        <w:t>Item 22</w:t>
      </w:r>
      <w:r w:rsidR="007A6599" w:rsidRPr="15544BA2">
        <w:rPr>
          <w:rFonts w:ascii="Times New Roman" w:eastAsia="Arial2,Arial,Times New Roman" w:hAnsi="Times New Roman" w:cs="Times New Roman"/>
          <w:b/>
          <w:bCs/>
          <w:color w:val="000000" w:themeColor="text1"/>
          <w:sz w:val="24"/>
          <w:szCs w:val="24"/>
        </w:rPr>
        <w:t>: CABO DAC 25G 10 METROS –</w:t>
      </w:r>
      <w:r w:rsidR="007A6599" w:rsidRPr="15544BA2">
        <w:rPr>
          <w:rFonts w:ascii="Times New Roman" w:eastAsia="Arial2,Arial,Times New Roman" w:hAnsi="Times New Roman" w:cs="Times New Roman"/>
          <w:color w:val="000000" w:themeColor="text1"/>
          <w:sz w:val="24"/>
          <w:szCs w:val="24"/>
        </w:rPr>
        <w:t xml:space="preserve"> Aquisição de 6 (seis) cabos óticos ativos com terminação SFP28 25G de, no mínimo, 10 metros para garantir a interconexão entre o cluster APIC e os switches da solução. </w:t>
      </w:r>
    </w:p>
    <w:p w14:paraId="38C4F3C5" w14:textId="4EF0618D" w:rsidR="0030479D" w:rsidRPr="007A6599" w:rsidRDefault="0030479D" w:rsidP="0030479D">
      <w:pPr>
        <w:spacing w:line="360" w:lineRule="auto"/>
        <w:ind w:firstLine="1134"/>
        <w:jc w:val="both"/>
        <w:rPr>
          <w:rFonts w:ascii="Times New Roman" w:eastAsia="Times New Roman" w:hAnsi="Times New Roman" w:cs="Times New Roman"/>
          <w:color w:val="000000" w:themeColor="text1"/>
          <w:sz w:val="24"/>
          <w:szCs w:val="24"/>
        </w:rPr>
      </w:pPr>
      <w:r w:rsidRPr="007A6599">
        <w:rPr>
          <w:rFonts w:ascii="Times New Roman" w:eastAsia="Times New Roman" w:hAnsi="Times New Roman" w:cs="Times New Roman"/>
          <w:color w:val="000000" w:themeColor="text1"/>
          <w:sz w:val="24"/>
          <w:szCs w:val="24"/>
        </w:rPr>
        <w:t>Por se tratar de ata de registro de preços, abaixo segue a estimativa para o 1º Empenho do Tribunal de Justiça de Mato Grosso a ser realizado após a assinatura da ARP:</w:t>
      </w:r>
    </w:p>
    <w:tbl>
      <w:tblPr>
        <w:tblStyle w:val="Tabelacomgrade"/>
        <w:tblW w:w="8613" w:type="dxa"/>
        <w:tblLayout w:type="fixed"/>
        <w:tblLook w:val="04A0" w:firstRow="1" w:lastRow="0" w:firstColumn="1" w:lastColumn="0" w:noHBand="0" w:noVBand="1"/>
      </w:tblPr>
      <w:tblGrid>
        <w:gridCol w:w="675"/>
        <w:gridCol w:w="709"/>
        <w:gridCol w:w="4111"/>
        <w:gridCol w:w="1559"/>
        <w:gridCol w:w="1559"/>
      </w:tblGrid>
      <w:tr w:rsidR="007A6599" w:rsidRPr="00CA3340" w14:paraId="3F0AF41C" w14:textId="2FE64E2B" w:rsidTr="0B0CF2E3">
        <w:tc>
          <w:tcPr>
            <w:tcW w:w="675" w:type="dxa"/>
            <w:shd w:val="clear" w:color="auto" w:fill="BFBFBF" w:themeFill="background1" w:themeFillShade="BF"/>
            <w:vAlign w:val="center"/>
          </w:tcPr>
          <w:p w14:paraId="5CD2B743" w14:textId="644C9617" w:rsidR="007A6599" w:rsidRDefault="007A6599" w:rsidP="008C6E89">
            <w:pPr>
              <w:jc w:val="both"/>
              <w:rPr>
                <w:b/>
              </w:rPr>
            </w:pPr>
            <w:r>
              <w:rPr>
                <w:b/>
              </w:rPr>
              <w:t>Lote</w:t>
            </w:r>
          </w:p>
        </w:tc>
        <w:tc>
          <w:tcPr>
            <w:tcW w:w="709" w:type="dxa"/>
            <w:shd w:val="clear" w:color="auto" w:fill="BFBFBF" w:themeFill="background1" w:themeFillShade="BF"/>
            <w:vAlign w:val="center"/>
          </w:tcPr>
          <w:p w14:paraId="1ACD6FAA" w14:textId="77777777" w:rsidR="007A6599" w:rsidRPr="00CA3340" w:rsidRDefault="007A6599" w:rsidP="008C6E89">
            <w:pPr>
              <w:jc w:val="center"/>
              <w:rPr>
                <w:b/>
              </w:rPr>
            </w:pPr>
            <w:r>
              <w:rPr>
                <w:b/>
              </w:rPr>
              <w:t>Item</w:t>
            </w:r>
          </w:p>
        </w:tc>
        <w:tc>
          <w:tcPr>
            <w:tcW w:w="4111" w:type="dxa"/>
            <w:shd w:val="clear" w:color="auto" w:fill="BFBFBF" w:themeFill="background1" w:themeFillShade="BF"/>
            <w:vAlign w:val="center"/>
          </w:tcPr>
          <w:p w14:paraId="56419CEE" w14:textId="77777777" w:rsidR="007A6599" w:rsidRPr="00CA3340" w:rsidRDefault="007A6599" w:rsidP="008C6E89">
            <w:pPr>
              <w:jc w:val="both"/>
              <w:rPr>
                <w:b/>
              </w:rPr>
            </w:pPr>
            <w:r>
              <w:rPr>
                <w:b/>
              </w:rPr>
              <w:t>Descrição</w:t>
            </w:r>
          </w:p>
        </w:tc>
        <w:tc>
          <w:tcPr>
            <w:tcW w:w="1559" w:type="dxa"/>
            <w:shd w:val="clear" w:color="auto" w:fill="BFBFBF" w:themeFill="background1" w:themeFillShade="BF"/>
            <w:vAlign w:val="center"/>
          </w:tcPr>
          <w:p w14:paraId="2E2E3DF0" w14:textId="64A52F1A" w:rsidR="007A6599" w:rsidRPr="00CA3340" w:rsidRDefault="007A6599" w:rsidP="007A6599">
            <w:pPr>
              <w:jc w:val="center"/>
              <w:rPr>
                <w:b/>
              </w:rPr>
            </w:pPr>
            <w:proofErr w:type="spellStart"/>
            <w:r>
              <w:rPr>
                <w:b/>
              </w:rPr>
              <w:t>Qtd</w:t>
            </w:r>
            <w:proofErr w:type="spellEnd"/>
            <w:r>
              <w:rPr>
                <w:b/>
              </w:rPr>
              <w:t xml:space="preserve"> 1º Grau</w:t>
            </w:r>
          </w:p>
        </w:tc>
        <w:tc>
          <w:tcPr>
            <w:tcW w:w="1559" w:type="dxa"/>
            <w:shd w:val="clear" w:color="auto" w:fill="BFBFBF" w:themeFill="background1" w:themeFillShade="BF"/>
          </w:tcPr>
          <w:p w14:paraId="31519DB7" w14:textId="76A1B434" w:rsidR="007A6599" w:rsidRDefault="007A6599" w:rsidP="007A6599">
            <w:pPr>
              <w:jc w:val="center"/>
              <w:rPr>
                <w:b/>
              </w:rPr>
            </w:pPr>
            <w:proofErr w:type="spellStart"/>
            <w:r>
              <w:rPr>
                <w:b/>
              </w:rPr>
              <w:t>Qtd</w:t>
            </w:r>
            <w:proofErr w:type="spellEnd"/>
            <w:r>
              <w:rPr>
                <w:b/>
              </w:rPr>
              <w:t xml:space="preserve"> 2º Grau</w:t>
            </w:r>
          </w:p>
        </w:tc>
      </w:tr>
      <w:tr w:rsidR="002E3E39" w14:paraId="2A55EBE1" w14:textId="0A43E8C5" w:rsidTr="0B0CF2E3">
        <w:tc>
          <w:tcPr>
            <w:tcW w:w="675" w:type="dxa"/>
            <w:vMerge w:val="restart"/>
            <w:vAlign w:val="center"/>
          </w:tcPr>
          <w:p w14:paraId="22439A6F" w14:textId="769D5318" w:rsidR="002E3E39" w:rsidRDefault="002E3E39" w:rsidP="002E3E39">
            <w:pPr>
              <w:jc w:val="center"/>
            </w:pPr>
            <w:r>
              <w:t>1</w:t>
            </w:r>
          </w:p>
        </w:tc>
        <w:tc>
          <w:tcPr>
            <w:tcW w:w="709" w:type="dxa"/>
            <w:vAlign w:val="center"/>
          </w:tcPr>
          <w:p w14:paraId="16885A03" w14:textId="77777777" w:rsidR="002E3E39" w:rsidRDefault="002E3E39" w:rsidP="008C6E89">
            <w:pPr>
              <w:jc w:val="center"/>
            </w:pPr>
            <w:r>
              <w:t>1</w:t>
            </w:r>
          </w:p>
        </w:tc>
        <w:tc>
          <w:tcPr>
            <w:tcW w:w="4111" w:type="dxa"/>
            <w:vAlign w:val="center"/>
          </w:tcPr>
          <w:p w14:paraId="07F1D5B9" w14:textId="77777777" w:rsidR="002E3E39" w:rsidRDefault="002E3E39" w:rsidP="008C6E89">
            <w:pPr>
              <w:jc w:val="both"/>
            </w:pPr>
            <w:r>
              <w:t xml:space="preserve">Switch – </w:t>
            </w:r>
            <w:proofErr w:type="spellStart"/>
            <w:r>
              <w:t>Leaf</w:t>
            </w:r>
            <w:proofErr w:type="spellEnd"/>
            <w:r>
              <w:t xml:space="preserve"> UTP</w:t>
            </w:r>
          </w:p>
        </w:tc>
        <w:tc>
          <w:tcPr>
            <w:tcW w:w="1559" w:type="dxa"/>
            <w:vAlign w:val="center"/>
          </w:tcPr>
          <w:p w14:paraId="63A0C943" w14:textId="41BBD9BB" w:rsidR="002E3E39" w:rsidRDefault="002E3E39" w:rsidP="007A6599">
            <w:pPr>
              <w:jc w:val="center"/>
            </w:pPr>
            <w:r>
              <w:t>0</w:t>
            </w:r>
          </w:p>
        </w:tc>
        <w:tc>
          <w:tcPr>
            <w:tcW w:w="1559" w:type="dxa"/>
          </w:tcPr>
          <w:p w14:paraId="6A458995" w14:textId="217EEF29" w:rsidR="002E3E39" w:rsidRDefault="002E3E39" w:rsidP="007A6599">
            <w:pPr>
              <w:jc w:val="center"/>
            </w:pPr>
            <w:r>
              <w:t>6</w:t>
            </w:r>
          </w:p>
        </w:tc>
      </w:tr>
      <w:tr w:rsidR="002E3E39" w14:paraId="7FC80538" w14:textId="0E660FEF" w:rsidTr="0B0CF2E3">
        <w:tc>
          <w:tcPr>
            <w:tcW w:w="675" w:type="dxa"/>
            <w:vMerge/>
            <w:vAlign w:val="center"/>
          </w:tcPr>
          <w:p w14:paraId="3D46D6BA" w14:textId="49AAA1F6" w:rsidR="002E3E39" w:rsidRDefault="002E3E39" w:rsidP="008C6E89">
            <w:pPr>
              <w:jc w:val="center"/>
            </w:pPr>
          </w:p>
        </w:tc>
        <w:tc>
          <w:tcPr>
            <w:tcW w:w="709" w:type="dxa"/>
            <w:vAlign w:val="center"/>
          </w:tcPr>
          <w:p w14:paraId="61A87C0E" w14:textId="77777777" w:rsidR="002E3E39" w:rsidRDefault="002E3E39" w:rsidP="008C6E89">
            <w:pPr>
              <w:jc w:val="center"/>
            </w:pPr>
            <w:r>
              <w:t>2</w:t>
            </w:r>
          </w:p>
        </w:tc>
        <w:tc>
          <w:tcPr>
            <w:tcW w:w="4111" w:type="dxa"/>
            <w:vAlign w:val="center"/>
          </w:tcPr>
          <w:p w14:paraId="17AC00CD" w14:textId="77777777" w:rsidR="002E3E39" w:rsidRDefault="002E3E39" w:rsidP="008C6E89">
            <w:pPr>
              <w:jc w:val="both"/>
            </w:pPr>
            <w:r>
              <w:t>Instalação e Configuração Item 1</w:t>
            </w:r>
          </w:p>
        </w:tc>
        <w:tc>
          <w:tcPr>
            <w:tcW w:w="1559" w:type="dxa"/>
            <w:vAlign w:val="center"/>
          </w:tcPr>
          <w:p w14:paraId="3CA77889" w14:textId="3CC18240" w:rsidR="002E3E39" w:rsidRDefault="002E3E39" w:rsidP="007A6599">
            <w:pPr>
              <w:jc w:val="center"/>
            </w:pPr>
            <w:r>
              <w:t>0</w:t>
            </w:r>
          </w:p>
        </w:tc>
        <w:tc>
          <w:tcPr>
            <w:tcW w:w="1559" w:type="dxa"/>
          </w:tcPr>
          <w:p w14:paraId="7C7DFDBE" w14:textId="10E3CFE7" w:rsidR="002E3E39" w:rsidRDefault="002E3E39" w:rsidP="007A6599">
            <w:pPr>
              <w:jc w:val="center"/>
            </w:pPr>
            <w:r>
              <w:t>6</w:t>
            </w:r>
          </w:p>
        </w:tc>
      </w:tr>
      <w:tr w:rsidR="002E3E39" w14:paraId="220B6D21" w14:textId="39F1298B" w:rsidTr="0B0CF2E3">
        <w:tc>
          <w:tcPr>
            <w:tcW w:w="675" w:type="dxa"/>
            <w:vMerge/>
            <w:vAlign w:val="center"/>
          </w:tcPr>
          <w:p w14:paraId="377D334D" w14:textId="1A7F20CE" w:rsidR="002E3E39" w:rsidRDefault="002E3E39" w:rsidP="008C6E89">
            <w:pPr>
              <w:jc w:val="center"/>
            </w:pPr>
          </w:p>
        </w:tc>
        <w:tc>
          <w:tcPr>
            <w:tcW w:w="709" w:type="dxa"/>
            <w:vAlign w:val="center"/>
          </w:tcPr>
          <w:p w14:paraId="5925D17C" w14:textId="77777777" w:rsidR="002E3E39" w:rsidRDefault="002E3E39" w:rsidP="008C6E89">
            <w:pPr>
              <w:jc w:val="center"/>
            </w:pPr>
            <w:r>
              <w:t>3</w:t>
            </w:r>
          </w:p>
        </w:tc>
        <w:tc>
          <w:tcPr>
            <w:tcW w:w="4111" w:type="dxa"/>
            <w:vAlign w:val="center"/>
          </w:tcPr>
          <w:p w14:paraId="1AE26AF3" w14:textId="77777777" w:rsidR="002E3E39" w:rsidRDefault="002E3E39" w:rsidP="008C6E89">
            <w:pPr>
              <w:jc w:val="both"/>
            </w:pPr>
            <w:r>
              <w:t>Suporte Técnico Item 1</w:t>
            </w:r>
          </w:p>
        </w:tc>
        <w:tc>
          <w:tcPr>
            <w:tcW w:w="1559" w:type="dxa"/>
            <w:vAlign w:val="center"/>
          </w:tcPr>
          <w:p w14:paraId="7B2DAB24" w14:textId="532BE274" w:rsidR="002E3E39" w:rsidRDefault="002E3E39" w:rsidP="007A6599">
            <w:pPr>
              <w:jc w:val="center"/>
            </w:pPr>
            <w:r>
              <w:t>0</w:t>
            </w:r>
          </w:p>
        </w:tc>
        <w:tc>
          <w:tcPr>
            <w:tcW w:w="1559" w:type="dxa"/>
          </w:tcPr>
          <w:p w14:paraId="73D3894B" w14:textId="666A3832" w:rsidR="002E3E39" w:rsidRDefault="002E3E39" w:rsidP="007A6599">
            <w:pPr>
              <w:jc w:val="center"/>
            </w:pPr>
            <w:r>
              <w:t>6</w:t>
            </w:r>
          </w:p>
        </w:tc>
      </w:tr>
      <w:tr w:rsidR="002E3E39" w14:paraId="31ED384F" w14:textId="225A511C" w:rsidTr="0B0CF2E3">
        <w:tc>
          <w:tcPr>
            <w:tcW w:w="675" w:type="dxa"/>
            <w:vMerge/>
            <w:vAlign w:val="center"/>
          </w:tcPr>
          <w:p w14:paraId="2B6657F1" w14:textId="35B5BA5E" w:rsidR="002E3E39" w:rsidRDefault="002E3E39" w:rsidP="008C6E89">
            <w:pPr>
              <w:jc w:val="center"/>
            </w:pPr>
          </w:p>
        </w:tc>
        <w:tc>
          <w:tcPr>
            <w:tcW w:w="709" w:type="dxa"/>
            <w:vAlign w:val="center"/>
          </w:tcPr>
          <w:p w14:paraId="104880EF" w14:textId="77777777" w:rsidR="002E3E39" w:rsidRDefault="002E3E39" w:rsidP="008C6E89">
            <w:pPr>
              <w:jc w:val="center"/>
            </w:pPr>
            <w:r>
              <w:t>4</w:t>
            </w:r>
          </w:p>
        </w:tc>
        <w:tc>
          <w:tcPr>
            <w:tcW w:w="4111" w:type="dxa"/>
            <w:vAlign w:val="center"/>
          </w:tcPr>
          <w:p w14:paraId="48871622" w14:textId="77777777" w:rsidR="002E3E39" w:rsidRDefault="002E3E39" w:rsidP="008C6E89">
            <w:pPr>
              <w:jc w:val="both"/>
            </w:pPr>
            <w:r>
              <w:t xml:space="preserve">Licença – Datacenter Network </w:t>
            </w:r>
            <w:proofErr w:type="spellStart"/>
            <w:r>
              <w:t>Advantage</w:t>
            </w:r>
            <w:proofErr w:type="spellEnd"/>
          </w:p>
        </w:tc>
        <w:tc>
          <w:tcPr>
            <w:tcW w:w="1559" w:type="dxa"/>
            <w:vAlign w:val="center"/>
          </w:tcPr>
          <w:p w14:paraId="0168F0DE" w14:textId="43C569C7" w:rsidR="002E3E39" w:rsidRDefault="002E3E39" w:rsidP="007A6599">
            <w:pPr>
              <w:jc w:val="center"/>
            </w:pPr>
            <w:r>
              <w:t>0</w:t>
            </w:r>
          </w:p>
        </w:tc>
        <w:tc>
          <w:tcPr>
            <w:tcW w:w="1559" w:type="dxa"/>
          </w:tcPr>
          <w:p w14:paraId="7DE67676" w14:textId="1677E2EC" w:rsidR="002E3E39" w:rsidRDefault="002E3E39" w:rsidP="007A6599">
            <w:pPr>
              <w:jc w:val="center"/>
            </w:pPr>
            <w:r>
              <w:t>6</w:t>
            </w:r>
          </w:p>
        </w:tc>
      </w:tr>
      <w:tr w:rsidR="002E3E39" w14:paraId="2EEE1AD6" w14:textId="77777777" w:rsidTr="0B0CF2E3">
        <w:tc>
          <w:tcPr>
            <w:tcW w:w="675" w:type="dxa"/>
            <w:vMerge/>
            <w:vAlign w:val="center"/>
          </w:tcPr>
          <w:p w14:paraId="6EF76070" w14:textId="35BCD695" w:rsidR="002E3E39" w:rsidRDefault="002E3E39" w:rsidP="008C6E89">
            <w:pPr>
              <w:jc w:val="center"/>
            </w:pPr>
          </w:p>
        </w:tc>
        <w:tc>
          <w:tcPr>
            <w:tcW w:w="709" w:type="dxa"/>
            <w:vAlign w:val="center"/>
          </w:tcPr>
          <w:p w14:paraId="233B9CD4" w14:textId="3EE8694A" w:rsidR="002E3E39" w:rsidRDefault="002E3E39" w:rsidP="008C6E89">
            <w:pPr>
              <w:jc w:val="center"/>
            </w:pPr>
            <w:r>
              <w:t>5</w:t>
            </w:r>
          </w:p>
        </w:tc>
        <w:tc>
          <w:tcPr>
            <w:tcW w:w="4111" w:type="dxa"/>
            <w:vAlign w:val="center"/>
          </w:tcPr>
          <w:p w14:paraId="40FC3979" w14:textId="3FF40D9F" w:rsidR="002E3E39" w:rsidRDefault="002E3E39" w:rsidP="008C6E89">
            <w:pPr>
              <w:jc w:val="both"/>
            </w:pPr>
            <w:r>
              <w:t>Cabo DAC 100 G 3 metros</w:t>
            </w:r>
          </w:p>
        </w:tc>
        <w:tc>
          <w:tcPr>
            <w:tcW w:w="1559" w:type="dxa"/>
            <w:vAlign w:val="center"/>
          </w:tcPr>
          <w:p w14:paraId="2735A33C" w14:textId="10BB5392" w:rsidR="002E3E39" w:rsidRDefault="002E3E39" w:rsidP="007A6599">
            <w:pPr>
              <w:jc w:val="center"/>
            </w:pPr>
            <w:r>
              <w:t>0</w:t>
            </w:r>
          </w:p>
        </w:tc>
        <w:tc>
          <w:tcPr>
            <w:tcW w:w="1559" w:type="dxa"/>
          </w:tcPr>
          <w:p w14:paraId="4FC40B30" w14:textId="53EBFAC9" w:rsidR="002E3E39" w:rsidRDefault="002E3E39" w:rsidP="007A6599">
            <w:pPr>
              <w:jc w:val="center"/>
            </w:pPr>
            <w:r>
              <w:t>6</w:t>
            </w:r>
          </w:p>
        </w:tc>
      </w:tr>
      <w:tr w:rsidR="002E3E39" w14:paraId="5BD13BB8" w14:textId="77777777" w:rsidTr="0B0CF2E3">
        <w:tc>
          <w:tcPr>
            <w:tcW w:w="675" w:type="dxa"/>
            <w:vMerge/>
            <w:vAlign w:val="center"/>
          </w:tcPr>
          <w:p w14:paraId="7F885AE1" w14:textId="691CC525" w:rsidR="002E3E39" w:rsidRDefault="002E3E39" w:rsidP="008C6E89">
            <w:pPr>
              <w:jc w:val="center"/>
            </w:pPr>
          </w:p>
        </w:tc>
        <w:tc>
          <w:tcPr>
            <w:tcW w:w="709" w:type="dxa"/>
            <w:vAlign w:val="center"/>
          </w:tcPr>
          <w:p w14:paraId="2D137375" w14:textId="751C12B9" w:rsidR="002E3E39" w:rsidRDefault="002E3E39" w:rsidP="008C6E89">
            <w:pPr>
              <w:jc w:val="center"/>
            </w:pPr>
            <w:r>
              <w:t>6</w:t>
            </w:r>
          </w:p>
        </w:tc>
        <w:tc>
          <w:tcPr>
            <w:tcW w:w="4111" w:type="dxa"/>
            <w:vAlign w:val="center"/>
          </w:tcPr>
          <w:p w14:paraId="5E4123F2" w14:textId="1534F92F" w:rsidR="002E3E39" w:rsidRDefault="002E3E39" w:rsidP="008C6E89">
            <w:pPr>
              <w:jc w:val="both"/>
            </w:pPr>
            <w:r>
              <w:t>Cabo DAC 100 G 10 metros</w:t>
            </w:r>
          </w:p>
        </w:tc>
        <w:tc>
          <w:tcPr>
            <w:tcW w:w="1559" w:type="dxa"/>
            <w:vAlign w:val="center"/>
          </w:tcPr>
          <w:p w14:paraId="040CEFF5" w14:textId="2C4838A6" w:rsidR="002E3E39" w:rsidRDefault="002E3E39" w:rsidP="007A6599">
            <w:pPr>
              <w:jc w:val="center"/>
            </w:pPr>
            <w:r>
              <w:t>0</w:t>
            </w:r>
          </w:p>
        </w:tc>
        <w:tc>
          <w:tcPr>
            <w:tcW w:w="1559" w:type="dxa"/>
          </w:tcPr>
          <w:p w14:paraId="7F5E32D6" w14:textId="7D75DFF3" w:rsidR="002E3E39" w:rsidRDefault="002E3E39" w:rsidP="007A6599">
            <w:pPr>
              <w:jc w:val="center"/>
            </w:pPr>
            <w:r>
              <w:t>6</w:t>
            </w:r>
          </w:p>
        </w:tc>
      </w:tr>
      <w:tr w:rsidR="002E3E39" w:rsidRPr="00CA3340" w14:paraId="1B15C462" w14:textId="4B8E49C4" w:rsidTr="0B0CF2E3">
        <w:tc>
          <w:tcPr>
            <w:tcW w:w="675" w:type="dxa"/>
            <w:shd w:val="clear" w:color="auto" w:fill="D9D9D9" w:themeFill="background1" w:themeFillShade="D9"/>
            <w:vAlign w:val="center"/>
          </w:tcPr>
          <w:p w14:paraId="7496095C" w14:textId="77777777" w:rsidR="002E3E39" w:rsidRDefault="002E3E39" w:rsidP="008C6E89">
            <w:pPr>
              <w:jc w:val="center"/>
              <w:rPr>
                <w:b/>
              </w:rPr>
            </w:pPr>
            <w:r>
              <w:rPr>
                <w:b/>
              </w:rPr>
              <w:t>Lote</w:t>
            </w:r>
          </w:p>
        </w:tc>
        <w:tc>
          <w:tcPr>
            <w:tcW w:w="709" w:type="dxa"/>
            <w:shd w:val="clear" w:color="auto" w:fill="D9D9D9" w:themeFill="background1" w:themeFillShade="D9"/>
            <w:vAlign w:val="center"/>
          </w:tcPr>
          <w:p w14:paraId="3AF211E2" w14:textId="77777777" w:rsidR="002E3E39" w:rsidRPr="00CA3340" w:rsidRDefault="002E3E39" w:rsidP="008C6E89">
            <w:pPr>
              <w:jc w:val="center"/>
              <w:rPr>
                <w:b/>
              </w:rPr>
            </w:pPr>
            <w:r>
              <w:rPr>
                <w:b/>
              </w:rPr>
              <w:t>Item</w:t>
            </w:r>
          </w:p>
        </w:tc>
        <w:tc>
          <w:tcPr>
            <w:tcW w:w="4111" w:type="dxa"/>
            <w:shd w:val="clear" w:color="auto" w:fill="D9D9D9" w:themeFill="background1" w:themeFillShade="D9"/>
            <w:vAlign w:val="center"/>
          </w:tcPr>
          <w:p w14:paraId="73A4EC48" w14:textId="77777777" w:rsidR="002E3E39" w:rsidRPr="00CA3340" w:rsidRDefault="002E3E39" w:rsidP="008C6E89">
            <w:pPr>
              <w:jc w:val="both"/>
              <w:rPr>
                <w:b/>
              </w:rPr>
            </w:pPr>
            <w:r>
              <w:rPr>
                <w:b/>
              </w:rPr>
              <w:t>Descrição</w:t>
            </w:r>
          </w:p>
        </w:tc>
        <w:tc>
          <w:tcPr>
            <w:tcW w:w="1559" w:type="dxa"/>
            <w:shd w:val="clear" w:color="auto" w:fill="D9D9D9" w:themeFill="background1" w:themeFillShade="D9"/>
            <w:vAlign w:val="center"/>
          </w:tcPr>
          <w:p w14:paraId="1909768D" w14:textId="09AD4F4B" w:rsidR="002E3E39" w:rsidRPr="00CA3340" w:rsidRDefault="002E3E39" w:rsidP="007A6599">
            <w:pPr>
              <w:jc w:val="center"/>
              <w:rPr>
                <w:b/>
              </w:rPr>
            </w:pPr>
            <w:proofErr w:type="spellStart"/>
            <w:r>
              <w:rPr>
                <w:b/>
              </w:rPr>
              <w:t>Qtd</w:t>
            </w:r>
            <w:proofErr w:type="spellEnd"/>
            <w:r>
              <w:rPr>
                <w:b/>
              </w:rPr>
              <w:t xml:space="preserve"> 1º Grau</w:t>
            </w:r>
          </w:p>
        </w:tc>
        <w:tc>
          <w:tcPr>
            <w:tcW w:w="1559" w:type="dxa"/>
            <w:shd w:val="clear" w:color="auto" w:fill="D9D9D9" w:themeFill="background1" w:themeFillShade="D9"/>
          </w:tcPr>
          <w:p w14:paraId="2CB0B49A" w14:textId="58C7A79E" w:rsidR="002E3E39" w:rsidRDefault="002E3E39" w:rsidP="007A6599">
            <w:pPr>
              <w:jc w:val="center"/>
              <w:rPr>
                <w:b/>
              </w:rPr>
            </w:pPr>
            <w:proofErr w:type="spellStart"/>
            <w:r>
              <w:rPr>
                <w:b/>
              </w:rPr>
              <w:t>Qtd</w:t>
            </w:r>
            <w:proofErr w:type="spellEnd"/>
            <w:r>
              <w:rPr>
                <w:b/>
              </w:rPr>
              <w:t xml:space="preserve"> 2º Grau</w:t>
            </w:r>
          </w:p>
        </w:tc>
      </w:tr>
      <w:tr w:rsidR="002E3E39" w14:paraId="069D86A5" w14:textId="519B1044" w:rsidTr="0B0CF2E3">
        <w:tc>
          <w:tcPr>
            <w:tcW w:w="675" w:type="dxa"/>
            <w:vMerge w:val="restart"/>
            <w:vAlign w:val="center"/>
          </w:tcPr>
          <w:p w14:paraId="2D1BB02E" w14:textId="7C676EDE" w:rsidR="002E3E39" w:rsidRDefault="002E3E39" w:rsidP="002E3E39">
            <w:pPr>
              <w:jc w:val="center"/>
            </w:pPr>
            <w:r>
              <w:t>2</w:t>
            </w:r>
          </w:p>
        </w:tc>
        <w:tc>
          <w:tcPr>
            <w:tcW w:w="709" w:type="dxa"/>
            <w:vAlign w:val="center"/>
          </w:tcPr>
          <w:p w14:paraId="1A42A09E" w14:textId="3E5F54B5" w:rsidR="002E3E39" w:rsidRDefault="002E3E39" w:rsidP="008C6E89">
            <w:pPr>
              <w:jc w:val="center"/>
            </w:pPr>
            <w:r>
              <w:t>7</w:t>
            </w:r>
          </w:p>
        </w:tc>
        <w:tc>
          <w:tcPr>
            <w:tcW w:w="4111" w:type="dxa"/>
            <w:vAlign w:val="center"/>
          </w:tcPr>
          <w:p w14:paraId="091880F4" w14:textId="77777777" w:rsidR="002E3E39" w:rsidRDefault="002E3E39" w:rsidP="008C6E89">
            <w:pPr>
              <w:jc w:val="both"/>
            </w:pPr>
            <w:r>
              <w:t xml:space="preserve">Switch – </w:t>
            </w:r>
            <w:proofErr w:type="spellStart"/>
            <w:r>
              <w:t>Leaf</w:t>
            </w:r>
            <w:proofErr w:type="spellEnd"/>
            <w:r>
              <w:t xml:space="preserve"> FO</w:t>
            </w:r>
          </w:p>
        </w:tc>
        <w:tc>
          <w:tcPr>
            <w:tcW w:w="1559" w:type="dxa"/>
            <w:vAlign w:val="center"/>
          </w:tcPr>
          <w:p w14:paraId="0C17C2EC" w14:textId="1A45BB09" w:rsidR="002E3E39" w:rsidRDefault="002E3E39" w:rsidP="007A6599">
            <w:pPr>
              <w:jc w:val="center"/>
            </w:pPr>
            <w:r>
              <w:t>0</w:t>
            </w:r>
          </w:p>
        </w:tc>
        <w:tc>
          <w:tcPr>
            <w:tcW w:w="1559" w:type="dxa"/>
          </w:tcPr>
          <w:p w14:paraId="44CBE22F" w14:textId="62F45DD0" w:rsidR="002E3E39" w:rsidRDefault="002E3E39" w:rsidP="007A6599">
            <w:pPr>
              <w:jc w:val="center"/>
            </w:pPr>
            <w:r>
              <w:t>6</w:t>
            </w:r>
          </w:p>
        </w:tc>
      </w:tr>
      <w:tr w:rsidR="002E3E39" w14:paraId="43CA6C93" w14:textId="65DE0CFF" w:rsidTr="0B0CF2E3">
        <w:tc>
          <w:tcPr>
            <w:tcW w:w="675" w:type="dxa"/>
            <w:vMerge/>
            <w:vAlign w:val="center"/>
          </w:tcPr>
          <w:p w14:paraId="6443102D" w14:textId="5431F340" w:rsidR="002E3E39" w:rsidRDefault="002E3E39" w:rsidP="008C6E89">
            <w:pPr>
              <w:jc w:val="center"/>
            </w:pPr>
          </w:p>
        </w:tc>
        <w:tc>
          <w:tcPr>
            <w:tcW w:w="709" w:type="dxa"/>
            <w:vAlign w:val="center"/>
          </w:tcPr>
          <w:p w14:paraId="7BD07CF0" w14:textId="2B56B61A" w:rsidR="002E3E39" w:rsidRDefault="002E3E39" w:rsidP="008C6E89">
            <w:pPr>
              <w:jc w:val="center"/>
            </w:pPr>
            <w:r>
              <w:t>8</w:t>
            </w:r>
          </w:p>
        </w:tc>
        <w:tc>
          <w:tcPr>
            <w:tcW w:w="4111" w:type="dxa"/>
            <w:vAlign w:val="center"/>
          </w:tcPr>
          <w:p w14:paraId="0856074A" w14:textId="44B97200" w:rsidR="002E3E39" w:rsidRDefault="002E3E39" w:rsidP="00713E90">
            <w:pPr>
              <w:jc w:val="both"/>
            </w:pPr>
            <w:r>
              <w:t xml:space="preserve">Instalação e Configuração Item </w:t>
            </w:r>
            <w:r w:rsidR="00713E90">
              <w:t>7</w:t>
            </w:r>
          </w:p>
        </w:tc>
        <w:tc>
          <w:tcPr>
            <w:tcW w:w="1559" w:type="dxa"/>
            <w:vAlign w:val="center"/>
          </w:tcPr>
          <w:p w14:paraId="67625E59" w14:textId="27AF2AFB" w:rsidR="002E3E39" w:rsidRDefault="002E3E39" w:rsidP="007A6599">
            <w:pPr>
              <w:jc w:val="center"/>
            </w:pPr>
            <w:r>
              <w:t>0</w:t>
            </w:r>
          </w:p>
        </w:tc>
        <w:tc>
          <w:tcPr>
            <w:tcW w:w="1559" w:type="dxa"/>
          </w:tcPr>
          <w:p w14:paraId="12A576D2" w14:textId="0204A415" w:rsidR="002E3E39" w:rsidRDefault="002E3E39" w:rsidP="007A6599">
            <w:pPr>
              <w:jc w:val="center"/>
            </w:pPr>
            <w:r>
              <w:t>6</w:t>
            </w:r>
          </w:p>
        </w:tc>
      </w:tr>
      <w:tr w:rsidR="002E3E39" w14:paraId="044E30C5" w14:textId="57D8E60A" w:rsidTr="0B0CF2E3">
        <w:tc>
          <w:tcPr>
            <w:tcW w:w="675" w:type="dxa"/>
            <w:vMerge/>
            <w:vAlign w:val="center"/>
          </w:tcPr>
          <w:p w14:paraId="47B420FD" w14:textId="74D6ED37" w:rsidR="002E3E39" w:rsidRDefault="002E3E39" w:rsidP="008C6E89">
            <w:pPr>
              <w:jc w:val="center"/>
            </w:pPr>
          </w:p>
        </w:tc>
        <w:tc>
          <w:tcPr>
            <w:tcW w:w="709" w:type="dxa"/>
            <w:vAlign w:val="center"/>
          </w:tcPr>
          <w:p w14:paraId="64625EBA" w14:textId="5DDD39BE" w:rsidR="002E3E39" w:rsidRDefault="002E3E39" w:rsidP="008C6E89">
            <w:pPr>
              <w:jc w:val="center"/>
            </w:pPr>
            <w:r>
              <w:t>9</w:t>
            </w:r>
          </w:p>
        </w:tc>
        <w:tc>
          <w:tcPr>
            <w:tcW w:w="4111" w:type="dxa"/>
            <w:vAlign w:val="center"/>
          </w:tcPr>
          <w:p w14:paraId="2CD8F717" w14:textId="727046BE" w:rsidR="002E3E39" w:rsidRDefault="002E3E39" w:rsidP="00713E90">
            <w:pPr>
              <w:jc w:val="both"/>
            </w:pPr>
            <w:r>
              <w:t xml:space="preserve">Suporte Técnico Item </w:t>
            </w:r>
            <w:r w:rsidR="00713E90">
              <w:t>7</w:t>
            </w:r>
          </w:p>
        </w:tc>
        <w:tc>
          <w:tcPr>
            <w:tcW w:w="1559" w:type="dxa"/>
            <w:vAlign w:val="center"/>
          </w:tcPr>
          <w:p w14:paraId="1A8BE7F4" w14:textId="47977DC5" w:rsidR="002E3E39" w:rsidRDefault="002E3E39" w:rsidP="007A6599">
            <w:pPr>
              <w:jc w:val="center"/>
            </w:pPr>
            <w:r>
              <w:t>0</w:t>
            </w:r>
          </w:p>
        </w:tc>
        <w:tc>
          <w:tcPr>
            <w:tcW w:w="1559" w:type="dxa"/>
          </w:tcPr>
          <w:p w14:paraId="36FDED18" w14:textId="29E3C96C" w:rsidR="002E3E39" w:rsidRDefault="002E3E39" w:rsidP="007A6599">
            <w:pPr>
              <w:jc w:val="center"/>
            </w:pPr>
            <w:r>
              <w:t>6</w:t>
            </w:r>
          </w:p>
        </w:tc>
      </w:tr>
      <w:tr w:rsidR="002E3E39" w14:paraId="21855BB9" w14:textId="320FC82C" w:rsidTr="0B0CF2E3">
        <w:tc>
          <w:tcPr>
            <w:tcW w:w="675" w:type="dxa"/>
            <w:vMerge/>
            <w:vAlign w:val="center"/>
          </w:tcPr>
          <w:p w14:paraId="46B1A0BA" w14:textId="576C2AF8" w:rsidR="002E3E39" w:rsidRDefault="002E3E39" w:rsidP="008C6E89">
            <w:pPr>
              <w:jc w:val="center"/>
            </w:pPr>
          </w:p>
        </w:tc>
        <w:tc>
          <w:tcPr>
            <w:tcW w:w="709" w:type="dxa"/>
            <w:vAlign w:val="center"/>
          </w:tcPr>
          <w:p w14:paraId="276FCB06" w14:textId="571D8025" w:rsidR="002E3E39" w:rsidRDefault="002E3E39" w:rsidP="008C6E89">
            <w:pPr>
              <w:jc w:val="center"/>
            </w:pPr>
            <w:r>
              <w:t>10</w:t>
            </w:r>
          </w:p>
        </w:tc>
        <w:tc>
          <w:tcPr>
            <w:tcW w:w="4111" w:type="dxa"/>
            <w:vAlign w:val="center"/>
          </w:tcPr>
          <w:p w14:paraId="06CC7BA7" w14:textId="77777777" w:rsidR="002E3E39" w:rsidRDefault="002E3E39" w:rsidP="008C6E89">
            <w:pPr>
              <w:jc w:val="both"/>
            </w:pPr>
            <w:r>
              <w:t xml:space="preserve">Licença – Datacenter Network </w:t>
            </w:r>
            <w:proofErr w:type="spellStart"/>
            <w:r>
              <w:t>Advantage</w:t>
            </w:r>
            <w:proofErr w:type="spellEnd"/>
          </w:p>
        </w:tc>
        <w:tc>
          <w:tcPr>
            <w:tcW w:w="1559" w:type="dxa"/>
            <w:vAlign w:val="center"/>
          </w:tcPr>
          <w:p w14:paraId="6DB05A4E" w14:textId="11374D97" w:rsidR="002E3E39" w:rsidRDefault="002E3E39" w:rsidP="007A6599">
            <w:pPr>
              <w:jc w:val="center"/>
            </w:pPr>
            <w:r>
              <w:t>0</w:t>
            </w:r>
          </w:p>
        </w:tc>
        <w:tc>
          <w:tcPr>
            <w:tcW w:w="1559" w:type="dxa"/>
          </w:tcPr>
          <w:p w14:paraId="227F1029" w14:textId="48AE35EE" w:rsidR="002E3E39" w:rsidRDefault="002E3E39" w:rsidP="007A6599">
            <w:pPr>
              <w:jc w:val="center"/>
            </w:pPr>
            <w:r>
              <w:t>6</w:t>
            </w:r>
          </w:p>
        </w:tc>
      </w:tr>
      <w:tr w:rsidR="002E3E39" w14:paraId="703BED9A" w14:textId="77777777" w:rsidTr="0B0CF2E3">
        <w:tc>
          <w:tcPr>
            <w:tcW w:w="675" w:type="dxa"/>
            <w:vMerge/>
            <w:vAlign w:val="center"/>
          </w:tcPr>
          <w:p w14:paraId="41718C13" w14:textId="6C4A1982" w:rsidR="002E3E39" w:rsidRDefault="002E3E39" w:rsidP="008C6E89">
            <w:pPr>
              <w:jc w:val="center"/>
            </w:pPr>
          </w:p>
        </w:tc>
        <w:tc>
          <w:tcPr>
            <w:tcW w:w="709" w:type="dxa"/>
            <w:vAlign w:val="center"/>
          </w:tcPr>
          <w:p w14:paraId="3C179F60" w14:textId="5107310D" w:rsidR="002E3E39" w:rsidRDefault="002E3E39" w:rsidP="008C6E89">
            <w:pPr>
              <w:jc w:val="center"/>
            </w:pPr>
            <w:r>
              <w:t>11</w:t>
            </w:r>
          </w:p>
        </w:tc>
        <w:tc>
          <w:tcPr>
            <w:tcW w:w="4111" w:type="dxa"/>
            <w:vAlign w:val="center"/>
          </w:tcPr>
          <w:p w14:paraId="714A03FB" w14:textId="54E21C8E" w:rsidR="002E3E39" w:rsidRDefault="002E3E39" w:rsidP="008C6E89">
            <w:pPr>
              <w:jc w:val="both"/>
            </w:pPr>
            <w:r>
              <w:t>Cabo DAC 100 G 3 metros</w:t>
            </w:r>
          </w:p>
        </w:tc>
        <w:tc>
          <w:tcPr>
            <w:tcW w:w="1559" w:type="dxa"/>
            <w:vAlign w:val="center"/>
          </w:tcPr>
          <w:p w14:paraId="3F87B9C8" w14:textId="016E59F1" w:rsidR="002E3E39" w:rsidRDefault="002E3E39" w:rsidP="007A6599">
            <w:pPr>
              <w:jc w:val="center"/>
            </w:pPr>
            <w:r>
              <w:t>0</w:t>
            </w:r>
          </w:p>
        </w:tc>
        <w:tc>
          <w:tcPr>
            <w:tcW w:w="1559" w:type="dxa"/>
          </w:tcPr>
          <w:p w14:paraId="54EF0266" w14:textId="3BD54439" w:rsidR="002E3E39" w:rsidRDefault="002E3E39" w:rsidP="007A6599">
            <w:pPr>
              <w:jc w:val="center"/>
            </w:pPr>
            <w:r>
              <w:t>6</w:t>
            </w:r>
          </w:p>
        </w:tc>
      </w:tr>
      <w:tr w:rsidR="002E3E39" w14:paraId="41D5C44B" w14:textId="77777777" w:rsidTr="0B0CF2E3">
        <w:tc>
          <w:tcPr>
            <w:tcW w:w="675" w:type="dxa"/>
            <w:vMerge/>
            <w:vAlign w:val="center"/>
          </w:tcPr>
          <w:p w14:paraId="46171206" w14:textId="7F422A7D" w:rsidR="002E3E39" w:rsidRDefault="002E3E39" w:rsidP="008C6E89">
            <w:pPr>
              <w:jc w:val="center"/>
            </w:pPr>
          </w:p>
        </w:tc>
        <w:tc>
          <w:tcPr>
            <w:tcW w:w="709" w:type="dxa"/>
            <w:vAlign w:val="center"/>
          </w:tcPr>
          <w:p w14:paraId="7E1B4B5D" w14:textId="1BF1A4A7" w:rsidR="002E3E39" w:rsidRDefault="002E3E39" w:rsidP="008C6E89">
            <w:pPr>
              <w:jc w:val="center"/>
            </w:pPr>
            <w:r>
              <w:t>12</w:t>
            </w:r>
          </w:p>
        </w:tc>
        <w:tc>
          <w:tcPr>
            <w:tcW w:w="4111" w:type="dxa"/>
            <w:vAlign w:val="center"/>
          </w:tcPr>
          <w:p w14:paraId="78273128" w14:textId="1D714418" w:rsidR="002E3E39" w:rsidRDefault="002E3E39" w:rsidP="008C6E89">
            <w:pPr>
              <w:jc w:val="both"/>
            </w:pPr>
            <w:r>
              <w:t>Cabo DAC 100 G 10 metros</w:t>
            </w:r>
          </w:p>
        </w:tc>
        <w:tc>
          <w:tcPr>
            <w:tcW w:w="1559" w:type="dxa"/>
            <w:vAlign w:val="center"/>
          </w:tcPr>
          <w:p w14:paraId="1295CDD6" w14:textId="1D4E037E" w:rsidR="002E3E39" w:rsidRDefault="002E3E39" w:rsidP="007A6599">
            <w:pPr>
              <w:jc w:val="center"/>
            </w:pPr>
            <w:r>
              <w:t>0</w:t>
            </w:r>
          </w:p>
        </w:tc>
        <w:tc>
          <w:tcPr>
            <w:tcW w:w="1559" w:type="dxa"/>
          </w:tcPr>
          <w:p w14:paraId="1806396D" w14:textId="45D34226" w:rsidR="002E3E39" w:rsidRDefault="002E3E39" w:rsidP="007A6599">
            <w:pPr>
              <w:jc w:val="center"/>
            </w:pPr>
            <w:r>
              <w:t>6</w:t>
            </w:r>
          </w:p>
        </w:tc>
      </w:tr>
      <w:tr w:rsidR="002E3E39" w:rsidRPr="00CA3340" w14:paraId="21A7BE47" w14:textId="524A2A90" w:rsidTr="0B0CF2E3">
        <w:tc>
          <w:tcPr>
            <w:tcW w:w="675" w:type="dxa"/>
            <w:shd w:val="clear" w:color="auto" w:fill="D9D9D9" w:themeFill="background1" w:themeFillShade="D9"/>
            <w:vAlign w:val="center"/>
          </w:tcPr>
          <w:p w14:paraId="141C8594" w14:textId="06DF93F9" w:rsidR="002E3E39" w:rsidRDefault="002E3E39" w:rsidP="008C6E89">
            <w:pPr>
              <w:jc w:val="center"/>
              <w:rPr>
                <w:b/>
              </w:rPr>
            </w:pPr>
            <w:r>
              <w:rPr>
                <w:b/>
              </w:rPr>
              <w:lastRenderedPageBreak/>
              <w:t>Lote</w:t>
            </w:r>
          </w:p>
        </w:tc>
        <w:tc>
          <w:tcPr>
            <w:tcW w:w="709" w:type="dxa"/>
            <w:shd w:val="clear" w:color="auto" w:fill="D9D9D9" w:themeFill="background1" w:themeFillShade="D9"/>
            <w:vAlign w:val="center"/>
          </w:tcPr>
          <w:p w14:paraId="253D292D" w14:textId="77777777" w:rsidR="002E3E39" w:rsidRPr="00CA3340" w:rsidRDefault="002E3E39" w:rsidP="008C6E89">
            <w:pPr>
              <w:jc w:val="center"/>
              <w:rPr>
                <w:b/>
              </w:rPr>
            </w:pPr>
            <w:r>
              <w:rPr>
                <w:b/>
              </w:rPr>
              <w:t>Item</w:t>
            </w:r>
          </w:p>
        </w:tc>
        <w:tc>
          <w:tcPr>
            <w:tcW w:w="4111" w:type="dxa"/>
            <w:shd w:val="clear" w:color="auto" w:fill="D9D9D9" w:themeFill="background1" w:themeFillShade="D9"/>
            <w:vAlign w:val="center"/>
          </w:tcPr>
          <w:p w14:paraId="366175D8" w14:textId="77777777" w:rsidR="002E3E39" w:rsidRPr="00CA3340" w:rsidRDefault="002E3E39" w:rsidP="008C6E89">
            <w:pPr>
              <w:jc w:val="both"/>
              <w:rPr>
                <w:b/>
              </w:rPr>
            </w:pPr>
            <w:r>
              <w:rPr>
                <w:b/>
              </w:rPr>
              <w:t>Descrição</w:t>
            </w:r>
          </w:p>
        </w:tc>
        <w:tc>
          <w:tcPr>
            <w:tcW w:w="1559" w:type="dxa"/>
            <w:shd w:val="clear" w:color="auto" w:fill="D9D9D9" w:themeFill="background1" w:themeFillShade="D9"/>
            <w:vAlign w:val="center"/>
          </w:tcPr>
          <w:p w14:paraId="53F2B8C8" w14:textId="0AF8ADA0" w:rsidR="002E3E39" w:rsidRPr="00CA3340" w:rsidRDefault="002E3E39" w:rsidP="007A6599">
            <w:pPr>
              <w:jc w:val="center"/>
              <w:rPr>
                <w:b/>
              </w:rPr>
            </w:pPr>
            <w:proofErr w:type="spellStart"/>
            <w:r>
              <w:rPr>
                <w:b/>
              </w:rPr>
              <w:t>Qtd</w:t>
            </w:r>
            <w:proofErr w:type="spellEnd"/>
            <w:r>
              <w:rPr>
                <w:b/>
              </w:rPr>
              <w:t xml:space="preserve"> 1º Grau</w:t>
            </w:r>
          </w:p>
        </w:tc>
        <w:tc>
          <w:tcPr>
            <w:tcW w:w="1559" w:type="dxa"/>
            <w:shd w:val="clear" w:color="auto" w:fill="D9D9D9" w:themeFill="background1" w:themeFillShade="D9"/>
          </w:tcPr>
          <w:p w14:paraId="024FC25D" w14:textId="435DF728" w:rsidR="002E3E39" w:rsidRDefault="002E3E39" w:rsidP="007A6599">
            <w:pPr>
              <w:jc w:val="center"/>
              <w:rPr>
                <w:b/>
              </w:rPr>
            </w:pPr>
            <w:proofErr w:type="spellStart"/>
            <w:r>
              <w:rPr>
                <w:b/>
              </w:rPr>
              <w:t>Qtd</w:t>
            </w:r>
            <w:proofErr w:type="spellEnd"/>
            <w:r>
              <w:rPr>
                <w:b/>
              </w:rPr>
              <w:t xml:space="preserve"> 2º Grau</w:t>
            </w:r>
          </w:p>
        </w:tc>
      </w:tr>
      <w:tr w:rsidR="002E3E39" w14:paraId="71910FE0" w14:textId="48EF5CA3" w:rsidTr="0B0CF2E3">
        <w:trPr>
          <w:trHeight w:val="296"/>
        </w:trPr>
        <w:tc>
          <w:tcPr>
            <w:tcW w:w="675" w:type="dxa"/>
            <w:vMerge w:val="restart"/>
            <w:vAlign w:val="center"/>
          </w:tcPr>
          <w:p w14:paraId="3B3B79AB" w14:textId="204C6AC3" w:rsidR="002E3E39" w:rsidRDefault="002E3E39" w:rsidP="002E3E39">
            <w:pPr>
              <w:jc w:val="center"/>
            </w:pPr>
            <w:r>
              <w:t>3</w:t>
            </w:r>
          </w:p>
        </w:tc>
        <w:tc>
          <w:tcPr>
            <w:tcW w:w="709" w:type="dxa"/>
            <w:vAlign w:val="center"/>
          </w:tcPr>
          <w:p w14:paraId="73B760B9" w14:textId="0D1E5196" w:rsidR="002E3E39" w:rsidRDefault="002E3E39" w:rsidP="008C6E89">
            <w:pPr>
              <w:jc w:val="center"/>
            </w:pPr>
            <w:r>
              <w:t>13</w:t>
            </w:r>
          </w:p>
        </w:tc>
        <w:tc>
          <w:tcPr>
            <w:tcW w:w="4111" w:type="dxa"/>
            <w:vAlign w:val="center"/>
          </w:tcPr>
          <w:p w14:paraId="5D067D9C" w14:textId="77777777" w:rsidR="002E3E39" w:rsidRDefault="002E3E39" w:rsidP="008C6E89">
            <w:pPr>
              <w:jc w:val="both"/>
            </w:pPr>
            <w:r>
              <w:t xml:space="preserve">Switch – </w:t>
            </w:r>
            <w:proofErr w:type="spellStart"/>
            <w:r>
              <w:t>Spine</w:t>
            </w:r>
            <w:proofErr w:type="spellEnd"/>
          </w:p>
        </w:tc>
        <w:tc>
          <w:tcPr>
            <w:tcW w:w="1559" w:type="dxa"/>
            <w:vAlign w:val="center"/>
          </w:tcPr>
          <w:p w14:paraId="5D0DB2CB" w14:textId="00C56664" w:rsidR="002E3E39" w:rsidRDefault="002E3E39" w:rsidP="007A6599">
            <w:pPr>
              <w:jc w:val="center"/>
            </w:pPr>
            <w:r>
              <w:t>0</w:t>
            </w:r>
          </w:p>
        </w:tc>
        <w:tc>
          <w:tcPr>
            <w:tcW w:w="1559" w:type="dxa"/>
          </w:tcPr>
          <w:p w14:paraId="21C1B681" w14:textId="0DD99365" w:rsidR="002E3E39" w:rsidRDefault="002E3E39" w:rsidP="007A6599">
            <w:pPr>
              <w:jc w:val="center"/>
            </w:pPr>
            <w:r>
              <w:t>4</w:t>
            </w:r>
          </w:p>
        </w:tc>
      </w:tr>
      <w:tr w:rsidR="002E3E39" w14:paraId="45E6DFC0" w14:textId="27191434" w:rsidTr="0B0CF2E3">
        <w:tc>
          <w:tcPr>
            <w:tcW w:w="675" w:type="dxa"/>
            <w:vMerge/>
            <w:vAlign w:val="center"/>
          </w:tcPr>
          <w:p w14:paraId="651B076C" w14:textId="2E96D5E5" w:rsidR="002E3E39" w:rsidRDefault="002E3E39" w:rsidP="008C6E89">
            <w:pPr>
              <w:jc w:val="center"/>
            </w:pPr>
          </w:p>
        </w:tc>
        <w:tc>
          <w:tcPr>
            <w:tcW w:w="709" w:type="dxa"/>
            <w:vAlign w:val="center"/>
          </w:tcPr>
          <w:p w14:paraId="58F8AE99" w14:textId="5521D447" w:rsidR="002E3E39" w:rsidRDefault="002E3E39" w:rsidP="008C6E89">
            <w:pPr>
              <w:jc w:val="center"/>
            </w:pPr>
            <w:r>
              <w:t>14</w:t>
            </w:r>
          </w:p>
        </w:tc>
        <w:tc>
          <w:tcPr>
            <w:tcW w:w="4111" w:type="dxa"/>
            <w:vAlign w:val="center"/>
          </w:tcPr>
          <w:p w14:paraId="574F00CB" w14:textId="55BE5260" w:rsidR="002E3E39" w:rsidRDefault="002E3E39" w:rsidP="00713E90">
            <w:pPr>
              <w:jc w:val="both"/>
            </w:pPr>
            <w:r>
              <w:t xml:space="preserve">Instalação e Configuração Item </w:t>
            </w:r>
            <w:r w:rsidR="00713E90">
              <w:t>13</w:t>
            </w:r>
          </w:p>
        </w:tc>
        <w:tc>
          <w:tcPr>
            <w:tcW w:w="1559" w:type="dxa"/>
            <w:vAlign w:val="center"/>
          </w:tcPr>
          <w:p w14:paraId="0CDE4417" w14:textId="019EF817" w:rsidR="002E3E39" w:rsidRDefault="002E3E39" w:rsidP="007A6599">
            <w:pPr>
              <w:jc w:val="center"/>
            </w:pPr>
            <w:r>
              <w:t>0</w:t>
            </w:r>
          </w:p>
        </w:tc>
        <w:tc>
          <w:tcPr>
            <w:tcW w:w="1559" w:type="dxa"/>
          </w:tcPr>
          <w:p w14:paraId="0828D21B" w14:textId="2566002F" w:rsidR="002E3E39" w:rsidRDefault="002E3E39" w:rsidP="007A6599">
            <w:pPr>
              <w:jc w:val="center"/>
            </w:pPr>
            <w:r>
              <w:t>4</w:t>
            </w:r>
          </w:p>
        </w:tc>
      </w:tr>
      <w:tr w:rsidR="002E3E39" w14:paraId="1760B0CF" w14:textId="26E64205" w:rsidTr="0B0CF2E3">
        <w:tc>
          <w:tcPr>
            <w:tcW w:w="675" w:type="dxa"/>
            <w:vMerge/>
            <w:vAlign w:val="center"/>
          </w:tcPr>
          <w:p w14:paraId="4522A7D6" w14:textId="33FE2133" w:rsidR="002E3E39" w:rsidRDefault="002E3E39" w:rsidP="008C6E89">
            <w:pPr>
              <w:jc w:val="center"/>
            </w:pPr>
          </w:p>
        </w:tc>
        <w:tc>
          <w:tcPr>
            <w:tcW w:w="709" w:type="dxa"/>
            <w:vAlign w:val="center"/>
          </w:tcPr>
          <w:p w14:paraId="5D8D8379" w14:textId="70165FCC" w:rsidR="002E3E39" w:rsidRDefault="002E3E39" w:rsidP="008C6E89">
            <w:pPr>
              <w:jc w:val="center"/>
            </w:pPr>
            <w:r>
              <w:t>15</w:t>
            </w:r>
          </w:p>
        </w:tc>
        <w:tc>
          <w:tcPr>
            <w:tcW w:w="4111" w:type="dxa"/>
            <w:vAlign w:val="center"/>
          </w:tcPr>
          <w:p w14:paraId="18F9A4C8" w14:textId="704D0099" w:rsidR="002E3E39" w:rsidRDefault="002E3E39" w:rsidP="00713E90">
            <w:pPr>
              <w:jc w:val="both"/>
            </w:pPr>
            <w:r>
              <w:t xml:space="preserve">Suporte Técnico Item </w:t>
            </w:r>
            <w:r w:rsidR="00713E90">
              <w:t>13</w:t>
            </w:r>
          </w:p>
        </w:tc>
        <w:tc>
          <w:tcPr>
            <w:tcW w:w="1559" w:type="dxa"/>
            <w:vAlign w:val="center"/>
          </w:tcPr>
          <w:p w14:paraId="3C334EBE" w14:textId="010D8F02" w:rsidR="002E3E39" w:rsidRDefault="002E3E39" w:rsidP="007A6599">
            <w:pPr>
              <w:jc w:val="center"/>
            </w:pPr>
            <w:r>
              <w:t>0</w:t>
            </w:r>
          </w:p>
        </w:tc>
        <w:tc>
          <w:tcPr>
            <w:tcW w:w="1559" w:type="dxa"/>
          </w:tcPr>
          <w:p w14:paraId="6A7F7AED" w14:textId="56A0C0EE" w:rsidR="002E3E39" w:rsidRDefault="002E3E39" w:rsidP="007A6599">
            <w:pPr>
              <w:jc w:val="center"/>
            </w:pPr>
            <w:r>
              <w:t>4</w:t>
            </w:r>
          </w:p>
        </w:tc>
      </w:tr>
      <w:tr w:rsidR="002E3E39" w14:paraId="1E3E28C3" w14:textId="77777777" w:rsidTr="0B0CF2E3">
        <w:tc>
          <w:tcPr>
            <w:tcW w:w="675" w:type="dxa"/>
            <w:vMerge/>
            <w:vAlign w:val="center"/>
          </w:tcPr>
          <w:p w14:paraId="15141C33" w14:textId="54B2F09F" w:rsidR="002E3E39" w:rsidRDefault="002E3E39" w:rsidP="008C6E89">
            <w:pPr>
              <w:jc w:val="center"/>
            </w:pPr>
          </w:p>
        </w:tc>
        <w:tc>
          <w:tcPr>
            <w:tcW w:w="709" w:type="dxa"/>
            <w:vAlign w:val="center"/>
          </w:tcPr>
          <w:p w14:paraId="3F8A7AB6" w14:textId="204667D9" w:rsidR="002E3E39" w:rsidRDefault="002E3E39" w:rsidP="008C6E89">
            <w:pPr>
              <w:jc w:val="center"/>
            </w:pPr>
            <w:r>
              <w:t>16</w:t>
            </w:r>
          </w:p>
        </w:tc>
        <w:tc>
          <w:tcPr>
            <w:tcW w:w="4111" w:type="dxa"/>
            <w:vAlign w:val="center"/>
          </w:tcPr>
          <w:p w14:paraId="3E927C12" w14:textId="07B514B9" w:rsidR="002E3E39" w:rsidRDefault="002E3E39" w:rsidP="008C6E89">
            <w:pPr>
              <w:jc w:val="both"/>
            </w:pPr>
            <w:r>
              <w:t>Cabo DAC 100 G 3 metros</w:t>
            </w:r>
          </w:p>
        </w:tc>
        <w:tc>
          <w:tcPr>
            <w:tcW w:w="1559" w:type="dxa"/>
            <w:vAlign w:val="center"/>
          </w:tcPr>
          <w:p w14:paraId="14AEA438" w14:textId="48E8BCF9" w:rsidR="002E3E39" w:rsidRDefault="002E3E39" w:rsidP="007A6599">
            <w:pPr>
              <w:jc w:val="center"/>
            </w:pPr>
            <w:r>
              <w:t>0</w:t>
            </w:r>
          </w:p>
        </w:tc>
        <w:tc>
          <w:tcPr>
            <w:tcW w:w="1559" w:type="dxa"/>
          </w:tcPr>
          <w:p w14:paraId="0ADEBE7B" w14:textId="37C137C6" w:rsidR="002E3E39" w:rsidRDefault="002E3E39" w:rsidP="007A6599">
            <w:pPr>
              <w:jc w:val="center"/>
            </w:pPr>
            <w:r>
              <w:t>4</w:t>
            </w:r>
          </w:p>
        </w:tc>
      </w:tr>
      <w:tr w:rsidR="002E3E39" w14:paraId="027945A4" w14:textId="77777777" w:rsidTr="0B0CF2E3">
        <w:tc>
          <w:tcPr>
            <w:tcW w:w="675" w:type="dxa"/>
            <w:vMerge/>
            <w:vAlign w:val="center"/>
          </w:tcPr>
          <w:p w14:paraId="51AE7D88" w14:textId="6FA840C9" w:rsidR="002E3E39" w:rsidRDefault="002E3E39" w:rsidP="008C6E89">
            <w:pPr>
              <w:jc w:val="center"/>
            </w:pPr>
          </w:p>
        </w:tc>
        <w:tc>
          <w:tcPr>
            <w:tcW w:w="709" w:type="dxa"/>
            <w:vAlign w:val="center"/>
          </w:tcPr>
          <w:p w14:paraId="2E12A931" w14:textId="480AA6C1" w:rsidR="002E3E39" w:rsidRDefault="002E3E39" w:rsidP="008C6E89">
            <w:pPr>
              <w:jc w:val="center"/>
            </w:pPr>
            <w:r>
              <w:t>17</w:t>
            </w:r>
          </w:p>
        </w:tc>
        <w:tc>
          <w:tcPr>
            <w:tcW w:w="4111" w:type="dxa"/>
            <w:vAlign w:val="center"/>
          </w:tcPr>
          <w:p w14:paraId="1CF18E07" w14:textId="7DE1C845" w:rsidR="002E3E39" w:rsidRDefault="002E3E39" w:rsidP="008C6E89">
            <w:pPr>
              <w:jc w:val="both"/>
            </w:pPr>
            <w:r>
              <w:t>Cabo DAC 100 G 10 metros</w:t>
            </w:r>
          </w:p>
        </w:tc>
        <w:tc>
          <w:tcPr>
            <w:tcW w:w="1559" w:type="dxa"/>
            <w:vAlign w:val="center"/>
          </w:tcPr>
          <w:p w14:paraId="79E2521F" w14:textId="59CCEF15" w:rsidR="002E3E39" w:rsidRDefault="002E3E39" w:rsidP="007A6599">
            <w:pPr>
              <w:jc w:val="center"/>
            </w:pPr>
            <w:r>
              <w:t>0</w:t>
            </w:r>
          </w:p>
        </w:tc>
        <w:tc>
          <w:tcPr>
            <w:tcW w:w="1559" w:type="dxa"/>
          </w:tcPr>
          <w:p w14:paraId="7A755636" w14:textId="3C0EF53E" w:rsidR="002E3E39" w:rsidRDefault="002E3E39" w:rsidP="007A6599">
            <w:pPr>
              <w:jc w:val="center"/>
            </w:pPr>
            <w:r>
              <w:t>4</w:t>
            </w:r>
          </w:p>
        </w:tc>
      </w:tr>
      <w:tr w:rsidR="002E3E39" w:rsidRPr="00CA3340" w14:paraId="49AEB393" w14:textId="691EFAF7" w:rsidTr="0B0CF2E3">
        <w:tc>
          <w:tcPr>
            <w:tcW w:w="675" w:type="dxa"/>
            <w:shd w:val="clear" w:color="auto" w:fill="D9D9D9" w:themeFill="background1" w:themeFillShade="D9"/>
            <w:vAlign w:val="center"/>
          </w:tcPr>
          <w:p w14:paraId="736BAA3F" w14:textId="1C8AA63E" w:rsidR="002E3E39" w:rsidRDefault="002E3E39" w:rsidP="008C6E89">
            <w:pPr>
              <w:jc w:val="center"/>
              <w:rPr>
                <w:b/>
              </w:rPr>
            </w:pPr>
            <w:r>
              <w:rPr>
                <w:b/>
              </w:rPr>
              <w:t>Lote</w:t>
            </w:r>
          </w:p>
        </w:tc>
        <w:tc>
          <w:tcPr>
            <w:tcW w:w="709" w:type="dxa"/>
            <w:shd w:val="clear" w:color="auto" w:fill="D9D9D9" w:themeFill="background1" w:themeFillShade="D9"/>
            <w:vAlign w:val="center"/>
          </w:tcPr>
          <w:p w14:paraId="046F23CF" w14:textId="77777777" w:rsidR="002E3E39" w:rsidRPr="00CA3340" w:rsidRDefault="002E3E39" w:rsidP="008C6E89">
            <w:pPr>
              <w:jc w:val="center"/>
              <w:rPr>
                <w:b/>
              </w:rPr>
            </w:pPr>
            <w:r>
              <w:rPr>
                <w:b/>
              </w:rPr>
              <w:t>Item</w:t>
            </w:r>
          </w:p>
        </w:tc>
        <w:tc>
          <w:tcPr>
            <w:tcW w:w="4111" w:type="dxa"/>
            <w:shd w:val="clear" w:color="auto" w:fill="D9D9D9" w:themeFill="background1" w:themeFillShade="D9"/>
            <w:vAlign w:val="center"/>
          </w:tcPr>
          <w:p w14:paraId="36BD657C" w14:textId="77777777" w:rsidR="002E3E39" w:rsidRPr="00CA3340" w:rsidRDefault="002E3E39" w:rsidP="008C6E89">
            <w:pPr>
              <w:jc w:val="both"/>
              <w:rPr>
                <w:b/>
              </w:rPr>
            </w:pPr>
            <w:r>
              <w:rPr>
                <w:b/>
              </w:rPr>
              <w:t>Descrição</w:t>
            </w:r>
          </w:p>
        </w:tc>
        <w:tc>
          <w:tcPr>
            <w:tcW w:w="1559" w:type="dxa"/>
            <w:shd w:val="clear" w:color="auto" w:fill="D9D9D9" w:themeFill="background1" w:themeFillShade="D9"/>
            <w:vAlign w:val="center"/>
          </w:tcPr>
          <w:p w14:paraId="1AEB231C" w14:textId="4A21E012" w:rsidR="002E3E39" w:rsidRPr="00CA3340" w:rsidRDefault="002E3E39" w:rsidP="007A6599">
            <w:pPr>
              <w:jc w:val="center"/>
              <w:rPr>
                <w:b/>
              </w:rPr>
            </w:pPr>
            <w:proofErr w:type="spellStart"/>
            <w:r>
              <w:rPr>
                <w:b/>
              </w:rPr>
              <w:t>Qtd</w:t>
            </w:r>
            <w:proofErr w:type="spellEnd"/>
            <w:r>
              <w:rPr>
                <w:b/>
              </w:rPr>
              <w:t xml:space="preserve"> 1º Grau</w:t>
            </w:r>
          </w:p>
        </w:tc>
        <w:tc>
          <w:tcPr>
            <w:tcW w:w="1559" w:type="dxa"/>
            <w:shd w:val="clear" w:color="auto" w:fill="D9D9D9" w:themeFill="background1" w:themeFillShade="D9"/>
          </w:tcPr>
          <w:p w14:paraId="648ED33C" w14:textId="1DAD4DB4" w:rsidR="002E3E39" w:rsidRDefault="002E3E39" w:rsidP="007A6599">
            <w:pPr>
              <w:jc w:val="center"/>
              <w:rPr>
                <w:b/>
              </w:rPr>
            </w:pPr>
            <w:proofErr w:type="spellStart"/>
            <w:r>
              <w:rPr>
                <w:b/>
              </w:rPr>
              <w:t>Qtd</w:t>
            </w:r>
            <w:proofErr w:type="spellEnd"/>
            <w:r>
              <w:rPr>
                <w:b/>
              </w:rPr>
              <w:t xml:space="preserve"> 2º Grau</w:t>
            </w:r>
          </w:p>
        </w:tc>
      </w:tr>
      <w:tr w:rsidR="002E3E39" w14:paraId="781CDC0D" w14:textId="755BD9F7" w:rsidTr="0B0CF2E3">
        <w:tc>
          <w:tcPr>
            <w:tcW w:w="675" w:type="dxa"/>
            <w:vMerge w:val="restart"/>
            <w:vAlign w:val="center"/>
          </w:tcPr>
          <w:p w14:paraId="4E2BF667" w14:textId="01CDBA82" w:rsidR="002E3E39" w:rsidRDefault="002E3E39" w:rsidP="002E3E39">
            <w:pPr>
              <w:jc w:val="center"/>
            </w:pPr>
            <w:r>
              <w:t>4</w:t>
            </w:r>
          </w:p>
        </w:tc>
        <w:tc>
          <w:tcPr>
            <w:tcW w:w="709" w:type="dxa"/>
            <w:vAlign w:val="center"/>
          </w:tcPr>
          <w:p w14:paraId="0798ABC2" w14:textId="0F006412" w:rsidR="002E3E39" w:rsidRDefault="002E3E39" w:rsidP="008C6E89">
            <w:pPr>
              <w:jc w:val="center"/>
            </w:pPr>
            <w:r>
              <w:t>18</w:t>
            </w:r>
          </w:p>
        </w:tc>
        <w:tc>
          <w:tcPr>
            <w:tcW w:w="4111" w:type="dxa"/>
            <w:vAlign w:val="center"/>
          </w:tcPr>
          <w:p w14:paraId="0701D8E5" w14:textId="77777777" w:rsidR="002E3E39" w:rsidRDefault="002E3E39" w:rsidP="008C6E89">
            <w:pPr>
              <w:jc w:val="both"/>
            </w:pPr>
            <w:r>
              <w:t>Cluster APIC</w:t>
            </w:r>
          </w:p>
        </w:tc>
        <w:tc>
          <w:tcPr>
            <w:tcW w:w="1559" w:type="dxa"/>
            <w:vAlign w:val="center"/>
          </w:tcPr>
          <w:p w14:paraId="6CEA6B22" w14:textId="63A427F5" w:rsidR="002E3E39" w:rsidRDefault="002E3E39" w:rsidP="007A6599">
            <w:pPr>
              <w:jc w:val="center"/>
            </w:pPr>
            <w:r>
              <w:t>0</w:t>
            </w:r>
          </w:p>
        </w:tc>
        <w:tc>
          <w:tcPr>
            <w:tcW w:w="1559" w:type="dxa"/>
          </w:tcPr>
          <w:p w14:paraId="5FC5D689" w14:textId="1FDC11A1" w:rsidR="002E3E39" w:rsidRDefault="002E3E39" w:rsidP="007A6599">
            <w:pPr>
              <w:jc w:val="center"/>
            </w:pPr>
            <w:r>
              <w:t>1</w:t>
            </w:r>
          </w:p>
        </w:tc>
      </w:tr>
      <w:tr w:rsidR="002E3E39" w14:paraId="5F2FD101" w14:textId="4C3E93AB" w:rsidTr="0B0CF2E3">
        <w:tc>
          <w:tcPr>
            <w:tcW w:w="675" w:type="dxa"/>
            <w:vMerge/>
            <w:vAlign w:val="center"/>
          </w:tcPr>
          <w:p w14:paraId="0632E3B9" w14:textId="3BD0923F" w:rsidR="002E3E39" w:rsidRDefault="002E3E39" w:rsidP="008C6E89">
            <w:pPr>
              <w:jc w:val="both"/>
            </w:pPr>
          </w:p>
        </w:tc>
        <w:tc>
          <w:tcPr>
            <w:tcW w:w="709" w:type="dxa"/>
            <w:vAlign w:val="center"/>
          </w:tcPr>
          <w:p w14:paraId="6956F391" w14:textId="48E0D500" w:rsidR="002E3E39" w:rsidRDefault="002E3E39" w:rsidP="008C6E89">
            <w:pPr>
              <w:jc w:val="center"/>
            </w:pPr>
            <w:r>
              <w:t>19</w:t>
            </w:r>
          </w:p>
        </w:tc>
        <w:tc>
          <w:tcPr>
            <w:tcW w:w="4111" w:type="dxa"/>
            <w:vAlign w:val="center"/>
          </w:tcPr>
          <w:p w14:paraId="47CAE6D4" w14:textId="473D1923" w:rsidR="002E3E39" w:rsidRDefault="002E3E39" w:rsidP="00713E90">
            <w:pPr>
              <w:jc w:val="both"/>
            </w:pPr>
            <w:r>
              <w:t xml:space="preserve">Instalação e Configuração Item </w:t>
            </w:r>
            <w:r w:rsidR="00713E90">
              <w:t>18</w:t>
            </w:r>
          </w:p>
        </w:tc>
        <w:tc>
          <w:tcPr>
            <w:tcW w:w="1559" w:type="dxa"/>
            <w:vAlign w:val="center"/>
          </w:tcPr>
          <w:p w14:paraId="4E063519" w14:textId="62A41CC0" w:rsidR="002E3E39" w:rsidRDefault="002E3E39" w:rsidP="007A6599">
            <w:pPr>
              <w:jc w:val="center"/>
            </w:pPr>
            <w:r>
              <w:t>0</w:t>
            </w:r>
          </w:p>
        </w:tc>
        <w:tc>
          <w:tcPr>
            <w:tcW w:w="1559" w:type="dxa"/>
          </w:tcPr>
          <w:p w14:paraId="17B3F737" w14:textId="2B180A21" w:rsidR="002E3E39" w:rsidRDefault="002E3E39" w:rsidP="007A6599">
            <w:pPr>
              <w:jc w:val="center"/>
            </w:pPr>
            <w:r>
              <w:t>1</w:t>
            </w:r>
          </w:p>
        </w:tc>
      </w:tr>
      <w:tr w:rsidR="002E3E39" w14:paraId="39B02AD8" w14:textId="77777777" w:rsidTr="0B0CF2E3">
        <w:tc>
          <w:tcPr>
            <w:tcW w:w="675" w:type="dxa"/>
            <w:vMerge/>
            <w:vAlign w:val="center"/>
          </w:tcPr>
          <w:p w14:paraId="70D3432B" w14:textId="20B46866" w:rsidR="002E3E39" w:rsidRDefault="002E3E39" w:rsidP="008C6E89">
            <w:pPr>
              <w:jc w:val="both"/>
            </w:pPr>
          </w:p>
        </w:tc>
        <w:tc>
          <w:tcPr>
            <w:tcW w:w="709" w:type="dxa"/>
            <w:vAlign w:val="center"/>
          </w:tcPr>
          <w:p w14:paraId="73C4C214" w14:textId="097A7111" w:rsidR="002E3E39" w:rsidRDefault="002E3E39" w:rsidP="008C6E89">
            <w:pPr>
              <w:jc w:val="center"/>
            </w:pPr>
            <w:r>
              <w:t>20</w:t>
            </w:r>
          </w:p>
        </w:tc>
        <w:tc>
          <w:tcPr>
            <w:tcW w:w="4111" w:type="dxa"/>
            <w:vAlign w:val="center"/>
          </w:tcPr>
          <w:p w14:paraId="5E566409" w14:textId="0755C48B" w:rsidR="002E3E39" w:rsidRDefault="002E3E39" w:rsidP="008C6E89">
            <w:pPr>
              <w:jc w:val="both"/>
            </w:pPr>
            <w:r>
              <w:t xml:space="preserve">Implementação da </w:t>
            </w:r>
            <w:r>
              <w:rPr>
                <w:rFonts w:ascii="Times New Roman" w:hAnsi="Times New Roman" w:cs="Times New Roman"/>
              </w:rPr>
              <w:t xml:space="preserve">Topologia </w:t>
            </w:r>
            <w:proofErr w:type="spellStart"/>
            <w:r>
              <w:rPr>
                <w:rFonts w:ascii="Times New Roman" w:hAnsi="Times New Roman" w:cs="Times New Roman"/>
              </w:rPr>
              <w:t>Spine-Leaf</w:t>
            </w:r>
            <w:proofErr w:type="spellEnd"/>
          </w:p>
        </w:tc>
        <w:tc>
          <w:tcPr>
            <w:tcW w:w="1559" w:type="dxa"/>
            <w:vAlign w:val="center"/>
          </w:tcPr>
          <w:p w14:paraId="3348A754" w14:textId="7D4E3DC9" w:rsidR="002E3E39" w:rsidRDefault="002E3E39" w:rsidP="007A6599">
            <w:pPr>
              <w:jc w:val="center"/>
            </w:pPr>
            <w:r>
              <w:t>0</w:t>
            </w:r>
          </w:p>
        </w:tc>
        <w:tc>
          <w:tcPr>
            <w:tcW w:w="1559" w:type="dxa"/>
          </w:tcPr>
          <w:p w14:paraId="0548173D" w14:textId="1A697C63" w:rsidR="002E3E39" w:rsidRDefault="002E3E39" w:rsidP="007A6599">
            <w:pPr>
              <w:jc w:val="center"/>
            </w:pPr>
            <w:r>
              <w:t>1</w:t>
            </w:r>
          </w:p>
        </w:tc>
      </w:tr>
      <w:tr w:rsidR="002E3E39" w14:paraId="0390EAA0" w14:textId="1ABBDCC7" w:rsidTr="0B0CF2E3">
        <w:tc>
          <w:tcPr>
            <w:tcW w:w="675" w:type="dxa"/>
            <w:vMerge/>
            <w:vAlign w:val="center"/>
          </w:tcPr>
          <w:p w14:paraId="4871F3CC" w14:textId="2B3C8112" w:rsidR="002E3E39" w:rsidRDefault="002E3E39" w:rsidP="008C6E89">
            <w:pPr>
              <w:jc w:val="both"/>
            </w:pPr>
          </w:p>
        </w:tc>
        <w:tc>
          <w:tcPr>
            <w:tcW w:w="709" w:type="dxa"/>
            <w:vAlign w:val="center"/>
          </w:tcPr>
          <w:p w14:paraId="56A2AA2E" w14:textId="064A574B" w:rsidR="002E3E39" w:rsidRDefault="002E3E39" w:rsidP="008C6E89">
            <w:pPr>
              <w:jc w:val="center"/>
            </w:pPr>
            <w:r>
              <w:t>21</w:t>
            </w:r>
          </w:p>
        </w:tc>
        <w:tc>
          <w:tcPr>
            <w:tcW w:w="4111" w:type="dxa"/>
            <w:vAlign w:val="center"/>
          </w:tcPr>
          <w:p w14:paraId="39679515" w14:textId="0BE1370B" w:rsidR="002E3E39" w:rsidRDefault="002E3E39" w:rsidP="00713E90">
            <w:pPr>
              <w:jc w:val="both"/>
            </w:pPr>
            <w:r>
              <w:t xml:space="preserve">Suporte Técnico Item </w:t>
            </w:r>
            <w:r w:rsidR="00713E90">
              <w:t>18</w:t>
            </w:r>
          </w:p>
        </w:tc>
        <w:tc>
          <w:tcPr>
            <w:tcW w:w="1559" w:type="dxa"/>
            <w:vAlign w:val="center"/>
          </w:tcPr>
          <w:p w14:paraId="55CF0F75" w14:textId="293970CF" w:rsidR="002E3E39" w:rsidRDefault="002E3E39" w:rsidP="007A6599">
            <w:pPr>
              <w:jc w:val="center"/>
            </w:pPr>
            <w:r>
              <w:t>0</w:t>
            </w:r>
          </w:p>
        </w:tc>
        <w:tc>
          <w:tcPr>
            <w:tcW w:w="1559" w:type="dxa"/>
          </w:tcPr>
          <w:p w14:paraId="34118DDE" w14:textId="2B64C803" w:rsidR="002E3E39" w:rsidRDefault="002E3E39" w:rsidP="007A6599">
            <w:pPr>
              <w:jc w:val="center"/>
            </w:pPr>
            <w:r>
              <w:t>1</w:t>
            </w:r>
          </w:p>
        </w:tc>
      </w:tr>
      <w:tr w:rsidR="002E3E39" w14:paraId="121BB0ED" w14:textId="77777777" w:rsidTr="0B0CF2E3">
        <w:tc>
          <w:tcPr>
            <w:tcW w:w="675" w:type="dxa"/>
            <w:vMerge/>
            <w:vAlign w:val="center"/>
          </w:tcPr>
          <w:p w14:paraId="6BCBF032" w14:textId="7E59642E" w:rsidR="002E3E39" w:rsidRDefault="002E3E39" w:rsidP="008C6E89">
            <w:pPr>
              <w:jc w:val="both"/>
            </w:pPr>
          </w:p>
        </w:tc>
        <w:tc>
          <w:tcPr>
            <w:tcW w:w="709" w:type="dxa"/>
            <w:vAlign w:val="center"/>
          </w:tcPr>
          <w:p w14:paraId="09CA9605" w14:textId="6D039E9A" w:rsidR="002E3E39" w:rsidRDefault="002E3E39" w:rsidP="008C6E89">
            <w:pPr>
              <w:jc w:val="center"/>
            </w:pPr>
            <w:r>
              <w:t>22</w:t>
            </w:r>
          </w:p>
        </w:tc>
        <w:tc>
          <w:tcPr>
            <w:tcW w:w="4111" w:type="dxa"/>
            <w:vAlign w:val="center"/>
          </w:tcPr>
          <w:p w14:paraId="3BE9E800" w14:textId="6BCF6273" w:rsidR="002E3E39" w:rsidRDefault="002E3E39" w:rsidP="008C6E89">
            <w:pPr>
              <w:jc w:val="both"/>
            </w:pPr>
            <w:r>
              <w:t>Cabo DAC 25 G 10 metros</w:t>
            </w:r>
          </w:p>
        </w:tc>
        <w:tc>
          <w:tcPr>
            <w:tcW w:w="1559" w:type="dxa"/>
            <w:vAlign w:val="center"/>
          </w:tcPr>
          <w:p w14:paraId="17762BF5" w14:textId="0E00D289" w:rsidR="002E3E39" w:rsidRDefault="002E3E39" w:rsidP="007A6599">
            <w:pPr>
              <w:jc w:val="center"/>
            </w:pPr>
            <w:r>
              <w:t>0</w:t>
            </w:r>
          </w:p>
        </w:tc>
        <w:tc>
          <w:tcPr>
            <w:tcW w:w="1559" w:type="dxa"/>
          </w:tcPr>
          <w:p w14:paraId="2B811552" w14:textId="49670E34" w:rsidR="002E3E39" w:rsidRDefault="002E3E39" w:rsidP="007A6599">
            <w:pPr>
              <w:jc w:val="center"/>
            </w:pPr>
            <w:r>
              <w:t>6</w:t>
            </w:r>
          </w:p>
        </w:tc>
      </w:tr>
    </w:tbl>
    <w:p w14:paraId="412F5B0F" w14:textId="4FC2A097" w:rsidR="0B0CF2E3" w:rsidRDefault="0B0CF2E3" w:rsidP="0B0CF2E3">
      <w:pPr>
        <w:spacing w:line="360" w:lineRule="auto"/>
        <w:ind w:firstLine="1134"/>
        <w:jc w:val="both"/>
        <w:rPr>
          <w:rFonts w:ascii="Times New Roman" w:eastAsia="Arial2,Arial,Times New Roman" w:hAnsi="Times New Roman" w:cs="Times New Roman"/>
          <w:sz w:val="24"/>
          <w:szCs w:val="24"/>
        </w:rPr>
      </w:pPr>
    </w:p>
    <w:p w14:paraId="12C0F1C8" w14:textId="3EC6E8DC" w:rsidR="008F5F9E" w:rsidRPr="007A6599" w:rsidRDefault="008F5F9E" w:rsidP="008F5F9E">
      <w:pPr>
        <w:spacing w:line="360" w:lineRule="auto"/>
        <w:ind w:firstLine="1134"/>
        <w:jc w:val="both"/>
        <w:rPr>
          <w:rFonts w:ascii="Times New Roman" w:eastAsia="Arial2,Arial,Times New Roman" w:hAnsi="Times New Roman" w:cs="Times New Roman"/>
          <w:sz w:val="24"/>
          <w:szCs w:val="24"/>
        </w:rPr>
      </w:pPr>
      <w:r w:rsidRPr="383EB980">
        <w:rPr>
          <w:rFonts w:ascii="Times New Roman" w:eastAsia="Arial2,Arial,Times New Roman" w:hAnsi="Times New Roman" w:cs="Times New Roman"/>
          <w:sz w:val="24"/>
          <w:szCs w:val="24"/>
        </w:rPr>
        <w:t>Quanto aos demais empenhos, serão efetuados ao longo da vigência da Ata de Registro de Preços, conforme necessidade do Órgão.</w:t>
      </w:r>
    </w:p>
    <w:p w14:paraId="01872360" w14:textId="28847133" w:rsidR="007102E0" w:rsidRPr="007A6599" w:rsidRDefault="2D3D47BC" w:rsidP="336B3D26">
      <w:pPr>
        <w:pStyle w:val="Ttulo2"/>
        <w:spacing w:after="120" w:line="360" w:lineRule="auto"/>
        <w:ind w:left="578" w:hanging="578"/>
        <w:rPr>
          <w:rFonts w:ascii="Times New Roman" w:eastAsia="Times New Roman" w:hAnsi="Times New Roman" w:cs="Times New Roman"/>
          <w:sz w:val="24"/>
          <w:szCs w:val="24"/>
        </w:rPr>
      </w:pPr>
      <w:bookmarkStart w:id="55" w:name="_Toc23948107"/>
      <w:bookmarkStart w:id="56" w:name="_Toc103338725"/>
      <w:r w:rsidRPr="37CF0429">
        <w:rPr>
          <w:rFonts w:ascii="Times New Roman" w:eastAsia="Times New Roman" w:hAnsi="Times New Roman" w:cs="Times New Roman"/>
          <w:sz w:val="24"/>
          <w:szCs w:val="24"/>
        </w:rPr>
        <w:t>Requisitos Temporais (Art.</w:t>
      </w:r>
      <w:proofErr w:type="gramStart"/>
      <w:r w:rsidRPr="37CF0429">
        <w:rPr>
          <w:rFonts w:ascii="Times New Roman" w:eastAsia="Times New Roman" w:hAnsi="Times New Roman" w:cs="Times New Roman"/>
          <w:sz w:val="24"/>
          <w:szCs w:val="24"/>
        </w:rPr>
        <w:t>3,V</w:t>
      </w:r>
      <w:proofErr w:type="gramEnd"/>
      <w:r w:rsidRPr="37CF0429">
        <w:rPr>
          <w:rFonts w:ascii="Times New Roman" w:eastAsia="Times New Roman" w:hAnsi="Times New Roman" w:cs="Times New Roman"/>
          <w:sz w:val="24"/>
          <w:szCs w:val="24"/>
        </w:rPr>
        <w:t>)</w:t>
      </w:r>
      <w:bookmarkEnd w:id="55"/>
      <w:bookmarkEnd w:id="56"/>
    </w:p>
    <w:p w14:paraId="1CAB10AA" w14:textId="7953120C" w:rsidR="00EA5584" w:rsidRPr="007A6599" w:rsidRDefault="00EA5584" w:rsidP="00EA5584">
      <w:pPr>
        <w:pStyle w:val="Primeirorecuodecorpodetexto"/>
        <w:spacing w:after="120"/>
        <w:ind w:firstLine="1134"/>
        <w:rPr>
          <w:rFonts w:ascii="Times New Roman" w:eastAsia="Times New Roman" w:hAnsi="Times New Roman" w:cs="Times New Roman"/>
          <w:sz w:val="24"/>
          <w:szCs w:val="24"/>
        </w:rPr>
      </w:pPr>
      <w:bookmarkStart w:id="57" w:name="_Toc23948108"/>
      <w:r w:rsidRPr="007A6599">
        <w:rPr>
          <w:rFonts w:ascii="Times New Roman" w:eastAsia="Times New Roman" w:hAnsi="Times New Roman" w:cs="Times New Roman"/>
          <w:sz w:val="24"/>
          <w:szCs w:val="24"/>
        </w:rPr>
        <w:t>Após a assinatura da Ata de Registro de Preços pela Fornecedora e pelo Órgão Gerenciador, o fiscal técnico solicitará o primeiro empenho, que resultará na</w:t>
      </w:r>
      <w:r w:rsidR="004E14A7" w:rsidRPr="007A6599">
        <w:rPr>
          <w:rFonts w:ascii="Times New Roman" w:eastAsia="Times New Roman" w:hAnsi="Times New Roman" w:cs="Times New Roman"/>
          <w:sz w:val="24"/>
          <w:szCs w:val="24"/>
        </w:rPr>
        <w:t xml:space="preserve"> confecção do primeiro Contrato dos </w:t>
      </w:r>
      <w:r w:rsidR="00C14929" w:rsidRPr="007A6599">
        <w:rPr>
          <w:rFonts w:ascii="Times New Roman" w:eastAsia="Times New Roman" w:hAnsi="Times New Roman" w:cs="Times New Roman"/>
          <w:sz w:val="24"/>
          <w:szCs w:val="24"/>
        </w:rPr>
        <w:t>itens</w:t>
      </w:r>
      <w:r w:rsidR="004E14A7" w:rsidRPr="007A6599">
        <w:rPr>
          <w:rFonts w:ascii="Times New Roman" w:eastAsia="Times New Roman" w:hAnsi="Times New Roman" w:cs="Times New Roman"/>
          <w:sz w:val="24"/>
          <w:szCs w:val="24"/>
        </w:rPr>
        <w:t>.</w:t>
      </w:r>
    </w:p>
    <w:p w14:paraId="69AB0C54" w14:textId="65B2A5AD" w:rsidR="00EA5584" w:rsidRPr="00CD6D1D" w:rsidRDefault="00C14929" w:rsidP="0B0CF2E3">
      <w:pPr>
        <w:pStyle w:val="Primeirorecuodecorpodetexto"/>
        <w:spacing w:after="120"/>
        <w:ind w:firstLine="1134"/>
        <w:rPr>
          <w:rFonts w:ascii="Times New Roman" w:eastAsia="Times New Roman" w:hAnsi="Times New Roman" w:cs="Times New Roman"/>
          <w:color w:val="FF0000"/>
          <w:sz w:val="24"/>
          <w:szCs w:val="24"/>
          <w:highlight w:val="cyan"/>
        </w:rPr>
      </w:pPr>
      <w:r w:rsidRPr="0B0CF2E3">
        <w:rPr>
          <w:rFonts w:ascii="Times New Roman" w:eastAsia="Times New Roman" w:hAnsi="Times New Roman" w:cs="Times New Roman"/>
          <w:sz w:val="24"/>
          <w:szCs w:val="24"/>
        </w:rPr>
        <w:t xml:space="preserve">Os itens </w:t>
      </w:r>
      <w:r w:rsidR="0071112C" w:rsidRPr="0B0CF2E3">
        <w:rPr>
          <w:rFonts w:ascii="Times New Roman" w:eastAsia="Times New Roman" w:hAnsi="Times New Roman" w:cs="Times New Roman"/>
          <w:sz w:val="24"/>
          <w:szCs w:val="24"/>
        </w:rPr>
        <w:t xml:space="preserve">1 a </w:t>
      </w:r>
      <w:r w:rsidR="001D17B4">
        <w:rPr>
          <w:rFonts w:ascii="Times New Roman" w:eastAsia="Times New Roman" w:hAnsi="Times New Roman" w:cs="Times New Roman"/>
          <w:sz w:val="24"/>
          <w:szCs w:val="24"/>
        </w:rPr>
        <w:t>12</w:t>
      </w:r>
      <w:r w:rsidR="007A6599" w:rsidRPr="0B0CF2E3">
        <w:rPr>
          <w:rFonts w:ascii="Times New Roman" w:eastAsia="Times New Roman" w:hAnsi="Times New Roman" w:cs="Times New Roman"/>
          <w:sz w:val="24"/>
          <w:szCs w:val="24"/>
        </w:rPr>
        <w:t xml:space="preserve"> (parcialmente) e o</w:t>
      </w:r>
      <w:r w:rsidRPr="0B0CF2E3">
        <w:rPr>
          <w:rFonts w:ascii="Times New Roman" w:eastAsia="Times New Roman" w:hAnsi="Times New Roman" w:cs="Times New Roman"/>
          <w:sz w:val="24"/>
          <w:szCs w:val="24"/>
        </w:rPr>
        <w:t xml:space="preserve">s itens </w:t>
      </w:r>
      <w:r w:rsidR="001D17B4">
        <w:rPr>
          <w:rFonts w:ascii="Times New Roman" w:eastAsia="Times New Roman" w:hAnsi="Times New Roman" w:cs="Times New Roman"/>
          <w:sz w:val="24"/>
          <w:szCs w:val="24"/>
        </w:rPr>
        <w:t>13 a 22</w:t>
      </w:r>
      <w:r w:rsidR="000510CE" w:rsidRPr="0B0CF2E3">
        <w:rPr>
          <w:rFonts w:ascii="Times New Roman" w:eastAsia="Times New Roman" w:hAnsi="Times New Roman" w:cs="Times New Roman"/>
          <w:sz w:val="24"/>
          <w:szCs w:val="24"/>
        </w:rPr>
        <w:t xml:space="preserve"> (</w:t>
      </w:r>
      <w:r w:rsidR="00F0546C" w:rsidRPr="0B0CF2E3">
        <w:rPr>
          <w:rFonts w:ascii="Times New Roman" w:eastAsia="Times New Roman" w:hAnsi="Times New Roman" w:cs="Times New Roman"/>
          <w:sz w:val="24"/>
          <w:szCs w:val="24"/>
        </w:rPr>
        <w:t>em sua totalidade</w:t>
      </w:r>
      <w:r w:rsidR="000510CE" w:rsidRPr="0B0CF2E3">
        <w:rPr>
          <w:rFonts w:ascii="Times New Roman" w:eastAsia="Times New Roman" w:hAnsi="Times New Roman" w:cs="Times New Roman"/>
          <w:sz w:val="24"/>
          <w:szCs w:val="24"/>
        </w:rPr>
        <w:t xml:space="preserve">) </w:t>
      </w:r>
      <w:r w:rsidR="00D61F99" w:rsidRPr="0B0CF2E3">
        <w:rPr>
          <w:rFonts w:ascii="Times New Roman" w:eastAsia="Times New Roman" w:hAnsi="Times New Roman" w:cs="Times New Roman"/>
          <w:sz w:val="24"/>
          <w:szCs w:val="24"/>
        </w:rPr>
        <w:t>poderão</w:t>
      </w:r>
      <w:r w:rsidR="00EA5584" w:rsidRPr="0B0CF2E3">
        <w:rPr>
          <w:rFonts w:ascii="Times New Roman" w:eastAsia="Times New Roman" w:hAnsi="Times New Roman" w:cs="Times New Roman"/>
          <w:sz w:val="24"/>
          <w:szCs w:val="24"/>
        </w:rPr>
        <w:t xml:space="preserve"> ser empenhados, pelo TJMT, logo após a assinatura da A</w:t>
      </w:r>
      <w:r w:rsidR="00F0546C" w:rsidRPr="0B0CF2E3">
        <w:rPr>
          <w:rFonts w:ascii="Times New Roman" w:eastAsia="Times New Roman" w:hAnsi="Times New Roman" w:cs="Times New Roman"/>
          <w:sz w:val="24"/>
          <w:szCs w:val="24"/>
        </w:rPr>
        <w:t>ta de Registro de Preços</w:t>
      </w:r>
      <w:r w:rsidR="00EA5584" w:rsidRPr="0B0CF2E3">
        <w:rPr>
          <w:rFonts w:ascii="Times New Roman" w:eastAsia="Times New Roman" w:hAnsi="Times New Roman" w:cs="Times New Roman"/>
          <w:sz w:val="24"/>
          <w:szCs w:val="24"/>
        </w:rPr>
        <w:t xml:space="preserve">. </w:t>
      </w:r>
    </w:p>
    <w:p w14:paraId="6204EE68" w14:textId="0E90066B" w:rsidR="00EA5584" w:rsidRPr="00EF6492" w:rsidRDefault="007A6599" w:rsidP="00EA5584">
      <w:pPr>
        <w:pStyle w:val="Primeirorecuodecorpodetexto"/>
        <w:spacing w:after="120"/>
        <w:ind w:firstLine="1134"/>
        <w:rPr>
          <w:rFonts w:ascii="Times New Roman" w:eastAsia="Times New Roman" w:hAnsi="Times New Roman" w:cs="Times New Roman"/>
          <w:sz w:val="24"/>
          <w:szCs w:val="24"/>
        </w:rPr>
      </w:pPr>
      <w:r w:rsidRPr="00EF6492">
        <w:rPr>
          <w:rFonts w:ascii="Times New Roman" w:eastAsia="Times New Roman" w:hAnsi="Times New Roman" w:cs="Times New Roman"/>
          <w:sz w:val="24"/>
          <w:szCs w:val="24"/>
        </w:rPr>
        <w:t xml:space="preserve">A quantidade remanescente dos itens 1 </w:t>
      </w:r>
      <w:r w:rsidR="001D17B4">
        <w:rPr>
          <w:rFonts w:ascii="Times New Roman" w:eastAsia="Times New Roman" w:hAnsi="Times New Roman" w:cs="Times New Roman"/>
          <w:sz w:val="24"/>
          <w:szCs w:val="24"/>
        </w:rPr>
        <w:t>a 12</w:t>
      </w:r>
      <w:r w:rsidRPr="00EF6492">
        <w:rPr>
          <w:rFonts w:ascii="Times New Roman" w:eastAsia="Times New Roman" w:hAnsi="Times New Roman" w:cs="Times New Roman"/>
          <w:sz w:val="24"/>
          <w:szCs w:val="24"/>
        </w:rPr>
        <w:t xml:space="preserve"> serão empenhados mediante necessidade do órgão, no decorrer da vigência da Ata de Registro de Preços</w:t>
      </w:r>
      <w:r w:rsidR="00EA5584" w:rsidRPr="00EF6492">
        <w:rPr>
          <w:rFonts w:ascii="Times New Roman" w:eastAsia="Times New Roman" w:hAnsi="Times New Roman" w:cs="Times New Roman"/>
          <w:sz w:val="24"/>
          <w:szCs w:val="24"/>
        </w:rPr>
        <w:t>.</w:t>
      </w:r>
    </w:p>
    <w:p w14:paraId="1779B714" w14:textId="4652FC54" w:rsidR="383EB980" w:rsidRDefault="00400109" w:rsidP="0B0CF2E3">
      <w:pPr>
        <w:pStyle w:val="Primeirorecuodecorpodetexto"/>
        <w:spacing w:after="120"/>
        <w:ind w:firstLine="1134"/>
        <w:rPr>
          <w:rFonts w:ascii="Times New Roman" w:eastAsia="Times New Roman" w:hAnsi="Times New Roman" w:cs="Times New Roman"/>
          <w:sz w:val="24"/>
          <w:szCs w:val="24"/>
        </w:rPr>
      </w:pPr>
      <w:r w:rsidRPr="0B0CF2E3">
        <w:rPr>
          <w:rFonts w:ascii="Times New Roman" w:eastAsia="Times New Roman" w:hAnsi="Times New Roman" w:cs="Times New Roman"/>
          <w:sz w:val="24"/>
          <w:szCs w:val="24"/>
        </w:rPr>
        <w:t>Cada empenho gerará um contrato, que terá vigência de 60 (sessenta) meses.</w:t>
      </w:r>
    </w:p>
    <w:p w14:paraId="02B08D03" w14:textId="635D3485" w:rsidR="007A6599" w:rsidRDefault="00400109" w:rsidP="00400109">
      <w:pPr>
        <w:pStyle w:val="Primeirorecuodecorpodetexto"/>
        <w:spacing w:after="120"/>
        <w:ind w:firstLine="1134"/>
        <w:rPr>
          <w:rFonts w:ascii="Times New Roman" w:eastAsia="Times New Roman" w:hAnsi="Times New Roman" w:cs="Times New Roman"/>
          <w:sz w:val="24"/>
          <w:szCs w:val="24"/>
        </w:rPr>
      </w:pPr>
      <w:r w:rsidRPr="15544BA2">
        <w:rPr>
          <w:rFonts w:ascii="Times New Roman" w:eastAsia="Times New Roman" w:hAnsi="Times New Roman" w:cs="Times New Roman"/>
          <w:sz w:val="24"/>
          <w:szCs w:val="24"/>
        </w:rPr>
        <w:t>A entrega dos equipamentos deverá ocorrer em, no máximo, 90 (noventa) dias corridos após o recebimento, pela Contratada, do empenho destes.</w:t>
      </w:r>
      <w:r w:rsidR="00207957" w:rsidRPr="15544BA2">
        <w:rPr>
          <w:rFonts w:ascii="Times New Roman" w:eastAsia="Times New Roman" w:hAnsi="Times New Roman" w:cs="Times New Roman"/>
          <w:sz w:val="24"/>
          <w:szCs w:val="24"/>
        </w:rPr>
        <w:t xml:space="preserve"> </w:t>
      </w:r>
      <w:r w:rsidR="007A6599" w:rsidRPr="15544BA2">
        <w:rPr>
          <w:rFonts w:ascii="Times New Roman" w:eastAsia="Times New Roman" w:hAnsi="Times New Roman" w:cs="Times New Roman"/>
          <w:sz w:val="24"/>
          <w:szCs w:val="24"/>
        </w:rPr>
        <w:t xml:space="preserve">O serviço de suporte técnico e garantia </w:t>
      </w:r>
      <w:r w:rsidR="00F40CCD" w:rsidRPr="15544BA2">
        <w:rPr>
          <w:rFonts w:ascii="Times New Roman" w:eastAsia="Times New Roman" w:hAnsi="Times New Roman" w:cs="Times New Roman"/>
          <w:sz w:val="24"/>
          <w:szCs w:val="24"/>
        </w:rPr>
        <w:t xml:space="preserve">de 60 (sessenta) meses </w:t>
      </w:r>
      <w:r w:rsidR="007A6599" w:rsidRPr="15544BA2">
        <w:rPr>
          <w:rFonts w:ascii="Times New Roman" w:eastAsia="Times New Roman" w:hAnsi="Times New Roman" w:cs="Times New Roman"/>
          <w:sz w:val="24"/>
          <w:szCs w:val="24"/>
        </w:rPr>
        <w:t xml:space="preserve">descrito nos itens 3, </w:t>
      </w:r>
      <w:r w:rsidR="001D17B4">
        <w:rPr>
          <w:rFonts w:ascii="Times New Roman" w:eastAsia="Times New Roman" w:hAnsi="Times New Roman" w:cs="Times New Roman"/>
          <w:sz w:val="24"/>
          <w:szCs w:val="24"/>
        </w:rPr>
        <w:t>9</w:t>
      </w:r>
      <w:r w:rsidR="007A6599" w:rsidRPr="15544BA2">
        <w:rPr>
          <w:rFonts w:ascii="Times New Roman" w:eastAsia="Times New Roman" w:hAnsi="Times New Roman" w:cs="Times New Roman"/>
          <w:sz w:val="24"/>
          <w:szCs w:val="24"/>
        </w:rPr>
        <w:t xml:space="preserve">, </w:t>
      </w:r>
      <w:r w:rsidR="001D17B4">
        <w:rPr>
          <w:rFonts w:ascii="Times New Roman" w:eastAsia="Times New Roman" w:hAnsi="Times New Roman" w:cs="Times New Roman"/>
          <w:sz w:val="24"/>
          <w:szCs w:val="24"/>
        </w:rPr>
        <w:t>15</w:t>
      </w:r>
      <w:r w:rsidR="007A6599" w:rsidRPr="15544BA2">
        <w:rPr>
          <w:rFonts w:ascii="Times New Roman" w:eastAsia="Times New Roman" w:hAnsi="Times New Roman" w:cs="Times New Roman"/>
          <w:sz w:val="24"/>
          <w:szCs w:val="24"/>
        </w:rPr>
        <w:t xml:space="preserve"> e </w:t>
      </w:r>
      <w:r w:rsidR="001D17B4">
        <w:rPr>
          <w:rFonts w:ascii="Times New Roman" w:eastAsia="Times New Roman" w:hAnsi="Times New Roman" w:cs="Times New Roman"/>
          <w:sz w:val="24"/>
          <w:szCs w:val="24"/>
        </w:rPr>
        <w:t>21</w:t>
      </w:r>
      <w:r w:rsidR="007A6599" w:rsidRPr="15544BA2">
        <w:rPr>
          <w:rFonts w:ascii="Times New Roman" w:eastAsia="Times New Roman" w:hAnsi="Times New Roman" w:cs="Times New Roman"/>
          <w:sz w:val="24"/>
          <w:szCs w:val="24"/>
        </w:rPr>
        <w:t>, e seus devidos pagamentos, deverão iniciar imediatamente após o recebimento definitivo de seus respectivos equipamentos</w:t>
      </w:r>
      <w:r w:rsidR="007A6599" w:rsidRPr="15544BA2">
        <w:rPr>
          <w:rFonts w:ascii="Times New Roman" w:eastAsia="Times New Roman" w:hAnsi="Times New Roman" w:cs="Times New Roman"/>
          <w:color w:val="FF0000"/>
          <w:sz w:val="24"/>
          <w:szCs w:val="24"/>
        </w:rPr>
        <w:t>. </w:t>
      </w:r>
    </w:p>
    <w:p w14:paraId="2E833760" w14:textId="72D8451D" w:rsidR="00B72478" w:rsidRDefault="00B72478" w:rsidP="007A6599">
      <w:pPr>
        <w:pStyle w:val="Primeirorecuodecorpodetexto"/>
        <w:spacing w:after="120"/>
        <w:ind w:firstLine="1134"/>
        <w:rPr>
          <w:rFonts w:ascii="Times New Roman" w:eastAsia="Times New Roman" w:hAnsi="Times New Roman" w:cs="Times New Roman"/>
          <w:sz w:val="24"/>
          <w:szCs w:val="24"/>
        </w:rPr>
      </w:pPr>
      <w:r w:rsidRPr="15544BA2">
        <w:rPr>
          <w:rFonts w:ascii="Times New Roman" w:eastAsia="Times New Roman" w:hAnsi="Times New Roman" w:cs="Times New Roman"/>
          <w:sz w:val="24"/>
          <w:szCs w:val="24"/>
        </w:rPr>
        <w:t xml:space="preserve">A execução dos serviços de instalação e configuração (itens </w:t>
      </w:r>
      <w:r w:rsidR="00E90B5E" w:rsidRPr="15544BA2">
        <w:rPr>
          <w:rFonts w:ascii="Times New Roman" w:eastAsia="Times New Roman" w:hAnsi="Times New Roman" w:cs="Times New Roman"/>
          <w:sz w:val="24"/>
          <w:szCs w:val="24"/>
        </w:rPr>
        <w:t xml:space="preserve">2, </w:t>
      </w:r>
      <w:r w:rsidR="001D17B4">
        <w:rPr>
          <w:rFonts w:ascii="Times New Roman" w:eastAsia="Times New Roman" w:hAnsi="Times New Roman" w:cs="Times New Roman"/>
          <w:sz w:val="24"/>
          <w:szCs w:val="24"/>
        </w:rPr>
        <w:t>8</w:t>
      </w:r>
      <w:r w:rsidR="00E90B5E" w:rsidRPr="15544BA2">
        <w:rPr>
          <w:rFonts w:ascii="Times New Roman" w:eastAsia="Times New Roman" w:hAnsi="Times New Roman" w:cs="Times New Roman"/>
          <w:sz w:val="24"/>
          <w:szCs w:val="24"/>
        </w:rPr>
        <w:t>, 1</w:t>
      </w:r>
      <w:r w:rsidR="001D17B4">
        <w:rPr>
          <w:rFonts w:ascii="Times New Roman" w:eastAsia="Times New Roman" w:hAnsi="Times New Roman" w:cs="Times New Roman"/>
          <w:sz w:val="24"/>
          <w:szCs w:val="24"/>
        </w:rPr>
        <w:t>4</w:t>
      </w:r>
      <w:r w:rsidR="00E90B5E" w:rsidRPr="15544BA2">
        <w:rPr>
          <w:rFonts w:ascii="Times New Roman" w:eastAsia="Times New Roman" w:hAnsi="Times New Roman" w:cs="Times New Roman"/>
          <w:sz w:val="24"/>
          <w:szCs w:val="24"/>
        </w:rPr>
        <w:t xml:space="preserve"> e 1</w:t>
      </w:r>
      <w:r w:rsidR="001D17B4">
        <w:rPr>
          <w:rFonts w:ascii="Times New Roman" w:eastAsia="Times New Roman" w:hAnsi="Times New Roman" w:cs="Times New Roman"/>
          <w:sz w:val="24"/>
          <w:szCs w:val="24"/>
        </w:rPr>
        <w:t>9</w:t>
      </w:r>
      <w:r w:rsidRPr="15544BA2">
        <w:rPr>
          <w:rFonts w:ascii="Times New Roman" w:eastAsia="Times New Roman" w:hAnsi="Times New Roman" w:cs="Times New Roman"/>
          <w:sz w:val="24"/>
          <w:szCs w:val="24"/>
        </w:rPr>
        <w:t>) deverá ocorrer em, no máximo 10 (dez) dias corridos após o recebimento provisório dos seus respectivos equipamentos (conforme detalhamento técnico da solução).</w:t>
      </w:r>
    </w:p>
    <w:p w14:paraId="265A6D00" w14:textId="61B271A0" w:rsidR="00400109" w:rsidRPr="00EF6492" w:rsidRDefault="00400109" w:rsidP="1B5997D4">
      <w:pPr>
        <w:pStyle w:val="Primeirorecuodecorpodetexto"/>
        <w:spacing w:after="120"/>
        <w:ind w:firstLine="1134"/>
        <w:rPr>
          <w:rFonts w:ascii="Times New Roman" w:eastAsia="Times New Roman" w:hAnsi="Times New Roman" w:cs="Times New Roman"/>
          <w:color w:val="FF0000"/>
          <w:sz w:val="24"/>
          <w:szCs w:val="24"/>
        </w:rPr>
      </w:pPr>
      <w:r w:rsidRPr="0B0CF2E3">
        <w:rPr>
          <w:rFonts w:ascii="Times New Roman" w:eastAsia="Times New Roman" w:hAnsi="Times New Roman" w:cs="Times New Roman"/>
          <w:sz w:val="24"/>
          <w:szCs w:val="24"/>
        </w:rPr>
        <w:t xml:space="preserve">A execução do serviço de implementação da topologia </w:t>
      </w:r>
      <w:proofErr w:type="spellStart"/>
      <w:r w:rsidRPr="0B0CF2E3">
        <w:rPr>
          <w:rFonts w:ascii="Times New Roman" w:eastAsia="Times New Roman" w:hAnsi="Times New Roman" w:cs="Times New Roman"/>
          <w:i/>
          <w:iCs/>
          <w:sz w:val="24"/>
          <w:szCs w:val="24"/>
        </w:rPr>
        <w:t>Spine-leaf</w:t>
      </w:r>
      <w:proofErr w:type="spellEnd"/>
      <w:r w:rsidR="001D17B4">
        <w:rPr>
          <w:rFonts w:ascii="Times New Roman" w:eastAsia="Times New Roman" w:hAnsi="Times New Roman" w:cs="Times New Roman"/>
          <w:sz w:val="24"/>
          <w:szCs w:val="24"/>
        </w:rPr>
        <w:t xml:space="preserve"> nos Datacenters do PJMT (item 20</w:t>
      </w:r>
      <w:r w:rsidRPr="0B0CF2E3">
        <w:rPr>
          <w:rFonts w:ascii="Times New Roman" w:eastAsia="Times New Roman" w:hAnsi="Times New Roman" w:cs="Times New Roman"/>
          <w:sz w:val="24"/>
          <w:szCs w:val="24"/>
        </w:rPr>
        <w:t xml:space="preserve">) deverá iniciar-se imediatamente após a configuração prevista no item </w:t>
      </w:r>
      <w:r w:rsidR="001D17B4">
        <w:rPr>
          <w:rFonts w:ascii="Times New Roman" w:eastAsia="Times New Roman" w:hAnsi="Times New Roman" w:cs="Times New Roman"/>
          <w:sz w:val="24"/>
          <w:szCs w:val="24"/>
        </w:rPr>
        <w:t>19</w:t>
      </w:r>
      <w:r w:rsidRPr="0B0CF2E3">
        <w:rPr>
          <w:rFonts w:ascii="Times New Roman" w:eastAsia="Times New Roman" w:hAnsi="Times New Roman" w:cs="Times New Roman"/>
          <w:sz w:val="24"/>
          <w:szCs w:val="24"/>
        </w:rPr>
        <w:t>, e deverá seguir o cronograma entregue pela contratada e validado pelo contratante, no decorrer de 6 (seis) meses.</w:t>
      </w:r>
    </w:p>
    <w:p w14:paraId="5D5EBEB1" w14:textId="100864C2" w:rsidR="00EA5584" w:rsidRDefault="00EA5584" w:rsidP="00EA5584">
      <w:pPr>
        <w:pStyle w:val="Primeirorecuodecorpodetexto"/>
        <w:spacing w:after="120"/>
        <w:ind w:firstLine="1134"/>
        <w:rPr>
          <w:rFonts w:ascii="Times New Roman" w:eastAsia="Times New Roman" w:hAnsi="Times New Roman" w:cs="Times New Roman"/>
          <w:sz w:val="24"/>
          <w:szCs w:val="24"/>
        </w:rPr>
      </w:pPr>
    </w:p>
    <w:p w14:paraId="01872365" w14:textId="77777777" w:rsidR="00C21C3E" w:rsidRPr="007A6599" w:rsidRDefault="6D957606" w:rsidP="336B3D26">
      <w:pPr>
        <w:pStyle w:val="Ttulo2"/>
        <w:spacing w:after="120" w:line="360" w:lineRule="auto"/>
        <w:ind w:left="578" w:hanging="578"/>
        <w:rPr>
          <w:rFonts w:ascii="Times New Roman" w:eastAsia="Times New Roman" w:hAnsi="Times New Roman" w:cs="Times New Roman"/>
          <w:sz w:val="24"/>
          <w:szCs w:val="24"/>
        </w:rPr>
      </w:pPr>
      <w:bookmarkStart w:id="58" w:name="_Toc103338726"/>
      <w:r w:rsidRPr="37CF0429">
        <w:rPr>
          <w:rFonts w:ascii="Times New Roman" w:eastAsia="Times New Roman" w:hAnsi="Times New Roman" w:cs="Times New Roman"/>
          <w:sz w:val="24"/>
          <w:szCs w:val="24"/>
        </w:rPr>
        <w:lastRenderedPageBreak/>
        <w:t xml:space="preserve">Adequação </w:t>
      </w:r>
      <w:r w:rsidR="415B2AD0" w:rsidRPr="37CF0429">
        <w:rPr>
          <w:rFonts w:ascii="Times New Roman" w:eastAsia="Times New Roman" w:hAnsi="Times New Roman" w:cs="Times New Roman"/>
          <w:sz w:val="24"/>
          <w:szCs w:val="24"/>
        </w:rPr>
        <w:t>do Ambiente</w:t>
      </w:r>
      <w:r w:rsidRPr="37CF0429">
        <w:rPr>
          <w:rFonts w:ascii="Times New Roman" w:eastAsia="Times New Roman" w:hAnsi="Times New Roman" w:cs="Times New Roman"/>
          <w:sz w:val="24"/>
          <w:szCs w:val="24"/>
        </w:rPr>
        <w:t xml:space="preserve"> (Art. 14, V</w:t>
      </w:r>
      <w:r w:rsidR="415B2AD0" w:rsidRPr="37CF0429">
        <w:rPr>
          <w:rFonts w:ascii="Times New Roman" w:eastAsia="Times New Roman" w:hAnsi="Times New Roman" w:cs="Times New Roman"/>
          <w:sz w:val="24"/>
          <w:szCs w:val="24"/>
        </w:rPr>
        <w:t>, a, b, c, d, e, f</w:t>
      </w:r>
      <w:r w:rsidRPr="37CF0429">
        <w:rPr>
          <w:rFonts w:ascii="Times New Roman" w:eastAsia="Times New Roman" w:hAnsi="Times New Roman" w:cs="Times New Roman"/>
          <w:sz w:val="24"/>
          <w:szCs w:val="24"/>
        </w:rPr>
        <w:t>)</w:t>
      </w:r>
      <w:bookmarkEnd w:id="57"/>
      <w:bookmarkEnd w:id="58"/>
    </w:p>
    <w:p w14:paraId="633D5924" w14:textId="2A86533D" w:rsidR="00CB5E0F" w:rsidRPr="007A6599" w:rsidRDefault="0C27D8FF" w:rsidP="0C27D8FF">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b/>
          <w:color w:val="000000" w:themeColor="text1"/>
          <w:sz w:val="24"/>
          <w:szCs w:val="24"/>
        </w:rPr>
        <w:t>Infraestrutura tecnológica</w:t>
      </w:r>
      <w:r w:rsidRPr="007A6599">
        <w:rPr>
          <w:rFonts w:ascii="Times New Roman" w:eastAsia="Times New Roman" w:hAnsi="Times New Roman" w:cs="Times New Roman"/>
          <w:color w:val="000000" w:themeColor="text1"/>
          <w:sz w:val="24"/>
          <w:szCs w:val="24"/>
        </w:rPr>
        <w:t xml:space="preserve">: </w:t>
      </w:r>
      <w:r w:rsidRPr="007A6599">
        <w:rPr>
          <w:rFonts w:ascii="Times New Roman" w:eastAsia="Times New Roman" w:hAnsi="Times New Roman" w:cs="Times New Roman"/>
          <w:sz w:val="24"/>
          <w:szCs w:val="24"/>
        </w:rPr>
        <w:t>Atualmente o TJMT já dispõe de equipamentos apropriados para</w:t>
      </w:r>
      <w:r w:rsidR="00B76599" w:rsidRPr="007A6599">
        <w:rPr>
          <w:rFonts w:ascii="Times New Roman" w:eastAsia="Times New Roman" w:hAnsi="Times New Roman" w:cs="Times New Roman"/>
          <w:sz w:val="24"/>
          <w:szCs w:val="24"/>
        </w:rPr>
        <w:t xml:space="preserve"> acondicionar os itens ora pretendidos, </w:t>
      </w:r>
      <w:r w:rsidR="00A650BF" w:rsidRPr="007A6599">
        <w:rPr>
          <w:rFonts w:ascii="Times New Roman" w:eastAsia="Times New Roman" w:hAnsi="Times New Roman" w:cs="Times New Roman"/>
          <w:sz w:val="24"/>
          <w:szCs w:val="24"/>
        </w:rPr>
        <w:t>uma vez que serão aproveitados espaços físicos nos racks já existentes dos Datacenters do Poder Judiciário de Mato Grosso.</w:t>
      </w:r>
      <w:r w:rsidRPr="007A6599">
        <w:rPr>
          <w:rFonts w:ascii="Times New Roman" w:eastAsia="Times New Roman" w:hAnsi="Times New Roman" w:cs="Times New Roman"/>
          <w:sz w:val="24"/>
          <w:szCs w:val="24"/>
        </w:rPr>
        <w:t xml:space="preserve"> </w:t>
      </w:r>
    </w:p>
    <w:p w14:paraId="0818B000" w14:textId="610CE820" w:rsidR="00CB5E0F" w:rsidRDefault="336B3D26" w:rsidP="0B0CF2E3">
      <w:pPr>
        <w:spacing w:line="360" w:lineRule="auto"/>
        <w:jc w:val="both"/>
        <w:rPr>
          <w:rFonts w:ascii="Times New Roman" w:eastAsia="Times New Roman" w:hAnsi="Times New Roman" w:cs="Times New Roman"/>
          <w:sz w:val="24"/>
          <w:szCs w:val="24"/>
        </w:rPr>
      </w:pPr>
      <w:r w:rsidRPr="0B0CF2E3">
        <w:rPr>
          <w:rFonts w:ascii="Times New Roman" w:eastAsia="Times New Roman" w:hAnsi="Times New Roman" w:cs="Times New Roman"/>
          <w:b/>
          <w:bCs/>
          <w:color w:val="000000" w:themeColor="text1"/>
          <w:sz w:val="24"/>
          <w:szCs w:val="24"/>
        </w:rPr>
        <w:t>Infraestrutura elétrica</w:t>
      </w:r>
      <w:r w:rsidRPr="0B0CF2E3">
        <w:rPr>
          <w:rFonts w:ascii="Times New Roman" w:eastAsia="Times New Roman" w:hAnsi="Times New Roman" w:cs="Times New Roman"/>
          <w:color w:val="000000" w:themeColor="text1"/>
          <w:sz w:val="24"/>
          <w:szCs w:val="24"/>
        </w:rPr>
        <w:t xml:space="preserve">: A disponibilização de energia elétrica ficará por conta deste </w:t>
      </w:r>
      <w:r w:rsidRPr="0B0CF2E3">
        <w:rPr>
          <w:rFonts w:ascii="Times New Roman" w:eastAsia="Times New Roman" w:hAnsi="Times New Roman" w:cs="Times New Roman"/>
          <w:sz w:val="24"/>
          <w:szCs w:val="24"/>
        </w:rPr>
        <w:t>TJMT.</w:t>
      </w:r>
    </w:p>
    <w:p w14:paraId="47ACF8F3" w14:textId="66ECF173" w:rsidR="00CB5E0F" w:rsidRDefault="336B3D26" w:rsidP="0B0CF2E3">
      <w:pPr>
        <w:spacing w:line="360" w:lineRule="auto"/>
        <w:jc w:val="both"/>
        <w:rPr>
          <w:rFonts w:ascii="Times New Roman" w:eastAsia="Times New Roman" w:hAnsi="Times New Roman" w:cs="Times New Roman"/>
          <w:sz w:val="24"/>
          <w:szCs w:val="24"/>
        </w:rPr>
      </w:pPr>
      <w:r w:rsidRPr="0B0CF2E3">
        <w:rPr>
          <w:rFonts w:ascii="Times New Roman" w:eastAsia="Times New Roman" w:hAnsi="Times New Roman" w:cs="Times New Roman"/>
          <w:b/>
          <w:bCs/>
          <w:color w:val="000000" w:themeColor="text1"/>
          <w:sz w:val="24"/>
          <w:szCs w:val="24"/>
        </w:rPr>
        <w:t>Logística de execução</w:t>
      </w:r>
      <w:r w:rsidRPr="0B0CF2E3">
        <w:rPr>
          <w:rFonts w:ascii="Times New Roman" w:eastAsia="Times New Roman" w:hAnsi="Times New Roman" w:cs="Times New Roman"/>
          <w:color w:val="000000" w:themeColor="text1"/>
          <w:sz w:val="24"/>
          <w:szCs w:val="24"/>
        </w:rPr>
        <w:t xml:space="preserve">: </w:t>
      </w:r>
      <w:r w:rsidR="006656A0" w:rsidRPr="0B0CF2E3">
        <w:rPr>
          <w:rFonts w:ascii="Times New Roman" w:eastAsia="Times New Roman" w:hAnsi="Times New Roman" w:cs="Times New Roman"/>
          <w:color w:val="000000" w:themeColor="text1"/>
          <w:sz w:val="24"/>
          <w:szCs w:val="24"/>
        </w:rPr>
        <w:t>A instalação dos novos equipamentos, assim como todo o serviço de suporte técnico</w:t>
      </w:r>
      <w:r w:rsidR="00E67354" w:rsidRPr="0B0CF2E3">
        <w:rPr>
          <w:rFonts w:ascii="Times New Roman" w:eastAsia="Times New Roman" w:hAnsi="Times New Roman" w:cs="Times New Roman"/>
          <w:color w:val="000000" w:themeColor="text1"/>
          <w:sz w:val="24"/>
          <w:szCs w:val="24"/>
        </w:rPr>
        <w:t xml:space="preserve"> e implementação</w:t>
      </w:r>
      <w:r w:rsidR="006656A0" w:rsidRPr="0B0CF2E3">
        <w:rPr>
          <w:rFonts w:ascii="Times New Roman" w:eastAsia="Times New Roman" w:hAnsi="Times New Roman" w:cs="Times New Roman"/>
          <w:color w:val="000000" w:themeColor="text1"/>
          <w:sz w:val="24"/>
          <w:szCs w:val="24"/>
        </w:rPr>
        <w:t xml:space="preserve"> será executado dentro dos Datacenters do Tribunal de Justiça de Mato Grosso e do Fórum da Capital</w:t>
      </w:r>
      <w:r w:rsidRPr="0B0CF2E3">
        <w:rPr>
          <w:rFonts w:ascii="Times New Roman" w:eastAsia="Times New Roman" w:hAnsi="Times New Roman" w:cs="Times New Roman"/>
          <w:sz w:val="24"/>
          <w:szCs w:val="24"/>
        </w:rPr>
        <w:t>.</w:t>
      </w:r>
    </w:p>
    <w:p w14:paraId="03D935D2" w14:textId="7CD75577" w:rsidR="00DF2E0A" w:rsidRPr="00DF2E0A" w:rsidRDefault="00DF2E0A" w:rsidP="15544BA2">
      <w:pPr>
        <w:spacing w:line="360" w:lineRule="auto"/>
        <w:jc w:val="both"/>
        <w:rPr>
          <w:rFonts w:ascii="Times New Roman" w:eastAsia="Times New Roman" w:hAnsi="Times New Roman" w:cs="Times New Roman"/>
          <w:color w:val="FF0000"/>
          <w:sz w:val="24"/>
          <w:szCs w:val="24"/>
          <w:highlight w:val="cyan"/>
        </w:rPr>
      </w:pPr>
      <w:r w:rsidRPr="15544BA2">
        <w:rPr>
          <w:rFonts w:ascii="Times New Roman" w:hAnsi="Times New Roman" w:cs="Times New Roman"/>
          <w:sz w:val="24"/>
          <w:szCs w:val="24"/>
        </w:rPr>
        <w:t xml:space="preserve">O serviço de garantia será prestado pela Fornecedora /Contratada ou Fabricante, de forma on-site e, nas dependências do PJMT. O serviço de garantia se dará de forma presencial, a partir da solicitação de ordem de serviço a ser emitida pelo TJMT. </w:t>
      </w:r>
    </w:p>
    <w:p w14:paraId="024DF5BE" w14:textId="0506D9EE" w:rsidR="00DF2E0A" w:rsidRPr="007A6599" w:rsidRDefault="00DF2E0A" w:rsidP="15544BA2">
      <w:pPr>
        <w:spacing w:line="360" w:lineRule="auto"/>
        <w:jc w:val="both"/>
        <w:rPr>
          <w:rFonts w:ascii="Times New Roman" w:eastAsia="Times New Roman" w:hAnsi="Times New Roman" w:cs="Times New Roman"/>
          <w:color w:val="000000" w:themeColor="text1"/>
          <w:sz w:val="24"/>
          <w:szCs w:val="24"/>
          <w:highlight w:val="cyan"/>
        </w:rPr>
      </w:pPr>
      <w:r w:rsidRPr="15544BA2">
        <w:rPr>
          <w:rFonts w:ascii="Times New Roman" w:hAnsi="Times New Roman" w:cs="Times New Roman"/>
          <w:sz w:val="24"/>
          <w:szCs w:val="24"/>
        </w:rPr>
        <w:t xml:space="preserve">Todos os equipamentos deverão ser instalados e configurados pela equipe técnica da Contratada, nos Datacenters do Tribunal de Justiça de Mato Grosso e do Fórum da Capital, com acompanhamento da equipe técnica do Departamento de Conectividade do PJMT. </w:t>
      </w:r>
    </w:p>
    <w:p w14:paraId="51D764CF" w14:textId="2DF08DB2" w:rsidR="00CB5E0F" w:rsidRPr="007A6599" w:rsidRDefault="336B3D26" w:rsidP="336B3D26">
      <w:pPr>
        <w:spacing w:line="360" w:lineRule="auto"/>
        <w:jc w:val="both"/>
        <w:rPr>
          <w:rFonts w:ascii="Times New Roman" w:eastAsia="Times New Roman" w:hAnsi="Times New Roman" w:cs="Times New Roman"/>
          <w:color w:val="000000" w:themeColor="text1"/>
          <w:sz w:val="24"/>
          <w:szCs w:val="24"/>
        </w:rPr>
      </w:pPr>
      <w:r w:rsidRPr="007A6599">
        <w:rPr>
          <w:rFonts w:ascii="Times New Roman" w:eastAsia="Times New Roman" w:hAnsi="Times New Roman" w:cs="Times New Roman"/>
          <w:b/>
          <w:color w:val="000000" w:themeColor="text1"/>
          <w:sz w:val="24"/>
          <w:szCs w:val="24"/>
        </w:rPr>
        <w:t>Espaço físico e mobiliário</w:t>
      </w:r>
      <w:r w:rsidRPr="007A6599">
        <w:rPr>
          <w:rFonts w:ascii="Times New Roman" w:eastAsia="Times New Roman" w:hAnsi="Times New Roman" w:cs="Times New Roman"/>
          <w:color w:val="000000" w:themeColor="text1"/>
          <w:sz w:val="24"/>
          <w:szCs w:val="24"/>
        </w:rPr>
        <w:t xml:space="preserve">: A disponibilização de espaço físico e mobiliário para o serviço especializado ficará por conta deste TJMT. </w:t>
      </w:r>
    </w:p>
    <w:p w14:paraId="6713918A" w14:textId="77777777" w:rsidR="004A4E31" w:rsidRPr="00E82D2F" w:rsidRDefault="336B3D26" w:rsidP="336B3D26">
      <w:pPr>
        <w:spacing w:line="360" w:lineRule="auto"/>
        <w:jc w:val="both"/>
        <w:rPr>
          <w:rFonts w:ascii="Times New Roman" w:eastAsia="Times New Roman" w:hAnsi="Times New Roman" w:cs="Times New Roman"/>
          <w:color w:val="000000" w:themeColor="text1"/>
          <w:sz w:val="24"/>
          <w:szCs w:val="24"/>
          <w:highlight w:val="yellow"/>
        </w:rPr>
      </w:pPr>
      <w:r w:rsidRPr="007A6599">
        <w:rPr>
          <w:rFonts w:ascii="Times New Roman" w:eastAsia="Times New Roman" w:hAnsi="Times New Roman" w:cs="Times New Roman"/>
          <w:b/>
          <w:color w:val="000000" w:themeColor="text1"/>
          <w:sz w:val="24"/>
          <w:szCs w:val="24"/>
        </w:rPr>
        <w:t>Impacto Ambiental</w:t>
      </w:r>
      <w:r w:rsidRPr="007A6599">
        <w:rPr>
          <w:rFonts w:ascii="Times New Roman" w:eastAsia="Times New Roman" w:hAnsi="Times New Roman" w:cs="Times New Roman"/>
          <w:color w:val="000000" w:themeColor="text1"/>
          <w:sz w:val="24"/>
          <w:szCs w:val="24"/>
        </w:rPr>
        <w:t>: Não haverá impacto ambiental na implantação da solução objeto deste Estudo Preliminar.</w:t>
      </w:r>
      <w:r w:rsidR="004A4E31" w:rsidRPr="007A6599">
        <w:rPr>
          <w:rFonts w:ascii="Times New Roman" w:eastAsia="Times New Roman" w:hAnsi="Times New Roman" w:cs="Times New Roman"/>
          <w:color w:val="000000" w:themeColor="text1"/>
          <w:sz w:val="24"/>
          <w:szCs w:val="24"/>
        </w:rPr>
        <w:t xml:space="preserve"> </w:t>
      </w:r>
    </w:p>
    <w:p w14:paraId="0187236D" w14:textId="2DB0902C" w:rsidR="0012387B" w:rsidRPr="002258E7" w:rsidRDefault="628A8354" w:rsidP="336B3D26">
      <w:pPr>
        <w:pStyle w:val="Ttulo2"/>
        <w:spacing w:after="120" w:line="360" w:lineRule="auto"/>
        <w:ind w:left="578" w:hanging="578"/>
        <w:rPr>
          <w:rFonts w:ascii="Times New Roman" w:eastAsia="Times New Roman" w:hAnsi="Times New Roman" w:cs="Times New Roman"/>
          <w:sz w:val="24"/>
          <w:szCs w:val="24"/>
        </w:rPr>
      </w:pPr>
      <w:bookmarkStart w:id="59" w:name="_Toc23948109"/>
      <w:bookmarkStart w:id="60" w:name="_Toc103338727"/>
      <w:r w:rsidRPr="37CF0429">
        <w:rPr>
          <w:rFonts w:ascii="Times New Roman" w:eastAsia="Times New Roman" w:hAnsi="Times New Roman" w:cs="Times New Roman"/>
          <w:sz w:val="24"/>
          <w:szCs w:val="24"/>
        </w:rPr>
        <w:t>Orçamento Estimado (Art. 14, II, g)</w:t>
      </w:r>
      <w:bookmarkEnd w:id="59"/>
      <w:bookmarkEnd w:id="60"/>
    </w:p>
    <w:p w14:paraId="47FAF47D" w14:textId="78B8D5A5" w:rsidR="002258E7" w:rsidRDefault="002258E7" w:rsidP="002258E7">
      <w:pPr>
        <w:pStyle w:val="Primeirorecuodecorpodetexto"/>
        <w:spacing w:after="120" w:line="360" w:lineRule="auto"/>
        <w:ind w:firstLine="567"/>
        <w:rPr>
          <w:rFonts w:ascii="Times New Roman" w:eastAsia="Times New Roman" w:hAnsi="Times New Roman" w:cs="Times New Roman"/>
          <w:sz w:val="24"/>
          <w:szCs w:val="24"/>
        </w:rPr>
      </w:pPr>
      <w:r w:rsidRPr="00A15809">
        <w:rPr>
          <w:rFonts w:ascii="Times New Roman" w:eastAsia="Times New Roman" w:hAnsi="Times New Roman" w:cs="Times New Roman"/>
          <w:sz w:val="24"/>
          <w:szCs w:val="24"/>
        </w:rPr>
        <w:t>Os valores referentes a todos os itens da solução constam da tabela abaixo. Seu pagamento será realizado após o aceite definitivo dos itens, mediante apresentação das respectivas notas fiscais dos serviços e / ou equipamentos e demais documentos </w:t>
      </w:r>
      <w:proofErr w:type="spellStart"/>
      <w:r w:rsidRPr="00A15809">
        <w:rPr>
          <w:rFonts w:ascii="Times New Roman" w:eastAsia="Times New Roman" w:hAnsi="Times New Roman" w:cs="Times New Roman"/>
          <w:sz w:val="24"/>
          <w:szCs w:val="24"/>
        </w:rPr>
        <w:t>habilitatórios</w:t>
      </w:r>
      <w:proofErr w:type="spellEnd"/>
      <w:r w:rsidRPr="00A15809">
        <w:rPr>
          <w:rFonts w:ascii="Times New Roman" w:eastAsia="Times New Roman" w:hAnsi="Times New Roman" w:cs="Times New Roman"/>
          <w:sz w:val="24"/>
          <w:szCs w:val="24"/>
        </w:rPr>
        <w:t xml:space="preserve">. Desta forma, garante-se o pleno funcionamento </w:t>
      </w:r>
      <w:r w:rsidR="00BC2FF5" w:rsidRPr="00A15809">
        <w:rPr>
          <w:rFonts w:ascii="Times New Roman" w:eastAsia="Times New Roman" w:hAnsi="Times New Roman" w:cs="Times New Roman"/>
          <w:sz w:val="24"/>
          <w:szCs w:val="24"/>
        </w:rPr>
        <w:t xml:space="preserve">dos equipamentos e </w:t>
      </w:r>
      <w:r w:rsidRPr="00A15809">
        <w:rPr>
          <w:rFonts w:ascii="Times New Roman" w:eastAsia="Times New Roman" w:hAnsi="Times New Roman" w:cs="Times New Roman"/>
          <w:sz w:val="24"/>
          <w:szCs w:val="24"/>
        </w:rPr>
        <w:t>da solução, pelo período de 60 (sessenta) meses.</w:t>
      </w:r>
    </w:p>
    <w:p w14:paraId="51269C73" w14:textId="592B8DBA" w:rsidR="00AC7794" w:rsidRPr="00A15809" w:rsidRDefault="00AC7794" w:rsidP="00AC7794">
      <w:pPr>
        <w:pStyle w:val="Primeirorecuodecorpodetexto"/>
        <w:spacing w:after="120" w:line="360" w:lineRule="auto"/>
        <w:ind w:firstLine="567"/>
        <w:rPr>
          <w:rFonts w:ascii="Times New Roman" w:eastAsia="Times New Roman" w:hAnsi="Times New Roman" w:cs="Times New Roman"/>
          <w:sz w:val="24"/>
          <w:szCs w:val="24"/>
        </w:rPr>
      </w:pPr>
      <w:r w:rsidRPr="00AC7794">
        <w:rPr>
          <w:rFonts w:ascii="Times New Roman" w:eastAsia="Times New Roman" w:hAnsi="Times New Roman" w:cs="Times New Roman"/>
          <w:sz w:val="24"/>
          <w:szCs w:val="24"/>
        </w:rPr>
        <w:t>Os itens da demanda possuem variações quanto ao custo e a forma de execução, conforme clarificado abaixo.</w:t>
      </w:r>
    </w:p>
    <w:p w14:paraId="018246E4" w14:textId="18C45A14" w:rsidR="002258E7" w:rsidRPr="00A15809" w:rsidRDefault="002258E7" w:rsidP="0B0CF2E3">
      <w:pPr>
        <w:pStyle w:val="Primeirorecuodecorpodetexto"/>
        <w:spacing w:after="120" w:line="360" w:lineRule="auto"/>
        <w:ind w:firstLine="567"/>
        <w:rPr>
          <w:rFonts w:ascii="Times New Roman" w:eastAsia="Times New Roman" w:hAnsi="Times New Roman" w:cs="Times New Roman"/>
          <w:color w:val="FF0000"/>
          <w:sz w:val="24"/>
          <w:szCs w:val="24"/>
        </w:rPr>
      </w:pPr>
      <w:r w:rsidRPr="0B0CF2E3">
        <w:rPr>
          <w:rFonts w:ascii="Times New Roman" w:eastAsia="Times New Roman" w:hAnsi="Times New Roman" w:cs="Times New Roman"/>
          <w:sz w:val="24"/>
          <w:szCs w:val="24"/>
        </w:rPr>
        <w:lastRenderedPageBreak/>
        <w:t xml:space="preserve">Os pagamentos dos serviços de garantia e suporte técnico (itens </w:t>
      </w:r>
      <w:r w:rsidR="001D17B4" w:rsidRPr="15544BA2">
        <w:rPr>
          <w:rFonts w:ascii="Times New Roman" w:eastAsia="Times New Roman" w:hAnsi="Times New Roman" w:cs="Times New Roman"/>
          <w:sz w:val="24"/>
          <w:szCs w:val="24"/>
        </w:rPr>
        <w:t xml:space="preserve">3, </w:t>
      </w:r>
      <w:r w:rsidR="001D17B4">
        <w:rPr>
          <w:rFonts w:ascii="Times New Roman" w:eastAsia="Times New Roman" w:hAnsi="Times New Roman" w:cs="Times New Roman"/>
          <w:sz w:val="24"/>
          <w:szCs w:val="24"/>
        </w:rPr>
        <w:t>9</w:t>
      </w:r>
      <w:r w:rsidR="001D17B4" w:rsidRPr="15544BA2">
        <w:rPr>
          <w:rFonts w:ascii="Times New Roman" w:eastAsia="Times New Roman" w:hAnsi="Times New Roman" w:cs="Times New Roman"/>
          <w:sz w:val="24"/>
          <w:szCs w:val="24"/>
        </w:rPr>
        <w:t xml:space="preserve">, </w:t>
      </w:r>
      <w:r w:rsidR="001D17B4">
        <w:rPr>
          <w:rFonts w:ascii="Times New Roman" w:eastAsia="Times New Roman" w:hAnsi="Times New Roman" w:cs="Times New Roman"/>
          <w:sz w:val="24"/>
          <w:szCs w:val="24"/>
        </w:rPr>
        <w:t>15</w:t>
      </w:r>
      <w:r w:rsidR="001D17B4" w:rsidRPr="15544BA2">
        <w:rPr>
          <w:rFonts w:ascii="Times New Roman" w:eastAsia="Times New Roman" w:hAnsi="Times New Roman" w:cs="Times New Roman"/>
          <w:sz w:val="24"/>
          <w:szCs w:val="24"/>
        </w:rPr>
        <w:t xml:space="preserve"> e </w:t>
      </w:r>
      <w:r w:rsidR="001D17B4">
        <w:rPr>
          <w:rFonts w:ascii="Times New Roman" w:eastAsia="Times New Roman" w:hAnsi="Times New Roman" w:cs="Times New Roman"/>
          <w:sz w:val="24"/>
          <w:szCs w:val="24"/>
        </w:rPr>
        <w:t>21</w:t>
      </w:r>
      <w:r w:rsidRPr="0B0CF2E3">
        <w:rPr>
          <w:rFonts w:ascii="Times New Roman" w:eastAsia="Times New Roman" w:hAnsi="Times New Roman" w:cs="Times New Roman"/>
          <w:sz w:val="24"/>
          <w:szCs w:val="24"/>
        </w:rPr>
        <w:t>) serão realizados de maneira parcelada: serão 60 (sessenta) parcelas mensais, de igual valor</w:t>
      </w:r>
      <w:r w:rsidR="00A15809" w:rsidRPr="0B0CF2E3">
        <w:rPr>
          <w:rFonts w:ascii="Times New Roman" w:eastAsia="Times New Roman" w:hAnsi="Times New Roman" w:cs="Times New Roman"/>
          <w:sz w:val="24"/>
          <w:szCs w:val="24"/>
        </w:rPr>
        <w:t xml:space="preserve"> que, somadas,</w:t>
      </w:r>
      <w:r w:rsidRPr="0B0CF2E3">
        <w:rPr>
          <w:rFonts w:ascii="Times New Roman" w:eastAsia="Times New Roman" w:hAnsi="Times New Roman" w:cs="Times New Roman"/>
          <w:sz w:val="24"/>
          <w:szCs w:val="24"/>
        </w:rPr>
        <w:t xml:space="preserve"> totalizarão o custo unitário para cada item. O início da prestação dos serviços de cada item se dará a partir da data de recebimento definitivo dos respectivos equipamentos. </w:t>
      </w:r>
    </w:p>
    <w:p w14:paraId="7DE64662" w14:textId="77777777" w:rsidR="002258E7" w:rsidRPr="00A15809" w:rsidRDefault="002258E7" w:rsidP="002258E7">
      <w:pPr>
        <w:pStyle w:val="Primeirorecuodecorpodetexto"/>
        <w:spacing w:after="120" w:line="360" w:lineRule="auto"/>
        <w:ind w:firstLine="567"/>
        <w:rPr>
          <w:rFonts w:ascii="Times New Roman" w:eastAsia="Times New Roman" w:hAnsi="Times New Roman" w:cs="Times New Roman"/>
          <w:sz w:val="24"/>
          <w:szCs w:val="24"/>
        </w:rPr>
      </w:pPr>
      <w:r w:rsidRPr="00A15809">
        <w:rPr>
          <w:rFonts w:ascii="Times New Roman" w:eastAsia="Times New Roman" w:hAnsi="Times New Roman" w:cs="Times New Roman"/>
          <w:sz w:val="24"/>
          <w:szCs w:val="24"/>
        </w:rPr>
        <w:t xml:space="preserve">Deste modo, a Contratante não necessita desembolsar de uma única vez todo o montante que será utilizado para cada tipo de serviço. Até mesmo porque o Tribunal de Contas da União – TCU, no Acórdão 2569/2018, já menciona a vedação de pagamento antecipado. Assim, ter-se-á possibilidade de pagamento parcelado, sem acréscimo de valor. </w:t>
      </w:r>
    </w:p>
    <w:p w14:paraId="0627083B" w14:textId="15894C73" w:rsidR="002258E7" w:rsidRDefault="002258E7" w:rsidP="002258E7">
      <w:pPr>
        <w:pStyle w:val="Primeirorecuodecorpodetexto"/>
        <w:spacing w:after="120" w:line="360" w:lineRule="auto"/>
        <w:ind w:firstLine="567"/>
        <w:rPr>
          <w:rFonts w:ascii="Times New Roman" w:eastAsia="Times New Roman" w:hAnsi="Times New Roman" w:cs="Times New Roman"/>
          <w:sz w:val="24"/>
          <w:szCs w:val="24"/>
        </w:rPr>
      </w:pPr>
      <w:r w:rsidRPr="007F394E">
        <w:rPr>
          <w:rFonts w:ascii="Times New Roman" w:eastAsia="Times New Roman" w:hAnsi="Times New Roman" w:cs="Times New Roman"/>
          <w:color w:val="FF0000"/>
          <w:sz w:val="24"/>
          <w:szCs w:val="24"/>
        </w:rPr>
        <w:t xml:space="preserve"> </w:t>
      </w:r>
      <w:r w:rsidRPr="007F394E">
        <w:rPr>
          <w:rFonts w:ascii="Times New Roman" w:eastAsia="Times New Roman" w:hAnsi="Times New Roman" w:cs="Times New Roman"/>
          <w:sz w:val="24"/>
          <w:szCs w:val="24"/>
        </w:rPr>
        <w:t xml:space="preserve">O pagamento para os </w:t>
      </w:r>
      <w:r w:rsidR="00F77BC2" w:rsidRPr="007F394E">
        <w:rPr>
          <w:rFonts w:ascii="Times New Roman" w:eastAsia="Times New Roman" w:hAnsi="Times New Roman" w:cs="Times New Roman"/>
          <w:sz w:val="24"/>
          <w:szCs w:val="24"/>
        </w:rPr>
        <w:t xml:space="preserve">itens de </w:t>
      </w:r>
      <w:r w:rsidRPr="007F394E">
        <w:rPr>
          <w:rFonts w:ascii="Times New Roman" w:eastAsia="Times New Roman" w:hAnsi="Times New Roman" w:cs="Times New Roman"/>
          <w:sz w:val="24"/>
          <w:szCs w:val="24"/>
        </w:rPr>
        <w:t>equipamentos de hardware</w:t>
      </w:r>
      <w:r w:rsidR="00635A1C" w:rsidRPr="007F394E">
        <w:rPr>
          <w:rFonts w:ascii="Times New Roman" w:eastAsia="Times New Roman" w:hAnsi="Times New Roman" w:cs="Times New Roman"/>
          <w:sz w:val="24"/>
          <w:szCs w:val="24"/>
        </w:rPr>
        <w:t xml:space="preserve"> (</w:t>
      </w:r>
      <w:r w:rsidR="000A04F7" w:rsidRPr="007F394E">
        <w:rPr>
          <w:rFonts w:ascii="Times New Roman" w:eastAsia="Times New Roman" w:hAnsi="Times New Roman" w:cs="Times New Roman"/>
          <w:sz w:val="24"/>
          <w:szCs w:val="24"/>
        </w:rPr>
        <w:t>1, 5,</w:t>
      </w:r>
      <w:r w:rsidR="001D17B4">
        <w:rPr>
          <w:rFonts w:ascii="Times New Roman" w:eastAsia="Times New Roman" w:hAnsi="Times New Roman" w:cs="Times New Roman"/>
          <w:sz w:val="24"/>
          <w:szCs w:val="24"/>
        </w:rPr>
        <w:t xml:space="preserve"> 6, 7, 11, 12, 13, 16, 17, 18 e 22</w:t>
      </w:r>
      <w:r w:rsidR="000A04F7" w:rsidRPr="007F394E">
        <w:rPr>
          <w:rFonts w:ascii="Times New Roman" w:eastAsia="Times New Roman" w:hAnsi="Times New Roman" w:cs="Times New Roman"/>
          <w:sz w:val="24"/>
          <w:szCs w:val="24"/>
        </w:rPr>
        <w:t>)</w:t>
      </w:r>
      <w:r w:rsidRPr="007F394E">
        <w:rPr>
          <w:rFonts w:ascii="Times New Roman" w:eastAsia="Times New Roman" w:hAnsi="Times New Roman" w:cs="Times New Roman"/>
          <w:sz w:val="24"/>
          <w:szCs w:val="24"/>
        </w:rPr>
        <w:t xml:space="preserve">, licenciamento </w:t>
      </w:r>
      <w:r w:rsidR="000A04F7" w:rsidRPr="007F394E">
        <w:rPr>
          <w:rFonts w:ascii="Times New Roman" w:eastAsia="Times New Roman" w:hAnsi="Times New Roman" w:cs="Times New Roman"/>
          <w:sz w:val="24"/>
          <w:szCs w:val="24"/>
        </w:rPr>
        <w:t xml:space="preserve">(4 e </w:t>
      </w:r>
      <w:r w:rsidR="001D17B4">
        <w:rPr>
          <w:rFonts w:ascii="Times New Roman" w:eastAsia="Times New Roman" w:hAnsi="Times New Roman" w:cs="Times New Roman"/>
          <w:sz w:val="24"/>
          <w:szCs w:val="24"/>
        </w:rPr>
        <w:t>10</w:t>
      </w:r>
      <w:r w:rsidR="000A04F7" w:rsidRPr="007F394E">
        <w:rPr>
          <w:rFonts w:ascii="Times New Roman" w:eastAsia="Times New Roman" w:hAnsi="Times New Roman" w:cs="Times New Roman"/>
          <w:sz w:val="24"/>
          <w:szCs w:val="24"/>
        </w:rPr>
        <w:t xml:space="preserve">) </w:t>
      </w:r>
      <w:r w:rsidR="00F77BC2" w:rsidRPr="007F394E">
        <w:rPr>
          <w:rFonts w:ascii="Times New Roman" w:eastAsia="Times New Roman" w:hAnsi="Times New Roman" w:cs="Times New Roman"/>
          <w:sz w:val="24"/>
          <w:szCs w:val="24"/>
        </w:rPr>
        <w:t xml:space="preserve">e </w:t>
      </w:r>
      <w:r w:rsidRPr="007F394E">
        <w:rPr>
          <w:rFonts w:ascii="Times New Roman" w:eastAsia="Times New Roman" w:hAnsi="Times New Roman" w:cs="Times New Roman"/>
          <w:sz w:val="24"/>
          <w:szCs w:val="24"/>
        </w:rPr>
        <w:t>serviços de instalação e configuração</w:t>
      </w:r>
      <w:r w:rsidR="00F77BC2" w:rsidRPr="007F394E">
        <w:rPr>
          <w:rFonts w:ascii="Times New Roman" w:eastAsia="Times New Roman" w:hAnsi="Times New Roman" w:cs="Times New Roman"/>
          <w:sz w:val="24"/>
          <w:szCs w:val="24"/>
        </w:rPr>
        <w:t xml:space="preserve"> (</w:t>
      </w:r>
      <w:r w:rsidR="001D17B4" w:rsidRPr="15544BA2">
        <w:rPr>
          <w:rFonts w:ascii="Times New Roman" w:eastAsia="Times New Roman" w:hAnsi="Times New Roman" w:cs="Times New Roman"/>
          <w:sz w:val="24"/>
          <w:szCs w:val="24"/>
        </w:rPr>
        <w:t xml:space="preserve">2, </w:t>
      </w:r>
      <w:r w:rsidR="001D17B4">
        <w:rPr>
          <w:rFonts w:ascii="Times New Roman" w:eastAsia="Times New Roman" w:hAnsi="Times New Roman" w:cs="Times New Roman"/>
          <w:sz w:val="24"/>
          <w:szCs w:val="24"/>
        </w:rPr>
        <w:t>8</w:t>
      </w:r>
      <w:r w:rsidR="001D17B4" w:rsidRPr="15544BA2">
        <w:rPr>
          <w:rFonts w:ascii="Times New Roman" w:eastAsia="Times New Roman" w:hAnsi="Times New Roman" w:cs="Times New Roman"/>
          <w:sz w:val="24"/>
          <w:szCs w:val="24"/>
        </w:rPr>
        <w:t>, 1</w:t>
      </w:r>
      <w:r w:rsidR="001D17B4">
        <w:rPr>
          <w:rFonts w:ascii="Times New Roman" w:eastAsia="Times New Roman" w:hAnsi="Times New Roman" w:cs="Times New Roman"/>
          <w:sz w:val="24"/>
          <w:szCs w:val="24"/>
        </w:rPr>
        <w:t>4</w:t>
      </w:r>
      <w:r w:rsidR="001D17B4" w:rsidRPr="15544BA2">
        <w:rPr>
          <w:rFonts w:ascii="Times New Roman" w:eastAsia="Times New Roman" w:hAnsi="Times New Roman" w:cs="Times New Roman"/>
          <w:sz w:val="24"/>
          <w:szCs w:val="24"/>
        </w:rPr>
        <w:t xml:space="preserve"> e 1</w:t>
      </w:r>
      <w:r w:rsidR="001D17B4">
        <w:rPr>
          <w:rFonts w:ascii="Times New Roman" w:eastAsia="Times New Roman" w:hAnsi="Times New Roman" w:cs="Times New Roman"/>
          <w:sz w:val="24"/>
          <w:szCs w:val="24"/>
        </w:rPr>
        <w:t>9</w:t>
      </w:r>
      <w:r w:rsidR="007F394E" w:rsidRPr="007F394E">
        <w:rPr>
          <w:rFonts w:ascii="Times New Roman" w:eastAsia="Times New Roman" w:hAnsi="Times New Roman" w:cs="Times New Roman"/>
          <w:sz w:val="24"/>
          <w:szCs w:val="24"/>
        </w:rPr>
        <w:t xml:space="preserve">) </w:t>
      </w:r>
      <w:r w:rsidRPr="007F394E">
        <w:rPr>
          <w:rFonts w:ascii="Times New Roman" w:eastAsia="Times New Roman" w:hAnsi="Times New Roman" w:cs="Times New Roman"/>
          <w:sz w:val="24"/>
          <w:szCs w:val="24"/>
        </w:rPr>
        <w:t>será realizado de maneira integral, mediante recebimento definitivo dos equipamentos</w:t>
      </w:r>
      <w:r w:rsidR="007F394E" w:rsidRPr="007F394E">
        <w:rPr>
          <w:rFonts w:ascii="Times New Roman" w:eastAsia="Times New Roman" w:hAnsi="Times New Roman" w:cs="Times New Roman"/>
          <w:sz w:val="24"/>
          <w:szCs w:val="24"/>
        </w:rPr>
        <w:t xml:space="preserve"> licenciados e execução dos serviços</w:t>
      </w:r>
      <w:r w:rsidRPr="007F394E">
        <w:rPr>
          <w:rFonts w:ascii="Times New Roman" w:eastAsia="Times New Roman" w:hAnsi="Times New Roman" w:cs="Times New Roman"/>
          <w:sz w:val="24"/>
          <w:szCs w:val="24"/>
        </w:rPr>
        <w:t>, consoantes a solicitação de empenho.</w:t>
      </w:r>
    </w:p>
    <w:p w14:paraId="5B3B5FEC" w14:textId="32EC82BF" w:rsidR="007F394E" w:rsidRPr="007F394E" w:rsidRDefault="007F394E" w:rsidP="002258E7">
      <w:pPr>
        <w:pStyle w:val="Primeirorecuodecorpodetexto"/>
        <w:spacing w:after="120" w:line="36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fim, </w:t>
      </w:r>
      <w:r w:rsidR="00CA6B30">
        <w:rPr>
          <w:rFonts w:ascii="Times New Roman" w:eastAsia="Times New Roman" w:hAnsi="Times New Roman" w:cs="Times New Roman"/>
          <w:sz w:val="24"/>
          <w:szCs w:val="24"/>
        </w:rPr>
        <w:t xml:space="preserve">para o serviço de implementação da topologia </w:t>
      </w:r>
      <w:proofErr w:type="spellStart"/>
      <w:r w:rsidR="00CA6B30" w:rsidRPr="008D08E3">
        <w:rPr>
          <w:rFonts w:ascii="Times New Roman" w:eastAsia="Times New Roman" w:hAnsi="Times New Roman" w:cs="Times New Roman"/>
          <w:i/>
          <w:iCs/>
          <w:sz w:val="24"/>
          <w:szCs w:val="24"/>
        </w:rPr>
        <w:t>spine-leaf</w:t>
      </w:r>
      <w:proofErr w:type="spellEnd"/>
      <w:r w:rsidR="00CA6B30">
        <w:rPr>
          <w:rFonts w:ascii="Times New Roman" w:eastAsia="Times New Roman" w:hAnsi="Times New Roman" w:cs="Times New Roman"/>
          <w:sz w:val="24"/>
          <w:szCs w:val="24"/>
        </w:rPr>
        <w:t xml:space="preserve"> (item </w:t>
      </w:r>
      <w:r w:rsidR="001D17B4">
        <w:rPr>
          <w:rFonts w:ascii="Times New Roman" w:eastAsia="Times New Roman" w:hAnsi="Times New Roman" w:cs="Times New Roman"/>
          <w:sz w:val="24"/>
          <w:szCs w:val="24"/>
        </w:rPr>
        <w:t>20</w:t>
      </w:r>
      <w:r w:rsidR="00CA6B30">
        <w:rPr>
          <w:rFonts w:ascii="Times New Roman" w:eastAsia="Times New Roman" w:hAnsi="Times New Roman" w:cs="Times New Roman"/>
          <w:sz w:val="24"/>
          <w:szCs w:val="24"/>
        </w:rPr>
        <w:t xml:space="preserve">), o pagamento será </w:t>
      </w:r>
      <w:r w:rsidR="00CA6B30" w:rsidRPr="00A15809">
        <w:rPr>
          <w:rFonts w:ascii="Times New Roman" w:eastAsia="Times New Roman" w:hAnsi="Times New Roman" w:cs="Times New Roman"/>
          <w:sz w:val="24"/>
          <w:szCs w:val="24"/>
        </w:rPr>
        <w:t>realizado de maneira parcelada: serão 6 (se</w:t>
      </w:r>
      <w:r w:rsidR="00CA6B30">
        <w:rPr>
          <w:rFonts w:ascii="Times New Roman" w:eastAsia="Times New Roman" w:hAnsi="Times New Roman" w:cs="Times New Roman"/>
          <w:sz w:val="24"/>
          <w:szCs w:val="24"/>
        </w:rPr>
        <w:t>is</w:t>
      </w:r>
      <w:r w:rsidR="00CA6B30" w:rsidRPr="00A15809">
        <w:rPr>
          <w:rFonts w:ascii="Times New Roman" w:eastAsia="Times New Roman" w:hAnsi="Times New Roman" w:cs="Times New Roman"/>
          <w:sz w:val="24"/>
          <w:szCs w:val="24"/>
        </w:rPr>
        <w:t xml:space="preserve">) parcelas mensais, de igual valor que, somadas, totalizarão o custo unitário </w:t>
      </w:r>
      <w:r w:rsidR="00CA6B30">
        <w:rPr>
          <w:rFonts w:ascii="Times New Roman" w:eastAsia="Times New Roman" w:hAnsi="Times New Roman" w:cs="Times New Roman"/>
          <w:sz w:val="24"/>
          <w:szCs w:val="24"/>
        </w:rPr>
        <w:t>do referido</w:t>
      </w:r>
      <w:r w:rsidR="00CA6B30" w:rsidRPr="00A15809">
        <w:rPr>
          <w:rFonts w:ascii="Times New Roman" w:eastAsia="Times New Roman" w:hAnsi="Times New Roman" w:cs="Times New Roman"/>
          <w:sz w:val="24"/>
          <w:szCs w:val="24"/>
        </w:rPr>
        <w:t xml:space="preserve"> item</w:t>
      </w:r>
      <w:r w:rsidR="008D08E3">
        <w:rPr>
          <w:rFonts w:ascii="Times New Roman" w:eastAsia="Times New Roman" w:hAnsi="Times New Roman" w:cs="Times New Roman"/>
          <w:sz w:val="24"/>
          <w:szCs w:val="24"/>
        </w:rPr>
        <w:t xml:space="preserve">. </w:t>
      </w:r>
      <w:r w:rsidR="008D08E3" w:rsidRPr="00A15809">
        <w:rPr>
          <w:rFonts w:ascii="Times New Roman" w:eastAsia="Times New Roman" w:hAnsi="Times New Roman" w:cs="Times New Roman"/>
          <w:sz w:val="24"/>
          <w:szCs w:val="24"/>
        </w:rPr>
        <w:t>O início da prestação dos serviços de cada item se dará a partir da data de recebimento definitivo dos respectivos equipamentos</w:t>
      </w:r>
      <w:r w:rsidR="008D08E3">
        <w:rPr>
          <w:rFonts w:ascii="Times New Roman" w:eastAsia="Times New Roman" w:hAnsi="Times New Roman" w:cs="Times New Roman"/>
          <w:sz w:val="24"/>
          <w:szCs w:val="24"/>
        </w:rPr>
        <w:t>.</w:t>
      </w:r>
    </w:p>
    <w:p w14:paraId="22736A5F" w14:textId="1F63ADC3" w:rsidR="002258E7" w:rsidRPr="00AC7794" w:rsidRDefault="002258E7" w:rsidP="0B0CF2E3">
      <w:pPr>
        <w:pStyle w:val="Primeirorecuodecorpodetexto"/>
        <w:spacing w:after="120" w:line="360" w:lineRule="auto"/>
        <w:ind w:firstLine="567"/>
        <w:rPr>
          <w:rFonts w:ascii="Times New Roman" w:eastAsia="Times New Roman" w:hAnsi="Times New Roman" w:cs="Times New Roman"/>
          <w:color w:val="FF0000"/>
          <w:sz w:val="24"/>
          <w:szCs w:val="24"/>
          <w:highlight w:val="cyan"/>
        </w:rPr>
      </w:pPr>
      <w:r w:rsidRPr="0B0CF2E3">
        <w:rPr>
          <w:rFonts w:ascii="Times New Roman" w:eastAsia="Times New Roman" w:hAnsi="Times New Roman" w:cs="Times New Roman"/>
          <w:sz w:val="24"/>
          <w:szCs w:val="24"/>
        </w:rPr>
        <w:t xml:space="preserve">Por se tratar de registro de preços, serão realizados empenhos dentro da vigência da ata e, cada empenho, gerará seu próprio contrato, que, por sua vez, terá seu pagamento consoante a entrega de equipamentos / licenciamentos e respectiva prestação de serviços de instalação, configuração, garantia e suporte técnico. </w:t>
      </w:r>
    </w:p>
    <w:p w14:paraId="40C4750F" w14:textId="3200150E" w:rsidR="002258E7" w:rsidRPr="00385209" w:rsidRDefault="002258E7" w:rsidP="0B0CF2E3">
      <w:pPr>
        <w:pStyle w:val="Primeirorecuodecorpodetexto"/>
        <w:spacing w:after="120" w:line="360" w:lineRule="auto"/>
        <w:ind w:firstLine="567"/>
        <w:rPr>
          <w:rFonts w:ascii="Times New Roman" w:eastAsia="Times New Roman" w:hAnsi="Times New Roman" w:cs="Times New Roman"/>
          <w:color w:val="FF0000"/>
          <w:sz w:val="24"/>
          <w:szCs w:val="24"/>
        </w:rPr>
      </w:pPr>
      <w:r w:rsidRPr="00385209">
        <w:rPr>
          <w:rFonts w:ascii="Times New Roman" w:eastAsia="Times New Roman" w:hAnsi="Times New Roman" w:cs="Times New Roman"/>
          <w:sz w:val="24"/>
          <w:szCs w:val="24"/>
        </w:rPr>
        <w:t>As contratações públicas similares aqui apresentadas, apesar de terem como objeto soluções de comutação de dados, diferem em suas especificações técnicas</w:t>
      </w:r>
      <w:r w:rsidR="00385209" w:rsidRPr="00385209">
        <w:rPr>
          <w:rFonts w:ascii="Times New Roman" w:eastAsia="Times New Roman" w:hAnsi="Times New Roman" w:cs="Times New Roman"/>
          <w:sz w:val="24"/>
          <w:szCs w:val="24"/>
        </w:rPr>
        <w:t xml:space="preserve"> e composição de insumos embutidos</w:t>
      </w:r>
      <w:r w:rsidRPr="00385209">
        <w:rPr>
          <w:rFonts w:ascii="Times New Roman" w:eastAsia="Times New Roman" w:hAnsi="Times New Roman" w:cs="Times New Roman"/>
          <w:sz w:val="24"/>
          <w:szCs w:val="24"/>
        </w:rPr>
        <w:t xml:space="preserve">, impactando diretamente na precificação destes equipamentos. </w:t>
      </w:r>
    </w:p>
    <w:p w14:paraId="4BCBA347" w14:textId="76E90D61" w:rsidR="002258E7" w:rsidRPr="00AC7794" w:rsidRDefault="002258E7" w:rsidP="002258E7">
      <w:pPr>
        <w:pStyle w:val="Primeirorecuodecorpodetexto"/>
        <w:spacing w:after="120" w:line="360" w:lineRule="auto"/>
        <w:ind w:firstLine="567"/>
        <w:rPr>
          <w:rFonts w:ascii="Times New Roman" w:eastAsia="Times New Roman" w:hAnsi="Times New Roman" w:cs="Times New Roman"/>
          <w:sz w:val="24"/>
          <w:szCs w:val="24"/>
        </w:rPr>
      </w:pPr>
      <w:r w:rsidRPr="00AC7794">
        <w:rPr>
          <w:rFonts w:ascii="Times New Roman" w:eastAsia="Times New Roman" w:hAnsi="Times New Roman" w:cs="Times New Roman"/>
          <w:sz w:val="24"/>
          <w:szCs w:val="24"/>
        </w:rPr>
        <w:lastRenderedPageBreak/>
        <w:t xml:space="preserve">É de suma importância o entendimento de que todos os componentes especificados, para composição da solução de processamento de dados ora pretendida, foram dimensionados com base na atual demanda técnica e requisitos de negócio do Poder Judiciário de Mato Grosso. </w:t>
      </w:r>
    </w:p>
    <w:p w14:paraId="69D0F5DA" w14:textId="483485EA" w:rsidR="002258E7" w:rsidRPr="00385209" w:rsidRDefault="002258E7" w:rsidP="002258E7">
      <w:pPr>
        <w:pStyle w:val="Primeirorecuodecorpodetexto"/>
        <w:spacing w:after="120" w:line="360" w:lineRule="auto"/>
        <w:ind w:firstLine="567"/>
        <w:rPr>
          <w:rFonts w:ascii="Times New Roman" w:eastAsia="Times New Roman" w:hAnsi="Times New Roman" w:cs="Times New Roman"/>
          <w:sz w:val="24"/>
          <w:szCs w:val="24"/>
        </w:rPr>
      </w:pPr>
      <w:r w:rsidRPr="00385209">
        <w:rPr>
          <w:rFonts w:ascii="Times New Roman" w:eastAsia="Times New Roman" w:hAnsi="Times New Roman" w:cs="Times New Roman"/>
          <w:sz w:val="24"/>
          <w:szCs w:val="24"/>
        </w:rPr>
        <w:t>A estimativa dos custos totais da demanda, baseada em orçamentos privados (Anexo B), levando-se em consideração o quantitativo necessário para atender a demanda deste PJMT é de:</w:t>
      </w:r>
    </w:p>
    <w:tbl>
      <w:tblPr>
        <w:tblStyle w:val="Tabelacomgrade"/>
        <w:tblW w:w="8720" w:type="dxa"/>
        <w:tblLook w:val="04A0" w:firstRow="1" w:lastRow="0" w:firstColumn="1" w:lastColumn="0" w:noHBand="0" w:noVBand="1"/>
      </w:tblPr>
      <w:tblGrid>
        <w:gridCol w:w="695"/>
        <w:gridCol w:w="713"/>
        <w:gridCol w:w="2811"/>
        <w:gridCol w:w="660"/>
        <w:gridCol w:w="1125"/>
        <w:gridCol w:w="1334"/>
        <w:gridCol w:w="1382"/>
      </w:tblGrid>
      <w:tr w:rsidR="00D457DF" w:rsidRPr="00CA3340" w14:paraId="6E79CAC5" w14:textId="77777777" w:rsidTr="37CF0429">
        <w:tc>
          <w:tcPr>
            <w:tcW w:w="695" w:type="dxa"/>
            <w:shd w:val="clear" w:color="auto" w:fill="BFBFBF" w:themeFill="background1" w:themeFillShade="BF"/>
            <w:vAlign w:val="center"/>
          </w:tcPr>
          <w:p w14:paraId="67A0886F" w14:textId="77777777" w:rsidR="00D457DF" w:rsidRDefault="050AAD39" w:rsidP="37CF0429">
            <w:pPr>
              <w:jc w:val="both"/>
              <w:rPr>
                <w:rFonts w:ascii="Times New Roman" w:eastAsia="Times New Roman" w:hAnsi="Times New Roman" w:cs="Times New Roman"/>
                <w:b/>
                <w:bCs/>
              </w:rPr>
            </w:pPr>
            <w:r w:rsidRPr="37CF0429">
              <w:rPr>
                <w:rFonts w:ascii="Times New Roman" w:eastAsia="Times New Roman" w:hAnsi="Times New Roman" w:cs="Times New Roman"/>
                <w:b/>
                <w:bCs/>
              </w:rPr>
              <w:t>Lote</w:t>
            </w:r>
          </w:p>
        </w:tc>
        <w:tc>
          <w:tcPr>
            <w:tcW w:w="713" w:type="dxa"/>
            <w:shd w:val="clear" w:color="auto" w:fill="BFBFBF" w:themeFill="background1" w:themeFillShade="BF"/>
            <w:vAlign w:val="center"/>
          </w:tcPr>
          <w:p w14:paraId="149EF1B1" w14:textId="77777777" w:rsidR="00D457DF" w:rsidRPr="00CA3340" w:rsidRDefault="050AAD39" w:rsidP="37CF0429">
            <w:pPr>
              <w:jc w:val="center"/>
              <w:rPr>
                <w:rFonts w:ascii="Times New Roman" w:eastAsia="Times New Roman" w:hAnsi="Times New Roman" w:cs="Times New Roman"/>
                <w:b/>
                <w:bCs/>
              </w:rPr>
            </w:pPr>
            <w:r w:rsidRPr="37CF0429">
              <w:rPr>
                <w:rFonts w:ascii="Times New Roman" w:eastAsia="Times New Roman" w:hAnsi="Times New Roman" w:cs="Times New Roman"/>
                <w:b/>
                <w:bCs/>
              </w:rPr>
              <w:t>Item</w:t>
            </w:r>
          </w:p>
        </w:tc>
        <w:tc>
          <w:tcPr>
            <w:tcW w:w="2811" w:type="dxa"/>
            <w:shd w:val="clear" w:color="auto" w:fill="BFBFBF" w:themeFill="background1" w:themeFillShade="BF"/>
            <w:vAlign w:val="center"/>
          </w:tcPr>
          <w:p w14:paraId="30AAC98D" w14:textId="77777777" w:rsidR="00D457DF" w:rsidRPr="00CA3340" w:rsidRDefault="050AAD39" w:rsidP="37CF0429">
            <w:pPr>
              <w:jc w:val="both"/>
              <w:rPr>
                <w:rFonts w:ascii="Times New Roman" w:eastAsia="Times New Roman" w:hAnsi="Times New Roman" w:cs="Times New Roman"/>
                <w:b/>
                <w:bCs/>
              </w:rPr>
            </w:pPr>
            <w:r w:rsidRPr="37CF0429">
              <w:rPr>
                <w:rFonts w:ascii="Times New Roman" w:eastAsia="Times New Roman" w:hAnsi="Times New Roman" w:cs="Times New Roman"/>
                <w:b/>
                <w:bCs/>
              </w:rPr>
              <w:t>Descrição</w:t>
            </w:r>
          </w:p>
        </w:tc>
        <w:tc>
          <w:tcPr>
            <w:tcW w:w="660" w:type="dxa"/>
            <w:shd w:val="clear" w:color="auto" w:fill="BFBFBF" w:themeFill="background1" w:themeFillShade="BF"/>
            <w:vAlign w:val="center"/>
          </w:tcPr>
          <w:p w14:paraId="2302ED2F" w14:textId="77777777" w:rsidR="00D457DF" w:rsidRPr="00CA3340" w:rsidRDefault="050AAD39" w:rsidP="37CF0429">
            <w:pPr>
              <w:jc w:val="both"/>
              <w:rPr>
                <w:rFonts w:ascii="Times New Roman" w:eastAsia="Times New Roman" w:hAnsi="Times New Roman" w:cs="Times New Roman"/>
                <w:b/>
                <w:bCs/>
              </w:rPr>
            </w:pPr>
            <w:proofErr w:type="spellStart"/>
            <w:r w:rsidRPr="37CF0429">
              <w:rPr>
                <w:rFonts w:ascii="Times New Roman" w:eastAsia="Times New Roman" w:hAnsi="Times New Roman" w:cs="Times New Roman"/>
                <w:b/>
                <w:bCs/>
              </w:rPr>
              <w:t>Qtd</w:t>
            </w:r>
            <w:proofErr w:type="spellEnd"/>
          </w:p>
        </w:tc>
        <w:tc>
          <w:tcPr>
            <w:tcW w:w="1125" w:type="dxa"/>
            <w:shd w:val="clear" w:color="auto" w:fill="BFBFBF" w:themeFill="background1" w:themeFillShade="BF"/>
            <w:vAlign w:val="center"/>
          </w:tcPr>
          <w:p w14:paraId="4251D813" w14:textId="77777777" w:rsidR="00D457DF" w:rsidRPr="00CA3340" w:rsidRDefault="050AAD39" w:rsidP="37CF0429">
            <w:pPr>
              <w:jc w:val="both"/>
              <w:rPr>
                <w:rFonts w:ascii="Times New Roman" w:eastAsia="Times New Roman" w:hAnsi="Times New Roman" w:cs="Times New Roman"/>
                <w:b/>
                <w:bCs/>
              </w:rPr>
            </w:pPr>
            <w:r w:rsidRPr="37CF0429">
              <w:rPr>
                <w:rFonts w:ascii="Times New Roman" w:eastAsia="Times New Roman" w:hAnsi="Times New Roman" w:cs="Times New Roman"/>
                <w:b/>
                <w:bCs/>
              </w:rPr>
              <w:t>Tipo</w:t>
            </w:r>
          </w:p>
        </w:tc>
        <w:tc>
          <w:tcPr>
            <w:tcW w:w="1334" w:type="dxa"/>
            <w:shd w:val="clear" w:color="auto" w:fill="BFBFBF" w:themeFill="background1" w:themeFillShade="BF"/>
            <w:vAlign w:val="center"/>
          </w:tcPr>
          <w:p w14:paraId="58DB2CFD" w14:textId="77777777" w:rsidR="00D457DF" w:rsidRPr="00CA3340" w:rsidRDefault="050AAD39" w:rsidP="37CF0429">
            <w:pPr>
              <w:jc w:val="both"/>
              <w:rPr>
                <w:rFonts w:ascii="Times New Roman" w:eastAsia="Times New Roman" w:hAnsi="Times New Roman" w:cs="Times New Roman"/>
                <w:b/>
                <w:bCs/>
              </w:rPr>
            </w:pPr>
            <w:r w:rsidRPr="37CF0429">
              <w:rPr>
                <w:rFonts w:ascii="Times New Roman" w:eastAsia="Times New Roman" w:hAnsi="Times New Roman" w:cs="Times New Roman"/>
                <w:b/>
                <w:bCs/>
              </w:rPr>
              <w:t>Valor Unitário</w:t>
            </w:r>
          </w:p>
        </w:tc>
        <w:tc>
          <w:tcPr>
            <w:tcW w:w="1382" w:type="dxa"/>
            <w:shd w:val="clear" w:color="auto" w:fill="BFBFBF" w:themeFill="background1" w:themeFillShade="BF"/>
            <w:vAlign w:val="center"/>
          </w:tcPr>
          <w:p w14:paraId="6B59C8D0" w14:textId="77777777" w:rsidR="00D457DF" w:rsidRPr="00CA3340" w:rsidRDefault="050AAD39" w:rsidP="37CF0429">
            <w:pPr>
              <w:jc w:val="both"/>
              <w:rPr>
                <w:rFonts w:ascii="Times New Roman" w:eastAsia="Times New Roman" w:hAnsi="Times New Roman" w:cs="Times New Roman"/>
                <w:b/>
                <w:bCs/>
              </w:rPr>
            </w:pPr>
            <w:r w:rsidRPr="37CF0429">
              <w:rPr>
                <w:rFonts w:ascii="Times New Roman" w:eastAsia="Times New Roman" w:hAnsi="Times New Roman" w:cs="Times New Roman"/>
                <w:b/>
                <w:bCs/>
              </w:rPr>
              <w:t>Valor Total</w:t>
            </w:r>
          </w:p>
        </w:tc>
      </w:tr>
      <w:tr w:rsidR="00D457DF" w14:paraId="69130807" w14:textId="77777777" w:rsidTr="37CF0429">
        <w:tc>
          <w:tcPr>
            <w:tcW w:w="695" w:type="dxa"/>
            <w:vMerge w:val="restart"/>
            <w:vAlign w:val="center"/>
          </w:tcPr>
          <w:p w14:paraId="5164E778"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1</w:t>
            </w:r>
          </w:p>
        </w:tc>
        <w:tc>
          <w:tcPr>
            <w:tcW w:w="713" w:type="dxa"/>
            <w:vAlign w:val="center"/>
          </w:tcPr>
          <w:p w14:paraId="2710C2D5"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1</w:t>
            </w:r>
          </w:p>
        </w:tc>
        <w:tc>
          <w:tcPr>
            <w:tcW w:w="2811" w:type="dxa"/>
            <w:vAlign w:val="center"/>
          </w:tcPr>
          <w:p w14:paraId="490F2FDB"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 xml:space="preserve">Switch – </w:t>
            </w:r>
            <w:proofErr w:type="spellStart"/>
            <w:r w:rsidRPr="37CF0429">
              <w:rPr>
                <w:rFonts w:ascii="Times New Roman" w:eastAsia="Times New Roman" w:hAnsi="Times New Roman" w:cs="Times New Roman"/>
              </w:rPr>
              <w:t>Leaf</w:t>
            </w:r>
            <w:proofErr w:type="spellEnd"/>
            <w:r w:rsidRPr="37CF0429">
              <w:rPr>
                <w:rFonts w:ascii="Times New Roman" w:eastAsia="Times New Roman" w:hAnsi="Times New Roman" w:cs="Times New Roman"/>
              </w:rPr>
              <w:t xml:space="preserve"> UTP</w:t>
            </w:r>
          </w:p>
        </w:tc>
        <w:tc>
          <w:tcPr>
            <w:tcW w:w="660" w:type="dxa"/>
            <w:vAlign w:val="center"/>
          </w:tcPr>
          <w:p w14:paraId="66ABD386"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8</w:t>
            </w:r>
          </w:p>
        </w:tc>
        <w:tc>
          <w:tcPr>
            <w:tcW w:w="1125" w:type="dxa"/>
            <w:vAlign w:val="center"/>
          </w:tcPr>
          <w:p w14:paraId="68DEBC41"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Hardware</w:t>
            </w:r>
          </w:p>
        </w:tc>
        <w:tc>
          <w:tcPr>
            <w:tcW w:w="1334" w:type="dxa"/>
            <w:vAlign w:val="center"/>
          </w:tcPr>
          <w:p w14:paraId="43E8FE20" w14:textId="6C25A688"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R$ 260,456,66</w:t>
            </w:r>
          </w:p>
        </w:tc>
        <w:tc>
          <w:tcPr>
            <w:tcW w:w="1382" w:type="dxa"/>
            <w:vAlign w:val="center"/>
          </w:tcPr>
          <w:p w14:paraId="5C69FCC5" w14:textId="541E3333"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R$ 2.083.653,25</w:t>
            </w:r>
          </w:p>
        </w:tc>
      </w:tr>
      <w:tr w:rsidR="00D457DF" w14:paraId="46A3C7CE" w14:textId="77777777" w:rsidTr="37CF0429">
        <w:tc>
          <w:tcPr>
            <w:tcW w:w="695" w:type="dxa"/>
            <w:vMerge/>
            <w:vAlign w:val="center"/>
          </w:tcPr>
          <w:p w14:paraId="1A27D50E" w14:textId="77777777" w:rsidR="00D457DF" w:rsidRDefault="00D457DF" w:rsidP="00625DDB">
            <w:pPr>
              <w:jc w:val="center"/>
            </w:pPr>
          </w:p>
        </w:tc>
        <w:tc>
          <w:tcPr>
            <w:tcW w:w="713" w:type="dxa"/>
            <w:vAlign w:val="center"/>
          </w:tcPr>
          <w:p w14:paraId="05252BC4"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2</w:t>
            </w:r>
          </w:p>
        </w:tc>
        <w:tc>
          <w:tcPr>
            <w:tcW w:w="2811" w:type="dxa"/>
            <w:vAlign w:val="center"/>
          </w:tcPr>
          <w:p w14:paraId="7E0CC216"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Instalação e Configuração Item 1</w:t>
            </w:r>
          </w:p>
        </w:tc>
        <w:tc>
          <w:tcPr>
            <w:tcW w:w="660" w:type="dxa"/>
            <w:vAlign w:val="center"/>
          </w:tcPr>
          <w:p w14:paraId="4A7EB58F"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8</w:t>
            </w:r>
          </w:p>
        </w:tc>
        <w:tc>
          <w:tcPr>
            <w:tcW w:w="1125" w:type="dxa"/>
            <w:vAlign w:val="center"/>
          </w:tcPr>
          <w:p w14:paraId="7A081A9E"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Serviço</w:t>
            </w:r>
          </w:p>
        </w:tc>
        <w:tc>
          <w:tcPr>
            <w:tcW w:w="1334" w:type="dxa"/>
            <w:vAlign w:val="center"/>
          </w:tcPr>
          <w:p w14:paraId="23F22047" w14:textId="657304C8"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R$ 37.548,48</w:t>
            </w:r>
          </w:p>
        </w:tc>
        <w:tc>
          <w:tcPr>
            <w:tcW w:w="1382" w:type="dxa"/>
            <w:vAlign w:val="center"/>
          </w:tcPr>
          <w:p w14:paraId="1ACD0775" w14:textId="6BE0E8B8"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R$ 300.687,81</w:t>
            </w:r>
          </w:p>
        </w:tc>
      </w:tr>
      <w:tr w:rsidR="00D457DF" w14:paraId="292F900F" w14:textId="77777777" w:rsidTr="37CF0429">
        <w:tc>
          <w:tcPr>
            <w:tcW w:w="695" w:type="dxa"/>
            <w:vMerge/>
            <w:vAlign w:val="center"/>
          </w:tcPr>
          <w:p w14:paraId="1434FB70" w14:textId="77777777" w:rsidR="00D457DF" w:rsidRDefault="00D457DF" w:rsidP="00625DDB">
            <w:pPr>
              <w:jc w:val="center"/>
            </w:pPr>
          </w:p>
        </w:tc>
        <w:tc>
          <w:tcPr>
            <w:tcW w:w="713" w:type="dxa"/>
            <w:vAlign w:val="center"/>
          </w:tcPr>
          <w:p w14:paraId="4F9EA3BF"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3</w:t>
            </w:r>
          </w:p>
        </w:tc>
        <w:tc>
          <w:tcPr>
            <w:tcW w:w="2811" w:type="dxa"/>
            <w:vAlign w:val="center"/>
          </w:tcPr>
          <w:p w14:paraId="13FCA8BC"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Suporte Técnico Item 1</w:t>
            </w:r>
          </w:p>
        </w:tc>
        <w:tc>
          <w:tcPr>
            <w:tcW w:w="660" w:type="dxa"/>
            <w:vAlign w:val="center"/>
          </w:tcPr>
          <w:p w14:paraId="5EE1FFAC"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8</w:t>
            </w:r>
          </w:p>
        </w:tc>
        <w:tc>
          <w:tcPr>
            <w:tcW w:w="1125" w:type="dxa"/>
            <w:vAlign w:val="center"/>
          </w:tcPr>
          <w:p w14:paraId="1F1A5F59"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Serviço</w:t>
            </w:r>
          </w:p>
        </w:tc>
        <w:tc>
          <w:tcPr>
            <w:tcW w:w="1334" w:type="dxa"/>
            <w:vAlign w:val="center"/>
          </w:tcPr>
          <w:p w14:paraId="51C8A875" w14:textId="161D44C4"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R$ 134.301,72</w:t>
            </w:r>
          </w:p>
        </w:tc>
        <w:tc>
          <w:tcPr>
            <w:tcW w:w="1382" w:type="dxa"/>
            <w:vAlign w:val="center"/>
          </w:tcPr>
          <w:p w14:paraId="19F36327" w14:textId="06BC139E"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R$ 1.074.413,76</w:t>
            </w:r>
          </w:p>
        </w:tc>
      </w:tr>
      <w:tr w:rsidR="00D457DF" w14:paraId="61117469" w14:textId="77777777" w:rsidTr="37CF0429">
        <w:tc>
          <w:tcPr>
            <w:tcW w:w="695" w:type="dxa"/>
            <w:vMerge/>
            <w:vAlign w:val="center"/>
          </w:tcPr>
          <w:p w14:paraId="20B64E77" w14:textId="77777777" w:rsidR="00D457DF" w:rsidRDefault="00D457DF" w:rsidP="00625DDB">
            <w:pPr>
              <w:jc w:val="center"/>
            </w:pPr>
          </w:p>
        </w:tc>
        <w:tc>
          <w:tcPr>
            <w:tcW w:w="713" w:type="dxa"/>
            <w:vAlign w:val="center"/>
          </w:tcPr>
          <w:p w14:paraId="0CECFBDB"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4</w:t>
            </w:r>
          </w:p>
        </w:tc>
        <w:tc>
          <w:tcPr>
            <w:tcW w:w="2811" w:type="dxa"/>
            <w:vAlign w:val="center"/>
          </w:tcPr>
          <w:p w14:paraId="7A86C51D"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 xml:space="preserve">Licença – Datacenter Network </w:t>
            </w:r>
            <w:proofErr w:type="spellStart"/>
            <w:r w:rsidRPr="37CF0429">
              <w:rPr>
                <w:rFonts w:ascii="Times New Roman" w:eastAsia="Times New Roman" w:hAnsi="Times New Roman" w:cs="Times New Roman"/>
              </w:rPr>
              <w:t>Advantage</w:t>
            </w:r>
            <w:proofErr w:type="spellEnd"/>
          </w:p>
        </w:tc>
        <w:tc>
          <w:tcPr>
            <w:tcW w:w="660" w:type="dxa"/>
            <w:vAlign w:val="center"/>
          </w:tcPr>
          <w:p w14:paraId="1F44F175"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8</w:t>
            </w:r>
          </w:p>
        </w:tc>
        <w:tc>
          <w:tcPr>
            <w:tcW w:w="1125" w:type="dxa"/>
            <w:vAlign w:val="center"/>
          </w:tcPr>
          <w:p w14:paraId="32EFDC2A"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Serviço</w:t>
            </w:r>
          </w:p>
        </w:tc>
        <w:tc>
          <w:tcPr>
            <w:tcW w:w="1334" w:type="dxa"/>
            <w:vAlign w:val="center"/>
          </w:tcPr>
          <w:p w14:paraId="36DDF5C0" w14:textId="1C634AD6"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R$ 148.653,56</w:t>
            </w:r>
          </w:p>
        </w:tc>
        <w:tc>
          <w:tcPr>
            <w:tcW w:w="1382" w:type="dxa"/>
            <w:vAlign w:val="center"/>
          </w:tcPr>
          <w:p w14:paraId="7C298CF4" w14:textId="764FDD53"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R$ 1.189.228,51</w:t>
            </w:r>
          </w:p>
        </w:tc>
      </w:tr>
      <w:tr w:rsidR="00D457DF" w14:paraId="60FA4811" w14:textId="77777777" w:rsidTr="37CF0429">
        <w:tc>
          <w:tcPr>
            <w:tcW w:w="695" w:type="dxa"/>
            <w:vMerge/>
            <w:vAlign w:val="center"/>
          </w:tcPr>
          <w:p w14:paraId="75ABBF13" w14:textId="77777777" w:rsidR="00D457DF" w:rsidRDefault="00D457DF" w:rsidP="00625DDB">
            <w:pPr>
              <w:jc w:val="center"/>
            </w:pPr>
          </w:p>
        </w:tc>
        <w:tc>
          <w:tcPr>
            <w:tcW w:w="713" w:type="dxa"/>
            <w:vAlign w:val="center"/>
          </w:tcPr>
          <w:p w14:paraId="58CE416C"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5</w:t>
            </w:r>
          </w:p>
        </w:tc>
        <w:tc>
          <w:tcPr>
            <w:tcW w:w="2811" w:type="dxa"/>
            <w:vAlign w:val="center"/>
          </w:tcPr>
          <w:p w14:paraId="7BB0C072"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Cabo DAC 100 G 3 metros</w:t>
            </w:r>
          </w:p>
        </w:tc>
        <w:tc>
          <w:tcPr>
            <w:tcW w:w="660" w:type="dxa"/>
            <w:vAlign w:val="center"/>
          </w:tcPr>
          <w:p w14:paraId="46D3CB0D"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8</w:t>
            </w:r>
          </w:p>
        </w:tc>
        <w:tc>
          <w:tcPr>
            <w:tcW w:w="1125" w:type="dxa"/>
            <w:vAlign w:val="center"/>
          </w:tcPr>
          <w:p w14:paraId="46219274"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Hardware</w:t>
            </w:r>
          </w:p>
        </w:tc>
        <w:tc>
          <w:tcPr>
            <w:tcW w:w="1334" w:type="dxa"/>
            <w:vAlign w:val="center"/>
          </w:tcPr>
          <w:p w14:paraId="10FC5917" w14:textId="7BCB8888"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R$ 11.840,82</w:t>
            </w:r>
          </w:p>
        </w:tc>
        <w:tc>
          <w:tcPr>
            <w:tcW w:w="1382" w:type="dxa"/>
            <w:vAlign w:val="center"/>
          </w:tcPr>
          <w:p w14:paraId="3BF27EE1" w14:textId="0681DBBC"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R$ 94.726,56</w:t>
            </w:r>
          </w:p>
        </w:tc>
      </w:tr>
      <w:tr w:rsidR="00D457DF" w14:paraId="61836E3D" w14:textId="77777777" w:rsidTr="37CF0429">
        <w:tc>
          <w:tcPr>
            <w:tcW w:w="695" w:type="dxa"/>
            <w:vMerge/>
            <w:vAlign w:val="center"/>
          </w:tcPr>
          <w:p w14:paraId="7CAB9534" w14:textId="77777777" w:rsidR="00D457DF" w:rsidRDefault="00D457DF" w:rsidP="00625DDB">
            <w:pPr>
              <w:jc w:val="center"/>
            </w:pPr>
          </w:p>
        </w:tc>
        <w:tc>
          <w:tcPr>
            <w:tcW w:w="713" w:type="dxa"/>
            <w:vAlign w:val="center"/>
          </w:tcPr>
          <w:p w14:paraId="5D87F4B5"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6</w:t>
            </w:r>
          </w:p>
        </w:tc>
        <w:tc>
          <w:tcPr>
            <w:tcW w:w="2811" w:type="dxa"/>
            <w:vAlign w:val="center"/>
          </w:tcPr>
          <w:p w14:paraId="43C3B7AB"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Cabo DAC 100 G 10 metros</w:t>
            </w:r>
          </w:p>
        </w:tc>
        <w:tc>
          <w:tcPr>
            <w:tcW w:w="660" w:type="dxa"/>
            <w:vAlign w:val="center"/>
          </w:tcPr>
          <w:p w14:paraId="4669F4E3"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8</w:t>
            </w:r>
          </w:p>
        </w:tc>
        <w:tc>
          <w:tcPr>
            <w:tcW w:w="1125" w:type="dxa"/>
            <w:vAlign w:val="center"/>
          </w:tcPr>
          <w:p w14:paraId="69E4732B"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Hardware</w:t>
            </w:r>
          </w:p>
        </w:tc>
        <w:tc>
          <w:tcPr>
            <w:tcW w:w="1334" w:type="dxa"/>
            <w:vAlign w:val="center"/>
          </w:tcPr>
          <w:p w14:paraId="7C231621" w14:textId="61B171F9"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R$ 13.718,57</w:t>
            </w:r>
          </w:p>
        </w:tc>
        <w:tc>
          <w:tcPr>
            <w:tcW w:w="1382" w:type="dxa"/>
            <w:vAlign w:val="center"/>
          </w:tcPr>
          <w:p w14:paraId="6914E433" w14:textId="610ED8E3"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R$ 109.748,59</w:t>
            </w:r>
          </w:p>
        </w:tc>
      </w:tr>
      <w:tr w:rsidR="00D457DF" w:rsidRPr="00CA3340" w14:paraId="6C5F8893" w14:textId="77777777" w:rsidTr="37CF0429">
        <w:tc>
          <w:tcPr>
            <w:tcW w:w="695" w:type="dxa"/>
            <w:shd w:val="clear" w:color="auto" w:fill="D9D9D9" w:themeFill="background1" w:themeFillShade="D9"/>
            <w:vAlign w:val="center"/>
          </w:tcPr>
          <w:p w14:paraId="0A2901B7" w14:textId="77777777" w:rsidR="00D457DF" w:rsidRDefault="050AAD39" w:rsidP="37CF0429">
            <w:pPr>
              <w:jc w:val="center"/>
              <w:rPr>
                <w:rFonts w:ascii="Times New Roman" w:eastAsia="Times New Roman" w:hAnsi="Times New Roman" w:cs="Times New Roman"/>
                <w:b/>
                <w:bCs/>
              </w:rPr>
            </w:pPr>
            <w:r w:rsidRPr="37CF0429">
              <w:rPr>
                <w:rFonts w:ascii="Times New Roman" w:eastAsia="Times New Roman" w:hAnsi="Times New Roman" w:cs="Times New Roman"/>
                <w:b/>
                <w:bCs/>
              </w:rPr>
              <w:t>Lote</w:t>
            </w:r>
          </w:p>
        </w:tc>
        <w:tc>
          <w:tcPr>
            <w:tcW w:w="713" w:type="dxa"/>
            <w:shd w:val="clear" w:color="auto" w:fill="D9D9D9" w:themeFill="background1" w:themeFillShade="D9"/>
            <w:vAlign w:val="center"/>
          </w:tcPr>
          <w:p w14:paraId="62337E01" w14:textId="77777777" w:rsidR="00D457DF" w:rsidRPr="00CA3340" w:rsidRDefault="050AAD39" w:rsidP="37CF0429">
            <w:pPr>
              <w:jc w:val="center"/>
              <w:rPr>
                <w:rFonts w:ascii="Times New Roman" w:eastAsia="Times New Roman" w:hAnsi="Times New Roman" w:cs="Times New Roman"/>
                <w:b/>
                <w:bCs/>
              </w:rPr>
            </w:pPr>
            <w:r w:rsidRPr="37CF0429">
              <w:rPr>
                <w:rFonts w:ascii="Times New Roman" w:eastAsia="Times New Roman" w:hAnsi="Times New Roman" w:cs="Times New Roman"/>
                <w:b/>
                <w:bCs/>
              </w:rPr>
              <w:t>Item</w:t>
            </w:r>
          </w:p>
        </w:tc>
        <w:tc>
          <w:tcPr>
            <w:tcW w:w="2811" w:type="dxa"/>
            <w:shd w:val="clear" w:color="auto" w:fill="D9D9D9" w:themeFill="background1" w:themeFillShade="D9"/>
            <w:vAlign w:val="center"/>
          </w:tcPr>
          <w:p w14:paraId="6C75D2DD" w14:textId="77777777" w:rsidR="00D457DF" w:rsidRPr="00CA3340" w:rsidRDefault="050AAD39" w:rsidP="37CF0429">
            <w:pPr>
              <w:jc w:val="both"/>
              <w:rPr>
                <w:rFonts w:ascii="Times New Roman" w:eastAsia="Times New Roman" w:hAnsi="Times New Roman" w:cs="Times New Roman"/>
                <w:b/>
                <w:bCs/>
              </w:rPr>
            </w:pPr>
            <w:r w:rsidRPr="37CF0429">
              <w:rPr>
                <w:rFonts w:ascii="Times New Roman" w:eastAsia="Times New Roman" w:hAnsi="Times New Roman" w:cs="Times New Roman"/>
                <w:b/>
                <w:bCs/>
              </w:rPr>
              <w:t>Descrição</w:t>
            </w:r>
          </w:p>
        </w:tc>
        <w:tc>
          <w:tcPr>
            <w:tcW w:w="660" w:type="dxa"/>
            <w:shd w:val="clear" w:color="auto" w:fill="D9D9D9" w:themeFill="background1" w:themeFillShade="D9"/>
            <w:vAlign w:val="center"/>
          </w:tcPr>
          <w:p w14:paraId="7F2754B4" w14:textId="77777777" w:rsidR="00D457DF" w:rsidRPr="00CA3340" w:rsidRDefault="050AAD39" w:rsidP="37CF0429">
            <w:pPr>
              <w:jc w:val="center"/>
              <w:rPr>
                <w:rFonts w:ascii="Times New Roman" w:eastAsia="Times New Roman" w:hAnsi="Times New Roman" w:cs="Times New Roman"/>
                <w:b/>
                <w:bCs/>
              </w:rPr>
            </w:pPr>
            <w:proofErr w:type="spellStart"/>
            <w:r w:rsidRPr="37CF0429">
              <w:rPr>
                <w:rFonts w:ascii="Times New Roman" w:eastAsia="Times New Roman" w:hAnsi="Times New Roman" w:cs="Times New Roman"/>
                <w:b/>
                <w:bCs/>
              </w:rPr>
              <w:t>Qtd</w:t>
            </w:r>
            <w:proofErr w:type="spellEnd"/>
          </w:p>
        </w:tc>
        <w:tc>
          <w:tcPr>
            <w:tcW w:w="1125" w:type="dxa"/>
            <w:shd w:val="clear" w:color="auto" w:fill="D9D9D9" w:themeFill="background1" w:themeFillShade="D9"/>
            <w:vAlign w:val="center"/>
          </w:tcPr>
          <w:p w14:paraId="22E9774D" w14:textId="77777777" w:rsidR="00D457DF" w:rsidRPr="00CA3340" w:rsidRDefault="050AAD39" w:rsidP="37CF0429">
            <w:pPr>
              <w:jc w:val="both"/>
              <w:rPr>
                <w:rFonts w:ascii="Times New Roman" w:eastAsia="Times New Roman" w:hAnsi="Times New Roman" w:cs="Times New Roman"/>
                <w:b/>
                <w:bCs/>
              </w:rPr>
            </w:pPr>
            <w:r w:rsidRPr="37CF0429">
              <w:rPr>
                <w:rFonts w:ascii="Times New Roman" w:eastAsia="Times New Roman" w:hAnsi="Times New Roman" w:cs="Times New Roman"/>
                <w:b/>
                <w:bCs/>
              </w:rPr>
              <w:t>Tipo</w:t>
            </w:r>
          </w:p>
        </w:tc>
        <w:tc>
          <w:tcPr>
            <w:tcW w:w="1334" w:type="dxa"/>
            <w:shd w:val="clear" w:color="auto" w:fill="D9D9D9" w:themeFill="background1" w:themeFillShade="D9"/>
            <w:vAlign w:val="center"/>
          </w:tcPr>
          <w:p w14:paraId="71928CD4" w14:textId="77777777" w:rsidR="00D457DF" w:rsidRPr="00CA3340" w:rsidRDefault="050AAD39" w:rsidP="37CF0429">
            <w:pPr>
              <w:jc w:val="both"/>
              <w:rPr>
                <w:rFonts w:ascii="Times New Roman" w:eastAsia="Times New Roman" w:hAnsi="Times New Roman" w:cs="Times New Roman"/>
                <w:b/>
                <w:bCs/>
              </w:rPr>
            </w:pPr>
            <w:r w:rsidRPr="37CF0429">
              <w:rPr>
                <w:rFonts w:ascii="Times New Roman" w:eastAsia="Times New Roman" w:hAnsi="Times New Roman" w:cs="Times New Roman"/>
                <w:b/>
                <w:bCs/>
              </w:rPr>
              <w:t>Valor Unitário</w:t>
            </w:r>
          </w:p>
        </w:tc>
        <w:tc>
          <w:tcPr>
            <w:tcW w:w="1382" w:type="dxa"/>
            <w:shd w:val="clear" w:color="auto" w:fill="D9D9D9" w:themeFill="background1" w:themeFillShade="D9"/>
            <w:vAlign w:val="center"/>
          </w:tcPr>
          <w:p w14:paraId="1E318246" w14:textId="77777777" w:rsidR="00D457DF" w:rsidRPr="00CA3340" w:rsidRDefault="050AAD39" w:rsidP="37CF0429">
            <w:pPr>
              <w:jc w:val="both"/>
              <w:rPr>
                <w:rFonts w:ascii="Times New Roman" w:eastAsia="Times New Roman" w:hAnsi="Times New Roman" w:cs="Times New Roman"/>
                <w:b/>
                <w:bCs/>
              </w:rPr>
            </w:pPr>
            <w:r w:rsidRPr="37CF0429">
              <w:rPr>
                <w:rFonts w:ascii="Times New Roman" w:eastAsia="Times New Roman" w:hAnsi="Times New Roman" w:cs="Times New Roman"/>
                <w:b/>
                <w:bCs/>
              </w:rPr>
              <w:t>Valor Total</w:t>
            </w:r>
          </w:p>
        </w:tc>
      </w:tr>
      <w:tr w:rsidR="00D457DF" w14:paraId="00C5B895" w14:textId="77777777" w:rsidTr="37CF0429">
        <w:tc>
          <w:tcPr>
            <w:tcW w:w="695" w:type="dxa"/>
            <w:vMerge w:val="restart"/>
            <w:vAlign w:val="center"/>
          </w:tcPr>
          <w:p w14:paraId="280764BE"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2</w:t>
            </w:r>
          </w:p>
        </w:tc>
        <w:tc>
          <w:tcPr>
            <w:tcW w:w="713" w:type="dxa"/>
            <w:vAlign w:val="center"/>
          </w:tcPr>
          <w:p w14:paraId="3EB091E2"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7</w:t>
            </w:r>
          </w:p>
        </w:tc>
        <w:tc>
          <w:tcPr>
            <w:tcW w:w="2811" w:type="dxa"/>
            <w:vAlign w:val="center"/>
          </w:tcPr>
          <w:p w14:paraId="16D9622C"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 xml:space="preserve">Switch – </w:t>
            </w:r>
            <w:proofErr w:type="spellStart"/>
            <w:r w:rsidRPr="37CF0429">
              <w:rPr>
                <w:rFonts w:ascii="Times New Roman" w:eastAsia="Times New Roman" w:hAnsi="Times New Roman" w:cs="Times New Roman"/>
              </w:rPr>
              <w:t>Leaf</w:t>
            </w:r>
            <w:proofErr w:type="spellEnd"/>
            <w:r w:rsidRPr="37CF0429">
              <w:rPr>
                <w:rFonts w:ascii="Times New Roman" w:eastAsia="Times New Roman" w:hAnsi="Times New Roman" w:cs="Times New Roman"/>
              </w:rPr>
              <w:t xml:space="preserve"> FO</w:t>
            </w:r>
          </w:p>
        </w:tc>
        <w:tc>
          <w:tcPr>
            <w:tcW w:w="660" w:type="dxa"/>
            <w:vAlign w:val="center"/>
          </w:tcPr>
          <w:p w14:paraId="2C97E802"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12</w:t>
            </w:r>
          </w:p>
        </w:tc>
        <w:tc>
          <w:tcPr>
            <w:tcW w:w="1125" w:type="dxa"/>
            <w:vAlign w:val="center"/>
          </w:tcPr>
          <w:p w14:paraId="5AAC6D24"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Hardware</w:t>
            </w:r>
          </w:p>
        </w:tc>
        <w:tc>
          <w:tcPr>
            <w:tcW w:w="1334" w:type="dxa"/>
            <w:vAlign w:val="center"/>
          </w:tcPr>
          <w:p w14:paraId="23E3E4CF" w14:textId="3E4391B4"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R$ 226.674,17</w:t>
            </w:r>
          </w:p>
        </w:tc>
        <w:tc>
          <w:tcPr>
            <w:tcW w:w="1382" w:type="dxa"/>
            <w:vAlign w:val="center"/>
          </w:tcPr>
          <w:p w14:paraId="78CD8DCC" w14:textId="4D5D679B"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R$ 2.720.090,00</w:t>
            </w:r>
          </w:p>
        </w:tc>
      </w:tr>
      <w:tr w:rsidR="00D457DF" w14:paraId="4ECD35AB" w14:textId="77777777" w:rsidTr="37CF0429">
        <w:tc>
          <w:tcPr>
            <w:tcW w:w="695" w:type="dxa"/>
            <w:vMerge/>
            <w:vAlign w:val="center"/>
          </w:tcPr>
          <w:p w14:paraId="3C46EE24" w14:textId="77777777" w:rsidR="00D457DF" w:rsidRDefault="00D457DF" w:rsidP="00625DDB">
            <w:pPr>
              <w:jc w:val="center"/>
            </w:pPr>
          </w:p>
        </w:tc>
        <w:tc>
          <w:tcPr>
            <w:tcW w:w="713" w:type="dxa"/>
            <w:vAlign w:val="center"/>
          </w:tcPr>
          <w:p w14:paraId="082AB5E5"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8</w:t>
            </w:r>
          </w:p>
        </w:tc>
        <w:tc>
          <w:tcPr>
            <w:tcW w:w="2811" w:type="dxa"/>
            <w:vAlign w:val="center"/>
          </w:tcPr>
          <w:p w14:paraId="6990D6D3" w14:textId="3541FD60" w:rsidR="00D457DF" w:rsidRDefault="050AAD39" w:rsidP="00713E90">
            <w:pPr>
              <w:jc w:val="both"/>
              <w:rPr>
                <w:rFonts w:ascii="Times New Roman" w:eastAsia="Times New Roman" w:hAnsi="Times New Roman" w:cs="Times New Roman"/>
              </w:rPr>
            </w:pPr>
            <w:r w:rsidRPr="37CF0429">
              <w:rPr>
                <w:rFonts w:ascii="Times New Roman" w:eastAsia="Times New Roman" w:hAnsi="Times New Roman" w:cs="Times New Roman"/>
              </w:rPr>
              <w:t xml:space="preserve">Instalação e Configuração Item </w:t>
            </w:r>
            <w:r w:rsidR="00713E90">
              <w:rPr>
                <w:rFonts w:ascii="Times New Roman" w:eastAsia="Times New Roman" w:hAnsi="Times New Roman" w:cs="Times New Roman"/>
              </w:rPr>
              <w:t>7</w:t>
            </w:r>
          </w:p>
        </w:tc>
        <w:tc>
          <w:tcPr>
            <w:tcW w:w="660" w:type="dxa"/>
            <w:vAlign w:val="center"/>
          </w:tcPr>
          <w:p w14:paraId="748E452D"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12</w:t>
            </w:r>
          </w:p>
        </w:tc>
        <w:tc>
          <w:tcPr>
            <w:tcW w:w="1125" w:type="dxa"/>
            <w:vAlign w:val="center"/>
          </w:tcPr>
          <w:p w14:paraId="1100B81A"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Serviço</w:t>
            </w:r>
          </w:p>
        </w:tc>
        <w:tc>
          <w:tcPr>
            <w:tcW w:w="1334" w:type="dxa"/>
            <w:vAlign w:val="center"/>
          </w:tcPr>
          <w:p w14:paraId="63A36E86" w14:textId="1A6682C0"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R$ 46.500,74</w:t>
            </w:r>
          </w:p>
        </w:tc>
        <w:tc>
          <w:tcPr>
            <w:tcW w:w="1382" w:type="dxa"/>
            <w:vAlign w:val="center"/>
          </w:tcPr>
          <w:p w14:paraId="0FD3E38C" w14:textId="22FE663C"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R$ 558.008,88</w:t>
            </w:r>
          </w:p>
        </w:tc>
      </w:tr>
      <w:tr w:rsidR="00D457DF" w14:paraId="38917F70" w14:textId="77777777" w:rsidTr="37CF0429">
        <w:tc>
          <w:tcPr>
            <w:tcW w:w="695" w:type="dxa"/>
            <w:vMerge/>
            <w:vAlign w:val="center"/>
          </w:tcPr>
          <w:p w14:paraId="3190C9B9" w14:textId="77777777" w:rsidR="00D457DF" w:rsidRDefault="00D457DF" w:rsidP="00625DDB">
            <w:pPr>
              <w:jc w:val="center"/>
            </w:pPr>
          </w:p>
        </w:tc>
        <w:tc>
          <w:tcPr>
            <w:tcW w:w="713" w:type="dxa"/>
            <w:vAlign w:val="center"/>
          </w:tcPr>
          <w:p w14:paraId="1A978790"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9</w:t>
            </w:r>
          </w:p>
        </w:tc>
        <w:tc>
          <w:tcPr>
            <w:tcW w:w="2811" w:type="dxa"/>
            <w:vAlign w:val="center"/>
          </w:tcPr>
          <w:p w14:paraId="4238727C" w14:textId="1E5D1309" w:rsidR="00D457DF" w:rsidRDefault="050AAD39" w:rsidP="00713E90">
            <w:pPr>
              <w:jc w:val="both"/>
              <w:rPr>
                <w:rFonts w:ascii="Times New Roman" w:eastAsia="Times New Roman" w:hAnsi="Times New Roman" w:cs="Times New Roman"/>
              </w:rPr>
            </w:pPr>
            <w:r w:rsidRPr="37CF0429">
              <w:rPr>
                <w:rFonts w:ascii="Times New Roman" w:eastAsia="Times New Roman" w:hAnsi="Times New Roman" w:cs="Times New Roman"/>
              </w:rPr>
              <w:t xml:space="preserve">Suporte Técnico Item </w:t>
            </w:r>
            <w:r w:rsidR="00713E90">
              <w:rPr>
                <w:rFonts w:ascii="Times New Roman" w:eastAsia="Times New Roman" w:hAnsi="Times New Roman" w:cs="Times New Roman"/>
              </w:rPr>
              <w:t>7</w:t>
            </w:r>
          </w:p>
        </w:tc>
        <w:tc>
          <w:tcPr>
            <w:tcW w:w="660" w:type="dxa"/>
            <w:vAlign w:val="center"/>
          </w:tcPr>
          <w:p w14:paraId="0A8CCA5A"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12</w:t>
            </w:r>
          </w:p>
        </w:tc>
        <w:tc>
          <w:tcPr>
            <w:tcW w:w="1125" w:type="dxa"/>
            <w:vAlign w:val="center"/>
          </w:tcPr>
          <w:p w14:paraId="563BA73A"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Serviço</w:t>
            </w:r>
          </w:p>
        </w:tc>
        <w:tc>
          <w:tcPr>
            <w:tcW w:w="1334" w:type="dxa"/>
            <w:vAlign w:val="center"/>
          </w:tcPr>
          <w:p w14:paraId="498B2F51" w14:textId="18BA2377"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R$ 105.473,44</w:t>
            </w:r>
          </w:p>
        </w:tc>
        <w:tc>
          <w:tcPr>
            <w:tcW w:w="1382" w:type="dxa"/>
            <w:vAlign w:val="center"/>
          </w:tcPr>
          <w:p w14:paraId="7BA308B2" w14:textId="79903CBF"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R$ 1.265.681,24</w:t>
            </w:r>
          </w:p>
        </w:tc>
      </w:tr>
      <w:tr w:rsidR="00D457DF" w14:paraId="144A7E28" w14:textId="77777777" w:rsidTr="37CF0429">
        <w:tc>
          <w:tcPr>
            <w:tcW w:w="695" w:type="dxa"/>
            <w:vMerge/>
            <w:vAlign w:val="center"/>
          </w:tcPr>
          <w:p w14:paraId="40D2BF62" w14:textId="77777777" w:rsidR="00D457DF" w:rsidRDefault="00D457DF" w:rsidP="00625DDB">
            <w:pPr>
              <w:jc w:val="center"/>
            </w:pPr>
          </w:p>
        </w:tc>
        <w:tc>
          <w:tcPr>
            <w:tcW w:w="713" w:type="dxa"/>
            <w:vAlign w:val="center"/>
          </w:tcPr>
          <w:p w14:paraId="7004E851"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10</w:t>
            </w:r>
          </w:p>
        </w:tc>
        <w:tc>
          <w:tcPr>
            <w:tcW w:w="2811" w:type="dxa"/>
            <w:vAlign w:val="center"/>
          </w:tcPr>
          <w:p w14:paraId="075163D7"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 xml:space="preserve">Licença – Datacenter Network </w:t>
            </w:r>
            <w:proofErr w:type="spellStart"/>
            <w:r w:rsidRPr="37CF0429">
              <w:rPr>
                <w:rFonts w:ascii="Times New Roman" w:eastAsia="Times New Roman" w:hAnsi="Times New Roman" w:cs="Times New Roman"/>
              </w:rPr>
              <w:t>Advantage</w:t>
            </w:r>
            <w:proofErr w:type="spellEnd"/>
          </w:p>
        </w:tc>
        <w:tc>
          <w:tcPr>
            <w:tcW w:w="660" w:type="dxa"/>
            <w:vAlign w:val="center"/>
          </w:tcPr>
          <w:p w14:paraId="586FDEAF"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12</w:t>
            </w:r>
          </w:p>
        </w:tc>
        <w:tc>
          <w:tcPr>
            <w:tcW w:w="1125" w:type="dxa"/>
            <w:vAlign w:val="center"/>
          </w:tcPr>
          <w:p w14:paraId="56BEC686"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Serviço</w:t>
            </w:r>
          </w:p>
        </w:tc>
        <w:tc>
          <w:tcPr>
            <w:tcW w:w="1334" w:type="dxa"/>
            <w:vAlign w:val="center"/>
          </w:tcPr>
          <w:p w14:paraId="6FD2F28C" w14:textId="1E7B6B6A"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R$ 139.766,85</w:t>
            </w:r>
          </w:p>
        </w:tc>
        <w:tc>
          <w:tcPr>
            <w:tcW w:w="1382" w:type="dxa"/>
            <w:vAlign w:val="center"/>
          </w:tcPr>
          <w:p w14:paraId="0AAFC5F8" w14:textId="30594B23"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R$ 1.677.202,16</w:t>
            </w:r>
          </w:p>
        </w:tc>
      </w:tr>
      <w:tr w:rsidR="00D457DF" w14:paraId="68623431" w14:textId="77777777" w:rsidTr="37CF0429">
        <w:tc>
          <w:tcPr>
            <w:tcW w:w="695" w:type="dxa"/>
            <w:vMerge/>
            <w:vAlign w:val="center"/>
          </w:tcPr>
          <w:p w14:paraId="08D68DD1" w14:textId="77777777" w:rsidR="00D457DF" w:rsidRDefault="00D457DF" w:rsidP="00625DDB">
            <w:pPr>
              <w:jc w:val="center"/>
            </w:pPr>
          </w:p>
        </w:tc>
        <w:tc>
          <w:tcPr>
            <w:tcW w:w="713" w:type="dxa"/>
            <w:vAlign w:val="center"/>
          </w:tcPr>
          <w:p w14:paraId="2A0B30C4"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11</w:t>
            </w:r>
          </w:p>
        </w:tc>
        <w:tc>
          <w:tcPr>
            <w:tcW w:w="2811" w:type="dxa"/>
            <w:vAlign w:val="center"/>
          </w:tcPr>
          <w:p w14:paraId="0A5A9EA1"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Cabo DAC 100 G 3 metros</w:t>
            </w:r>
          </w:p>
        </w:tc>
        <w:tc>
          <w:tcPr>
            <w:tcW w:w="660" w:type="dxa"/>
            <w:vAlign w:val="center"/>
          </w:tcPr>
          <w:p w14:paraId="51844EA5"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12</w:t>
            </w:r>
          </w:p>
        </w:tc>
        <w:tc>
          <w:tcPr>
            <w:tcW w:w="1125" w:type="dxa"/>
            <w:vAlign w:val="center"/>
          </w:tcPr>
          <w:p w14:paraId="5BC9E6B5"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Hardware</w:t>
            </w:r>
          </w:p>
        </w:tc>
        <w:tc>
          <w:tcPr>
            <w:tcW w:w="1334" w:type="dxa"/>
            <w:vAlign w:val="center"/>
          </w:tcPr>
          <w:p w14:paraId="6BA494A1" w14:textId="78271658"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R$ 11.840,82</w:t>
            </w:r>
          </w:p>
        </w:tc>
        <w:tc>
          <w:tcPr>
            <w:tcW w:w="1382" w:type="dxa"/>
            <w:vAlign w:val="center"/>
          </w:tcPr>
          <w:p w14:paraId="23E6CD64" w14:textId="7332DD86"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R$ 142.089,84</w:t>
            </w:r>
          </w:p>
        </w:tc>
      </w:tr>
      <w:tr w:rsidR="00D457DF" w14:paraId="7EFAAF3F" w14:textId="77777777" w:rsidTr="37CF0429">
        <w:tc>
          <w:tcPr>
            <w:tcW w:w="695" w:type="dxa"/>
            <w:vMerge/>
            <w:vAlign w:val="center"/>
          </w:tcPr>
          <w:p w14:paraId="1A7924DA" w14:textId="77777777" w:rsidR="00D457DF" w:rsidRDefault="00D457DF" w:rsidP="00625DDB">
            <w:pPr>
              <w:jc w:val="center"/>
            </w:pPr>
          </w:p>
        </w:tc>
        <w:tc>
          <w:tcPr>
            <w:tcW w:w="713" w:type="dxa"/>
            <w:vAlign w:val="center"/>
          </w:tcPr>
          <w:p w14:paraId="34878BFF"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12</w:t>
            </w:r>
          </w:p>
        </w:tc>
        <w:tc>
          <w:tcPr>
            <w:tcW w:w="2811" w:type="dxa"/>
            <w:vAlign w:val="center"/>
          </w:tcPr>
          <w:p w14:paraId="4F129672"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Cabo DAC 100 G 10 metros</w:t>
            </w:r>
          </w:p>
        </w:tc>
        <w:tc>
          <w:tcPr>
            <w:tcW w:w="660" w:type="dxa"/>
            <w:vAlign w:val="center"/>
          </w:tcPr>
          <w:p w14:paraId="172260F8"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12</w:t>
            </w:r>
          </w:p>
        </w:tc>
        <w:tc>
          <w:tcPr>
            <w:tcW w:w="1125" w:type="dxa"/>
            <w:vAlign w:val="center"/>
          </w:tcPr>
          <w:p w14:paraId="1CEEBD7F"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Hardware</w:t>
            </w:r>
          </w:p>
        </w:tc>
        <w:tc>
          <w:tcPr>
            <w:tcW w:w="1334" w:type="dxa"/>
            <w:vAlign w:val="center"/>
          </w:tcPr>
          <w:p w14:paraId="0DE87BD8" w14:textId="5D8F6168"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R$ 13.718,57</w:t>
            </w:r>
          </w:p>
        </w:tc>
        <w:tc>
          <w:tcPr>
            <w:tcW w:w="1382" w:type="dxa"/>
            <w:vAlign w:val="center"/>
          </w:tcPr>
          <w:p w14:paraId="2AE3C49E" w14:textId="41A294BA"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R$ 164.622,88</w:t>
            </w:r>
          </w:p>
        </w:tc>
      </w:tr>
      <w:tr w:rsidR="00D457DF" w:rsidRPr="00CA3340" w14:paraId="576B385A" w14:textId="77777777" w:rsidTr="37CF0429">
        <w:tc>
          <w:tcPr>
            <w:tcW w:w="695" w:type="dxa"/>
            <w:shd w:val="clear" w:color="auto" w:fill="D9D9D9" w:themeFill="background1" w:themeFillShade="D9"/>
            <w:vAlign w:val="center"/>
          </w:tcPr>
          <w:p w14:paraId="7221F985" w14:textId="77777777" w:rsidR="00D457DF" w:rsidRDefault="050AAD39" w:rsidP="37CF0429">
            <w:pPr>
              <w:jc w:val="center"/>
              <w:rPr>
                <w:rFonts w:ascii="Times New Roman" w:eastAsia="Times New Roman" w:hAnsi="Times New Roman" w:cs="Times New Roman"/>
                <w:b/>
                <w:bCs/>
              </w:rPr>
            </w:pPr>
            <w:r w:rsidRPr="37CF0429">
              <w:rPr>
                <w:rFonts w:ascii="Times New Roman" w:eastAsia="Times New Roman" w:hAnsi="Times New Roman" w:cs="Times New Roman"/>
                <w:b/>
                <w:bCs/>
              </w:rPr>
              <w:t>Lote</w:t>
            </w:r>
          </w:p>
        </w:tc>
        <w:tc>
          <w:tcPr>
            <w:tcW w:w="713" w:type="dxa"/>
            <w:shd w:val="clear" w:color="auto" w:fill="D9D9D9" w:themeFill="background1" w:themeFillShade="D9"/>
            <w:vAlign w:val="center"/>
          </w:tcPr>
          <w:p w14:paraId="1C6E6A6A" w14:textId="77777777" w:rsidR="00D457DF" w:rsidRPr="00CA3340" w:rsidRDefault="050AAD39" w:rsidP="37CF0429">
            <w:pPr>
              <w:jc w:val="center"/>
              <w:rPr>
                <w:rFonts w:ascii="Times New Roman" w:eastAsia="Times New Roman" w:hAnsi="Times New Roman" w:cs="Times New Roman"/>
                <w:b/>
                <w:bCs/>
              </w:rPr>
            </w:pPr>
            <w:r w:rsidRPr="37CF0429">
              <w:rPr>
                <w:rFonts w:ascii="Times New Roman" w:eastAsia="Times New Roman" w:hAnsi="Times New Roman" w:cs="Times New Roman"/>
                <w:b/>
                <w:bCs/>
              </w:rPr>
              <w:t>Item</w:t>
            </w:r>
          </w:p>
        </w:tc>
        <w:tc>
          <w:tcPr>
            <w:tcW w:w="2811" w:type="dxa"/>
            <w:shd w:val="clear" w:color="auto" w:fill="D9D9D9" w:themeFill="background1" w:themeFillShade="D9"/>
            <w:vAlign w:val="center"/>
          </w:tcPr>
          <w:p w14:paraId="52F52B2A" w14:textId="77777777" w:rsidR="00D457DF" w:rsidRPr="00CA3340" w:rsidRDefault="050AAD39" w:rsidP="37CF0429">
            <w:pPr>
              <w:jc w:val="both"/>
              <w:rPr>
                <w:rFonts w:ascii="Times New Roman" w:eastAsia="Times New Roman" w:hAnsi="Times New Roman" w:cs="Times New Roman"/>
                <w:b/>
                <w:bCs/>
              </w:rPr>
            </w:pPr>
            <w:r w:rsidRPr="37CF0429">
              <w:rPr>
                <w:rFonts w:ascii="Times New Roman" w:eastAsia="Times New Roman" w:hAnsi="Times New Roman" w:cs="Times New Roman"/>
                <w:b/>
                <w:bCs/>
              </w:rPr>
              <w:t>Descrição</w:t>
            </w:r>
          </w:p>
        </w:tc>
        <w:tc>
          <w:tcPr>
            <w:tcW w:w="660" w:type="dxa"/>
            <w:shd w:val="clear" w:color="auto" w:fill="D9D9D9" w:themeFill="background1" w:themeFillShade="D9"/>
            <w:vAlign w:val="center"/>
          </w:tcPr>
          <w:p w14:paraId="2285CF1D" w14:textId="77777777" w:rsidR="00D457DF" w:rsidRPr="00CA3340" w:rsidRDefault="050AAD39" w:rsidP="37CF0429">
            <w:pPr>
              <w:jc w:val="center"/>
              <w:rPr>
                <w:rFonts w:ascii="Times New Roman" w:eastAsia="Times New Roman" w:hAnsi="Times New Roman" w:cs="Times New Roman"/>
                <w:b/>
                <w:bCs/>
              </w:rPr>
            </w:pPr>
            <w:proofErr w:type="spellStart"/>
            <w:r w:rsidRPr="37CF0429">
              <w:rPr>
                <w:rFonts w:ascii="Times New Roman" w:eastAsia="Times New Roman" w:hAnsi="Times New Roman" w:cs="Times New Roman"/>
                <w:b/>
                <w:bCs/>
              </w:rPr>
              <w:t>Qtd</w:t>
            </w:r>
            <w:proofErr w:type="spellEnd"/>
          </w:p>
        </w:tc>
        <w:tc>
          <w:tcPr>
            <w:tcW w:w="1125" w:type="dxa"/>
            <w:shd w:val="clear" w:color="auto" w:fill="D9D9D9" w:themeFill="background1" w:themeFillShade="D9"/>
            <w:vAlign w:val="center"/>
          </w:tcPr>
          <w:p w14:paraId="026751BF" w14:textId="77777777" w:rsidR="00D457DF" w:rsidRPr="00CA3340" w:rsidRDefault="050AAD39" w:rsidP="37CF0429">
            <w:pPr>
              <w:jc w:val="both"/>
              <w:rPr>
                <w:rFonts w:ascii="Times New Roman" w:eastAsia="Times New Roman" w:hAnsi="Times New Roman" w:cs="Times New Roman"/>
                <w:b/>
                <w:bCs/>
              </w:rPr>
            </w:pPr>
            <w:r w:rsidRPr="37CF0429">
              <w:rPr>
                <w:rFonts w:ascii="Times New Roman" w:eastAsia="Times New Roman" w:hAnsi="Times New Roman" w:cs="Times New Roman"/>
                <w:b/>
                <w:bCs/>
              </w:rPr>
              <w:t>Tipo</w:t>
            </w:r>
          </w:p>
        </w:tc>
        <w:tc>
          <w:tcPr>
            <w:tcW w:w="1334" w:type="dxa"/>
            <w:shd w:val="clear" w:color="auto" w:fill="D9D9D9" w:themeFill="background1" w:themeFillShade="D9"/>
            <w:vAlign w:val="center"/>
          </w:tcPr>
          <w:p w14:paraId="50B7C76E" w14:textId="77777777" w:rsidR="00D457DF" w:rsidRPr="00CA3340" w:rsidRDefault="050AAD39" w:rsidP="37CF0429">
            <w:pPr>
              <w:jc w:val="both"/>
              <w:rPr>
                <w:rFonts w:ascii="Times New Roman" w:eastAsia="Times New Roman" w:hAnsi="Times New Roman" w:cs="Times New Roman"/>
                <w:b/>
                <w:bCs/>
              </w:rPr>
            </w:pPr>
            <w:r w:rsidRPr="37CF0429">
              <w:rPr>
                <w:rFonts w:ascii="Times New Roman" w:eastAsia="Times New Roman" w:hAnsi="Times New Roman" w:cs="Times New Roman"/>
                <w:b/>
                <w:bCs/>
              </w:rPr>
              <w:t>Valor Unitário</w:t>
            </w:r>
          </w:p>
        </w:tc>
        <w:tc>
          <w:tcPr>
            <w:tcW w:w="1382" w:type="dxa"/>
            <w:shd w:val="clear" w:color="auto" w:fill="D9D9D9" w:themeFill="background1" w:themeFillShade="D9"/>
            <w:vAlign w:val="center"/>
          </w:tcPr>
          <w:p w14:paraId="356AA5E6" w14:textId="77777777" w:rsidR="00D457DF" w:rsidRPr="00CA3340" w:rsidRDefault="050AAD39" w:rsidP="37CF0429">
            <w:pPr>
              <w:jc w:val="both"/>
              <w:rPr>
                <w:rFonts w:ascii="Times New Roman" w:eastAsia="Times New Roman" w:hAnsi="Times New Roman" w:cs="Times New Roman"/>
                <w:b/>
                <w:bCs/>
              </w:rPr>
            </w:pPr>
            <w:r w:rsidRPr="37CF0429">
              <w:rPr>
                <w:rFonts w:ascii="Times New Roman" w:eastAsia="Times New Roman" w:hAnsi="Times New Roman" w:cs="Times New Roman"/>
                <w:b/>
                <w:bCs/>
              </w:rPr>
              <w:t>Valor Total</w:t>
            </w:r>
          </w:p>
        </w:tc>
      </w:tr>
      <w:tr w:rsidR="00D457DF" w14:paraId="054603A6" w14:textId="77777777" w:rsidTr="37CF0429">
        <w:trPr>
          <w:trHeight w:val="296"/>
        </w:trPr>
        <w:tc>
          <w:tcPr>
            <w:tcW w:w="695" w:type="dxa"/>
            <w:vMerge w:val="restart"/>
            <w:vAlign w:val="center"/>
          </w:tcPr>
          <w:p w14:paraId="475DBFB1"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3</w:t>
            </w:r>
          </w:p>
        </w:tc>
        <w:tc>
          <w:tcPr>
            <w:tcW w:w="713" w:type="dxa"/>
            <w:vAlign w:val="center"/>
          </w:tcPr>
          <w:p w14:paraId="728FD1D3"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13</w:t>
            </w:r>
          </w:p>
        </w:tc>
        <w:tc>
          <w:tcPr>
            <w:tcW w:w="2811" w:type="dxa"/>
            <w:vAlign w:val="center"/>
          </w:tcPr>
          <w:p w14:paraId="12717468"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 xml:space="preserve">Switch – </w:t>
            </w:r>
            <w:proofErr w:type="spellStart"/>
            <w:r w:rsidRPr="37CF0429">
              <w:rPr>
                <w:rFonts w:ascii="Times New Roman" w:eastAsia="Times New Roman" w:hAnsi="Times New Roman" w:cs="Times New Roman"/>
              </w:rPr>
              <w:t>Spine</w:t>
            </w:r>
            <w:proofErr w:type="spellEnd"/>
          </w:p>
        </w:tc>
        <w:tc>
          <w:tcPr>
            <w:tcW w:w="660" w:type="dxa"/>
            <w:vAlign w:val="center"/>
          </w:tcPr>
          <w:p w14:paraId="258B6ADC"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4</w:t>
            </w:r>
          </w:p>
        </w:tc>
        <w:tc>
          <w:tcPr>
            <w:tcW w:w="1125" w:type="dxa"/>
            <w:vAlign w:val="center"/>
          </w:tcPr>
          <w:p w14:paraId="708F52C9"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Hardware</w:t>
            </w:r>
          </w:p>
        </w:tc>
        <w:tc>
          <w:tcPr>
            <w:tcW w:w="1334" w:type="dxa"/>
            <w:vAlign w:val="center"/>
          </w:tcPr>
          <w:p w14:paraId="4567D331" w14:textId="227B4B0C"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R$ 314.370,37</w:t>
            </w:r>
          </w:p>
        </w:tc>
        <w:tc>
          <w:tcPr>
            <w:tcW w:w="1382" w:type="dxa"/>
            <w:vAlign w:val="center"/>
          </w:tcPr>
          <w:p w14:paraId="3B1DE77A" w14:textId="13E2717D"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R$ 1.257.481,49</w:t>
            </w:r>
          </w:p>
        </w:tc>
      </w:tr>
      <w:tr w:rsidR="00D457DF" w14:paraId="4E5EA2E2" w14:textId="77777777" w:rsidTr="37CF0429">
        <w:tc>
          <w:tcPr>
            <w:tcW w:w="695" w:type="dxa"/>
            <w:vMerge/>
            <w:vAlign w:val="center"/>
          </w:tcPr>
          <w:p w14:paraId="6A069FFD" w14:textId="77777777" w:rsidR="00D457DF" w:rsidRDefault="00D457DF" w:rsidP="00625DDB">
            <w:pPr>
              <w:jc w:val="center"/>
            </w:pPr>
          </w:p>
        </w:tc>
        <w:tc>
          <w:tcPr>
            <w:tcW w:w="713" w:type="dxa"/>
            <w:vAlign w:val="center"/>
          </w:tcPr>
          <w:p w14:paraId="1B349EF4"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14</w:t>
            </w:r>
          </w:p>
        </w:tc>
        <w:tc>
          <w:tcPr>
            <w:tcW w:w="2811" w:type="dxa"/>
            <w:vAlign w:val="center"/>
          </w:tcPr>
          <w:p w14:paraId="4CC2BBA6" w14:textId="59E1A4D6" w:rsidR="00D457DF" w:rsidRDefault="050AAD39" w:rsidP="00713E90">
            <w:pPr>
              <w:jc w:val="both"/>
              <w:rPr>
                <w:rFonts w:ascii="Times New Roman" w:eastAsia="Times New Roman" w:hAnsi="Times New Roman" w:cs="Times New Roman"/>
              </w:rPr>
            </w:pPr>
            <w:r w:rsidRPr="37CF0429">
              <w:rPr>
                <w:rFonts w:ascii="Times New Roman" w:eastAsia="Times New Roman" w:hAnsi="Times New Roman" w:cs="Times New Roman"/>
              </w:rPr>
              <w:t xml:space="preserve">Instalação e Configuração Item </w:t>
            </w:r>
            <w:r w:rsidR="00713E90">
              <w:rPr>
                <w:rFonts w:ascii="Times New Roman" w:eastAsia="Times New Roman" w:hAnsi="Times New Roman" w:cs="Times New Roman"/>
              </w:rPr>
              <w:t>13</w:t>
            </w:r>
          </w:p>
        </w:tc>
        <w:tc>
          <w:tcPr>
            <w:tcW w:w="660" w:type="dxa"/>
            <w:vAlign w:val="center"/>
          </w:tcPr>
          <w:p w14:paraId="65A5B44E"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4</w:t>
            </w:r>
          </w:p>
        </w:tc>
        <w:tc>
          <w:tcPr>
            <w:tcW w:w="1125" w:type="dxa"/>
            <w:vAlign w:val="center"/>
          </w:tcPr>
          <w:p w14:paraId="21030ED9"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Serviço</w:t>
            </w:r>
          </w:p>
        </w:tc>
        <w:tc>
          <w:tcPr>
            <w:tcW w:w="1334" w:type="dxa"/>
            <w:vAlign w:val="center"/>
          </w:tcPr>
          <w:p w14:paraId="0D5D4DA3" w14:textId="34EC6536"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R$ 46.808,16</w:t>
            </w:r>
          </w:p>
        </w:tc>
        <w:tc>
          <w:tcPr>
            <w:tcW w:w="1382" w:type="dxa"/>
            <w:vAlign w:val="center"/>
          </w:tcPr>
          <w:p w14:paraId="4F781F89" w14:textId="5FCFBEE6"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R$ 187.232,64</w:t>
            </w:r>
          </w:p>
        </w:tc>
      </w:tr>
      <w:tr w:rsidR="00D457DF" w14:paraId="00574543" w14:textId="77777777" w:rsidTr="37CF0429">
        <w:tc>
          <w:tcPr>
            <w:tcW w:w="695" w:type="dxa"/>
            <w:vMerge/>
            <w:vAlign w:val="center"/>
          </w:tcPr>
          <w:p w14:paraId="1F9BA952" w14:textId="77777777" w:rsidR="00D457DF" w:rsidRDefault="00D457DF" w:rsidP="00625DDB">
            <w:pPr>
              <w:jc w:val="center"/>
            </w:pPr>
          </w:p>
        </w:tc>
        <w:tc>
          <w:tcPr>
            <w:tcW w:w="713" w:type="dxa"/>
            <w:vAlign w:val="center"/>
          </w:tcPr>
          <w:p w14:paraId="31BB73E0"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15</w:t>
            </w:r>
          </w:p>
        </w:tc>
        <w:tc>
          <w:tcPr>
            <w:tcW w:w="2811" w:type="dxa"/>
            <w:vAlign w:val="center"/>
          </w:tcPr>
          <w:p w14:paraId="7F591DFB" w14:textId="46D6E7FA" w:rsidR="00D457DF" w:rsidRDefault="050AAD39" w:rsidP="00713E90">
            <w:pPr>
              <w:jc w:val="both"/>
              <w:rPr>
                <w:rFonts w:ascii="Times New Roman" w:eastAsia="Times New Roman" w:hAnsi="Times New Roman" w:cs="Times New Roman"/>
              </w:rPr>
            </w:pPr>
            <w:r w:rsidRPr="37CF0429">
              <w:rPr>
                <w:rFonts w:ascii="Times New Roman" w:eastAsia="Times New Roman" w:hAnsi="Times New Roman" w:cs="Times New Roman"/>
              </w:rPr>
              <w:t xml:space="preserve">Suporte Técnico Item </w:t>
            </w:r>
            <w:r w:rsidR="00713E90">
              <w:rPr>
                <w:rFonts w:ascii="Times New Roman" w:eastAsia="Times New Roman" w:hAnsi="Times New Roman" w:cs="Times New Roman"/>
              </w:rPr>
              <w:t>13</w:t>
            </w:r>
          </w:p>
        </w:tc>
        <w:tc>
          <w:tcPr>
            <w:tcW w:w="660" w:type="dxa"/>
            <w:vAlign w:val="center"/>
          </w:tcPr>
          <w:p w14:paraId="18E01C93"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4</w:t>
            </w:r>
          </w:p>
        </w:tc>
        <w:tc>
          <w:tcPr>
            <w:tcW w:w="1125" w:type="dxa"/>
            <w:vAlign w:val="center"/>
          </w:tcPr>
          <w:p w14:paraId="68B4E694"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Serviço</w:t>
            </w:r>
          </w:p>
        </w:tc>
        <w:tc>
          <w:tcPr>
            <w:tcW w:w="1334" w:type="dxa"/>
            <w:vAlign w:val="center"/>
          </w:tcPr>
          <w:p w14:paraId="7EFE97ED" w14:textId="3BB8260D"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R$ 226.367,41</w:t>
            </w:r>
          </w:p>
        </w:tc>
        <w:tc>
          <w:tcPr>
            <w:tcW w:w="1382" w:type="dxa"/>
            <w:vAlign w:val="center"/>
          </w:tcPr>
          <w:p w14:paraId="081748FA" w14:textId="281AA764"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R$ 905.469,64</w:t>
            </w:r>
          </w:p>
        </w:tc>
      </w:tr>
      <w:tr w:rsidR="00D457DF" w14:paraId="58FB9275" w14:textId="77777777" w:rsidTr="37CF0429">
        <w:tc>
          <w:tcPr>
            <w:tcW w:w="695" w:type="dxa"/>
            <w:vMerge/>
            <w:vAlign w:val="center"/>
          </w:tcPr>
          <w:p w14:paraId="2F08D5C9" w14:textId="77777777" w:rsidR="00D457DF" w:rsidRDefault="00D457DF" w:rsidP="00625DDB">
            <w:pPr>
              <w:jc w:val="center"/>
            </w:pPr>
          </w:p>
        </w:tc>
        <w:tc>
          <w:tcPr>
            <w:tcW w:w="713" w:type="dxa"/>
            <w:vAlign w:val="center"/>
          </w:tcPr>
          <w:p w14:paraId="00FE4D93"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16</w:t>
            </w:r>
          </w:p>
        </w:tc>
        <w:tc>
          <w:tcPr>
            <w:tcW w:w="2811" w:type="dxa"/>
            <w:vAlign w:val="center"/>
          </w:tcPr>
          <w:p w14:paraId="36F2C231"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Cabo DAC 100 G 3 metros</w:t>
            </w:r>
          </w:p>
        </w:tc>
        <w:tc>
          <w:tcPr>
            <w:tcW w:w="660" w:type="dxa"/>
            <w:vAlign w:val="center"/>
          </w:tcPr>
          <w:p w14:paraId="1A1097B6"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4</w:t>
            </w:r>
          </w:p>
        </w:tc>
        <w:tc>
          <w:tcPr>
            <w:tcW w:w="1125" w:type="dxa"/>
            <w:vAlign w:val="center"/>
          </w:tcPr>
          <w:p w14:paraId="0998F21E"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Hardware</w:t>
            </w:r>
          </w:p>
        </w:tc>
        <w:tc>
          <w:tcPr>
            <w:tcW w:w="1334" w:type="dxa"/>
            <w:vAlign w:val="center"/>
          </w:tcPr>
          <w:p w14:paraId="4B8D29F0" w14:textId="009510F7"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R$ 11.840,82</w:t>
            </w:r>
          </w:p>
        </w:tc>
        <w:tc>
          <w:tcPr>
            <w:tcW w:w="1382" w:type="dxa"/>
            <w:vAlign w:val="center"/>
          </w:tcPr>
          <w:p w14:paraId="1450EC64" w14:textId="1FA0805D"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 xml:space="preserve">R$ </w:t>
            </w:r>
          </w:p>
          <w:p w14:paraId="018EA925" w14:textId="25CF0AA0"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47.363,28</w:t>
            </w:r>
          </w:p>
        </w:tc>
      </w:tr>
      <w:tr w:rsidR="00D457DF" w14:paraId="03C3C2FB" w14:textId="77777777" w:rsidTr="37CF0429">
        <w:tc>
          <w:tcPr>
            <w:tcW w:w="695" w:type="dxa"/>
            <w:vMerge/>
            <w:vAlign w:val="center"/>
          </w:tcPr>
          <w:p w14:paraId="462E7E2D" w14:textId="77777777" w:rsidR="00D457DF" w:rsidRDefault="00D457DF" w:rsidP="00625DDB">
            <w:pPr>
              <w:jc w:val="center"/>
            </w:pPr>
          </w:p>
        </w:tc>
        <w:tc>
          <w:tcPr>
            <w:tcW w:w="713" w:type="dxa"/>
            <w:vAlign w:val="center"/>
          </w:tcPr>
          <w:p w14:paraId="00AB6A54"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17</w:t>
            </w:r>
          </w:p>
        </w:tc>
        <w:tc>
          <w:tcPr>
            <w:tcW w:w="2811" w:type="dxa"/>
            <w:vAlign w:val="center"/>
          </w:tcPr>
          <w:p w14:paraId="4B1AD428"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Cabo DAC 100 G 10 metros</w:t>
            </w:r>
          </w:p>
        </w:tc>
        <w:tc>
          <w:tcPr>
            <w:tcW w:w="660" w:type="dxa"/>
            <w:vAlign w:val="center"/>
          </w:tcPr>
          <w:p w14:paraId="5F49F2D9"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4</w:t>
            </w:r>
          </w:p>
        </w:tc>
        <w:tc>
          <w:tcPr>
            <w:tcW w:w="1125" w:type="dxa"/>
            <w:vAlign w:val="center"/>
          </w:tcPr>
          <w:p w14:paraId="32F65EDA"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Hardware</w:t>
            </w:r>
          </w:p>
        </w:tc>
        <w:tc>
          <w:tcPr>
            <w:tcW w:w="1334" w:type="dxa"/>
            <w:vAlign w:val="center"/>
          </w:tcPr>
          <w:p w14:paraId="30A199E1" w14:textId="09D1B5C3"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R$ 13.718,57</w:t>
            </w:r>
          </w:p>
        </w:tc>
        <w:tc>
          <w:tcPr>
            <w:tcW w:w="1382" w:type="dxa"/>
            <w:vAlign w:val="center"/>
          </w:tcPr>
          <w:p w14:paraId="20423DF6" w14:textId="66A28DD2"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 xml:space="preserve">R$ </w:t>
            </w:r>
          </w:p>
          <w:p w14:paraId="4299078F" w14:textId="2E1866E0"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54.874,29</w:t>
            </w:r>
          </w:p>
        </w:tc>
      </w:tr>
      <w:tr w:rsidR="00D457DF" w:rsidRPr="00CA3340" w14:paraId="2FB55E1F" w14:textId="77777777" w:rsidTr="37CF0429">
        <w:tc>
          <w:tcPr>
            <w:tcW w:w="695" w:type="dxa"/>
            <w:shd w:val="clear" w:color="auto" w:fill="D9D9D9" w:themeFill="background1" w:themeFillShade="D9"/>
            <w:vAlign w:val="center"/>
          </w:tcPr>
          <w:p w14:paraId="081BDC59" w14:textId="77777777" w:rsidR="00D457DF" w:rsidRDefault="050AAD39" w:rsidP="37CF0429">
            <w:pPr>
              <w:jc w:val="center"/>
              <w:rPr>
                <w:rFonts w:ascii="Times New Roman" w:eastAsia="Times New Roman" w:hAnsi="Times New Roman" w:cs="Times New Roman"/>
                <w:b/>
                <w:bCs/>
              </w:rPr>
            </w:pPr>
            <w:r w:rsidRPr="37CF0429">
              <w:rPr>
                <w:rFonts w:ascii="Times New Roman" w:eastAsia="Times New Roman" w:hAnsi="Times New Roman" w:cs="Times New Roman"/>
                <w:b/>
                <w:bCs/>
              </w:rPr>
              <w:lastRenderedPageBreak/>
              <w:t>Lote</w:t>
            </w:r>
          </w:p>
        </w:tc>
        <w:tc>
          <w:tcPr>
            <w:tcW w:w="713" w:type="dxa"/>
            <w:shd w:val="clear" w:color="auto" w:fill="D9D9D9" w:themeFill="background1" w:themeFillShade="D9"/>
            <w:vAlign w:val="center"/>
          </w:tcPr>
          <w:p w14:paraId="2FE0E88C" w14:textId="77777777" w:rsidR="00D457DF" w:rsidRPr="00CA3340" w:rsidRDefault="050AAD39" w:rsidP="37CF0429">
            <w:pPr>
              <w:jc w:val="center"/>
              <w:rPr>
                <w:rFonts w:ascii="Times New Roman" w:eastAsia="Times New Roman" w:hAnsi="Times New Roman" w:cs="Times New Roman"/>
                <w:b/>
                <w:bCs/>
              </w:rPr>
            </w:pPr>
            <w:r w:rsidRPr="37CF0429">
              <w:rPr>
                <w:rFonts w:ascii="Times New Roman" w:eastAsia="Times New Roman" w:hAnsi="Times New Roman" w:cs="Times New Roman"/>
                <w:b/>
                <w:bCs/>
              </w:rPr>
              <w:t>Item</w:t>
            </w:r>
          </w:p>
        </w:tc>
        <w:tc>
          <w:tcPr>
            <w:tcW w:w="2811" w:type="dxa"/>
            <w:shd w:val="clear" w:color="auto" w:fill="D9D9D9" w:themeFill="background1" w:themeFillShade="D9"/>
            <w:vAlign w:val="center"/>
          </w:tcPr>
          <w:p w14:paraId="62460EC3" w14:textId="77777777" w:rsidR="00D457DF" w:rsidRPr="00CA3340" w:rsidRDefault="050AAD39" w:rsidP="37CF0429">
            <w:pPr>
              <w:jc w:val="both"/>
              <w:rPr>
                <w:rFonts w:ascii="Times New Roman" w:eastAsia="Times New Roman" w:hAnsi="Times New Roman" w:cs="Times New Roman"/>
                <w:b/>
                <w:bCs/>
              </w:rPr>
            </w:pPr>
            <w:r w:rsidRPr="37CF0429">
              <w:rPr>
                <w:rFonts w:ascii="Times New Roman" w:eastAsia="Times New Roman" w:hAnsi="Times New Roman" w:cs="Times New Roman"/>
                <w:b/>
                <w:bCs/>
              </w:rPr>
              <w:t>Descrição</w:t>
            </w:r>
          </w:p>
        </w:tc>
        <w:tc>
          <w:tcPr>
            <w:tcW w:w="660" w:type="dxa"/>
            <w:shd w:val="clear" w:color="auto" w:fill="D9D9D9" w:themeFill="background1" w:themeFillShade="D9"/>
            <w:vAlign w:val="center"/>
          </w:tcPr>
          <w:p w14:paraId="34B128C1" w14:textId="77777777" w:rsidR="00D457DF" w:rsidRPr="00CA3340" w:rsidRDefault="050AAD39" w:rsidP="37CF0429">
            <w:pPr>
              <w:jc w:val="center"/>
              <w:rPr>
                <w:rFonts w:ascii="Times New Roman" w:eastAsia="Times New Roman" w:hAnsi="Times New Roman" w:cs="Times New Roman"/>
                <w:b/>
                <w:bCs/>
              </w:rPr>
            </w:pPr>
            <w:proofErr w:type="spellStart"/>
            <w:r w:rsidRPr="37CF0429">
              <w:rPr>
                <w:rFonts w:ascii="Times New Roman" w:eastAsia="Times New Roman" w:hAnsi="Times New Roman" w:cs="Times New Roman"/>
                <w:b/>
                <w:bCs/>
              </w:rPr>
              <w:t>Qtd</w:t>
            </w:r>
            <w:proofErr w:type="spellEnd"/>
          </w:p>
        </w:tc>
        <w:tc>
          <w:tcPr>
            <w:tcW w:w="1125" w:type="dxa"/>
            <w:shd w:val="clear" w:color="auto" w:fill="D9D9D9" w:themeFill="background1" w:themeFillShade="D9"/>
            <w:vAlign w:val="center"/>
          </w:tcPr>
          <w:p w14:paraId="0B754CC2" w14:textId="77777777" w:rsidR="00D457DF" w:rsidRPr="00CA3340" w:rsidRDefault="050AAD39" w:rsidP="37CF0429">
            <w:pPr>
              <w:jc w:val="both"/>
              <w:rPr>
                <w:rFonts w:ascii="Times New Roman" w:eastAsia="Times New Roman" w:hAnsi="Times New Roman" w:cs="Times New Roman"/>
                <w:b/>
                <w:bCs/>
              </w:rPr>
            </w:pPr>
            <w:r w:rsidRPr="37CF0429">
              <w:rPr>
                <w:rFonts w:ascii="Times New Roman" w:eastAsia="Times New Roman" w:hAnsi="Times New Roman" w:cs="Times New Roman"/>
                <w:b/>
                <w:bCs/>
              </w:rPr>
              <w:t>Tipo</w:t>
            </w:r>
          </w:p>
        </w:tc>
        <w:tc>
          <w:tcPr>
            <w:tcW w:w="1334" w:type="dxa"/>
            <w:shd w:val="clear" w:color="auto" w:fill="D9D9D9" w:themeFill="background1" w:themeFillShade="D9"/>
            <w:vAlign w:val="center"/>
          </w:tcPr>
          <w:p w14:paraId="2E0E5D62" w14:textId="77777777" w:rsidR="00D457DF" w:rsidRPr="00CA3340" w:rsidRDefault="050AAD39" w:rsidP="37CF0429">
            <w:pPr>
              <w:jc w:val="both"/>
              <w:rPr>
                <w:rFonts w:ascii="Times New Roman" w:eastAsia="Times New Roman" w:hAnsi="Times New Roman" w:cs="Times New Roman"/>
                <w:b/>
                <w:bCs/>
              </w:rPr>
            </w:pPr>
            <w:r w:rsidRPr="37CF0429">
              <w:rPr>
                <w:rFonts w:ascii="Times New Roman" w:eastAsia="Times New Roman" w:hAnsi="Times New Roman" w:cs="Times New Roman"/>
                <w:b/>
                <w:bCs/>
              </w:rPr>
              <w:t>Valor Unitário</w:t>
            </w:r>
          </w:p>
        </w:tc>
        <w:tc>
          <w:tcPr>
            <w:tcW w:w="1382" w:type="dxa"/>
            <w:shd w:val="clear" w:color="auto" w:fill="D9D9D9" w:themeFill="background1" w:themeFillShade="D9"/>
            <w:vAlign w:val="center"/>
          </w:tcPr>
          <w:p w14:paraId="78214733" w14:textId="77777777" w:rsidR="00D457DF" w:rsidRPr="00CA3340" w:rsidRDefault="050AAD39" w:rsidP="37CF0429">
            <w:pPr>
              <w:jc w:val="both"/>
              <w:rPr>
                <w:rFonts w:ascii="Times New Roman" w:eastAsia="Times New Roman" w:hAnsi="Times New Roman" w:cs="Times New Roman"/>
                <w:b/>
                <w:bCs/>
              </w:rPr>
            </w:pPr>
            <w:r w:rsidRPr="37CF0429">
              <w:rPr>
                <w:rFonts w:ascii="Times New Roman" w:eastAsia="Times New Roman" w:hAnsi="Times New Roman" w:cs="Times New Roman"/>
                <w:b/>
                <w:bCs/>
              </w:rPr>
              <w:t>Valor Total</w:t>
            </w:r>
          </w:p>
        </w:tc>
      </w:tr>
      <w:tr w:rsidR="00D457DF" w14:paraId="2527DE8B" w14:textId="77777777" w:rsidTr="37CF0429">
        <w:tc>
          <w:tcPr>
            <w:tcW w:w="695" w:type="dxa"/>
            <w:vMerge w:val="restart"/>
            <w:vAlign w:val="center"/>
          </w:tcPr>
          <w:p w14:paraId="5BE8A8FF"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4</w:t>
            </w:r>
          </w:p>
        </w:tc>
        <w:tc>
          <w:tcPr>
            <w:tcW w:w="713" w:type="dxa"/>
            <w:vAlign w:val="center"/>
          </w:tcPr>
          <w:p w14:paraId="07A82165"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18</w:t>
            </w:r>
          </w:p>
        </w:tc>
        <w:tc>
          <w:tcPr>
            <w:tcW w:w="2811" w:type="dxa"/>
            <w:vAlign w:val="center"/>
          </w:tcPr>
          <w:p w14:paraId="5815E29A"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Cluster APIC</w:t>
            </w:r>
          </w:p>
        </w:tc>
        <w:tc>
          <w:tcPr>
            <w:tcW w:w="660" w:type="dxa"/>
            <w:vAlign w:val="center"/>
          </w:tcPr>
          <w:p w14:paraId="5AA30FA7"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1</w:t>
            </w:r>
          </w:p>
        </w:tc>
        <w:tc>
          <w:tcPr>
            <w:tcW w:w="1125" w:type="dxa"/>
            <w:vAlign w:val="center"/>
          </w:tcPr>
          <w:p w14:paraId="3C9C4E1D"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Hardware</w:t>
            </w:r>
          </w:p>
        </w:tc>
        <w:tc>
          <w:tcPr>
            <w:tcW w:w="1334" w:type="dxa"/>
            <w:vAlign w:val="center"/>
          </w:tcPr>
          <w:p w14:paraId="536D7D36" w14:textId="547B083B"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R$ 470.777,59</w:t>
            </w:r>
          </w:p>
        </w:tc>
        <w:tc>
          <w:tcPr>
            <w:tcW w:w="1382" w:type="dxa"/>
            <w:vAlign w:val="center"/>
          </w:tcPr>
          <w:p w14:paraId="2A694FD1" w14:textId="1D45F9F8"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R$ 470.777,59</w:t>
            </w:r>
          </w:p>
        </w:tc>
      </w:tr>
      <w:tr w:rsidR="00D457DF" w14:paraId="55208C4C" w14:textId="77777777" w:rsidTr="37CF0429">
        <w:tc>
          <w:tcPr>
            <w:tcW w:w="695" w:type="dxa"/>
            <w:vMerge/>
            <w:vAlign w:val="center"/>
          </w:tcPr>
          <w:p w14:paraId="05913744" w14:textId="77777777" w:rsidR="00D457DF" w:rsidRDefault="00D457DF" w:rsidP="00625DDB">
            <w:pPr>
              <w:jc w:val="both"/>
            </w:pPr>
          </w:p>
        </w:tc>
        <w:tc>
          <w:tcPr>
            <w:tcW w:w="713" w:type="dxa"/>
            <w:vAlign w:val="center"/>
          </w:tcPr>
          <w:p w14:paraId="2F01EB18"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19</w:t>
            </w:r>
          </w:p>
        </w:tc>
        <w:tc>
          <w:tcPr>
            <w:tcW w:w="2811" w:type="dxa"/>
            <w:vAlign w:val="center"/>
          </w:tcPr>
          <w:p w14:paraId="77A4C4D1" w14:textId="1642C0AC" w:rsidR="00D457DF" w:rsidRDefault="050AAD39" w:rsidP="00713E90">
            <w:pPr>
              <w:jc w:val="both"/>
              <w:rPr>
                <w:rFonts w:ascii="Times New Roman" w:eastAsia="Times New Roman" w:hAnsi="Times New Roman" w:cs="Times New Roman"/>
              </w:rPr>
            </w:pPr>
            <w:r w:rsidRPr="37CF0429">
              <w:rPr>
                <w:rFonts w:ascii="Times New Roman" w:eastAsia="Times New Roman" w:hAnsi="Times New Roman" w:cs="Times New Roman"/>
              </w:rPr>
              <w:t>Instalação e Configuração Item 1</w:t>
            </w:r>
            <w:r w:rsidR="00713E90">
              <w:rPr>
                <w:rFonts w:ascii="Times New Roman" w:eastAsia="Times New Roman" w:hAnsi="Times New Roman" w:cs="Times New Roman"/>
              </w:rPr>
              <w:t>8</w:t>
            </w:r>
          </w:p>
        </w:tc>
        <w:tc>
          <w:tcPr>
            <w:tcW w:w="660" w:type="dxa"/>
            <w:vAlign w:val="center"/>
          </w:tcPr>
          <w:p w14:paraId="071F829C"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1</w:t>
            </w:r>
          </w:p>
        </w:tc>
        <w:tc>
          <w:tcPr>
            <w:tcW w:w="1125" w:type="dxa"/>
            <w:vAlign w:val="center"/>
          </w:tcPr>
          <w:p w14:paraId="5EE257BD" w14:textId="77777777" w:rsidR="00D457DF" w:rsidRPr="00CD23F4"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Serviço</w:t>
            </w:r>
          </w:p>
        </w:tc>
        <w:tc>
          <w:tcPr>
            <w:tcW w:w="1334" w:type="dxa"/>
            <w:vAlign w:val="center"/>
          </w:tcPr>
          <w:p w14:paraId="2C4CC8ED" w14:textId="0E0D0A62"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R$ 852.866,43</w:t>
            </w:r>
          </w:p>
        </w:tc>
        <w:tc>
          <w:tcPr>
            <w:tcW w:w="1382" w:type="dxa"/>
            <w:vAlign w:val="center"/>
          </w:tcPr>
          <w:p w14:paraId="18C4E8B8" w14:textId="7BB67E33"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R$ 852.866,43</w:t>
            </w:r>
          </w:p>
        </w:tc>
      </w:tr>
      <w:tr w:rsidR="00D457DF" w14:paraId="4654F932" w14:textId="77777777" w:rsidTr="37CF0429">
        <w:tc>
          <w:tcPr>
            <w:tcW w:w="695" w:type="dxa"/>
            <w:vMerge/>
            <w:vAlign w:val="center"/>
          </w:tcPr>
          <w:p w14:paraId="5CB314F4" w14:textId="77777777" w:rsidR="00D457DF" w:rsidRDefault="00D457DF" w:rsidP="00625DDB">
            <w:pPr>
              <w:jc w:val="both"/>
            </w:pPr>
          </w:p>
        </w:tc>
        <w:tc>
          <w:tcPr>
            <w:tcW w:w="713" w:type="dxa"/>
            <w:vAlign w:val="center"/>
          </w:tcPr>
          <w:p w14:paraId="5D37AA35"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20</w:t>
            </w:r>
          </w:p>
        </w:tc>
        <w:tc>
          <w:tcPr>
            <w:tcW w:w="2811" w:type="dxa"/>
            <w:vAlign w:val="center"/>
          </w:tcPr>
          <w:p w14:paraId="3B899DBA"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 xml:space="preserve">Implementação da Topologia </w:t>
            </w:r>
            <w:proofErr w:type="spellStart"/>
            <w:r w:rsidRPr="37CF0429">
              <w:rPr>
                <w:rFonts w:ascii="Times New Roman" w:eastAsia="Times New Roman" w:hAnsi="Times New Roman" w:cs="Times New Roman"/>
              </w:rPr>
              <w:t>Spine-Leaf</w:t>
            </w:r>
            <w:proofErr w:type="spellEnd"/>
          </w:p>
        </w:tc>
        <w:tc>
          <w:tcPr>
            <w:tcW w:w="660" w:type="dxa"/>
            <w:vAlign w:val="center"/>
          </w:tcPr>
          <w:p w14:paraId="2974C6AF"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1</w:t>
            </w:r>
          </w:p>
        </w:tc>
        <w:tc>
          <w:tcPr>
            <w:tcW w:w="1125" w:type="dxa"/>
            <w:vAlign w:val="center"/>
          </w:tcPr>
          <w:p w14:paraId="7FF6E071" w14:textId="77777777" w:rsidR="00D457DF" w:rsidRPr="00CD23F4"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Serviço</w:t>
            </w:r>
          </w:p>
        </w:tc>
        <w:tc>
          <w:tcPr>
            <w:tcW w:w="1334" w:type="dxa"/>
            <w:vAlign w:val="center"/>
          </w:tcPr>
          <w:p w14:paraId="3D0D4A15" w14:textId="5FE9FBA7"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 xml:space="preserve">R$ 595.350,53 </w:t>
            </w:r>
          </w:p>
        </w:tc>
        <w:tc>
          <w:tcPr>
            <w:tcW w:w="1382" w:type="dxa"/>
            <w:vAlign w:val="center"/>
          </w:tcPr>
          <w:p w14:paraId="41DFEB5C" w14:textId="29AE5402"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R$ 595.350,53</w:t>
            </w:r>
          </w:p>
        </w:tc>
      </w:tr>
      <w:tr w:rsidR="00D457DF" w14:paraId="45CC1B19" w14:textId="77777777" w:rsidTr="37CF0429">
        <w:tc>
          <w:tcPr>
            <w:tcW w:w="695" w:type="dxa"/>
            <w:vMerge/>
            <w:vAlign w:val="center"/>
          </w:tcPr>
          <w:p w14:paraId="44E8C5A9" w14:textId="77777777" w:rsidR="00D457DF" w:rsidRDefault="00D457DF" w:rsidP="00625DDB">
            <w:pPr>
              <w:jc w:val="both"/>
            </w:pPr>
          </w:p>
        </w:tc>
        <w:tc>
          <w:tcPr>
            <w:tcW w:w="713" w:type="dxa"/>
            <w:vAlign w:val="center"/>
          </w:tcPr>
          <w:p w14:paraId="30F3BDB6"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21</w:t>
            </w:r>
          </w:p>
        </w:tc>
        <w:tc>
          <w:tcPr>
            <w:tcW w:w="2811" w:type="dxa"/>
            <w:vAlign w:val="center"/>
          </w:tcPr>
          <w:p w14:paraId="11C1B661" w14:textId="2FA2806E" w:rsidR="00D457DF" w:rsidRDefault="050AAD39" w:rsidP="00713E90">
            <w:pPr>
              <w:jc w:val="both"/>
              <w:rPr>
                <w:rFonts w:ascii="Times New Roman" w:eastAsia="Times New Roman" w:hAnsi="Times New Roman" w:cs="Times New Roman"/>
              </w:rPr>
            </w:pPr>
            <w:r w:rsidRPr="37CF0429">
              <w:rPr>
                <w:rFonts w:ascii="Times New Roman" w:eastAsia="Times New Roman" w:hAnsi="Times New Roman" w:cs="Times New Roman"/>
              </w:rPr>
              <w:t>Suporte Técnico Item 1</w:t>
            </w:r>
            <w:r w:rsidR="00713E90">
              <w:rPr>
                <w:rFonts w:ascii="Times New Roman" w:eastAsia="Times New Roman" w:hAnsi="Times New Roman" w:cs="Times New Roman"/>
              </w:rPr>
              <w:t>8</w:t>
            </w:r>
          </w:p>
        </w:tc>
        <w:tc>
          <w:tcPr>
            <w:tcW w:w="660" w:type="dxa"/>
            <w:vAlign w:val="center"/>
          </w:tcPr>
          <w:p w14:paraId="4F7E50BF"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1</w:t>
            </w:r>
          </w:p>
        </w:tc>
        <w:tc>
          <w:tcPr>
            <w:tcW w:w="1125" w:type="dxa"/>
            <w:vAlign w:val="center"/>
          </w:tcPr>
          <w:p w14:paraId="3BECA15A" w14:textId="77777777" w:rsidR="00D457DF" w:rsidRPr="00CD23F4"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Serviço</w:t>
            </w:r>
          </w:p>
        </w:tc>
        <w:tc>
          <w:tcPr>
            <w:tcW w:w="1334" w:type="dxa"/>
            <w:vAlign w:val="center"/>
          </w:tcPr>
          <w:p w14:paraId="7FF6DE18" w14:textId="06782000"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R$ 516.195,73</w:t>
            </w:r>
          </w:p>
        </w:tc>
        <w:tc>
          <w:tcPr>
            <w:tcW w:w="1382" w:type="dxa"/>
            <w:vAlign w:val="center"/>
          </w:tcPr>
          <w:p w14:paraId="3CB34E35" w14:textId="025903FD"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R$ 516.195,73</w:t>
            </w:r>
          </w:p>
        </w:tc>
      </w:tr>
      <w:tr w:rsidR="00D457DF" w14:paraId="5BA804B1" w14:textId="77777777" w:rsidTr="37CF0429">
        <w:tc>
          <w:tcPr>
            <w:tcW w:w="695" w:type="dxa"/>
            <w:vMerge/>
            <w:vAlign w:val="center"/>
          </w:tcPr>
          <w:p w14:paraId="423871BD" w14:textId="77777777" w:rsidR="00D457DF" w:rsidRDefault="00D457DF" w:rsidP="00625DDB">
            <w:pPr>
              <w:jc w:val="both"/>
            </w:pPr>
          </w:p>
        </w:tc>
        <w:tc>
          <w:tcPr>
            <w:tcW w:w="713" w:type="dxa"/>
            <w:vAlign w:val="center"/>
          </w:tcPr>
          <w:p w14:paraId="0A702978"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22</w:t>
            </w:r>
          </w:p>
        </w:tc>
        <w:tc>
          <w:tcPr>
            <w:tcW w:w="2811" w:type="dxa"/>
            <w:vAlign w:val="center"/>
          </w:tcPr>
          <w:p w14:paraId="0BF390DA" w14:textId="77777777" w:rsidR="00D457DF"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Cabo DAC 25 G 10 metros</w:t>
            </w:r>
          </w:p>
        </w:tc>
        <w:tc>
          <w:tcPr>
            <w:tcW w:w="660" w:type="dxa"/>
            <w:vAlign w:val="center"/>
          </w:tcPr>
          <w:p w14:paraId="1A08ADC6" w14:textId="77777777" w:rsidR="00D457DF" w:rsidRDefault="050AAD39" w:rsidP="37CF0429">
            <w:pPr>
              <w:jc w:val="center"/>
              <w:rPr>
                <w:rFonts w:ascii="Times New Roman" w:eastAsia="Times New Roman" w:hAnsi="Times New Roman" w:cs="Times New Roman"/>
              </w:rPr>
            </w:pPr>
            <w:r w:rsidRPr="37CF0429">
              <w:rPr>
                <w:rFonts w:ascii="Times New Roman" w:eastAsia="Times New Roman" w:hAnsi="Times New Roman" w:cs="Times New Roman"/>
              </w:rPr>
              <w:t>6</w:t>
            </w:r>
          </w:p>
        </w:tc>
        <w:tc>
          <w:tcPr>
            <w:tcW w:w="1125" w:type="dxa"/>
            <w:vAlign w:val="center"/>
          </w:tcPr>
          <w:p w14:paraId="59FF4FB5" w14:textId="77777777" w:rsidR="00D457DF" w:rsidRPr="00CD23F4" w:rsidRDefault="050AAD39" w:rsidP="37CF0429">
            <w:pPr>
              <w:jc w:val="both"/>
              <w:rPr>
                <w:rFonts w:ascii="Times New Roman" w:eastAsia="Times New Roman" w:hAnsi="Times New Roman" w:cs="Times New Roman"/>
              </w:rPr>
            </w:pPr>
            <w:r w:rsidRPr="37CF0429">
              <w:rPr>
                <w:rFonts w:ascii="Times New Roman" w:eastAsia="Times New Roman" w:hAnsi="Times New Roman" w:cs="Times New Roman"/>
              </w:rPr>
              <w:t>Hardware</w:t>
            </w:r>
          </w:p>
        </w:tc>
        <w:tc>
          <w:tcPr>
            <w:tcW w:w="1334" w:type="dxa"/>
            <w:vAlign w:val="center"/>
          </w:tcPr>
          <w:p w14:paraId="23E12460" w14:textId="691E39D9"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 xml:space="preserve">R$ </w:t>
            </w:r>
          </w:p>
          <w:p w14:paraId="32A1B73C" w14:textId="265C1884"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2.908,22</w:t>
            </w:r>
          </w:p>
        </w:tc>
        <w:tc>
          <w:tcPr>
            <w:tcW w:w="1382" w:type="dxa"/>
            <w:vAlign w:val="center"/>
          </w:tcPr>
          <w:p w14:paraId="0226F06B" w14:textId="54F50672"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 xml:space="preserve">R$ </w:t>
            </w:r>
          </w:p>
          <w:p w14:paraId="00FF4288" w14:textId="6E2F6727" w:rsidR="00D457DF" w:rsidRDefault="050AAD39" w:rsidP="37CF0429">
            <w:pPr>
              <w:jc w:val="center"/>
              <w:rPr>
                <w:rFonts w:ascii="Times New Roman" w:eastAsia="Times New Roman" w:hAnsi="Times New Roman" w:cs="Times New Roman"/>
                <w:sz w:val="20"/>
                <w:szCs w:val="20"/>
              </w:rPr>
            </w:pPr>
            <w:r w:rsidRPr="37CF0429">
              <w:rPr>
                <w:rFonts w:ascii="Times New Roman" w:eastAsia="Times New Roman" w:hAnsi="Times New Roman" w:cs="Times New Roman"/>
                <w:sz w:val="20"/>
                <w:szCs w:val="20"/>
              </w:rPr>
              <w:t>17.449,34</w:t>
            </w:r>
          </w:p>
        </w:tc>
      </w:tr>
    </w:tbl>
    <w:p w14:paraId="1B4C88FF" w14:textId="77777777" w:rsidR="002258E7" w:rsidRPr="002258E7" w:rsidRDefault="002258E7" w:rsidP="002258E7">
      <w:pPr>
        <w:pStyle w:val="Primeirorecuodecorpodetexto"/>
        <w:spacing w:after="120" w:line="360" w:lineRule="auto"/>
        <w:ind w:firstLine="0"/>
        <w:rPr>
          <w:rFonts w:ascii="Times New Roman" w:eastAsia="Times New Roman" w:hAnsi="Times New Roman" w:cs="Times New Roman"/>
          <w:sz w:val="24"/>
          <w:szCs w:val="24"/>
        </w:rPr>
      </w:pPr>
    </w:p>
    <w:p w14:paraId="0A4966AA" w14:textId="1522B127" w:rsidR="008548C9" w:rsidRPr="00E82D2F" w:rsidRDefault="002258E7" w:rsidP="002258E7">
      <w:pPr>
        <w:spacing w:line="360" w:lineRule="auto"/>
        <w:ind w:firstLine="567"/>
        <w:jc w:val="both"/>
        <w:rPr>
          <w:rFonts w:ascii="Times New Roman" w:eastAsia="Times New Roman" w:hAnsi="Times New Roman" w:cs="Times New Roman"/>
          <w:sz w:val="24"/>
          <w:szCs w:val="24"/>
          <w:highlight w:val="yellow"/>
        </w:rPr>
      </w:pPr>
      <w:r w:rsidRPr="37CF0429">
        <w:rPr>
          <w:rFonts w:ascii="Times New Roman" w:eastAsia="Times New Roman" w:hAnsi="Times New Roman" w:cs="Times New Roman"/>
          <w:b/>
          <w:bCs/>
        </w:rPr>
        <w:t>VALOR TOTAL DA CONTRATAÇÃO PARA O TJMT PARA 60 (SESSENTA) MESES: R$ 16.284.914,45</w:t>
      </w:r>
      <w:r w:rsidR="336B3D26" w:rsidRPr="37CF0429">
        <w:rPr>
          <w:rFonts w:ascii="Times New Roman" w:eastAsia="Times New Roman" w:hAnsi="Times New Roman" w:cs="Times New Roman"/>
          <w:b/>
          <w:bCs/>
          <w:sz w:val="24"/>
          <w:szCs w:val="24"/>
        </w:rPr>
        <w:t xml:space="preserve"> (</w:t>
      </w:r>
      <w:r w:rsidR="7D934E24" w:rsidRPr="37CF0429">
        <w:rPr>
          <w:rFonts w:ascii="Times New Roman" w:eastAsia="Times New Roman" w:hAnsi="Times New Roman" w:cs="Times New Roman"/>
          <w:b/>
          <w:bCs/>
          <w:sz w:val="24"/>
          <w:szCs w:val="24"/>
        </w:rPr>
        <w:t>dezesseis milhões duzentos e oitenta e quatro mil novecentos e catorze reais e quarenta e cinco centavos</w:t>
      </w:r>
      <w:r w:rsidRPr="37CF0429">
        <w:rPr>
          <w:rFonts w:ascii="Times New Roman" w:eastAsia="Times New Roman" w:hAnsi="Times New Roman" w:cs="Times New Roman"/>
          <w:b/>
          <w:bCs/>
          <w:sz w:val="24"/>
          <w:szCs w:val="24"/>
        </w:rPr>
        <w:t>)</w:t>
      </w:r>
      <w:r w:rsidR="336B3D26" w:rsidRPr="37CF0429">
        <w:rPr>
          <w:rFonts w:ascii="Times New Roman" w:eastAsia="Times New Roman" w:hAnsi="Times New Roman" w:cs="Times New Roman"/>
          <w:sz w:val="24"/>
          <w:szCs w:val="24"/>
        </w:rPr>
        <w:t xml:space="preserve">.  </w:t>
      </w:r>
    </w:p>
    <w:p w14:paraId="0187236F" w14:textId="77777777" w:rsidR="00C95418" w:rsidRPr="007A6599" w:rsidRDefault="776F10E7" w:rsidP="336B3D26">
      <w:pPr>
        <w:pStyle w:val="Ttulo1"/>
        <w:spacing w:line="360" w:lineRule="auto"/>
        <w:rPr>
          <w:rFonts w:ascii="Times New Roman" w:eastAsia="Times New Roman" w:hAnsi="Times New Roman" w:cs="Times New Roman"/>
        </w:rPr>
      </w:pPr>
      <w:bookmarkStart w:id="61" w:name="_Toc333336018"/>
      <w:bookmarkStart w:id="62" w:name="_Toc23948110"/>
      <w:bookmarkStart w:id="63" w:name="_Toc103338728"/>
      <w:r w:rsidRPr="37CF0429">
        <w:rPr>
          <w:rFonts w:ascii="Times New Roman" w:eastAsia="Times New Roman" w:hAnsi="Times New Roman" w:cs="Times New Roman"/>
        </w:rPr>
        <w:t>S</w:t>
      </w:r>
      <w:r w:rsidR="2E01070B" w:rsidRPr="37CF0429">
        <w:rPr>
          <w:rFonts w:ascii="Times New Roman" w:eastAsia="Times New Roman" w:hAnsi="Times New Roman" w:cs="Times New Roman"/>
        </w:rPr>
        <w:t>USTENTAÇÃO DO CONTRATO</w:t>
      </w:r>
      <w:bookmarkEnd w:id="61"/>
      <w:r w:rsidRPr="37CF0429">
        <w:rPr>
          <w:rFonts w:ascii="Times New Roman" w:eastAsia="Times New Roman" w:hAnsi="Times New Roman" w:cs="Times New Roman"/>
        </w:rPr>
        <w:t xml:space="preserve"> </w:t>
      </w:r>
      <w:r w:rsidR="429B124A" w:rsidRPr="37CF0429">
        <w:rPr>
          <w:rFonts w:ascii="Times New Roman" w:eastAsia="Times New Roman" w:hAnsi="Times New Roman" w:cs="Times New Roman"/>
        </w:rPr>
        <w:t>(Art.</w:t>
      </w:r>
      <w:r w:rsidR="4AC248C1" w:rsidRPr="37CF0429">
        <w:rPr>
          <w:rFonts w:ascii="Times New Roman" w:eastAsia="Times New Roman" w:hAnsi="Times New Roman" w:cs="Times New Roman"/>
        </w:rPr>
        <w:t xml:space="preserve"> </w:t>
      </w:r>
      <w:r w:rsidR="429B124A" w:rsidRPr="37CF0429">
        <w:rPr>
          <w:rFonts w:ascii="Times New Roman" w:eastAsia="Times New Roman" w:hAnsi="Times New Roman" w:cs="Times New Roman"/>
        </w:rPr>
        <w:t>15)</w:t>
      </w:r>
      <w:bookmarkEnd w:id="62"/>
      <w:bookmarkEnd w:id="63"/>
    </w:p>
    <w:p w14:paraId="01872376" w14:textId="77777777" w:rsidR="00C95418" w:rsidRPr="007A6599" w:rsidRDefault="776F10E7" w:rsidP="336B3D26">
      <w:pPr>
        <w:pStyle w:val="Ttulo2"/>
        <w:spacing w:after="120" w:line="360" w:lineRule="auto"/>
        <w:ind w:left="578" w:hanging="578"/>
        <w:rPr>
          <w:rFonts w:ascii="Times New Roman" w:eastAsia="Times New Roman" w:hAnsi="Times New Roman" w:cs="Times New Roman"/>
        </w:rPr>
      </w:pPr>
      <w:bookmarkStart w:id="64" w:name="_Toc333336019"/>
      <w:bookmarkStart w:id="65" w:name="_Toc23948112"/>
      <w:bookmarkStart w:id="66" w:name="_Toc103338729"/>
      <w:r w:rsidRPr="37CF0429">
        <w:rPr>
          <w:rFonts w:ascii="Times New Roman" w:eastAsia="Times New Roman" w:hAnsi="Times New Roman" w:cs="Times New Roman"/>
        </w:rPr>
        <w:t>Recursos Materiais e Humanos</w:t>
      </w:r>
      <w:bookmarkEnd w:id="64"/>
      <w:r w:rsidR="6C099503" w:rsidRPr="37CF0429">
        <w:rPr>
          <w:rFonts w:ascii="Times New Roman" w:eastAsia="Times New Roman" w:hAnsi="Times New Roman" w:cs="Times New Roman"/>
        </w:rPr>
        <w:t xml:space="preserve"> (Art. 15, I)</w:t>
      </w:r>
      <w:bookmarkEnd w:id="65"/>
      <w:bookmarkEnd w:id="66"/>
    </w:p>
    <w:p w14:paraId="01872377" w14:textId="3A03AFD7" w:rsidR="009126E3" w:rsidRPr="007A6599"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007A6599">
        <w:rPr>
          <w:rFonts w:ascii="Times New Roman" w:eastAsia="Times New Roman" w:hAnsi="Times New Roman" w:cs="Times New Roman"/>
          <w:b/>
          <w:sz w:val="24"/>
          <w:szCs w:val="24"/>
        </w:rPr>
        <w:t>Recursos materiais:</w:t>
      </w:r>
      <w:r w:rsidRPr="007A6599">
        <w:rPr>
          <w:rFonts w:ascii="Times New Roman" w:eastAsia="Times New Roman" w:hAnsi="Times New Roman" w:cs="Times New Roman"/>
          <w:sz w:val="24"/>
          <w:szCs w:val="24"/>
        </w:rPr>
        <w:t xml:space="preserve"> Todos os recursos materiais necessários para a execução dos serviços deverão ser fornecidos pela empresa, sem necessidade de aquisição de nenhum objeto ou suprimento adicional por parte deste PJMT. </w:t>
      </w:r>
    </w:p>
    <w:p w14:paraId="322E61A1" w14:textId="0F9F9004" w:rsidR="00CB5E0F" w:rsidRPr="007A6599" w:rsidRDefault="336B3D26" w:rsidP="336B3D26">
      <w:pPr>
        <w:spacing w:line="360" w:lineRule="auto"/>
        <w:ind w:firstLine="1134"/>
        <w:jc w:val="both"/>
        <w:rPr>
          <w:rFonts w:ascii="Times New Roman" w:eastAsia="Times New Roman" w:hAnsi="Times New Roman" w:cs="Times New Roman"/>
          <w:color w:val="000000" w:themeColor="text1"/>
          <w:sz w:val="24"/>
          <w:szCs w:val="24"/>
        </w:rPr>
      </w:pPr>
      <w:r w:rsidRPr="007A6599">
        <w:rPr>
          <w:rFonts w:ascii="Times New Roman" w:eastAsia="Times New Roman" w:hAnsi="Times New Roman" w:cs="Times New Roman"/>
          <w:b/>
          <w:color w:val="000000" w:themeColor="text1"/>
          <w:sz w:val="24"/>
          <w:szCs w:val="24"/>
        </w:rPr>
        <w:t>Recursos humanos:</w:t>
      </w:r>
      <w:r w:rsidRPr="007A6599">
        <w:rPr>
          <w:rFonts w:ascii="Times New Roman" w:eastAsia="Times New Roman" w:hAnsi="Times New Roman" w:cs="Times New Roman"/>
          <w:color w:val="000000" w:themeColor="text1"/>
          <w:sz w:val="24"/>
          <w:szCs w:val="24"/>
        </w:rPr>
        <w:t xml:space="preserve"> </w:t>
      </w:r>
      <w:r w:rsidR="00B7162E" w:rsidRPr="007A6599">
        <w:rPr>
          <w:rFonts w:ascii="Times New Roman" w:eastAsia="Times New Roman" w:hAnsi="Times New Roman" w:cs="Times New Roman"/>
          <w:color w:val="000000" w:themeColor="text1"/>
          <w:sz w:val="24"/>
          <w:szCs w:val="24"/>
        </w:rPr>
        <w:t xml:space="preserve">A </w:t>
      </w:r>
      <w:r w:rsidR="4A5F74B7" w:rsidRPr="007A6599">
        <w:rPr>
          <w:rFonts w:ascii="Times New Roman" w:eastAsia="Times New Roman" w:hAnsi="Times New Roman" w:cs="Times New Roman"/>
          <w:color w:val="000000" w:themeColor="text1"/>
          <w:sz w:val="24"/>
          <w:szCs w:val="24"/>
        </w:rPr>
        <w:t xml:space="preserve">entrega de equipamentos e </w:t>
      </w:r>
      <w:r w:rsidR="00B7162E" w:rsidRPr="007A6599">
        <w:rPr>
          <w:rFonts w:ascii="Times New Roman" w:eastAsia="Times New Roman" w:hAnsi="Times New Roman" w:cs="Times New Roman"/>
          <w:color w:val="000000" w:themeColor="text1"/>
          <w:sz w:val="24"/>
          <w:szCs w:val="24"/>
        </w:rPr>
        <w:t>execução dos serviços</w:t>
      </w:r>
      <w:r w:rsidRPr="007A6599">
        <w:rPr>
          <w:rFonts w:ascii="Times New Roman" w:eastAsia="Times New Roman" w:hAnsi="Times New Roman" w:cs="Times New Roman"/>
          <w:color w:val="000000" w:themeColor="text1"/>
          <w:sz w:val="24"/>
          <w:szCs w:val="24"/>
        </w:rPr>
        <w:t xml:space="preserve"> a serem prestados</w:t>
      </w:r>
      <w:r w:rsidR="00B7162E" w:rsidRPr="007A6599">
        <w:rPr>
          <w:rFonts w:ascii="Times New Roman" w:eastAsia="Times New Roman" w:hAnsi="Times New Roman" w:cs="Times New Roman"/>
          <w:color w:val="000000" w:themeColor="text1"/>
          <w:sz w:val="24"/>
          <w:szCs w:val="24"/>
        </w:rPr>
        <w:t xml:space="preserve"> nesta contratação</w:t>
      </w:r>
      <w:r w:rsidRPr="007A6599">
        <w:rPr>
          <w:rFonts w:ascii="Times New Roman" w:eastAsia="Times New Roman" w:hAnsi="Times New Roman" w:cs="Times New Roman"/>
          <w:color w:val="000000" w:themeColor="text1"/>
          <w:sz w:val="24"/>
          <w:szCs w:val="24"/>
        </w:rPr>
        <w:t xml:space="preserve"> presu</w:t>
      </w:r>
      <w:r w:rsidRPr="007A6599">
        <w:rPr>
          <w:rFonts w:ascii="Times New Roman" w:eastAsia="Times New Roman" w:hAnsi="Times New Roman" w:cs="Times New Roman"/>
          <w:sz w:val="24"/>
          <w:szCs w:val="24"/>
        </w:rPr>
        <w:t>me</w:t>
      </w:r>
      <w:r w:rsidRPr="007A6599">
        <w:rPr>
          <w:rFonts w:ascii="Times New Roman" w:eastAsia="Times New Roman" w:hAnsi="Times New Roman" w:cs="Times New Roman"/>
          <w:color w:val="000000" w:themeColor="text1"/>
          <w:sz w:val="24"/>
          <w:szCs w:val="24"/>
        </w:rPr>
        <w:t>, além do acompanhamento de sua conformidade legal pelo Fiscal Técnico do Contrato, também dos demais profissionais da diretoria de Conectividade, da Coordenadoria de Tecnologia da Informação.</w:t>
      </w:r>
      <w:r w:rsidRPr="007A6599">
        <w:rPr>
          <w:rFonts w:ascii="Times New Roman" w:eastAsia="Times New Roman" w:hAnsi="Times New Roman" w:cs="Times New Roman"/>
          <w:color w:val="FF0000"/>
          <w:sz w:val="24"/>
          <w:szCs w:val="24"/>
        </w:rPr>
        <w:t xml:space="preserve"> </w:t>
      </w:r>
    </w:p>
    <w:p w14:paraId="69D3681D" w14:textId="77777777" w:rsidR="00765F2E" w:rsidRPr="007A6599" w:rsidRDefault="444D2B66" w:rsidP="336B3D26">
      <w:pPr>
        <w:pStyle w:val="Ttulo2"/>
        <w:spacing w:after="120" w:line="360" w:lineRule="auto"/>
        <w:ind w:left="578" w:hanging="578"/>
        <w:rPr>
          <w:rFonts w:ascii="Times New Roman" w:eastAsia="Times New Roman" w:hAnsi="Times New Roman" w:cs="Times New Roman"/>
        </w:rPr>
      </w:pPr>
      <w:bookmarkStart w:id="67" w:name="_Toc23948111"/>
      <w:bookmarkStart w:id="68" w:name="_Toc103338730"/>
      <w:r w:rsidRPr="37CF0429">
        <w:rPr>
          <w:rFonts w:ascii="Times New Roman" w:eastAsia="Times New Roman" w:hAnsi="Times New Roman" w:cs="Times New Roman"/>
        </w:rPr>
        <w:t>Qualificação técnica dos Profissionais (Art. 18, §3º, III, a, 10)</w:t>
      </w:r>
      <w:bookmarkEnd w:id="67"/>
      <w:bookmarkEnd w:id="68"/>
    </w:p>
    <w:p w14:paraId="5E30E43D" w14:textId="22DC55A9" w:rsidR="005145D1" w:rsidRDefault="005145D1" w:rsidP="005145D1">
      <w:pPr>
        <w:spacing w:line="360" w:lineRule="auto"/>
        <w:ind w:firstLine="1134"/>
        <w:jc w:val="both"/>
        <w:rPr>
          <w:rFonts w:ascii="Times New Roman" w:eastAsia="Times New Roman" w:hAnsi="Times New Roman" w:cs="Times New Roman"/>
          <w:sz w:val="24"/>
          <w:szCs w:val="24"/>
        </w:rPr>
      </w:pPr>
      <w:r w:rsidRPr="000755A7">
        <w:rPr>
          <w:rFonts w:ascii="Times New Roman" w:eastAsia="Times New Roman" w:hAnsi="Times New Roman"/>
          <w:sz w:val="24"/>
        </w:rPr>
        <w:t>Para atendimento ao</w:t>
      </w:r>
      <w:r w:rsidR="00AB6CE0" w:rsidRPr="000755A7">
        <w:rPr>
          <w:rFonts w:ascii="Times New Roman" w:eastAsia="Times New Roman" w:hAnsi="Times New Roman"/>
          <w:sz w:val="24"/>
        </w:rPr>
        <w:t>s</w:t>
      </w:r>
      <w:r w:rsidRPr="000755A7">
        <w:rPr>
          <w:rFonts w:ascii="Times New Roman" w:eastAsia="Times New Roman" w:hAnsi="Times New Roman"/>
          <w:sz w:val="24"/>
        </w:rPr>
        <w:t xml:space="preserve"> ite</w:t>
      </w:r>
      <w:r w:rsidR="00AB6CE0" w:rsidRPr="000755A7">
        <w:rPr>
          <w:rFonts w:ascii="Times New Roman" w:eastAsia="Times New Roman" w:hAnsi="Times New Roman"/>
          <w:sz w:val="24"/>
        </w:rPr>
        <w:t>ns</w:t>
      </w:r>
      <w:r w:rsidRPr="000755A7">
        <w:rPr>
          <w:rFonts w:ascii="Times New Roman" w:eastAsia="Times New Roman" w:hAnsi="Times New Roman"/>
          <w:sz w:val="24"/>
        </w:rPr>
        <w:t xml:space="preserve"> </w:t>
      </w:r>
      <w:r w:rsidR="007A6599" w:rsidRPr="000755A7">
        <w:rPr>
          <w:rFonts w:ascii="Times New Roman" w:eastAsia="Times New Roman" w:hAnsi="Times New Roman"/>
          <w:sz w:val="24"/>
        </w:rPr>
        <w:t xml:space="preserve">2, 3, </w:t>
      </w:r>
      <w:r w:rsidR="00D457DF">
        <w:rPr>
          <w:rFonts w:ascii="Times New Roman" w:eastAsia="Times New Roman" w:hAnsi="Times New Roman"/>
          <w:sz w:val="24"/>
        </w:rPr>
        <w:t>8, 9</w:t>
      </w:r>
      <w:r w:rsidR="007A6599" w:rsidRPr="000755A7">
        <w:rPr>
          <w:rFonts w:ascii="Times New Roman" w:eastAsia="Times New Roman" w:hAnsi="Times New Roman"/>
          <w:sz w:val="24"/>
        </w:rPr>
        <w:t>, 1</w:t>
      </w:r>
      <w:r w:rsidR="00D457DF">
        <w:rPr>
          <w:rFonts w:ascii="Times New Roman" w:eastAsia="Times New Roman" w:hAnsi="Times New Roman"/>
          <w:sz w:val="24"/>
        </w:rPr>
        <w:t>4, 15</w:t>
      </w:r>
      <w:r w:rsidR="007A6599" w:rsidRPr="000755A7">
        <w:rPr>
          <w:rFonts w:ascii="Times New Roman" w:eastAsia="Times New Roman" w:hAnsi="Times New Roman"/>
          <w:sz w:val="24"/>
        </w:rPr>
        <w:t>, 1</w:t>
      </w:r>
      <w:r w:rsidR="00D457DF">
        <w:rPr>
          <w:rFonts w:ascii="Times New Roman" w:eastAsia="Times New Roman" w:hAnsi="Times New Roman"/>
          <w:sz w:val="24"/>
        </w:rPr>
        <w:t>19, 20 e 21</w:t>
      </w:r>
      <w:r w:rsidRPr="000755A7">
        <w:rPr>
          <w:rFonts w:ascii="Times New Roman" w:eastAsia="Times New Roman" w:hAnsi="Times New Roman"/>
          <w:sz w:val="24"/>
        </w:rPr>
        <w:t xml:space="preserve"> (</w:t>
      </w:r>
      <w:r w:rsidR="007A6599" w:rsidRPr="000755A7">
        <w:rPr>
          <w:rFonts w:ascii="Times New Roman" w:eastAsia="Times New Roman" w:hAnsi="Times New Roman"/>
          <w:sz w:val="24"/>
        </w:rPr>
        <w:t>instalação, configuração</w:t>
      </w:r>
      <w:r w:rsidR="00CB19BF" w:rsidRPr="000755A7">
        <w:rPr>
          <w:rFonts w:ascii="Times New Roman" w:eastAsia="Times New Roman" w:hAnsi="Times New Roman"/>
          <w:sz w:val="24"/>
        </w:rPr>
        <w:t xml:space="preserve">, </w:t>
      </w:r>
      <w:r w:rsidR="00A23C9D" w:rsidRPr="000755A7">
        <w:rPr>
          <w:rFonts w:ascii="Times New Roman" w:eastAsia="Times New Roman" w:hAnsi="Times New Roman"/>
          <w:sz w:val="24"/>
        </w:rPr>
        <w:t xml:space="preserve">suporte técnico </w:t>
      </w:r>
      <w:r w:rsidR="00A7262F" w:rsidRPr="000755A7">
        <w:rPr>
          <w:rFonts w:ascii="Times New Roman" w:eastAsia="Times New Roman" w:hAnsi="Times New Roman"/>
          <w:sz w:val="24"/>
        </w:rPr>
        <w:t xml:space="preserve">dos equipamentos que compõe a solução de </w:t>
      </w:r>
      <w:r w:rsidR="007A6599" w:rsidRPr="000755A7">
        <w:rPr>
          <w:rFonts w:ascii="Times New Roman" w:eastAsia="Times New Roman" w:hAnsi="Times New Roman"/>
          <w:sz w:val="24"/>
        </w:rPr>
        <w:t>comutaçã</w:t>
      </w:r>
      <w:r w:rsidR="00A7262F" w:rsidRPr="000755A7">
        <w:rPr>
          <w:rFonts w:ascii="Times New Roman" w:eastAsia="Times New Roman" w:hAnsi="Times New Roman"/>
          <w:sz w:val="24"/>
        </w:rPr>
        <w:t>o de dados</w:t>
      </w:r>
      <w:r w:rsidR="00CB19BF" w:rsidRPr="000755A7">
        <w:rPr>
          <w:rFonts w:ascii="Times New Roman" w:eastAsia="Times New Roman" w:hAnsi="Times New Roman"/>
          <w:sz w:val="24"/>
        </w:rPr>
        <w:t xml:space="preserve"> e implementação da </w:t>
      </w:r>
      <w:r w:rsidR="00F717CA" w:rsidRPr="000755A7">
        <w:rPr>
          <w:rFonts w:ascii="Times New Roman" w:hAnsi="Times New Roman" w:cs="Times New Roman"/>
        </w:rPr>
        <w:t xml:space="preserve">Topologia </w:t>
      </w:r>
      <w:proofErr w:type="spellStart"/>
      <w:r w:rsidR="00F717CA" w:rsidRPr="000755A7">
        <w:rPr>
          <w:rFonts w:ascii="Times New Roman" w:hAnsi="Times New Roman" w:cs="Times New Roman"/>
        </w:rPr>
        <w:t>Spine-Leaf</w:t>
      </w:r>
      <w:proofErr w:type="spellEnd"/>
      <w:r w:rsidRPr="000755A7">
        <w:rPr>
          <w:rFonts w:ascii="Times New Roman" w:eastAsia="Times New Roman" w:hAnsi="Times New Roman"/>
          <w:sz w:val="24"/>
        </w:rPr>
        <w:t xml:space="preserve">), a CONTRATADA deverá disponibilizar no mínimo </w:t>
      </w:r>
      <w:r w:rsidR="007A6599" w:rsidRPr="000755A7">
        <w:rPr>
          <w:rFonts w:ascii="Times New Roman" w:eastAsia="Times New Roman" w:hAnsi="Times New Roman"/>
          <w:sz w:val="24"/>
        </w:rPr>
        <w:t>1</w:t>
      </w:r>
      <w:r w:rsidR="002B78D3" w:rsidRPr="000755A7">
        <w:rPr>
          <w:rFonts w:ascii="Times New Roman" w:eastAsia="Times New Roman" w:hAnsi="Times New Roman"/>
          <w:sz w:val="24"/>
        </w:rPr>
        <w:t xml:space="preserve"> </w:t>
      </w:r>
      <w:r w:rsidR="007A6599" w:rsidRPr="000755A7">
        <w:rPr>
          <w:rFonts w:ascii="Times New Roman" w:eastAsia="Times New Roman" w:hAnsi="Times New Roman"/>
          <w:sz w:val="24"/>
        </w:rPr>
        <w:t xml:space="preserve">(um) </w:t>
      </w:r>
      <w:r w:rsidR="002B78D3" w:rsidRPr="000755A7">
        <w:rPr>
          <w:rFonts w:ascii="Times New Roman" w:eastAsia="Times New Roman" w:hAnsi="Times New Roman"/>
          <w:sz w:val="24"/>
        </w:rPr>
        <w:t>profissiona</w:t>
      </w:r>
      <w:r w:rsidR="007A6599" w:rsidRPr="000755A7">
        <w:rPr>
          <w:rFonts w:ascii="Times New Roman" w:eastAsia="Times New Roman" w:hAnsi="Times New Roman"/>
          <w:sz w:val="24"/>
        </w:rPr>
        <w:t xml:space="preserve">l com certificação </w:t>
      </w:r>
      <w:r w:rsidR="007A6599" w:rsidRPr="004F5DA5">
        <w:rPr>
          <w:rFonts w:ascii="Times New Roman" w:eastAsia="Times New Roman" w:hAnsi="Times New Roman"/>
          <w:b/>
          <w:bCs/>
          <w:i/>
          <w:sz w:val="24"/>
        </w:rPr>
        <w:t xml:space="preserve">Cisco </w:t>
      </w:r>
      <w:proofErr w:type="spellStart"/>
      <w:r w:rsidR="007A6599" w:rsidRPr="004F5DA5">
        <w:rPr>
          <w:rFonts w:ascii="Times New Roman" w:eastAsia="Times New Roman" w:hAnsi="Times New Roman"/>
          <w:b/>
          <w:bCs/>
          <w:i/>
          <w:sz w:val="24"/>
        </w:rPr>
        <w:t>Certified</w:t>
      </w:r>
      <w:proofErr w:type="spellEnd"/>
      <w:r w:rsidR="007A6599" w:rsidRPr="004F5DA5">
        <w:rPr>
          <w:rFonts w:ascii="Times New Roman" w:eastAsia="Times New Roman" w:hAnsi="Times New Roman"/>
          <w:b/>
          <w:bCs/>
          <w:i/>
          <w:sz w:val="24"/>
        </w:rPr>
        <w:t xml:space="preserve"> Networking Professional (CCN</w:t>
      </w:r>
      <w:r w:rsidR="00812EE9" w:rsidRPr="004F5DA5">
        <w:rPr>
          <w:rFonts w:ascii="Times New Roman" w:eastAsia="Times New Roman" w:hAnsi="Times New Roman"/>
          <w:b/>
          <w:bCs/>
          <w:i/>
          <w:sz w:val="24"/>
        </w:rPr>
        <w:t>P</w:t>
      </w:r>
      <w:r w:rsidR="007A6599" w:rsidRPr="004F5DA5">
        <w:rPr>
          <w:rFonts w:ascii="Times New Roman" w:eastAsia="Times New Roman" w:hAnsi="Times New Roman"/>
          <w:b/>
          <w:bCs/>
          <w:i/>
          <w:sz w:val="24"/>
        </w:rPr>
        <w:t>)</w:t>
      </w:r>
      <w:r w:rsidR="004F5DA5" w:rsidRPr="004F5DA5">
        <w:rPr>
          <w:rFonts w:ascii="Times New Roman" w:eastAsia="Times New Roman" w:hAnsi="Times New Roman"/>
          <w:b/>
          <w:bCs/>
          <w:i/>
          <w:sz w:val="24"/>
        </w:rPr>
        <w:t xml:space="preserve"> Data Center</w:t>
      </w:r>
      <w:r w:rsidRPr="000755A7">
        <w:rPr>
          <w:rFonts w:ascii="Times New Roman" w:eastAsia="Times New Roman" w:hAnsi="Times New Roman"/>
          <w:sz w:val="24"/>
        </w:rPr>
        <w:t xml:space="preserve">, </w:t>
      </w:r>
      <w:r w:rsidR="007A6599" w:rsidRPr="000755A7">
        <w:rPr>
          <w:rFonts w:ascii="Times New Roman" w:eastAsia="Times New Roman" w:hAnsi="Times New Roman"/>
          <w:sz w:val="24"/>
        </w:rPr>
        <w:t xml:space="preserve">emitida pelo fabricante CISCO, válido, </w:t>
      </w:r>
      <w:r w:rsidRPr="000755A7">
        <w:rPr>
          <w:rFonts w:ascii="Times New Roman" w:eastAsia="Times New Roman" w:hAnsi="Times New Roman"/>
          <w:sz w:val="24"/>
        </w:rPr>
        <w:t>sem custos adicionais para o CONTRATANTE.</w:t>
      </w:r>
    </w:p>
    <w:p w14:paraId="0277F9EC" w14:textId="53B6FAAF" w:rsidR="007A6599" w:rsidRPr="007A6599" w:rsidRDefault="007A6599" w:rsidP="15544BA2">
      <w:pPr>
        <w:spacing w:line="360" w:lineRule="auto"/>
        <w:ind w:firstLine="1134"/>
        <w:jc w:val="both"/>
        <w:rPr>
          <w:rFonts w:ascii="Times New Roman" w:eastAsia="Times New Roman" w:hAnsi="Times New Roman" w:cs="Times New Roman"/>
          <w:color w:val="FF0000"/>
          <w:sz w:val="24"/>
          <w:szCs w:val="24"/>
          <w:highlight w:val="cyan"/>
        </w:rPr>
      </w:pPr>
      <w:r w:rsidRPr="15544BA2">
        <w:rPr>
          <w:rFonts w:ascii="Times New Roman" w:eastAsia="Times New Roman" w:hAnsi="Times New Roman" w:cs="Times New Roman"/>
          <w:sz w:val="24"/>
          <w:szCs w:val="24"/>
        </w:rPr>
        <w:lastRenderedPageBreak/>
        <w:t xml:space="preserve">A certificação CCNP comprova que o profissional é devidamente qualificado e propriamente equipado para operar / tratar produtos e sistemas de network da fabricante Cisco, por deter conhecimento de roteamento, comutação e </w:t>
      </w:r>
      <w:proofErr w:type="spellStart"/>
      <w:r w:rsidRPr="15544BA2">
        <w:rPr>
          <w:rFonts w:ascii="Times New Roman" w:eastAsia="Times New Roman" w:hAnsi="Times New Roman" w:cs="Times New Roman"/>
          <w:i/>
          <w:iCs/>
          <w:sz w:val="24"/>
          <w:szCs w:val="24"/>
        </w:rPr>
        <w:t>trouble</w:t>
      </w:r>
      <w:proofErr w:type="spellEnd"/>
      <w:r w:rsidRPr="15544BA2">
        <w:rPr>
          <w:rFonts w:ascii="Times New Roman" w:eastAsia="Times New Roman" w:hAnsi="Times New Roman" w:cs="Times New Roman"/>
          <w:i/>
          <w:iCs/>
          <w:sz w:val="24"/>
          <w:szCs w:val="24"/>
        </w:rPr>
        <w:t xml:space="preserve"> </w:t>
      </w:r>
      <w:proofErr w:type="spellStart"/>
      <w:r w:rsidRPr="15544BA2">
        <w:rPr>
          <w:rFonts w:ascii="Times New Roman" w:eastAsia="Times New Roman" w:hAnsi="Times New Roman" w:cs="Times New Roman"/>
          <w:i/>
          <w:iCs/>
          <w:sz w:val="24"/>
          <w:szCs w:val="24"/>
        </w:rPr>
        <w:t>shoot</w:t>
      </w:r>
      <w:proofErr w:type="spellEnd"/>
      <w:r w:rsidRPr="15544BA2">
        <w:rPr>
          <w:rFonts w:ascii="Times New Roman" w:eastAsia="Times New Roman" w:hAnsi="Times New Roman" w:cs="Times New Roman"/>
          <w:sz w:val="24"/>
          <w:szCs w:val="24"/>
        </w:rPr>
        <w:t xml:space="preserve"> (resolução de problemas). </w:t>
      </w:r>
    </w:p>
    <w:p w14:paraId="4296B996" w14:textId="49E46D0C" w:rsidR="007A6599" w:rsidRPr="007A6599" w:rsidRDefault="007A6599" w:rsidP="007A6599">
      <w:pPr>
        <w:spacing w:line="360" w:lineRule="auto"/>
        <w:ind w:firstLine="1134"/>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 xml:space="preserve">Será indispensável a apresentação de documentação original do emissor responsável que comprove a validade das certificações acima enquanto durar o contrato. Eventuais indícios de fraude ensejarão na abertura de diligência por parte do Poder Judiciário de Mato Grosso.  </w:t>
      </w:r>
    </w:p>
    <w:p w14:paraId="4B30D51A" w14:textId="56662E42" w:rsidR="007A6599" w:rsidRPr="007A6599" w:rsidRDefault="005145D1" w:rsidP="007A6599">
      <w:pPr>
        <w:spacing w:line="360" w:lineRule="auto"/>
        <w:ind w:firstLine="1134"/>
        <w:jc w:val="both"/>
        <w:rPr>
          <w:rFonts w:ascii="Times New Roman" w:eastAsia="Times New Roman" w:hAnsi="Times New Roman" w:cs="Times New Roman"/>
          <w:sz w:val="24"/>
          <w:szCs w:val="24"/>
        </w:rPr>
      </w:pPr>
      <w:r w:rsidRPr="383EB980">
        <w:rPr>
          <w:rFonts w:ascii="Times New Roman" w:eastAsia="Times New Roman" w:hAnsi="Times New Roman" w:cs="Times New Roman"/>
          <w:sz w:val="24"/>
          <w:szCs w:val="24"/>
        </w:rPr>
        <w:t xml:space="preserve">Os documentos listados acima deverão ser apresentados aos fiscais técnicos na reunião de </w:t>
      </w:r>
      <w:proofErr w:type="spellStart"/>
      <w:r w:rsidRPr="383EB980">
        <w:rPr>
          <w:rFonts w:ascii="Times New Roman" w:eastAsia="Times New Roman" w:hAnsi="Times New Roman" w:cs="Times New Roman"/>
          <w:sz w:val="24"/>
          <w:szCs w:val="24"/>
        </w:rPr>
        <w:t>kick</w:t>
      </w:r>
      <w:proofErr w:type="spellEnd"/>
      <w:r w:rsidRPr="383EB980">
        <w:rPr>
          <w:rFonts w:ascii="Times New Roman" w:eastAsia="Times New Roman" w:hAnsi="Times New Roman" w:cs="Times New Roman"/>
          <w:sz w:val="24"/>
          <w:szCs w:val="24"/>
        </w:rPr>
        <w:t xml:space="preserve">-off, e devem estar </w:t>
      </w:r>
      <w:r w:rsidR="007A6599" w:rsidRPr="383EB980">
        <w:rPr>
          <w:rFonts w:ascii="Times New Roman" w:eastAsia="Times New Roman" w:hAnsi="Times New Roman" w:cs="Times New Roman"/>
          <w:sz w:val="24"/>
          <w:szCs w:val="24"/>
        </w:rPr>
        <w:t>válidos</w:t>
      </w:r>
      <w:r w:rsidRPr="383EB980">
        <w:rPr>
          <w:rFonts w:ascii="Times New Roman" w:eastAsia="Times New Roman" w:hAnsi="Times New Roman" w:cs="Times New Roman"/>
          <w:sz w:val="24"/>
          <w:szCs w:val="24"/>
        </w:rPr>
        <w:t xml:space="preserve"> durante o período de prestação de serviços, sendo indispensável a juntada da documentação nos autos do contrato.</w:t>
      </w:r>
    </w:p>
    <w:p w14:paraId="7FAE91CF" w14:textId="24023E67" w:rsidR="005145D1" w:rsidRPr="007A6599" w:rsidRDefault="007A6599" w:rsidP="005145D1">
      <w:pPr>
        <w:spacing w:line="360" w:lineRule="auto"/>
        <w:ind w:firstLine="1134"/>
        <w:jc w:val="both"/>
        <w:rPr>
          <w:rFonts w:ascii="Times New Roman" w:eastAsia="Times New Roman" w:hAnsi="Times New Roman" w:cs="Times New Roman"/>
          <w:sz w:val="24"/>
          <w:szCs w:val="24"/>
        </w:rPr>
      </w:pPr>
      <w:r w:rsidRPr="383EB980">
        <w:rPr>
          <w:rFonts w:ascii="Times New Roman" w:eastAsia="Times New Roman" w:hAnsi="Times New Roman" w:cs="Times New Roman"/>
          <w:sz w:val="24"/>
          <w:szCs w:val="24"/>
        </w:rPr>
        <w:t>Em caso de substituição dos profissionais no decorrer da vigência do Contrato, deverá ser apresentada a documentação comprobatória de sua qualificação imediatamente após a integração do mesmo à equipe técnica da Contratada, devendo tal ser sempre juntada aos autos do Contrato.</w:t>
      </w:r>
    </w:p>
    <w:p w14:paraId="0187237A" w14:textId="0F48E65D" w:rsidR="00C95418" w:rsidRPr="007A6599" w:rsidRDefault="770A7BC3" w:rsidP="336B3D26">
      <w:pPr>
        <w:pStyle w:val="Ttulo2"/>
        <w:spacing w:after="120" w:line="360" w:lineRule="auto"/>
        <w:ind w:left="578" w:hanging="578"/>
        <w:rPr>
          <w:rFonts w:ascii="Times New Roman" w:eastAsia="Times New Roman" w:hAnsi="Times New Roman" w:cs="Times New Roman"/>
        </w:rPr>
      </w:pPr>
      <w:bookmarkStart w:id="69" w:name="_Toc333336020"/>
      <w:bookmarkStart w:id="70" w:name="_Toc23948113"/>
      <w:bookmarkStart w:id="71" w:name="_Toc103338731"/>
      <w:r w:rsidRPr="37CF0429">
        <w:rPr>
          <w:rFonts w:ascii="Times New Roman" w:eastAsia="Times New Roman" w:hAnsi="Times New Roman" w:cs="Times New Roman"/>
        </w:rPr>
        <w:t>Descontinuidade</w:t>
      </w:r>
      <w:bookmarkEnd w:id="69"/>
      <w:r w:rsidR="06167CF1" w:rsidRPr="37CF0429">
        <w:rPr>
          <w:rFonts w:ascii="Times New Roman" w:eastAsia="Times New Roman" w:hAnsi="Times New Roman" w:cs="Times New Roman"/>
        </w:rPr>
        <w:t xml:space="preserve"> do Fornecimento (Art. 15, II)</w:t>
      </w:r>
      <w:bookmarkEnd w:id="70"/>
      <w:bookmarkEnd w:id="71"/>
    </w:p>
    <w:p w14:paraId="71E8E52A" w14:textId="51EDC22C" w:rsidR="007A6599" w:rsidRPr="007A6599" w:rsidRDefault="005145D1" w:rsidP="007A6599">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07A6599">
        <w:rPr>
          <w:rFonts w:ascii="Times New Roman" w:eastAsia="Times New Roman" w:hAnsi="Times New Roman" w:cs="Times New Roman"/>
          <w:color w:val="000000" w:themeColor="text1"/>
          <w:sz w:val="24"/>
          <w:szCs w:val="24"/>
        </w:rPr>
        <w:t xml:space="preserve">Se, por qualquer eventualidade, a empresa fornecedora frustrar total ou parcialmente o objeto da avença, será necessária aplicação de penalidades, </w:t>
      </w:r>
      <w:r w:rsidR="007A6599" w:rsidRPr="007A6599">
        <w:rPr>
          <w:rFonts w:ascii="Times New Roman" w:eastAsia="Times New Roman" w:hAnsi="Times New Roman" w:cs="Times New Roman"/>
          <w:color w:val="000000" w:themeColor="text1"/>
          <w:sz w:val="24"/>
          <w:szCs w:val="24"/>
        </w:rPr>
        <w:t xml:space="preserve">retenção de garantia contratual, </w:t>
      </w:r>
      <w:r w:rsidRPr="007A6599">
        <w:rPr>
          <w:rFonts w:ascii="Times New Roman" w:eastAsia="Times New Roman" w:hAnsi="Times New Roman" w:cs="Times New Roman"/>
          <w:color w:val="000000" w:themeColor="text1"/>
          <w:sz w:val="24"/>
          <w:szCs w:val="24"/>
        </w:rPr>
        <w:t xml:space="preserve">e ser observado o cadastro de reserva para convocação da empresa subsequente na ordem de classificação, caso tenha, ou elaboração de novo processo de licitação. </w:t>
      </w:r>
      <w:r w:rsidR="007A6599" w:rsidRPr="007A6599">
        <w:rPr>
          <w:rFonts w:ascii="Times New Roman" w:eastAsia="Times New Roman" w:hAnsi="Times New Roman" w:cs="Times New Roman"/>
          <w:color w:val="000000" w:themeColor="text1"/>
          <w:sz w:val="24"/>
          <w:szCs w:val="24"/>
        </w:rPr>
        <w:t xml:space="preserve">Inobstante isso, comunicação à Procuradoria Geral do Estado com vistas a início de processo em face da Contratada.  </w:t>
      </w:r>
    </w:p>
    <w:p w14:paraId="40E4463D" w14:textId="0EAC7BDD" w:rsidR="005145D1" w:rsidRPr="007A6599" w:rsidRDefault="005145D1"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07A6599">
        <w:rPr>
          <w:rFonts w:ascii="Times New Roman" w:eastAsia="Times New Roman" w:hAnsi="Times New Roman" w:cs="Times New Roman"/>
          <w:color w:val="000000" w:themeColor="text1"/>
          <w:sz w:val="24"/>
          <w:szCs w:val="24"/>
        </w:rPr>
        <w:t>Entretanto, a garantia deverá ser fornecida pelo fabricante, independente de termo firmado com a fornecedora, para aqueles produtos já entregues e recebidos definitivamente.</w:t>
      </w:r>
    </w:p>
    <w:p w14:paraId="0187237D" w14:textId="7CE7186B" w:rsidR="00C95418" w:rsidRPr="007A6599" w:rsidRDefault="776F10E7" w:rsidP="336B3D26">
      <w:pPr>
        <w:pStyle w:val="Ttulo2"/>
        <w:spacing w:after="120" w:line="360" w:lineRule="auto"/>
        <w:ind w:left="578" w:hanging="578"/>
        <w:rPr>
          <w:rFonts w:ascii="Times New Roman" w:eastAsia="Times New Roman" w:hAnsi="Times New Roman" w:cs="Times New Roman"/>
        </w:rPr>
      </w:pPr>
      <w:bookmarkStart w:id="72" w:name="_Toc359341420"/>
      <w:bookmarkStart w:id="73" w:name="_Toc359341527"/>
      <w:bookmarkStart w:id="74" w:name="_Toc359946183"/>
      <w:bookmarkStart w:id="75" w:name="_Toc359946285"/>
      <w:bookmarkStart w:id="76" w:name="_Toc333336021"/>
      <w:bookmarkStart w:id="77" w:name="_Toc23948114"/>
      <w:bookmarkStart w:id="78" w:name="_Toc103338732"/>
      <w:bookmarkEnd w:id="72"/>
      <w:bookmarkEnd w:id="73"/>
      <w:bookmarkEnd w:id="74"/>
      <w:bookmarkEnd w:id="75"/>
      <w:r w:rsidRPr="37CF0429">
        <w:rPr>
          <w:rFonts w:ascii="Times New Roman" w:eastAsia="Times New Roman" w:hAnsi="Times New Roman" w:cs="Times New Roman"/>
        </w:rPr>
        <w:t>Transição Contratual</w:t>
      </w:r>
      <w:bookmarkEnd w:id="76"/>
      <w:r w:rsidR="6A7D841B" w:rsidRPr="37CF0429">
        <w:rPr>
          <w:rFonts w:ascii="Times New Roman" w:eastAsia="Times New Roman" w:hAnsi="Times New Roman" w:cs="Times New Roman"/>
        </w:rPr>
        <w:t xml:space="preserve"> (Art. 15, III, a, b, c, d, e)</w:t>
      </w:r>
      <w:bookmarkEnd w:id="77"/>
      <w:bookmarkEnd w:id="78"/>
    </w:p>
    <w:p w14:paraId="66B63162" w14:textId="77777777" w:rsidR="007A6599" w:rsidRPr="007A6599" w:rsidRDefault="007A6599" w:rsidP="007A6599">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07A6599">
        <w:rPr>
          <w:rFonts w:ascii="Times New Roman" w:eastAsia="Times New Roman" w:hAnsi="Times New Roman" w:cs="Times New Roman"/>
          <w:color w:val="000000" w:themeColor="text1"/>
          <w:sz w:val="24"/>
          <w:szCs w:val="24"/>
        </w:rPr>
        <w:t xml:space="preserve">No decorrer da vigência contratual de 60 (sessenta) meses, os fiscais técnicos deverão realizar acompanhamento de mercado para definição se o modelo de </w:t>
      </w:r>
      <w:r w:rsidRPr="007A6599">
        <w:rPr>
          <w:rFonts w:ascii="Times New Roman" w:eastAsia="Times New Roman" w:hAnsi="Times New Roman" w:cs="Times New Roman"/>
          <w:color w:val="000000" w:themeColor="text1"/>
          <w:sz w:val="24"/>
          <w:szCs w:val="24"/>
        </w:rPr>
        <w:lastRenderedPageBreak/>
        <w:t xml:space="preserve">contratação ora proposto se mantém atualizado e adequado às necessidades do Poder Judiciário de Mato Grosso ou não. </w:t>
      </w:r>
    </w:p>
    <w:p w14:paraId="77F3F635" w14:textId="432F01E2" w:rsidR="00CA63AC" w:rsidRPr="007A6599" w:rsidRDefault="007A6599"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07A6599">
        <w:rPr>
          <w:rFonts w:ascii="Times New Roman" w:eastAsia="Times New Roman" w:hAnsi="Times New Roman" w:cs="Times New Roman"/>
          <w:color w:val="000000" w:themeColor="text1"/>
          <w:sz w:val="24"/>
          <w:szCs w:val="24"/>
        </w:rPr>
        <w:t>Caberá à equipe técnica, previamente</w:t>
      </w:r>
      <w:r w:rsidR="336B3D26" w:rsidRPr="007A6599">
        <w:rPr>
          <w:rFonts w:ascii="Times New Roman" w:eastAsia="Times New Roman" w:hAnsi="Times New Roman" w:cs="Times New Roman"/>
          <w:color w:val="000000" w:themeColor="text1"/>
          <w:sz w:val="24"/>
          <w:szCs w:val="24"/>
        </w:rPr>
        <w:t xml:space="preserve"> ao final da vigência, elaborar novo projeto que permita seguir com o modelo ora adotado ou reavaliá-lo para novo processo de contratação.  </w:t>
      </w:r>
    </w:p>
    <w:p w14:paraId="01872380" w14:textId="1CB260E6" w:rsidR="0011729D" w:rsidRPr="007A6599" w:rsidRDefault="462DD3BF" w:rsidP="336B3D26">
      <w:pPr>
        <w:pStyle w:val="Ttulo2"/>
        <w:spacing w:after="120" w:line="360" w:lineRule="auto"/>
        <w:ind w:left="578" w:hanging="578"/>
        <w:rPr>
          <w:rFonts w:ascii="Times New Roman" w:eastAsia="Times New Roman" w:hAnsi="Times New Roman" w:cs="Times New Roman"/>
        </w:rPr>
      </w:pPr>
      <w:bookmarkStart w:id="79" w:name="_Toc23948115"/>
      <w:bookmarkStart w:id="80" w:name="_Toc103338733"/>
      <w:bookmarkStart w:id="81" w:name="_Toc333336022"/>
      <w:r w:rsidRPr="37CF0429">
        <w:rPr>
          <w:rFonts w:ascii="Times New Roman" w:eastAsia="Times New Roman" w:hAnsi="Times New Roman" w:cs="Times New Roman"/>
        </w:rPr>
        <w:t>Estratégia de Independência Tecnológica</w:t>
      </w:r>
      <w:r w:rsidR="72C87426" w:rsidRPr="37CF0429">
        <w:rPr>
          <w:rFonts w:ascii="Times New Roman" w:eastAsia="Times New Roman" w:hAnsi="Times New Roman" w:cs="Times New Roman"/>
        </w:rPr>
        <w:t xml:space="preserve"> </w:t>
      </w:r>
      <w:r w:rsidRPr="37CF0429">
        <w:rPr>
          <w:rFonts w:ascii="Times New Roman" w:eastAsia="Times New Roman" w:hAnsi="Times New Roman" w:cs="Times New Roman"/>
        </w:rPr>
        <w:t>(Art. 15, IV, a, b)</w:t>
      </w:r>
      <w:bookmarkEnd w:id="79"/>
      <w:bookmarkEnd w:id="80"/>
    </w:p>
    <w:p w14:paraId="665F5967" w14:textId="725ED528" w:rsidR="00813E6B" w:rsidRPr="007A6599" w:rsidRDefault="007A6599" w:rsidP="336B3D26">
      <w:pPr>
        <w:pStyle w:val="Primeirorecuodecorpodetexto"/>
        <w:spacing w:after="0"/>
        <w:ind w:firstLine="1134"/>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Não se aplica ao contexto desta contratação, já que não versa sobre desenvolvimento de softwares sob encomenda no mercado de TIC</w:t>
      </w:r>
      <w:r w:rsidR="336B3D26" w:rsidRPr="007A6599">
        <w:rPr>
          <w:rFonts w:ascii="Times New Roman" w:eastAsia="Times New Roman" w:hAnsi="Times New Roman" w:cs="Times New Roman"/>
          <w:sz w:val="24"/>
          <w:szCs w:val="24"/>
        </w:rPr>
        <w:t>.</w:t>
      </w:r>
    </w:p>
    <w:p w14:paraId="72F5C2E5" w14:textId="77777777" w:rsidR="00813E6B" w:rsidRPr="007A6599" w:rsidRDefault="1AF506FC" w:rsidP="336B3D26">
      <w:pPr>
        <w:pStyle w:val="Ttulo2"/>
        <w:spacing w:after="120" w:line="360" w:lineRule="auto"/>
        <w:ind w:left="578" w:hanging="578"/>
        <w:rPr>
          <w:rFonts w:ascii="Times New Roman" w:eastAsia="Times New Roman" w:hAnsi="Times New Roman" w:cs="Times New Roman"/>
        </w:rPr>
      </w:pPr>
      <w:bookmarkStart w:id="82" w:name="_Toc103338734"/>
      <w:r w:rsidRPr="37CF0429">
        <w:rPr>
          <w:rFonts w:ascii="Times New Roman" w:eastAsia="Times New Roman" w:hAnsi="Times New Roman" w:cs="Times New Roman"/>
        </w:rPr>
        <w:t>Direitos de Propriedade Intelectual e Autorais</w:t>
      </w:r>
      <w:bookmarkEnd w:id="82"/>
    </w:p>
    <w:p w14:paraId="5942BC68" w14:textId="77777777" w:rsidR="00813E6B" w:rsidRPr="007A6599"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07A6599">
        <w:rPr>
          <w:rFonts w:ascii="Times New Roman" w:eastAsia="Times New Roman" w:hAnsi="Times New Roman" w:cs="Times New Roman"/>
          <w:color w:val="000000" w:themeColor="text1"/>
          <w:sz w:val="24"/>
          <w:szCs w:val="24"/>
        </w:rPr>
        <w:t>São do Contratante todos os direitos de propriedade intelectual e direitos autorais associados ao material produzido em suas dependências.</w:t>
      </w:r>
    </w:p>
    <w:p w14:paraId="01872385" w14:textId="77777777" w:rsidR="007154F4" w:rsidRPr="007A6599" w:rsidRDefault="5373DAD9" w:rsidP="336B3D26">
      <w:pPr>
        <w:pStyle w:val="Ttulo1"/>
        <w:spacing w:line="360" w:lineRule="auto"/>
        <w:rPr>
          <w:rFonts w:ascii="Times New Roman" w:eastAsia="Times New Roman" w:hAnsi="Times New Roman" w:cs="Times New Roman"/>
        </w:rPr>
      </w:pPr>
      <w:bookmarkStart w:id="83" w:name="_Toc23948116"/>
      <w:bookmarkStart w:id="84" w:name="_Toc103338735"/>
      <w:r w:rsidRPr="37CF0429">
        <w:rPr>
          <w:rFonts w:ascii="Times New Roman" w:eastAsia="Times New Roman" w:hAnsi="Times New Roman" w:cs="Times New Roman"/>
        </w:rPr>
        <w:t>ESTRATÉGIA PARA A CONTRATAÇÃO (Art.</w:t>
      </w:r>
      <w:r w:rsidR="4504DC19" w:rsidRPr="37CF0429">
        <w:rPr>
          <w:rFonts w:ascii="Times New Roman" w:eastAsia="Times New Roman" w:hAnsi="Times New Roman" w:cs="Times New Roman"/>
        </w:rPr>
        <w:t xml:space="preserve"> </w:t>
      </w:r>
      <w:r w:rsidRPr="37CF0429">
        <w:rPr>
          <w:rFonts w:ascii="Times New Roman" w:eastAsia="Times New Roman" w:hAnsi="Times New Roman" w:cs="Times New Roman"/>
        </w:rPr>
        <w:t>16)</w:t>
      </w:r>
      <w:bookmarkEnd w:id="83"/>
      <w:bookmarkEnd w:id="84"/>
    </w:p>
    <w:p w14:paraId="01872386" w14:textId="77777777" w:rsidR="00F35A81" w:rsidRPr="007A6599" w:rsidRDefault="68AC8FA4" w:rsidP="336B3D26">
      <w:pPr>
        <w:pStyle w:val="Ttulo2"/>
        <w:spacing w:after="120" w:line="360" w:lineRule="auto"/>
        <w:ind w:left="578" w:hanging="578"/>
        <w:rPr>
          <w:rFonts w:ascii="Times New Roman" w:eastAsia="Times New Roman" w:hAnsi="Times New Roman" w:cs="Times New Roman"/>
        </w:rPr>
      </w:pPr>
      <w:bookmarkStart w:id="85" w:name="_Toc23948117"/>
      <w:bookmarkStart w:id="86" w:name="_Toc103338736"/>
      <w:r w:rsidRPr="37CF0429">
        <w:rPr>
          <w:rFonts w:ascii="Times New Roman" w:eastAsia="Times New Roman" w:hAnsi="Times New Roman" w:cs="Times New Roman"/>
        </w:rPr>
        <w:t>Natureza do Objeto (Art. 16, I)</w:t>
      </w:r>
      <w:bookmarkEnd w:id="85"/>
      <w:bookmarkEnd w:id="86"/>
    </w:p>
    <w:p w14:paraId="66A78A10" w14:textId="21E5D596" w:rsidR="00B6774F" w:rsidRPr="007A6599" w:rsidRDefault="336B3D26"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07A6599">
        <w:rPr>
          <w:rFonts w:ascii="Times New Roman" w:eastAsia="Times New Roman" w:hAnsi="Times New Roman" w:cs="Times New Roman"/>
          <w:color w:val="000000" w:themeColor="text1"/>
          <w:sz w:val="24"/>
          <w:szCs w:val="24"/>
        </w:rPr>
        <w:t xml:space="preserve">A contratação objeto deste Estudo Preliminar constitui solução de Tecnologia da Informação e Comunicação, composta por </w:t>
      </w:r>
      <w:r w:rsidR="10D2A290" w:rsidRPr="007A6599">
        <w:rPr>
          <w:rFonts w:ascii="Times New Roman" w:eastAsia="Times New Roman" w:hAnsi="Times New Roman" w:cs="Times New Roman"/>
          <w:color w:val="000000" w:themeColor="text1"/>
          <w:sz w:val="24"/>
          <w:szCs w:val="24"/>
        </w:rPr>
        <w:t>aquisição de equipamentos</w:t>
      </w:r>
      <w:r w:rsidR="007A6599" w:rsidRPr="007A6599">
        <w:rPr>
          <w:rFonts w:ascii="Times New Roman" w:eastAsia="Times New Roman" w:hAnsi="Times New Roman" w:cs="Times New Roman"/>
          <w:color w:val="000000" w:themeColor="text1"/>
          <w:sz w:val="24"/>
          <w:szCs w:val="24"/>
        </w:rPr>
        <w:t xml:space="preserve"> e licenciamento</w:t>
      </w:r>
      <w:r w:rsidR="10D2A290" w:rsidRPr="007A6599">
        <w:rPr>
          <w:rFonts w:ascii="Times New Roman" w:eastAsia="Times New Roman" w:hAnsi="Times New Roman" w:cs="Times New Roman"/>
          <w:color w:val="000000" w:themeColor="text1"/>
          <w:sz w:val="24"/>
          <w:szCs w:val="24"/>
        </w:rPr>
        <w:t>, serviço de instalação, configuração, garantia e suporte técnico</w:t>
      </w:r>
      <w:r w:rsidRPr="007A6599">
        <w:rPr>
          <w:rFonts w:ascii="Times New Roman" w:eastAsia="Times New Roman" w:hAnsi="Times New Roman" w:cs="Times New Roman"/>
          <w:color w:val="000000" w:themeColor="text1"/>
          <w:sz w:val="24"/>
          <w:szCs w:val="24"/>
        </w:rPr>
        <w:t>, de necessidade contínua, para</w:t>
      </w:r>
      <w:r w:rsidR="006A2C2C" w:rsidRPr="007A6599">
        <w:rPr>
          <w:rFonts w:ascii="Times New Roman" w:eastAsia="Times New Roman" w:hAnsi="Times New Roman" w:cs="Times New Roman"/>
          <w:color w:val="000000" w:themeColor="text1"/>
          <w:sz w:val="24"/>
          <w:szCs w:val="24"/>
        </w:rPr>
        <w:t xml:space="preserve"> garantir</w:t>
      </w:r>
      <w:r w:rsidR="7EA743A7" w:rsidRPr="007A6599">
        <w:rPr>
          <w:rFonts w:ascii="Times New Roman" w:eastAsia="Times New Roman" w:hAnsi="Times New Roman" w:cs="Times New Roman"/>
          <w:color w:val="000000" w:themeColor="text1"/>
          <w:sz w:val="24"/>
          <w:szCs w:val="24"/>
        </w:rPr>
        <w:t xml:space="preserve"> a capacidade de </w:t>
      </w:r>
      <w:r w:rsidR="007A6599" w:rsidRPr="007A6599">
        <w:rPr>
          <w:rFonts w:ascii="Times New Roman" w:eastAsia="Times New Roman" w:hAnsi="Times New Roman" w:cs="Times New Roman"/>
          <w:color w:val="000000" w:themeColor="text1"/>
          <w:sz w:val="24"/>
          <w:szCs w:val="24"/>
        </w:rPr>
        <w:t>comutaçã</w:t>
      </w:r>
      <w:r w:rsidR="7EA743A7" w:rsidRPr="007A6599">
        <w:rPr>
          <w:rFonts w:ascii="Times New Roman" w:eastAsia="Times New Roman" w:hAnsi="Times New Roman" w:cs="Times New Roman"/>
          <w:color w:val="000000" w:themeColor="text1"/>
          <w:sz w:val="24"/>
          <w:szCs w:val="24"/>
        </w:rPr>
        <w:t xml:space="preserve">o de dados </w:t>
      </w:r>
      <w:r w:rsidR="007A6599" w:rsidRPr="007A6599">
        <w:rPr>
          <w:rFonts w:ascii="Times New Roman" w:eastAsia="Times New Roman" w:hAnsi="Times New Roman" w:cs="Times New Roman"/>
          <w:color w:val="000000" w:themeColor="text1"/>
          <w:sz w:val="24"/>
          <w:szCs w:val="24"/>
        </w:rPr>
        <w:t>dos Datacenters</w:t>
      </w:r>
      <w:r w:rsidR="7EA743A7" w:rsidRPr="007A6599">
        <w:rPr>
          <w:rFonts w:ascii="Times New Roman" w:eastAsia="Times New Roman" w:hAnsi="Times New Roman" w:cs="Times New Roman"/>
          <w:color w:val="000000" w:themeColor="text1"/>
          <w:sz w:val="24"/>
          <w:szCs w:val="24"/>
        </w:rPr>
        <w:t xml:space="preserve"> do</w:t>
      </w:r>
      <w:r w:rsidRPr="007A6599">
        <w:rPr>
          <w:rFonts w:ascii="Times New Roman" w:eastAsia="Times New Roman" w:hAnsi="Times New Roman" w:cs="Times New Roman"/>
          <w:color w:val="000000" w:themeColor="text1"/>
          <w:sz w:val="24"/>
          <w:szCs w:val="24"/>
        </w:rPr>
        <w:t xml:space="preserve"> PJMT.</w:t>
      </w:r>
    </w:p>
    <w:p w14:paraId="6D16C385" w14:textId="10085B0B" w:rsidR="00EC2CFD" w:rsidRPr="00D9185A" w:rsidRDefault="0C27D8FF" w:rsidP="0C27D8FF">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07A6599">
        <w:rPr>
          <w:rFonts w:ascii="Times New Roman" w:eastAsia="Times New Roman" w:hAnsi="Times New Roman" w:cs="Times New Roman"/>
          <w:color w:val="000000" w:themeColor="text1"/>
          <w:sz w:val="24"/>
          <w:szCs w:val="24"/>
        </w:rPr>
        <w:t xml:space="preserve">Justifica-se como contínua a demanda já que perene e essencial, </w:t>
      </w:r>
      <w:r w:rsidRPr="007A6599">
        <w:rPr>
          <w:rFonts w:ascii="Times New Roman" w:eastAsia="Times New Roman" w:hAnsi="Times New Roman" w:cs="Times New Roman"/>
          <w:sz w:val="24"/>
          <w:szCs w:val="24"/>
        </w:rPr>
        <w:t xml:space="preserve">visto que abrange os serviços de </w:t>
      </w:r>
      <w:r w:rsidR="007A6599" w:rsidRPr="007A6599">
        <w:rPr>
          <w:rFonts w:ascii="Times New Roman" w:eastAsia="Times New Roman" w:hAnsi="Times New Roman" w:cs="Times New Roman"/>
          <w:sz w:val="24"/>
          <w:szCs w:val="24"/>
        </w:rPr>
        <w:t>comutação</w:t>
      </w:r>
      <w:r w:rsidR="57ECE24D" w:rsidRPr="007A6599">
        <w:rPr>
          <w:rFonts w:ascii="Times New Roman" w:eastAsia="Times New Roman" w:hAnsi="Times New Roman" w:cs="Times New Roman"/>
          <w:sz w:val="24"/>
          <w:szCs w:val="24"/>
        </w:rPr>
        <w:t xml:space="preserve"> de dados d</w:t>
      </w:r>
      <w:r w:rsidR="699B3F71" w:rsidRPr="007A6599">
        <w:rPr>
          <w:rFonts w:ascii="Times New Roman" w:eastAsia="Times New Roman" w:hAnsi="Times New Roman" w:cs="Times New Roman"/>
          <w:sz w:val="24"/>
          <w:szCs w:val="24"/>
        </w:rPr>
        <w:t>os Datacenters do Tribunal de Justiça de Mato Grosso e do Fórum de Cuiabá</w:t>
      </w:r>
      <w:r w:rsidRPr="007A6599">
        <w:rPr>
          <w:rFonts w:ascii="Times New Roman" w:eastAsia="Times New Roman" w:hAnsi="Times New Roman" w:cs="Times New Roman"/>
          <w:sz w:val="24"/>
          <w:szCs w:val="24"/>
        </w:rPr>
        <w:t>, podendo interferir diretamente na</w:t>
      </w:r>
      <w:r w:rsidR="7DFFD232" w:rsidRPr="007A6599">
        <w:rPr>
          <w:rFonts w:ascii="Times New Roman" w:eastAsia="Times New Roman" w:hAnsi="Times New Roman" w:cs="Times New Roman"/>
          <w:sz w:val="24"/>
          <w:szCs w:val="24"/>
        </w:rPr>
        <w:t xml:space="preserve"> capacidade de execução dos sistemas de Tecnologia da Informação</w:t>
      </w:r>
      <w:r w:rsidRPr="007A6599">
        <w:rPr>
          <w:rFonts w:ascii="Times New Roman" w:eastAsia="Times New Roman" w:hAnsi="Times New Roman" w:cs="Times New Roman"/>
          <w:sz w:val="24"/>
          <w:szCs w:val="24"/>
        </w:rPr>
        <w:t>, colocando em risco</w:t>
      </w:r>
      <w:r w:rsidR="1CA9722D" w:rsidRPr="007A6599">
        <w:rPr>
          <w:rFonts w:ascii="Times New Roman" w:eastAsia="Times New Roman" w:hAnsi="Times New Roman" w:cs="Times New Roman"/>
          <w:sz w:val="24"/>
          <w:szCs w:val="24"/>
        </w:rPr>
        <w:t xml:space="preserve"> a prestação de </w:t>
      </w:r>
      <w:r w:rsidR="1CA9722D" w:rsidRPr="00D9185A">
        <w:rPr>
          <w:rFonts w:ascii="Times New Roman" w:eastAsia="Times New Roman" w:hAnsi="Times New Roman" w:cs="Times New Roman"/>
          <w:sz w:val="24"/>
          <w:szCs w:val="24"/>
        </w:rPr>
        <w:t xml:space="preserve">todos os serviços jurisdicionais </w:t>
      </w:r>
      <w:r w:rsidR="617FA756" w:rsidRPr="00D9185A">
        <w:rPr>
          <w:rFonts w:ascii="Times New Roman" w:eastAsia="Times New Roman" w:hAnsi="Times New Roman" w:cs="Times New Roman"/>
          <w:sz w:val="24"/>
          <w:szCs w:val="24"/>
        </w:rPr>
        <w:t>deste Poder Judiciário</w:t>
      </w:r>
      <w:r w:rsidRPr="00D9185A">
        <w:rPr>
          <w:rFonts w:ascii="Times New Roman" w:eastAsia="Times New Roman" w:hAnsi="Times New Roman" w:cs="Times New Roman"/>
          <w:color w:val="000000" w:themeColor="text1"/>
          <w:sz w:val="24"/>
          <w:szCs w:val="24"/>
        </w:rPr>
        <w:t xml:space="preserve">. </w:t>
      </w:r>
    </w:p>
    <w:p w14:paraId="01872388" w14:textId="3768FDDE" w:rsidR="00C72BE4" w:rsidRPr="00D9185A" w:rsidRDefault="3362EAC7" w:rsidP="336B3D26">
      <w:pPr>
        <w:pStyle w:val="Ttulo2"/>
        <w:spacing w:after="120" w:line="360" w:lineRule="auto"/>
        <w:ind w:left="578" w:hanging="578"/>
        <w:rPr>
          <w:rFonts w:ascii="Times New Roman" w:eastAsia="Times New Roman" w:hAnsi="Times New Roman" w:cs="Times New Roman"/>
        </w:rPr>
      </w:pPr>
      <w:bookmarkStart w:id="87" w:name="_Toc23948118"/>
      <w:bookmarkStart w:id="88" w:name="_Toc103338737"/>
      <w:r w:rsidRPr="37CF0429">
        <w:rPr>
          <w:rFonts w:ascii="Times New Roman" w:eastAsia="Times New Roman" w:hAnsi="Times New Roman" w:cs="Times New Roman"/>
        </w:rPr>
        <w:t>Parcelamento</w:t>
      </w:r>
      <w:r w:rsidR="02D9F895" w:rsidRPr="37CF0429">
        <w:rPr>
          <w:rFonts w:ascii="Times New Roman" w:eastAsia="Times New Roman" w:hAnsi="Times New Roman" w:cs="Times New Roman"/>
        </w:rPr>
        <w:t xml:space="preserve"> e Adjudicação</w:t>
      </w:r>
      <w:r w:rsidR="3D4BA648" w:rsidRPr="37CF0429">
        <w:rPr>
          <w:rFonts w:ascii="Times New Roman" w:eastAsia="Times New Roman" w:hAnsi="Times New Roman" w:cs="Times New Roman"/>
        </w:rPr>
        <w:t xml:space="preserve"> do Objeto (Art. 16, II)</w:t>
      </w:r>
      <w:bookmarkEnd w:id="87"/>
      <w:bookmarkEnd w:id="88"/>
      <w:r w:rsidR="1EB6CF58" w:rsidRPr="37CF0429">
        <w:rPr>
          <w:rFonts w:ascii="Times New Roman" w:eastAsia="Times New Roman" w:hAnsi="Times New Roman" w:cs="Times New Roman"/>
        </w:rPr>
        <w:t xml:space="preserve"> </w:t>
      </w:r>
    </w:p>
    <w:p w14:paraId="3BC778C7" w14:textId="12D2192D" w:rsidR="00813E6B" w:rsidRPr="00D9185A" w:rsidRDefault="336B3D26" w:rsidP="336B3D26">
      <w:pPr>
        <w:pStyle w:val="Primeirorecuodecorpodetexto"/>
        <w:spacing w:line="360" w:lineRule="auto"/>
        <w:ind w:firstLine="1134"/>
        <w:rPr>
          <w:rFonts w:ascii="Times New Roman" w:eastAsia="Times New Roman" w:hAnsi="Times New Roman" w:cs="Times New Roman"/>
          <w:sz w:val="24"/>
          <w:szCs w:val="24"/>
        </w:rPr>
      </w:pPr>
      <w:r w:rsidRPr="37CF0429">
        <w:rPr>
          <w:rFonts w:ascii="Times New Roman" w:eastAsia="Times New Roman" w:hAnsi="Times New Roman" w:cs="Times New Roman"/>
          <w:sz w:val="24"/>
          <w:szCs w:val="24"/>
        </w:rPr>
        <w:t xml:space="preserve">O objeto desse Estudo Preliminar constitui </w:t>
      </w:r>
      <w:r w:rsidR="1E107DFE" w:rsidRPr="37CF0429">
        <w:rPr>
          <w:rFonts w:ascii="Times New Roman" w:eastAsia="Times New Roman" w:hAnsi="Times New Roman" w:cs="Times New Roman"/>
          <w:sz w:val="24"/>
          <w:szCs w:val="24"/>
        </w:rPr>
        <w:t>dois</w:t>
      </w:r>
      <w:r w:rsidR="0F2CCB01" w:rsidRPr="37CF0429">
        <w:rPr>
          <w:rFonts w:ascii="Times New Roman" w:eastAsia="Times New Roman" w:hAnsi="Times New Roman" w:cs="Times New Roman"/>
          <w:sz w:val="24"/>
          <w:szCs w:val="24"/>
        </w:rPr>
        <w:t xml:space="preserve"> lotes</w:t>
      </w:r>
      <w:r w:rsidR="273A77D0" w:rsidRPr="37CF0429">
        <w:rPr>
          <w:rFonts w:ascii="Times New Roman" w:eastAsia="Times New Roman" w:hAnsi="Times New Roman" w:cs="Times New Roman"/>
          <w:sz w:val="24"/>
          <w:szCs w:val="24"/>
        </w:rPr>
        <w:t xml:space="preserve"> composto por </w:t>
      </w:r>
      <w:r w:rsidR="1E107DFE" w:rsidRPr="37CF0429">
        <w:rPr>
          <w:rFonts w:ascii="Times New Roman" w:eastAsia="Times New Roman" w:hAnsi="Times New Roman" w:cs="Times New Roman"/>
          <w:sz w:val="24"/>
          <w:szCs w:val="24"/>
        </w:rPr>
        <w:t xml:space="preserve">6 </w:t>
      </w:r>
      <w:r w:rsidR="273A77D0" w:rsidRPr="37CF0429">
        <w:rPr>
          <w:rFonts w:ascii="Times New Roman" w:eastAsia="Times New Roman" w:hAnsi="Times New Roman" w:cs="Times New Roman"/>
          <w:sz w:val="24"/>
          <w:szCs w:val="24"/>
        </w:rPr>
        <w:t>(</w:t>
      </w:r>
      <w:r w:rsidR="1E107DFE" w:rsidRPr="37CF0429">
        <w:rPr>
          <w:rFonts w:ascii="Times New Roman" w:eastAsia="Times New Roman" w:hAnsi="Times New Roman" w:cs="Times New Roman"/>
          <w:sz w:val="24"/>
          <w:szCs w:val="24"/>
        </w:rPr>
        <w:t>seis</w:t>
      </w:r>
      <w:r w:rsidR="273A77D0" w:rsidRPr="37CF0429">
        <w:rPr>
          <w:rFonts w:ascii="Times New Roman" w:eastAsia="Times New Roman" w:hAnsi="Times New Roman" w:cs="Times New Roman"/>
          <w:sz w:val="24"/>
          <w:szCs w:val="24"/>
        </w:rPr>
        <w:t>) itens</w:t>
      </w:r>
      <w:r w:rsidR="1E107DFE" w:rsidRPr="37CF0429">
        <w:rPr>
          <w:rFonts w:ascii="Times New Roman" w:eastAsia="Times New Roman" w:hAnsi="Times New Roman" w:cs="Times New Roman"/>
          <w:sz w:val="24"/>
          <w:szCs w:val="24"/>
        </w:rPr>
        <w:t xml:space="preserve"> cada e outros dois lotes compostos por 5 (cinco) itens</w:t>
      </w:r>
      <w:r w:rsidRPr="37CF0429">
        <w:rPr>
          <w:rFonts w:ascii="Times New Roman" w:eastAsia="Times New Roman" w:hAnsi="Times New Roman" w:cs="Times New Roman"/>
          <w:sz w:val="24"/>
          <w:szCs w:val="24"/>
        </w:rPr>
        <w:t xml:space="preserve">. </w:t>
      </w:r>
      <w:r w:rsidR="02946E1D" w:rsidRPr="37CF0429">
        <w:rPr>
          <w:rFonts w:ascii="Times New Roman" w:eastAsia="Times New Roman" w:hAnsi="Times New Roman" w:cs="Times New Roman"/>
          <w:sz w:val="24"/>
          <w:szCs w:val="24"/>
        </w:rPr>
        <w:t xml:space="preserve">Os agrupamentos de itens </w:t>
      </w:r>
      <w:r w:rsidR="02946E1D" w:rsidRPr="37CF0429">
        <w:rPr>
          <w:rFonts w:ascii="Times New Roman" w:eastAsia="Times New Roman" w:hAnsi="Times New Roman" w:cs="Times New Roman"/>
          <w:sz w:val="24"/>
          <w:szCs w:val="24"/>
        </w:rPr>
        <w:lastRenderedPageBreak/>
        <w:t>em lotes se dão</w:t>
      </w:r>
      <w:r w:rsidR="51D14000" w:rsidRPr="37CF0429">
        <w:rPr>
          <w:rFonts w:ascii="Times New Roman" w:eastAsia="Times New Roman" w:hAnsi="Times New Roman" w:cs="Times New Roman"/>
          <w:sz w:val="24"/>
          <w:szCs w:val="24"/>
        </w:rPr>
        <w:t xml:space="preserve"> em face da indivisibilidade técnica d</w:t>
      </w:r>
      <w:r w:rsidR="02946E1D" w:rsidRPr="37CF0429">
        <w:rPr>
          <w:rFonts w:ascii="Times New Roman" w:eastAsia="Times New Roman" w:hAnsi="Times New Roman" w:cs="Times New Roman"/>
          <w:sz w:val="24"/>
          <w:szCs w:val="24"/>
        </w:rPr>
        <w:t>e cada composição de equipamentos / serviços</w:t>
      </w:r>
      <w:r w:rsidR="3E9DE096" w:rsidRPr="37CF0429">
        <w:rPr>
          <w:rFonts w:ascii="Times New Roman" w:eastAsia="Times New Roman" w:hAnsi="Times New Roman" w:cs="Times New Roman"/>
          <w:sz w:val="24"/>
          <w:szCs w:val="24"/>
        </w:rPr>
        <w:t>.</w:t>
      </w:r>
    </w:p>
    <w:p w14:paraId="146EBCF2" w14:textId="6253EF22" w:rsidR="00EB1411" w:rsidRPr="00AF6946"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AF6946">
        <w:rPr>
          <w:rFonts w:ascii="Times New Roman" w:eastAsia="Times New Roman" w:hAnsi="Times New Roman" w:cs="Times New Roman"/>
          <w:sz w:val="24"/>
          <w:szCs w:val="24"/>
        </w:rPr>
        <w:t>A rigor, o agrupamento de vários itens num mesmo lote não compromete a competitividade do certame, desde que várias empresas, que atuam no mercado, apresentem condições e aptidão para cotar todos os itens, principalmente levando-se em consideração a modalidade adotada, em que os recursos de tecnologia de informação têm como principal vantagem aproximar pessoas, encurtar distâncias, resultando em considerável ampliação da competitividade, gerando, consequentemente, inúmeras repercussões positivas num processo de licitação pública, dentre estas a de aumentar a probabilidade de a Administração Pública firmar contrato mais vantajoso, haja vista que ela recebe mais propostas, beneficiando a eficiência em contratos administrativos.</w:t>
      </w:r>
    </w:p>
    <w:p w14:paraId="775340C4" w14:textId="4CE98C70" w:rsidR="00EB1411" w:rsidRPr="00AF6946"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AF6946">
        <w:rPr>
          <w:rFonts w:ascii="Times New Roman" w:eastAsia="Times New Roman" w:hAnsi="Times New Roman" w:cs="Times New Roman"/>
          <w:sz w:val="24"/>
          <w:szCs w:val="24"/>
        </w:rPr>
        <w:t xml:space="preserve">Portanto, ao se licitar por lote, deve o administrador analisar a viabilidade técnica e econômica de dividir-se o objeto licitatório, pois segundo </w:t>
      </w:r>
      <w:proofErr w:type="spellStart"/>
      <w:r w:rsidRPr="00AF6946">
        <w:rPr>
          <w:rFonts w:ascii="Times New Roman" w:eastAsia="Times New Roman" w:hAnsi="Times New Roman" w:cs="Times New Roman"/>
          <w:sz w:val="24"/>
          <w:szCs w:val="24"/>
        </w:rPr>
        <w:t>Justen</w:t>
      </w:r>
      <w:proofErr w:type="spellEnd"/>
      <w:r w:rsidRPr="00AF6946">
        <w:rPr>
          <w:rFonts w:ascii="Times New Roman" w:eastAsia="Times New Roman" w:hAnsi="Times New Roman" w:cs="Times New Roman"/>
          <w:sz w:val="24"/>
          <w:szCs w:val="24"/>
        </w:rPr>
        <w:t xml:space="preserve"> Filho: "</w:t>
      </w:r>
      <w:r w:rsidRPr="00AF6946">
        <w:rPr>
          <w:rFonts w:ascii="Times New Roman" w:eastAsia="Times New Roman" w:hAnsi="Times New Roman" w:cs="Times New Roman"/>
          <w:i/>
          <w:iCs/>
          <w:sz w:val="24"/>
          <w:szCs w:val="24"/>
        </w:rPr>
        <w:t>a obrigatoriedade do fracionamento respeita limites de ordem técnica e econômica. Não se admite o fracionamento quando tecnicamente isso não for viável ou, mesmo, recomendável. O fracionamento em lotes deve respeitar a integridade qualitativa do</w:t>
      </w:r>
      <w:r w:rsidRPr="00AF6946">
        <w:t xml:space="preserve"> </w:t>
      </w:r>
      <w:r w:rsidRPr="00AF6946">
        <w:rPr>
          <w:rFonts w:ascii="Times New Roman" w:eastAsia="Times New Roman" w:hAnsi="Times New Roman" w:cs="Times New Roman"/>
          <w:i/>
          <w:iCs/>
          <w:sz w:val="24"/>
          <w:szCs w:val="24"/>
        </w:rPr>
        <w:t>objeto a ser executado. (...) a unidade do objeto a ser executado não pode ser destruída através do fracionamento</w:t>
      </w:r>
      <w:r w:rsidRPr="00AF6946">
        <w:rPr>
          <w:rFonts w:ascii="Times New Roman" w:eastAsia="Times New Roman" w:hAnsi="Times New Roman" w:cs="Times New Roman"/>
          <w:sz w:val="24"/>
          <w:szCs w:val="24"/>
        </w:rPr>
        <w:t>".</w:t>
      </w:r>
    </w:p>
    <w:p w14:paraId="4FE88987" w14:textId="36BD8A24" w:rsidR="00EB1411" w:rsidRPr="00AF6946"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AF6946">
        <w:rPr>
          <w:rFonts w:ascii="Times New Roman" w:eastAsia="Times New Roman" w:hAnsi="Times New Roman" w:cs="Times New Roman"/>
          <w:sz w:val="24"/>
          <w:szCs w:val="24"/>
        </w:rPr>
        <w:t>Esclarece-nos Carvalho Carneiro acerca do conceito de viabilidade técnica e econômica, informando que: "</w:t>
      </w:r>
      <w:r w:rsidRPr="00AF6946">
        <w:rPr>
          <w:rFonts w:ascii="Times New Roman" w:eastAsia="Times New Roman" w:hAnsi="Times New Roman" w:cs="Times New Roman"/>
          <w:i/>
          <w:iCs/>
          <w:sz w:val="24"/>
          <w:szCs w:val="24"/>
        </w:rPr>
        <w:t>a viabilidade técnica diz respeito à integridade do objeto, não se admitindo o parcelamento quando tal medida implicar na sua desnaturação, onde em risco a satisfação do interesse público em questão. Já a viabilidade econômica significa que o parcelamento deve trazer benefícios para a Administração licitante, proporcionando um aumento da competitividade e uma consequente diminuição dos custos para a execução do objeto. No entanto, para uma real noção da viabilidade econômica do parcelamento, é preciso ter em mente a redução de custos proporcionada pela economia de escala</w:t>
      </w:r>
      <w:r w:rsidRPr="00AF6946">
        <w:rPr>
          <w:rFonts w:ascii="Times New Roman" w:eastAsia="Times New Roman" w:hAnsi="Times New Roman" w:cs="Times New Roman"/>
          <w:sz w:val="24"/>
          <w:szCs w:val="24"/>
        </w:rPr>
        <w:t>".</w:t>
      </w:r>
    </w:p>
    <w:p w14:paraId="26F0D04B" w14:textId="20695EAC" w:rsidR="00EB1411" w:rsidRPr="00AF6946"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AF6946">
        <w:rPr>
          <w:rFonts w:ascii="Times New Roman" w:eastAsia="Times New Roman" w:hAnsi="Times New Roman" w:cs="Times New Roman"/>
          <w:sz w:val="24"/>
          <w:szCs w:val="24"/>
        </w:rPr>
        <w:t xml:space="preserve">Sobre o tema, vale ainda citar a obra “Temas Polêmicos sobre Licitações e Contratos”, vários autores, da editora Malheiros, na página 74, o seguinte trecho: </w:t>
      </w:r>
      <w:r w:rsidRPr="00AF6946">
        <w:rPr>
          <w:rFonts w:ascii="Times New Roman" w:eastAsia="Times New Roman" w:hAnsi="Times New Roman" w:cs="Times New Roman"/>
          <w:i/>
          <w:iCs/>
          <w:sz w:val="24"/>
          <w:szCs w:val="24"/>
        </w:rPr>
        <w:t xml:space="preserve">“(...) </w:t>
      </w:r>
      <w:r w:rsidRPr="00AF6946">
        <w:rPr>
          <w:rFonts w:ascii="Times New Roman" w:eastAsia="Times New Roman" w:hAnsi="Times New Roman" w:cs="Times New Roman"/>
          <w:i/>
          <w:iCs/>
          <w:sz w:val="24"/>
          <w:szCs w:val="24"/>
        </w:rPr>
        <w:lastRenderedPageBreak/>
        <w:t>em geral, a economia de escala é instrumento fundamental para diminuição de custos. Quanto maior a quantidade a ser negociada, menor o custo unitário, que em decorrência do barateamento do custo da produção (economia de escala na indústria), quer porque há diminuição da margem de lucro (economia de escala geralmente encontrada no comércio)</w:t>
      </w:r>
      <w:r w:rsidRPr="00AF6946">
        <w:rPr>
          <w:rFonts w:ascii="Times New Roman" w:eastAsia="Times New Roman" w:hAnsi="Times New Roman" w:cs="Times New Roman"/>
          <w:sz w:val="24"/>
          <w:szCs w:val="24"/>
        </w:rPr>
        <w:t>”.</w:t>
      </w:r>
    </w:p>
    <w:p w14:paraId="7F739553" w14:textId="5FE1C892" w:rsidR="00EB1411" w:rsidRPr="00AF6946" w:rsidRDefault="00AF6946" w:rsidP="00EB1411">
      <w:pPr>
        <w:pStyle w:val="Primeirorecuodecorpodetexto"/>
        <w:spacing w:line="360" w:lineRule="auto"/>
        <w:ind w:firstLine="1134"/>
        <w:rPr>
          <w:rFonts w:ascii="Times New Roman" w:eastAsia="Times New Roman" w:hAnsi="Times New Roman" w:cs="Times New Roman"/>
          <w:sz w:val="24"/>
          <w:szCs w:val="24"/>
        </w:rPr>
      </w:pPr>
      <w:r w:rsidRPr="0B0CF2E3">
        <w:rPr>
          <w:rFonts w:ascii="Times New Roman" w:eastAsia="Times New Roman" w:hAnsi="Times New Roman" w:cs="Times New Roman"/>
          <w:sz w:val="24"/>
          <w:szCs w:val="24"/>
        </w:rPr>
        <w:t>Os argumentos em questão</w:t>
      </w:r>
      <w:r w:rsidR="00EB1411" w:rsidRPr="0B0CF2E3">
        <w:rPr>
          <w:rFonts w:ascii="Times New Roman" w:eastAsia="Times New Roman" w:hAnsi="Times New Roman" w:cs="Times New Roman"/>
          <w:sz w:val="24"/>
          <w:szCs w:val="24"/>
        </w:rPr>
        <w:t xml:space="preserve"> encontra</w:t>
      </w:r>
      <w:r w:rsidRPr="0B0CF2E3">
        <w:rPr>
          <w:rFonts w:ascii="Times New Roman" w:eastAsia="Times New Roman" w:hAnsi="Times New Roman" w:cs="Times New Roman"/>
          <w:sz w:val="24"/>
          <w:szCs w:val="24"/>
        </w:rPr>
        <w:t>m</w:t>
      </w:r>
      <w:r w:rsidR="00EB1411" w:rsidRPr="0B0CF2E3">
        <w:rPr>
          <w:rFonts w:ascii="Times New Roman" w:eastAsia="Times New Roman" w:hAnsi="Times New Roman" w:cs="Times New Roman"/>
          <w:sz w:val="24"/>
          <w:szCs w:val="24"/>
        </w:rPr>
        <w:t xml:space="preserve"> guarita ainda em deliberações do TCU sobre a matéria, tais como a decisão que: "</w:t>
      </w:r>
      <w:r w:rsidR="00EB1411" w:rsidRPr="0B0CF2E3">
        <w:rPr>
          <w:rFonts w:ascii="Times New Roman" w:eastAsia="Times New Roman" w:hAnsi="Times New Roman" w:cs="Times New Roman"/>
          <w:i/>
          <w:iCs/>
          <w:sz w:val="24"/>
          <w:szCs w:val="24"/>
        </w:rPr>
        <w:t>A aquisição de itens diversos em lotes deve estar respaldada em critérios justificantes</w:t>
      </w:r>
      <w:r w:rsidR="00EB1411" w:rsidRPr="0B0CF2E3">
        <w:rPr>
          <w:rFonts w:ascii="Times New Roman" w:eastAsia="Times New Roman" w:hAnsi="Times New Roman" w:cs="Times New Roman"/>
          <w:sz w:val="24"/>
          <w:szCs w:val="24"/>
        </w:rPr>
        <w:t>", adotando o entendimento do Acórdão 5260/2011, de 06/07/2011, que decidiu que "</w:t>
      </w:r>
      <w:r w:rsidR="00EB1411" w:rsidRPr="0B0CF2E3">
        <w:rPr>
          <w:rFonts w:ascii="Times New Roman" w:eastAsia="Times New Roman" w:hAnsi="Times New Roman" w:cs="Times New Roman"/>
          <w:i/>
          <w:iCs/>
          <w:sz w:val="24"/>
          <w:szCs w:val="24"/>
        </w:rPr>
        <w:t>Inexiste ilegalidade na realização de pregão com previsão de adjudicação por lotes, e não por itens, desde que os lotes sejam integrados por itens de uma mesma natureza e que guardem correlação entre si</w:t>
      </w:r>
      <w:r w:rsidR="00EB1411" w:rsidRPr="0B0CF2E3">
        <w:rPr>
          <w:rFonts w:ascii="Times New Roman" w:eastAsia="Times New Roman" w:hAnsi="Times New Roman" w:cs="Times New Roman"/>
          <w:sz w:val="24"/>
          <w:szCs w:val="24"/>
        </w:rPr>
        <w:t>".</w:t>
      </w:r>
    </w:p>
    <w:p w14:paraId="10348751" w14:textId="1738F94B" w:rsidR="00EB1411" w:rsidRPr="005A6162"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B0CF2E3">
        <w:rPr>
          <w:rFonts w:ascii="Times New Roman" w:eastAsia="Times New Roman" w:hAnsi="Times New Roman" w:cs="Times New Roman"/>
          <w:sz w:val="24"/>
          <w:szCs w:val="24"/>
        </w:rPr>
        <w:t>Assim posto, o</w:t>
      </w:r>
      <w:r w:rsidR="00AF6946" w:rsidRPr="0B0CF2E3">
        <w:rPr>
          <w:rFonts w:ascii="Times New Roman" w:eastAsia="Times New Roman" w:hAnsi="Times New Roman" w:cs="Times New Roman"/>
          <w:sz w:val="24"/>
          <w:szCs w:val="24"/>
        </w:rPr>
        <w:t>s</w:t>
      </w:r>
      <w:r w:rsidRPr="0B0CF2E3">
        <w:rPr>
          <w:rFonts w:ascii="Times New Roman" w:eastAsia="Times New Roman" w:hAnsi="Times New Roman" w:cs="Times New Roman"/>
          <w:sz w:val="24"/>
          <w:szCs w:val="24"/>
        </w:rPr>
        <w:t xml:space="preserve"> agrupamento</w:t>
      </w:r>
      <w:r w:rsidR="00AF6946" w:rsidRPr="0B0CF2E3">
        <w:rPr>
          <w:rFonts w:ascii="Times New Roman" w:eastAsia="Times New Roman" w:hAnsi="Times New Roman" w:cs="Times New Roman"/>
          <w:sz w:val="24"/>
          <w:szCs w:val="24"/>
        </w:rPr>
        <w:t>s</w:t>
      </w:r>
      <w:r w:rsidRPr="0B0CF2E3">
        <w:rPr>
          <w:rFonts w:ascii="Times New Roman" w:eastAsia="Times New Roman" w:hAnsi="Times New Roman" w:cs="Times New Roman"/>
          <w:sz w:val="24"/>
          <w:szCs w:val="24"/>
        </w:rPr>
        <w:t xml:space="preserve"> d</w:t>
      </w:r>
      <w:r w:rsidR="00AF6946" w:rsidRPr="0B0CF2E3">
        <w:rPr>
          <w:rFonts w:ascii="Times New Roman" w:eastAsia="Times New Roman" w:hAnsi="Times New Roman" w:cs="Times New Roman"/>
          <w:sz w:val="24"/>
          <w:szCs w:val="24"/>
        </w:rPr>
        <w:t>e</w:t>
      </w:r>
      <w:r w:rsidRPr="0B0CF2E3">
        <w:rPr>
          <w:rFonts w:ascii="Times New Roman" w:eastAsia="Times New Roman" w:hAnsi="Times New Roman" w:cs="Times New Roman"/>
          <w:sz w:val="24"/>
          <w:szCs w:val="24"/>
        </w:rPr>
        <w:t xml:space="preserve"> itens em lote</w:t>
      </w:r>
      <w:r w:rsidR="00AF6946" w:rsidRPr="0B0CF2E3">
        <w:rPr>
          <w:rFonts w:ascii="Times New Roman" w:eastAsia="Times New Roman" w:hAnsi="Times New Roman" w:cs="Times New Roman"/>
          <w:sz w:val="24"/>
          <w:szCs w:val="24"/>
        </w:rPr>
        <w:t>s</w:t>
      </w:r>
      <w:r w:rsidRPr="0B0CF2E3">
        <w:rPr>
          <w:rFonts w:ascii="Times New Roman" w:eastAsia="Times New Roman" w:hAnsi="Times New Roman" w:cs="Times New Roman"/>
          <w:sz w:val="24"/>
          <w:szCs w:val="24"/>
        </w:rPr>
        <w:t xml:space="preserve"> lev</w:t>
      </w:r>
      <w:r w:rsidR="00AF6946" w:rsidRPr="0B0CF2E3">
        <w:rPr>
          <w:rFonts w:ascii="Times New Roman" w:eastAsia="Times New Roman" w:hAnsi="Times New Roman" w:cs="Times New Roman"/>
          <w:sz w:val="24"/>
          <w:szCs w:val="24"/>
        </w:rPr>
        <w:t>aram</w:t>
      </w:r>
      <w:r w:rsidRPr="0B0CF2E3">
        <w:rPr>
          <w:rFonts w:ascii="Times New Roman" w:eastAsia="Times New Roman" w:hAnsi="Times New Roman" w:cs="Times New Roman"/>
          <w:sz w:val="24"/>
          <w:szCs w:val="24"/>
        </w:rPr>
        <w:t xml:space="preserve"> em consideração questões técnicas, bem como o ganho de economia em escala, sem prejuízo a ampla competividade, uma vez que existe no mercado várias empresas com capacidade de fornecer os produtos e serviços na forma em que estão agrupados neste estudo - Anexo </w:t>
      </w:r>
      <w:r w:rsidR="007D6B3B" w:rsidRPr="0B0CF2E3">
        <w:rPr>
          <w:rFonts w:ascii="Times New Roman" w:eastAsia="Times New Roman" w:hAnsi="Times New Roman" w:cs="Times New Roman"/>
          <w:sz w:val="24"/>
          <w:szCs w:val="24"/>
        </w:rPr>
        <w:t xml:space="preserve">D. </w:t>
      </w:r>
      <w:r w:rsidRPr="0B0CF2E3">
        <w:rPr>
          <w:rFonts w:ascii="Times New Roman" w:eastAsia="Times New Roman" w:hAnsi="Times New Roman" w:cs="Times New Roman"/>
          <w:sz w:val="24"/>
          <w:szCs w:val="24"/>
        </w:rPr>
        <w:t>No que toca a tecnologia empregada nos itens do lote, todos guardam correlação entre si quando aplicados neste projeto:</w:t>
      </w:r>
    </w:p>
    <w:p w14:paraId="4A37F322" w14:textId="35C10F64" w:rsidR="00EB1411" w:rsidRPr="00154751"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997BF4">
        <w:rPr>
          <w:rFonts w:ascii="Times New Roman" w:eastAsia="Times New Roman" w:hAnsi="Times New Roman" w:cs="Times New Roman"/>
          <w:sz w:val="24"/>
          <w:szCs w:val="24"/>
        </w:rPr>
        <w:t>LOTE</w:t>
      </w:r>
      <w:r w:rsidR="00807B2F" w:rsidRPr="00997BF4">
        <w:rPr>
          <w:rFonts w:ascii="Times New Roman" w:eastAsia="Times New Roman" w:hAnsi="Times New Roman" w:cs="Times New Roman"/>
          <w:sz w:val="24"/>
          <w:szCs w:val="24"/>
        </w:rPr>
        <w:t>S 1 e 2</w:t>
      </w:r>
      <w:r w:rsidRPr="00997BF4">
        <w:rPr>
          <w:rFonts w:ascii="Times New Roman" w:eastAsia="Times New Roman" w:hAnsi="Times New Roman" w:cs="Times New Roman"/>
          <w:sz w:val="24"/>
          <w:szCs w:val="24"/>
        </w:rPr>
        <w:t>: Este</w:t>
      </w:r>
      <w:r w:rsidR="007D052C" w:rsidRPr="00997BF4">
        <w:rPr>
          <w:rFonts w:ascii="Times New Roman" w:eastAsia="Times New Roman" w:hAnsi="Times New Roman" w:cs="Times New Roman"/>
          <w:sz w:val="24"/>
          <w:szCs w:val="24"/>
        </w:rPr>
        <w:t>s</w:t>
      </w:r>
      <w:r w:rsidRPr="00997BF4">
        <w:rPr>
          <w:rFonts w:ascii="Times New Roman" w:eastAsia="Times New Roman" w:hAnsi="Times New Roman" w:cs="Times New Roman"/>
          <w:sz w:val="24"/>
          <w:szCs w:val="24"/>
        </w:rPr>
        <w:t xml:space="preserve"> lote</w:t>
      </w:r>
      <w:r w:rsidR="007D052C" w:rsidRPr="00997BF4">
        <w:rPr>
          <w:rFonts w:ascii="Times New Roman" w:eastAsia="Times New Roman" w:hAnsi="Times New Roman" w:cs="Times New Roman"/>
          <w:sz w:val="24"/>
          <w:szCs w:val="24"/>
        </w:rPr>
        <w:t>s</w:t>
      </w:r>
      <w:r w:rsidRPr="00997BF4">
        <w:rPr>
          <w:rFonts w:ascii="Times New Roman" w:eastAsia="Times New Roman" w:hAnsi="Times New Roman" w:cs="Times New Roman"/>
          <w:sz w:val="24"/>
          <w:szCs w:val="24"/>
        </w:rPr>
        <w:t xml:space="preserve"> abriga</w:t>
      </w:r>
      <w:r w:rsidR="007D052C" w:rsidRPr="00997BF4">
        <w:rPr>
          <w:rFonts w:ascii="Times New Roman" w:eastAsia="Times New Roman" w:hAnsi="Times New Roman" w:cs="Times New Roman"/>
          <w:sz w:val="24"/>
          <w:szCs w:val="24"/>
        </w:rPr>
        <w:t>m</w:t>
      </w:r>
      <w:r w:rsidRPr="00997BF4">
        <w:rPr>
          <w:rFonts w:ascii="Times New Roman" w:eastAsia="Times New Roman" w:hAnsi="Times New Roman" w:cs="Times New Roman"/>
          <w:sz w:val="24"/>
          <w:szCs w:val="24"/>
        </w:rPr>
        <w:t xml:space="preserve"> elementos essenciais para </w:t>
      </w:r>
      <w:r w:rsidR="00DB7B34" w:rsidRPr="00997BF4">
        <w:rPr>
          <w:rFonts w:ascii="Times New Roman" w:eastAsia="Times New Roman" w:hAnsi="Times New Roman" w:cs="Times New Roman"/>
          <w:sz w:val="24"/>
          <w:szCs w:val="24"/>
        </w:rPr>
        <w:t xml:space="preserve">o correto funcionamento </w:t>
      </w:r>
      <w:r w:rsidR="007D052C" w:rsidRPr="00997BF4">
        <w:rPr>
          <w:rFonts w:ascii="Times New Roman" w:eastAsia="Times New Roman" w:hAnsi="Times New Roman" w:cs="Times New Roman"/>
          <w:sz w:val="24"/>
          <w:szCs w:val="24"/>
        </w:rPr>
        <w:t>dos switches</w:t>
      </w:r>
      <w:r w:rsidR="002808FC" w:rsidRPr="00997BF4">
        <w:rPr>
          <w:rFonts w:ascii="Times New Roman" w:eastAsia="Times New Roman" w:hAnsi="Times New Roman" w:cs="Times New Roman"/>
          <w:sz w:val="24"/>
          <w:szCs w:val="24"/>
        </w:rPr>
        <w:t xml:space="preserve"> </w:t>
      </w:r>
      <w:r w:rsidR="007D052C" w:rsidRPr="00997BF4">
        <w:rPr>
          <w:rFonts w:ascii="Times New Roman" w:eastAsia="Times New Roman" w:hAnsi="Times New Roman" w:cs="Times New Roman"/>
          <w:sz w:val="24"/>
          <w:szCs w:val="24"/>
        </w:rPr>
        <w:t xml:space="preserve">que </w:t>
      </w:r>
      <w:r w:rsidR="002808FC" w:rsidRPr="00997BF4">
        <w:rPr>
          <w:rFonts w:ascii="Times New Roman" w:eastAsia="Times New Roman" w:hAnsi="Times New Roman" w:cs="Times New Roman"/>
          <w:sz w:val="24"/>
          <w:szCs w:val="24"/>
        </w:rPr>
        <w:t xml:space="preserve">irão </w:t>
      </w:r>
      <w:r w:rsidR="007D052C" w:rsidRPr="00997BF4">
        <w:rPr>
          <w:rFonts w:ascii="Times New Roman" w:eastAsia="Times New Roman" w:hAnsi="Times New Roman" w:cs="Times New Roman"/>
          <w:sz w:val="24"/>
          <w:szCs w:val="24"/>
        </w:rPr>
        <w:t>comp</w:t>
      </w:r>
      <w:r w:rsidR="002808FC" w:rsidRPr="00997BF4">
        <w:rPr>
          <w:rFonts w:ascii="Times New Roman" w:eastAsia="Times New Roman" w:hAnsi="Times New Roman" w:cs="Times New Roman"/>
          <w:sz w:val="24"/>
          <w:szCs w:val="24"/>
        </w:rPr>
        <w:t>or</w:t>
      </w:r>
      <w:r w:rsidR="007D052C" w:rsidRPr="00997BF4">
        <w:rPr>
          <w:rFonts w:ascii="Times New Roman" w:eastAsia="Times New Roman" w:hAnsi="Times New Roman" w:cs="Times New Roman"/>
          <w:sz w:val="24"/>
          <w:szCs w:val="24"/>
        </w:rPr>
        <w:t xml:space="preserve"> a </w:t>
      </w:r>
      <w:r w:rsidR="00DB7B34" w:rsidRPr="00997BF4">
        <w:rPr>
          <w:rFonts w:ascii="Times New Roman" w:eastAsia="Times New Roman" w:hAnsi="Times New Roman" w:cs="Times New Roman"/>
          <w:sz w:val="24"/>
          <w:szCs w:val="24"/>
        </w:rPr>
        <w:t xml:space="preserve">solução de </w:t>
      </w:r>
      <w:r w:rsidR="007D052C" w:rsidRPr="00997BF4">
        <w:rPr>
          <w:rFonts w:ascii="Times New Roman" w:eastAsia="Times New Roman" w:hAnsi="Times New Roman" w:cs="Times New Roman"/>
          <w:sz w:val="24"/>
          <w:szCs w:val="24"/>
        </w:rPr>
        <w:t>comutação</w:t>
      </w:r>
      <w:r w:rsidR="00DB7B34" w:rsidRPr="00997BF4">
        <w:rPr>
          <w:rFonts w:ascii="Times New Roman" w:eastAsia="Times New Roman" w:hAnsi="Times New Roman" w:cs="Times New Roman"/>
          <w:sz w:val="24"/>
          <w:szCs w:val="24"/>
        </w:rPr>
        <w:t xml:space="preserve"> de dados</w:t>
      </w:r>
      <w:r w:rsidRPr="00997BF4">
        <w:rPr>
          <w:rFonts w:ascii="Times New Roman" w:eastAsia="Times New Roman" w:hAnsi="Times New Roman" w:cs="Times New Roman"/>
          <w:sz w:val="24"/>
          <w:szCs w:val="24"/>
        </w:rPr>
        <w:t xml:space="preserve"> D</w:t>
      </w:r>
      <w:r w:rsidR="007D052C" w:rsidRPr="00997BF4">
        <w:rPr>
          <w:rFonts w:ascii="Times New Roman" w:eastAsia="Times New Roman" w:hAnsi="Times New Roman" w:cs="Times New Roman"/>
          <w:sz w:val="24"/>
          <w:szCs w:val="24"/>
        </w:rPr>
        <w:t xml:space="preserve">atacenter </w:t>
      </w:r>
      <w:r w:rsidRPr="00997BF4">
        <w:rPr>
          <w:rFonts w:ascii="Times New Roman" w:eastAsia="Times New Roman" w:hAnsi="Times New Roman" w:cs="Times New Roman"/>
          <w:sz w:val="24"/>
          <w:szCs w:val="24"/>
        </w:rPr>
        <w:t>do PJMT</w:t>
      </w:r>
      <w:r w:rsidR="002808FC" w:rsidRPr="00997BF4">
        <w:rPr>
          <w:rFonts w:ascii="Times New Roman" w:eastAsia="Times New Roman" w:hAnsi="Times New Roman" w:cs="Times New Roman"/>
          <w:sz w:val="24"/>
          <w:szCs w:val="24"/>
        </w:rPr>
        <w:t xml:space="preserve"> na camada </w:t>
      </w:r>
      <w:proofErr w:type="spellStart"/>
      <w:r w:rsidR="002808FC" w:rsidRPr="00997BF4">
        <w:rPr>
          <w:rFonts w:ascii="Times New Roman" w:eastAsia="Times New Roman" w:hAnsi="Times New Roman" w:cs="Times New Roman"/>
          <w:i/>
          <w:iCs/>
          <w:sz w:val="24"/>
          <w:szCs w:val="24"/>
        </w:rPr>
        <w:t>leaf</w:t>
      </w:r>
      <w:proofErr w:type="spellEnd"/>
      <w:r w:rsidR="00DB7B34" w:rsidRPr="00997BF4">
        <w:rPr>
          <w:rFonts w:ascii="Times New Roman" w:eastAsia="Times New Roman" w:hAnsi="Times New Roman" w:cs="Times New Roman"/>
          <w:sz w:val="24"/>
          <w:szCs w:val="24"/>
        </w:rPr>
        <w:t>, de modo a suprir a demanda</w:t>
      </w:r>
      <w:r w:rsidR="00DB7B34" w:rsidRPr="383EB980">
        <w:rPr>
          <w:rFonts w:ascii="Times New Roman" w:eastAsia="Times New Roman" w:hAnsi="Times New Roman" w:cs="Times New Roman"/>
          <w:sz w:val="24"/>
          <w:szCs w:val="24"/>
        </w:rPr>
        <w:t xml:space="preserve"> atual, bem como o crescimento orgânico dos próximos </w:t>
      </w:r>
      <w:r w:rsidR="007A08A7" w:rsidRPr="383EB980">
        <w:rPr>
          <w:rFonts w:ascii="Times New Roman" w:eastAsia="Times New Roman" w:hAnsi="Times New Roman" w:cs="Times New Roman"/>
          <w:sz w:val="24"/>
          <w:szCs w:val="24"/>
        </w:rPr>
        <w:t>anos</w:t>
      </w:r>
      <w:r w:rsidRPr="383EB980">
        <w:rPr>
          <w:rFonts w:ascii="Times New Roman" w:eastAsia="Times New Roman" w:hAnsi="Times New Roman" w:cs="Times New Roman"/>
          <w:sz w:val="24"/>
          <w:szCs w:val="24"/>
        </w:rPr>
        <w:t>. A composição deste</w:t>
      </w:r>
      <w:r w:rsidR="002808FC" w:rsidRPr="383EB980">
        <w:rPr>
          <w:rFonts w:ascii="Times New Roman" w:eastAsia="Times New Roman" w:hAnsi="Times New Roman" w:cs="Times New Roman"/>
          <w:sz w:val="24"/>
          <w:szCs w:val="24"/>
        </w:rPr>
        <w:t>s</w:t>
      </w:r>
      <w:r w:rsidRPr="383EB980">
        <w:rPr>
          <w:rFonts w:ascii="Times New Roman" w:eastAsia="Times New Roman" w:hAnsi="Times New Roman" w:cs="Times New Roman"/>
          <w:sz w:val="24"/>
          <w:szCs w:val="24"/>
        </w:rPr>
        <w:t xml:space="preserve"> lote</w:t>
      </w:r>
      <w:r w:rsidR="002808FC" w:rsidRPr="383EB980">
        <w:rPr>
          <w:rFonts w:ascii="Times New Roman" w:eastAsia="Times New Roman" w:hAnsi="Times New Roman" w:cs="Times New Roman"/>
          <w:sz w:val="24"/>
          <w:szCs w:val="24"/>
        </w:rPr>
        <w:t>s</w:t>
      </w:r>
      <w:r w:rsidRPr="383EB980">
        <w:rPr>
          <w:rFonts w:ascii="Times New Roman" w:eastAsia="Times New Roman" w:hAnsi="Times New Roman" w:cs="Times New Roman"/>
          <w:sz w:val="24"/>
          <w:szCs w:val="24"/>
        </w:rPr>
        <w:t xml:space="preserve"> inclui:</w:t>
      </w:r>
    </w:p>
    <w:p w14:paraId="3E543D94" w14:textId="081E6329" w:rsidR="00944BA2" w:rsidRPr="00154751" w:rsidRDefault="002808FC" w:rsidP="00C00E56">
      <w:pPr>
        <w:pStyle w:val="Primeirorecuodecorpodetexto"/>
        <w:numPr>
          <w:ilvl w:val="0"/>
          <w:numId w:val="8"/>
        </w:numPr>
        <w:spacing w:line="360" w:lineRule="auto"/>
        <w:rPr>
          <w:rFonts w:ascii="Times New Roman" w:eastAsia="Times New Roman" w:hAnsi="Times New Roman" w:cs="Times New Roman"/>
          <w:sz w:val="24"/>
          <w:szCs w:val="24"/>
        </w:rPr>
      </w:pPr>
      <w:r w:rsidRPr="00154751">
        <w:rPr>
          <w:rFonts w:ascii="Times New Roman" w:eastAsia="Times New Roman" w:hAnsi="Times New Roman" w:cs="Times New Roman"/>
          <w:sz w:val="24"/>
          <w:szCs w:val="24"/>
        </w:rPr>
        <w:t xml:space="preserve">Aquisição de equipamento </w:t>
      </w:r>
      <w:r w:rsidR="005D77AC" w:rsidRPr="00154751">
        <w:rPr>
          <w:rFonts w:ascii="Times New Roman" w:eastAsia="Times New Roman" w:hAnsi="Times New Roman" w:cs="Times New Roman"/>
          <w:sz w:val="24"/>
          <w:szCs w:val="24"/>
        </w:rPr>
        <w:t xml:space="preserve">de switches UTP (item 1) e de Fibra Ótica (item </w:t>
      </w:r>
      <w:r w:rsidR="00997BF4">
        <w:rPr>
          <w:rFonts w:ascii="Times New Roman" w:eastAsia="Times New Roman" w:hAnsi="Times New Roman" w:cs="Times New Roman"/>
          <w:sz w:val="24"/>
          <w:szCs w:val="24"/>
        </w:rPr>
        <w:t>7</w:t>
      </w:r>
      <w:r w:rsidR="005D77AC" w:rsidRPr="00154751">
        <w:rPr>
          <w:rFonts w:ascii="Times New Roman" w:eastAsia="Times New Roman" w:hAnsi="Times New Roman" w:cs="Times New Roman"/>
          <w:sz w:val="24"/>
          <w:szCs w:val="24"/>
        </w:rPr>
        <w:t>)</w:t>
      </w:r>
      <w:r w:rsidR="00944BA2" w:rsidRPr="00154751">
        <w:rPr>
          <w:rFonts w:ascii="Times New Roman" w:eastAsia="Times New Roman" w:hAnsi="Times New Roman" w:cs="Times New Roman"/>
          <w:sz w:val="24"/>
          <w:szCs w:val="24"/>
        </w:rPr>
        <w:t>;</w:t>
      </w:r>
    </w:p>
    <w:p w14:paraId="7D026540" w14:textId="6AFE89C6" w:rsidR="00DF7866" w:rsidRPr="00154751" w:rsidRDefault="00944BA2" w:rsidP="00C00E56">
      <w:pPr>
        <w:pStyle w:val="Primeirorecuodecorpodetexto"/>
        <w:numPr>
          <w:ilvl w:val="0"/>
          <w:numId w:val="8"/>
        </w:numPr>
        <w:spacing w:line="360" w:lineRule="auto"/>
        <w:rPr>
          <w:rFonts w:ascii="Times New Roman" w:eastAsia="Times New Roman" w:hAnsi="Times New Roman" w:cs="Times New Roman"/>
          <w:sz w:val="24"/>
          <w:szCs w:val="24"/>
        </w:rPr>
      </w:pPr>
      <w:r w:rsidRPr="00154751">
        <w:rPr>
          <w:rFonts w:ascii="Times New Roman" w:eastAsia="Times New Roman" w:hAnsi="Times New Roman" w:cs="Times New Roman"/>
          <w:sz w:val="24"/>
          <w:szCs w:val="24"/>
        </w:rPr>
        <w:t xml:space="preserve">Instalação e configuração dos respectivos equipamentos (itens 2 e </w:t>
      </w:r>
      <w:r w:rsidR="00997BF4">
        <w:rPr>
          <w:rFonts w:ascii="Times New Roman" w:eastAsia="Times New Roman" w:hAnsi="Times New Roman" w:cs="Times New Roman"/>
          <w:sz w:val="24"/>
          <w:szCs w:val="24"/>
        </w:rPr>
        <w:t>8</w:t>
      </w:r>
      <w:r w:rsidRPr="00154751">
        <w:rPr>
          <w:rFonts w:ascii="Times New Roman" w:eastAsia="Times New Roman" w:hAnsi="Times New Roman" w:cs="Times New Roman"/>
          <w:sz w:val="24"/>
          <w:szCs w:val="24"/>
        </w:rPr>
        <w:t>)</w:t>
      </w:r>
      <w:r w:rsidR="00DF7866" w:rsidRPr="00154751">
        <w:rPr>
          <w:rFonts w:ascii="Times New Roman" w:eastAsia="Times New Roman" w:hAnsi="Times New Roman" w:cs="Times New Roman"/>
          <w:sz w:val="24"/>
          <w:szCs w:val="24"/>
        </w:rPr>
        <w:t>;</w:t>
      </w:r>
    </w:p>
    <w:p w14:paraId="080F93C4" w14:textId="707B354E" w:rsidR="00233CDE" w:rsidRPr="00154751" w:rsidRDefault="001F1834" w:rsidP="00C00E56">
      <w:pPr>
        <w:pStyle w:val="Primeirorecuodecorpodetexto"/>
        <w:numPr>
          <w:ilvl w:val="0"/>
          <w:numId w:val="8"/>
        </w:numPr>
        <w:spacing w:line="360" w:lineRule="auto"/>
        <w:rPr>
          <w:rFonts w:ascii="Times New Roman" w:eastAsia="Times New Roman" w:hAnsi="Times New Roman" w:cs="Times New Roman"/>
          <w:sz w:val="24"/>
          <w:szCs w:val="24"/>
        </w:rPr>
      </w:pPr>
      <w:r w:rsidRPr="00154751">
        <w:rPr>
          <w:rFonts w:ascii="Times New Roman" w:eastAsia="Times New Roman" w:hAnsi="Times New Roman" w:cs="Times New Roman"/>
          <w:sz w:val="24"/>
          <w:szCs w:val="24"/>
        </w:rPr>
        <w:t xml:space="preserve">Suporte técnico e garantia </w:t>
      </w:r>
      <w:r w:rsidR="00DF7866" w:rsidRPr="00154751">
        <w:rPr>
          <w:rFonts w:ascii="Times New Roman" w:eastAsia="Times New Roman" w:hAnsi="Times New Roman" w:cs="Times New Roman"/>
          <w:sz w:val="24"/>
          <w:szCs w:val="24"/>
        </w:rPr>
        <w:t>dos respectivos equipamentos</w:t>
      </w:r>
      <w:r w:rsidR="00233CDE" w:rsidRPr="00154751">
        <w:rPr>
          <w:rFonts w:ascii="Times New Roman" w:eastAsia="Times New Roman" w:hAnsi="Times New Roman" w:cs="Times New Roman"/>
          <w:sz w:val="24"/>
          <w:szCs w:val="24"/>
        </w:rPr>
        <w:t xml:space="preserve"> (itens </w:t>
      </w:r>
      <w:r w:rsidR="00DF7866" w:rsidRPr="00154751">
        <w:rPr>
          <w:rFonts w:ascii="Times New Roman" w:eastAsia="Times New Roman" w:hAnsi="Times New Roman" w:cs="Times New Roman"/>
          <w:sz w:val="24"/>
          <w:szCs w:val="24"/>
        </w:rPr>
        <w:t>3</w:t>
      </w:r>
      <w:r w:rsidR="00233CDE" w:rsidRPr="00154751">
        <w:rPr>
          <w:rFonts w:ascii="Times New Roman" w:eastAsia="Times New Roman" w:hAnsi="Times New Roman" w:cs="Times New Roman"/>
          <w:sz w:val="24"/>
          <w:szCs w:val="24"/>
        </w:rPr>
        <w:t xml:space="preserve"> e </w:t>
      </w:r>
      <w:r w:rsidR="00997BF4">
        <w:rPr>
          <w:rFonts w:ascii="Times New Roman" w:eastAsia="Times New Roman" w:hAnsi="Times New Roman" w:cs="Times New Roman"/>
          <w:sz w:val="24"/>
          <w:szCs w:val="24"/>
        </w:rPr>
        <w:t>9</w:t>
      </w:r>
      <w:r w:rsidR="00233CDE" w:rsidRPr="00154751">
        <w:rPr>
          <w:rFonts w:ascii="Times New Roman" w:eastAsia="Times New Roman" w:hAnsi="Times New Roman" w:cs="Times New Roman"/>
          <w:sz w:val="24"/>
          <w:szCs w:val="24"/>
        </w:rPr>
        <w:t>);</w:t>
      </w:r>
    </w:p>
    <w:p w14:paraId="7FDBE92C" w14:textId="37CAADCC" w:rsidR="00640462" w:rsidRDefault="00DF7866" w:rsidP="00AE169E">
      <w:pPr>
        <w:pStyle w:val="Primeirorecuodecorpodetexto"/>
        <w:numPr>
          <w:ilvl w:val="0"/>
          <w:numId w:val="8"/>
        </w:numPr>
        <w:spacing w:line="360" w:lineRule="auto"/>
        <w:rPr>
          <w:rFonts w:ascii="Times New Roman" w:eastAsia="Times New Roman" w:hAnsi="Times New Roman" w:cs="Times New Roman"/>
          <w:sz w:val="24"/>
          <w:szCs w:val="24"/>
        </w:rPr>
      </w:pPr>
      <w:r w:rsidRPr="00154751">
        <w:rPr>
          <w:rFonts w:ascii="Times New Roman" w:eastAsia="Times New Roman" w:hAnsi="Times New Roman" w:cs="Times New Roman"/>
          <w:sz w:val="24"/>
          <w:szCs w:val="24"/>
        </w:rPr>
        <w:lastRenderedPageBreak/>
        <w:t xml:space="preserve">Licenciamento </w:t>
      </w:r>
      <w:r w:rsidR="00580DD6">
        <w:rPr>
          <w:rFonts w:ascii="Times New Roman" w:eastAsia="Times New Roman" w:hAnsi="Times New Roman" w:cs="Times New Roman"/>
          <w:sz w:val="24"/>
          <w:szCs w:val="24"/>
        </w:rPr>
        <w:t xml:space="preserve">adicional </w:t>
      </w:r>
      <w:r w:rsidR="00AE169E" w:rsidRPr="00154751">
        <w:rPr>
          <w:rFonts w:ascii="Times New Roman" w:eastAsia="Times New Roman" w:hAnsi="Times New Roman" w:cs="Times New Roman"/>
          <w:sz w:val="24"/>
          <w:szCs w:val="24"/>
        </w:rPr>
        <w:t xml:space="preserve">dos respectivos equipamentos para uso das funcionalidades necessárias para atendimento da demanda do PJMT (itens 4 e </w:t>
      </w:r>
      <w:r w:rsidR="00997BF4">
        <w:rPr>
          <w:rFonts w:ascii="Times New Roman" w:eastAsia="Times New Roman" w:hAnsi="Times New Roman" w:cs="Times New Roman"/>
          <w:sz w:val="24"/>
          <w:szCs w:val="24"/>
        </w:rPr>
        <w:t>10);</w:t>
      </w:r>
    </w:p>
    <w:p w14:paraId="1C5E745F" w14:textId="4EC05D29" w:rsidR="00997BF4" w:rsidRDefault="00997BF4" w:rsidP="00AE169E">
      <w:pPr>
        <w:pStyle w:val="Primeirorecuodecorpodetexto"/>
        <w:numPr>
          <w:ilvl w:val="0"/>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Cabeamento para comunicação de dados dos switches (itens 5, 6, 11 e 12).</w:t>
      </w:r>
    </w:p>
    <w:p w14:paraId="7AEF3D12" w14:textId="61E9DADA" w:rsidR="00154751" w:rsidRPr="00154751" w:rsidRDefault="00154751" w:rsidP="00154751">
      <w:pPr>
        <w:pStyle w:val="Primeirorecuodecorpodetexto"/>
        <w:spacing w:line="360" w:lineRule="auto"/>
        <w:ind w:firstLine="1134"/>
        <w:rPr>
          <w:rFonts w:ascii="Times New Roman" w:eastAsia="Times New Roman" w:hAnsi="Times New Roman" w:cs="Times New Roman"/>
          <w:sz w:val="24"/>
          <w:szCs w:val="24"/>
        </w:rPr>
      </w:pPr>
      <w:r w:rsidRPr="0B0CF2E3">
        <w:rPr>
          <w:rFonts w:ascii="Times New Roman" w:eastAsia="Times New Roman" w:hAnsi="Times New Roman" w:cs="Times New Roman"/>
          <w:sz w:val="24"/>
          <w:szCs w:val="24"/>
        </w:rPr>
        <w:t xml:space="preserve">LOTE 3: Este lote abriga elementos essenciais para o correto funcionamento dos switches que irão compor a solução de comutação de dados Datacenter do PJMT na camada </w:t>
      </w:r>
      <w:proofErr w:type="spellStart"/>
      <w:r w:rsidR="0073256D" w:rsidRPr="0B0CF2E3">
        <w:rPr>
          <w:rFonts w:ascii="Times New Roman" w:eastAsia="Times New Roman" w:hAnsi="Times New Roman" w:cs="Times New Roman"/>
          <w:i/>
          <w:iCs/>
          <w:sz w:val="24"/>
          <w:szCs w:val="24"/>
        </w:rPr>
        <w:t>spine</w:t>
      </w:r>
      <w:proofErr w:type="spellEnd"/>
      <w:r w:rsidRPr="0B0CF2E3">
        <w:rPr>
          <w:rFonts w:ascii="Times New Roman" w:eastAsia="Times New Roman" w:hAnsi="Times New Roman" w:cs="Times New Roman"/>
          <w:sz w:val="24"/>
          <w:szCs w:val="24"/>
        </w:rPr>
        <w:t>, de modo a suprir a demanda atual, bem como o crescimento orgânico dos próximos anos. A composição destes lotes inclui:</w:t>
      </w:r>
    </w:p>
    <w:p w14:paraId="4706E7A8" w14:textId="7E8DB3B7" w:rsidR="00154751" w:rsidRPr="00154751" w:rsidRDefault="00154751" w:rsidP="00154751">
      <w:pPr>
        <w:pStyle w:val="Primeirorecuodecorpodetexto"/>
        <w:numPr>
          <w:ilvl w:val="0"/>
          <w:numId w:val="8"/>
        </w:numPr>
        <w:spacing w:line="360" w:lineRule="auto"/>
        <w:rPr>
          <w:rFonts w:ascii="Times New Roman" w:eastAsia="Times New Roman" w:hAnsi="Times New Roman" w:cs="Times New Roman"/>
          <w:sz w:val="24"/>
          <w:szCs w:val="24"/>
        </w:rPr>
      </w:pPr>
      <w:r w:rsidRPr="00154751">
        <w:rPr>
          <w:rFonts w:ascii="Times New Roman" w:eastAsia="Times New Roman" w:hAnsi="Times New Roman" w:cs="Times New Roman"/>
          <w:sz w:val="24"/>
          <w:szCs w:val="24"/>
        </w:rPr>
        <w:t xml:space="preserve">Aquisição de equipamento de switches (item </w:t>
      </w:r>
      <w:r w:rsidR="00997BF4">
        <w:rPr>
          <w:rFonts w:ascii="Times New Roman" w:eastAsia="Times New Roman" w:hAnsi="Times New Roman" w:cs="Times New Roman"/>
          <w:sz w:val="24"/>
          <w:szCs w:val="24"/>
        </w:rPr>
        <w:t>13</w:t>
      </w:r>
      <w:r w:rsidRPr="00154751">
        <w:rPr>
          <w:rFonts w:ascii="Times New Roman" w:eastAsia="Times New Roman" w:hAnsi="Times New Roman" w:cs="Times New Roman"/>
          <w:sz w:val="24"/>
          <w:szCs w:val="24"/>
        </w:rPr>
        <w:t>);</w:t>
      </w:r>
    </w:p>
    <w:p w14:paraId="6EF1E548" w14:textId="00A2CE30" w:rsidR="00154751" w:rsidRPr="00154751" w:rsidRDefault="00154751" w:rsidP="00154751">
      <w:pPr>
        <w:pStyle w:val="Primeirorecuodecorpodetexto"/>
        <w:numPr>
          <w:ilvl w:val="0"/>
          <w:numId w:val="8"/>
        </w:numPr>
        <w:spacing w:line="360" w:lineRule="auto"/>
        <w:rPr>
          <w:rFonts w:ascii="Times New Roman" w:eastAsia="Times New Roman" w:hAnsi="Times New Roman" w:cs="Times New Roman"/>
          <w:sz w:val="24"/>
          <w:szCs w:val="24"/>
        </w:rPr>
      </w:pPr>
      <w:r w:rsidRPr="00154751">
        <w:rPr>
          <w:rFonts w:ascii="Times New Roman" w:eastAsia="Times New Roman" w:hAnsi="Times New Roman" w:cs="Times New Roman"/>
          <w:sz w:val="24"/>
          <w:szCs w:val="24"/>
        </w:rPr>
        <w:t>Instalação e configuração dos respectivos equipamentos (ite</w:t>
      </w:r>
      <w:r w:rsidR="0073256D">
        <w:rPr>
          <w:rFonts w:ascii="Times New Roman" w:eastAsia="Times New Roman" w:hAnsi="Times New Roman" w:cs="Times New Roman"/>
          <w:sz w:val="24"/>
          <w:szCs w:val="24"/>
        </w:rPr>
        <w:t>m 1</w:t>
      </w:r>
      <w:r w:rsidR="00997BF4">
        <w:rPr>
          <w:rFonts w:ascii="Times New Roman" w:eastAsia="Times New Roman" w:hAnsi="Times New Roman" w:cs="Times New Roman"/>
          <w:sz w:val="24"/>
          <w:szCs w:val="24"/>
        </w:rPr>
        <w:t>4</w:t>
      </w:r>
      <w:r w:rsidRPr="00154751">
        <w:rPr>
          <w:rFonts w:ascii="Times New Roman" w:eastAsia="Times New Roman" w:hAnsi="Times New Roman" w:cs="Times New Roman"/>
          <w:sz w:val="24"/>
          <w:szCs w:val="24"/>
        </w:rPr>
        <w:t>);</w:t>
      </w:r>
    </w:p>
    <w:p w14:paraId="03889A7C" w14:textId="6FE1D001" w:rsidR="00154751" w:rsidRDefault="00154751" w:rsidP="00580DD6">
      <w:pPr>
        <w:pStyle w:val="Primeirorecuodecorpodetexto"/>
        <w:numPr>
          <w:ilvl w:val="0"/>
          <w:numId w:val="8"/>
        </w:numPr>
        <w:spacing w:line="360" w:lineRule="auto"/>
        <w:rPr>
          <w:rFonts w:ascii="Times New Roman" w:eastAsia="Times New Roman" w:hAnsi="Times New Roman" w:cs="Times New Roman"/>
          <w:sz w:val="24"/>
          <w:szCs w:val="24"/>
        </w:rPr>
      </w:pPr>
      <w:r w:rsidRPr="0B0CF2E3">
        <w:rPr>
          <w:rFonts w:ascii="Times New Roman" w:eastAsia="Times New Roman" w:hAnsi="Times New Roman" w:cs="Times New Roman"/>
          <w:sz w:val="24"/>
          <w:szCs w:val="24"/>
        </w:rPr>
        <w:t>Suporte técnico e garantia dos respectivos equipamentos (</w:t>
      </w:r>
      <w:r w:rsidR="0073256D" w:rsidRPr="0B0CF2E3">
        <w:rPr>
          <w:rFonts w:ascii="Times New Roman" w:eastAsia="Times New Roman" w:hAnsi="Times New Roman" w:cs="Times New Roman"/>
          <w:sz w:val="24"/>
          <w:szCs w:val="24"/>
        </w:rPr>
        <w:t>item 1</w:t>
      </w:r>
      <w:r w:rsidR="00997BF4">
        <w:rPr>
          <w:rFonts w:ascii="Times New Roman" w:eastAsia="Times New Roman" w:hAnsi="Times New Roman" w:cs="Times New Roman"/>
          <w:sz w:val="24"/>
          <w:szCs w:val="24"/>
        </w:rPr>
        <w:t>5</w:t>
      </w:r>
      <w:r w:rsidRPr="0B0CF2E3">
        <w:rPr>
          <w:rFonts w:ascii="Times New Roman" w:eastAsia="Times New Roman" w:hAnsi="Times New Roman" w:cs="Times New Roman"/>
          <w:sz w:val="24"/>
          <w:szCs w:val="24"/>
        </w:rPr>
        <w:t>)</w:t>
      </w:r>
      <w:r w:rsidR="00997BF4">
        <w:rPr>
          <w:rFonts w:ascii="Times New Roman" w:eastAsia="Times New Roman" w:hAnsi="Times New Roman" w:cs="Times New Roman"/>
          <w:sz w:val="24"/>
          <w:szCs w:val="24"/>
        </w:rPr>
        <w:t>;</w:t>
      </w:r>
    </w:p>
    <w:p w14:paraId="13B9B115" w14:textId="6E730CD6" w:rsidR="00997BF4" w:rsidRPr="00580DD6" w:rsidRDefault="00997BF4" w:rsidP="00580DD6">
      <w:pPr>
        <w:pStyle w:val="Primeirorecuodecorpodetexto"/>
        <w:numPr>
          <w:ilvl w:val="0"/>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Cabeamento para comunicação de dados dos switches (itens 16 e 17).</w:t>
      </w:r>
    </w:p>
    <w:p w14:paraId="35214F3A" w14:textId="7DF265DA" w:rsidR="00580DD6" w:rsidRPr="00154751" w:rsidRDefault="00580DD6" w:rsidP="00580DD6">
      <w:pPr>
        <w:pStyle w:val="Primeirorecuodecorpodetexto"/>
        <w:spacing w:line="360" w:lineRule="auto"/>
        <w:ind w:firstLine="1134"/>
        <w:rPr>
          <w:rFonts w:ascii="Times New Roman" w:eastAsia="Times New Roman" w:hAnsi="Times New Roman" w:cs="Times New Roman"/>
          <w:sz w:val="24"/>
          <w:szCs w:val="24"/>
        </w:rPr>
      </w:pPr>
      <w:r w:rsidRPr="383EB980">
        <w:rPr>
          <w:rFonts w:ascii="Times New Roman" w:eastAsia="Times New Roman" w:hAnsi="Times New Roman" w:cs="Times New Roman"/>
          <w:sz w:val="24"/>
          <w:szCs w:val="24"/>
        </w:rPr>
        <w:t>LOTE 4: Este lote abriga elementos essenciais para o correto funcionamento dos Cluster APIC que irão compor a solução de comutação de dados datacenter do PJMT</w:t>
      </w:r>
      <w:r w:rsidR="0099035C" w:rsidRPr="383EB980">
        <w:rPr>
          <w:rFonts w:ascii="Times New Roman" w:eastAsia="Times New Roman" w:hAnsi="Times New Roman" w:cs="Times New Roman"/>
          <w:sz w:val="24"/>
          <w:szCs w:val="24"/>
        </w:rPr>
        <w:t>, responsável pela configuração da nova topologia</w:t>
      </w:r>
      <w:r w:rsidRPr="383EB980">
        <w:rPr>
          <w:rFonts w:ascii="Times New Roman" w:eastAsia="Times New Roman" w:hAnsi="Times New Roman" w:cs="Times New Roman"/>
          <w:sz w:val="24"/>
          <w:szCs w:val="24"/>
        </w:rPr>
        <w:t>, de modo a suprir a demanda atual, bem como o crescimento orgânico dos próximos anos. A composição deste lote inclui:</w:t>
      </w:r>
    </w:p>
    <w:p w14:paraId="59E93331" w14:textId="201679AF" w:rsidR="00580DD6" w:rsidRPr="00154751" w:rsidRDefault="00580DD6" w:rsidP="00580DD6">
      <w:pPr>
        <w:pStyle w:val="Primeirorecuodecorpodetexto"/>
        <w:numPr>
          <w:ilvl w:val="0"/>
          <w:numId w:val="8"/>
        </w:numPr>
        <w:spacing w:line="360" w:lineRule="auto"/>
        <w:rPr>
          <w:rFonts w:ascii="Times New Roman" w:eastAsia="Times New Roman" w:hAnsi="Times New Roman" w:cs="Times New Roman"/>
          <w:sz w:val="24"/>
          <w:szCs w:val="24"/>
        </w:rPr>
      </w:pPr>
      <w:r w:rsidRPr="383EB980">
        <w:rPr>
          <w:rFonts w:ascii="Times New Roman" w:eastAsia="Times New Roman" w:hAnsi="Times New Roman" w:cs="Times New Roman"/>
          <w:sz w:val="24"/>
          <w:szCs w:val="24"/>
        </w:rPr>
        <w:t>Aquisição d</w:t>
      </w:r>
      <w:r w:rsidR="0099035C" w:rsidRPr="383EB980">
        <w:rPr>
          <w:rFonts w:ascii="Times New Roman" w:eastAsia="Times New Roman" w:hAnsi="Times New Roman" w:cs="Times New Roman"/>
          <w:sz w:val="24"/>
          <w:szCs w:val="24"/>
        </w:rPr>
        <w:t xml:space="preserve">o equipamento – Cluster APIC </w:t>
      </w:r>
      <w:r w:rsidRPr="383EB980">
        <w:rPr>
          <w:rFonts w:ascii="Times New Roman" w:eastAsia="Times New Roman" w:hAnsi="Times New Roman" w:cs="Times New Roman"/>
          <w:sz w:val="24"/>
          <w:szCs w:val="24"/>
        </w:rPr>
        <w:t xml:space="preserve">(item </w:t>
      </w:r>
      <w:r w:rsidR="0099035C" w:rsidRPr="383EB980">
        <w:rPr>
          <w:rFonts w:ascii="Times New Roman" w:eastAsia="Times New Roman" w:hAnsi="Times New Roman" w:cs="Times New Roman"/>
          <w:sz w:val="24"/>
          <w:szCs w:val="24"/>
        </w:rPr>
        <w:t>1</w:t>
      </w:r>
      <w:r w:rsidR="00997BF4">
        <w:rPr>
          <w:rFonts w:ascii="Times New Roman" w:eastAsia="Times New Roman" w:hAnsi="Times New Roman" w:cs="Times New Roman"/>
          <w:sz w:val="24"/>
          <w:szCs w:val="24"/>
        </w:rPr>
        <w:t>8</w:t>
      </w:r>
      <w:r w:rsidRPr="383EB980">
        <w:rPr>
          <w:rFonts w:ascii="Times New Roman" w:eastAsia="Times New Roman" w:hAnsi="Times New Roman" w:cs="Times New Roman"/>
          <w:sz w:val="24"/>
          <w:szCs w:val="24"/>
        </w:rPr>
        <w:t>);</w:t>
      </w:r>
    </w:p>
    <w:p w14:paraId="625DD7CF" w14:textId="35F475A7" w:rsidR="00580DD6" w:rsidRPr="00154751" w:rsidRDefault="00580DD6" w:rsidP="00580DD6">
      <w:pPr>
        <w:pStyle w:val="Primeirorecuodecorpodetexto"/>
        <w:numPr>
          <w:ilvl w:val="0"/>
          <w:numId w:val="8"/>
        </w:numPr>
        <w:spacing w:line="360" w:lineRule="auto"/>
        <w:rPr>
          <w:rFonts w:ascii="Times New Roman" w:eastAsia="Times New Roman" w:hAnsi="Times New Roman" w:cs="Times New Roman"/>
          <w:sz w:val="24"/>
          <w:szCs w:val="24"/>
        </w:rPr>
      </w:pPr>
      <w:r w:rsidRPr="383EB980">
        <w:rPr>
          <w:rFonts w:ascii="Times New Roman" w:eastAsia="Times New Roman" w:hAnsi="Times New Roman" w:cs="Times New Roman"/>
          <w:sz w:val="24"/>
          <w:szCs w:val="24"/>
        </w:rPr>
        <w:t xml:space="preserve">Instalação e configuração </w:t>
      </w:r>
      <w:r w:rsidR="0099035C" w:rsidRPr="383EB980">
        <w:rPr>
          <w:rFonts w:ascii="Times New Roman" w:eastAsia="Times New Roman" w:hAnsi="Times New Roman" w:cs="Times New Roman"/>
          <w:sz w:val="24"/>
          <w:szCs w:val="24"/>
        </w:rPr>
        <w:t>do cluster</w:t>
      </w:r>
      <w:r w:rsidRPr="383EB980">
        <w:rPr>
          <w:rFonts w:ascii="Times New Roman" w:eastAsia="Times New Roman" w:hAnsi="Times New Roman" w:cs="Times New Roman"/>
          <w:sz w:val="24"/>
          <w:szCs w:val="24"/>
        </w:rPr>
        <w:t xml:space="preserve"> (item 1</w:t>
      </w:r>
      <w:r w:rsidR="00997BF4">
        <w:rPr>
          <w:rFonts w:ascii="Times New Roman" w:eastAsia="Times New Roman" w:hAnsi="Times New Roman" w:cs="Times New Roman"/>
          <w:sz w:val="24"/>
          <w:szCs w:val="24"/>
        </w:rPr>
        <w:t>9</w:t>
      </w:r>
      <w:r w:rsidRPr="383EB980">
        <w:rPr>
          <w:rFonts w:ascii="Times New Roman" w:eastAsia="Times New Roman" w:hAnsi="Times New Roman" w:cs="Times New Roman"/>
          <w:sz w:val="24"/>
          <w:szCs w:val="24"/>
        </w:rPr>
        <w:t>);</w:t>
      </w:r>
    </w:p>
    <w:p w14:paraId="2EF7FE9B" w14:textId="4EEEA4FB" w:rsidR="00154751" w:rsidRDefault="0099035C" w:rsidP="0099035C">
      <w:pPr>
        <w:pStyle w:val="Primeirorecuodecorpodetexto"/>
        <w:numPr>
          <w:ilvl w:val="0"/>
          <w:numId w:val="8"/>
        </w:numPr>
        <w:spacing w:line="360" w:lineRule="auto"/>
        <w:rPr>
          <w:rFonts w:ascii="Times New Roman" w:eastAsia="Times New Roman" w:hAnsi="Times New Roman" w:cs="Times New Roman"/>
          <w:sz w:val="24"/>
          <w:szCs w:val="24"/>
        </w:rPr>
      </w:pPr>
      <w:r w:rsidRPr="383EB980">
        <w:rPr>
          <w:rFonts w:ascii="Times New Roman" w:eastAsia="Times New Roman" w:hAnsi="Times New Roman" w:cs="Times New Roman"/>
          <w:sz w:val="24"/>
          <w:szCs w:val="24"/>
        </w:rPr>
        <w:t xml:space="preserve">Serviço de implementação da topologia </w:t>
      </w:r>
      <w:proofErr w:type="spellStart"/>
      <w:r w:rsidR="00142D20" w:rsidRPr="383EB980">
        <w:rPr>
          <w:rFonts w:ascii="Times New Roman" w:eastAsia="Times New Roman" w:hAnsi="Times New Roman" w:cs="Times New Roman"/>
          <w:sz w:val="24"/>
          <w:szCs w:val="24"/>
        </w:rPr>
        <w:t>Spine-Leaf</w:t>
      </w:r>
      <w:proofErr w:type="spellEnd"/>
      <w:r w:rsidR="005C6C94" w:rsidRPr="383EB980">
        <w:rPr>
          <w:rFonts w:ascii="Times New Roman" w:eastAsia="Times New Roman" w:hAnsi="Times New Roman" w:cs="Times New Roman"/>
          <w:sz w:val="24"/>
          <w:szCs w:val="24"/>
        </w:rPr>
        <w:t xml:space="preserve"> através do Cluster - APIC</w:t>
      </w:r>
      <w:r w:rsidR="00580DD6" w:rsidRPr="383EB980">
        <w:rPr>
          <w:rFonts w:ascii="Times New Roman" w:eastAsia="Times New Roman" w:hAnsi="Times New Roman" w:cs="Times New Roman"/>
          <w:sz w:val="24"/>
          <w:szCs w:val="24"/>
        </w:rPr>
        <w:t xml:space="preserve"> (item </w:t>
      </w:r>
      <w:r w:rsidR="00997BF4">
        <w:rPr>
          <w:rFonts w:ascii="Times New Roman" w:eastAsia="Times New Roman" w:hAnsi="Times New Roman" w:cs="Times New Roman"/>
          <w:sz w:val="24"/>
          <w:szCs w:val="24"/>
        </w:rPr>
        <w:t>20</w:t>
      </w:r>
      <w:r w:rsidR="00580DD6" w:rsidRPr="383EB980">
        <w:rPr>
          <w:rFonts w:ascii="Times New Roman" w:eastAsia="Times New Roman" w:hAnsi="Times New Roman" w:cs="Times New Roman"/>
          <w:sz w:val="24"/>
          <w:szCs w:val="24"/>
        </w:rPr>
        <w:t>)</w:t>
      </w:r>
      <w:r w:rsidRPr="383EB980">
        <w:rPr>
          <w:rFonts w:ascii="Times New Roman" w:eastAsia="Times New Roman" w:hAnsi="Times New Roman" w:cs="Times New Roman"/>
          <w:sz w:val="24"/>
          <w:szCs w:val="24"/>
        </w:rPr>
        <w:t>;</w:t>
      </w:r>
    </w:p>
    <w:p w14:paraId="7081712B" w14:textId="7F3C3A98" w:rsidR="0099035C" w:rsidRDefault="0099035C" w:rsidP="0099035C">
      <w:pPr>
        <w:pStyle w:val="Primeirorecuodecorpodetexto"/>
        <w:numPr>
          <w:ilvl w:val="0"/>
          <w:numId w:val="8"/>
        </w:numPr>
        <w:spacing w:line="360" w:lineRule="auto"/>
        <w:rPr>
          <w:rFonts w:ascii="Times New Roman" w:eastAsia="Times New Roman" w:hAnsi="Times New Roman" w:cs="Times New Roman"/>
          <w:sz w:val="24"/>
          <w:szCs w:val="24"/>
        </w:rPr>
      </w:pPr>
      <w:r w:rsidRPr="0B0CF2E3">
        <w:rPr>
          <w:rFonts w:ascii="Times New Roman" w:eastAsia="Times New Roman" w:hAnsi="Times New Roman" w:cs="Times New Roman"/>
          <w:sz w:val="24"/>
          <w:szCs w:val="24"/>
        </w:rPr>
        <w:t xml:space="preserve">Suporte técnico e garantia dos </w:t>
      </w:r>
      <w:r w:rsidR="00997BF4">
        <w:rPr>
          <w:rFonts w:ascii="Times New Roman" w:eastAsia="Times New Roman" w:hAnsi="Times New Roman" w:cs="Times New Roman"/>
          <w:sz w:val="24"/>
          <w:szCs w:val="24"/>
        </w:rPr>
        <w:t>respectivos equipamentos (item 21);</w:t>
      </w:r>
    </w:p>
    <w:p w14:paraId="47ED8CB8" w14:textId="7752E36D" w:rsidR="00997BF4" w:rsidRPr="0099035C" w:rsidRDefault="00997BF4" w:rsidP="0099035C">
      <w:pPr>
        <w:pStyle w:val="Primeirorecuodecorpodetexto"/>
        <w:numPr>
          <w:ilvl w:val="0"/>
          <w:numId w:val="8"/>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Cabeamento para comunicação de dados dos servidores do cluster APIC (item 22).</w:t>
      </w:r>
    </w:p>
    <w:p w14:paraId="1A92F70F" w14:textId="0E95AC58" w:rsidR="002177F9" w:rsidRPr="00027B83" w:rsidRDefault="7E598A3F" w:rsidP="00EB1411">
      <w:pPr>
        <w:pStyle w:val="Primeirorecuodecorpodetexto"/>
        <w:spacing w:line="360" w:lineRule="auto"/>
        <w:ind w:firstLine="1134"/>
        <w:rPr>
          <w:rFonts w:ascii="Times New Roman" w:eastAsia="Times New Roman" w:hAnsi="Times New Roman" w:cs="Times New Roman"/>
          <w:sz w:val="24"/>
          <w:szCs w:val="24"/>
        </w:rPr>
      </w:pPr>
      <w:r w:rsidRPr="37CF0429">
        <w:rPr>
          <w:rFonts w:ascii="Times New Roman" w:eastAsia="Times New Roman" w:hAnsi="Times New Roman" w:cs="Times New Roman"/>
          <w:sz w:val="24"/>
          <w:szCs w:val="24"/>
        </w:rPr>
        <w:lastRenderedPageBreak/>
        <w:t xml:space="preserve">A união destes pilares: </w:t>
      </w:r>
      <w:r w:rsidR="4DE7C8EF" w:rsidRPr="37CF0429">
        <w:rPr>
          <w:rFonts w:ascii="Times New Roman" w:eastAsia="Times New Roman" w:hAnsi="Times New Roman" w:cs="Times New Roman"/>
          <w:sz w:val="24"/>
          <w:szCs w:val="24"/>
        </w:rPr>
        <w:t>Equipamentos, e Serviços de Instalação, Configuração, Suporte Técnico e Garantia</w:t>
      </w:r>
      <w:r w:rsidR="5D531254" w:rsidRPr="37CF0429">
        <w:rPr>
          <w:rFonts w:ascii="Times New Roman" w:eastAsia="Times New Roman" w:hAnsi="Times New Roman" w:cs="Times New Roman"/>
          <w:sz w:val="24"/>
          <w:szCs w:val="24"/>
        </w:rPr>
        <w:t>, além de licenciamento (lotes 1 e 2)</w:t>
      </w:r>
      <w:r w:rsidR="72E82FFB" w:rsidRPr="37CF0429">
        <w:rPr>
          <w:rFonts w:ascii="Times New Roman" w:eastAsia="Times New Roman" w:hAnsi="Times New Roman" w:cs="Times New Roman"/>
          <w:sz w:val="24"/>
          <w:szCs w:val="24"/>
        </w:rPr>
        <w:t xml:space="preserve"> e serviço de implementação (lote 4) </w:t>
      </w:r>
      <w:r w:rsidRPr="37CF0429">
        <w:rPr>
          <w:rFonts w:ascii="Times New Roman" w:eastAsia="Times New Roman" w:hAnsi="Times New Roman" w:cs="Times New Roman"/>
          <w:sz w:val="24"/>
          <w:szCs w:val="24"/>
        </w:rPr>
        <w:t>é tecnicamente indispensável para se manter a uniformidade do fornecimento, pois todos os elementos deste</w:t>
      </w:r>
      <w:r w:rsidR="72E82FFB" w:rsidRPr="37CF0429">
        <w:rPr>
          <w:rFonts w:ascii="Times New Roman" w:eastAsia="Times New Roman" w:hAnsi="Times New Roman" w:cs="Times New Roman"/>
          <w:sz w:val="24"/>
          <w:szCs w:val="24"/>
        </w:rPr>
        <w:t>s</w:t>
      </w:r>
      <w:r w:rsidRPr="37CF0429">
        <w:rPr>
          <w:rFonts w:ascii="Times New Roman" w:eastAsia="Times New Roman" w:hAnsi="Times New Roman" w:cs="Times New Roman"/>
          <w:sz w:val="24"/>
          <w:szCs w:val="24"/>
        </w:rPr>
        <w:t xml:space="preserve"> lote</w:t>
      </w:r>
      <w:r w:rsidR="72E82FFB" w:rsidRPr="37CF0429">
        <w:rPr>
          <w:rFonts w:ascii="Times New Roman" w:eastAsia="Times New Roman" w:hAnsi="Times New Roman" w:cs="Times New Roman"/>
          <w:sz w:val="24"/>
          <w:szCs w:val="24"/>
        </w:rPr>
        <w:t>s</w:t>
      </w:r>
      <w:r w:rsidRPr="37CF0429">
        <w:rPr>
          <w:rFonts w:ascii="Times New Roman" w:eastAsia="Times New Roman" w:hAnsi="Times New Roman" w:cs="Times New Roman"/>
          <w:sz w:val="24"/>
          <w:szCs w:val="24"/>
        </w:rPr>
        <w:t xml:space="preserve"> possuem correlação técnica entre si,</w:t>
      </w:r>
      <w:r w:rsidR="68A1B35E" w:rsidRPr="37CF0429">
        <w:rPr>
          <w:rFonts w:ascii="Times New Roman" w:eastAsia="Times New Roman" w:hAnsi="Times New Roman" w:cs="Times New Roman"/>
          <w:sz w:val="24"/>
          <w:szCs w:val="24"/>
        </w:rPr>
        <w:t xml:space="preserve"> uma vez que os equipamentos e serviços </w:t>
      </w:r>
      <w:r w:rsidR="11212218" w:rsidRPr="37CF0429">
        <w:rPr>
          <w:rFonts w:ascii="Times New Roman" w:eastAsia="Times New Roman" w:hAnsi="Times New Roman" w:cs="Times New Roman"/>
          <w:sz w:val="24"/>
          <w:szCs w:val="24"/>
        </w:rPr>
        <w:t xml:space="preserve">descritos em cada lote </w:t>
      </w:r>
      <w:r w:rsidR="68A1B35E" w:rsidRPr="37CF0429">
        <w:rPr>
          <w:rFonts w:ascii="Times New Roman" w:eastAsia="Times New Roman" w:hAnsi="Times New Roman" w:cs="Times New Roman"/>
          <w:sz w:val="24"/>
          <w:szCs w:val="24"/>
        </w:rPr>
        <w:t xml:space="preserve">compõe </w:t>
      </w:r>
      <w:r w:rsidR="11212218" w:rsidRPr="37CF0429">
        <w:rPr>
          <w:rFonts w:ascii="Times New Roman" w:eastAsia="Times New Roman" w:hAnsi="Times New Roman" w:cs="Times New Roman"/>
          <w:sz w:val="24"/>
          <w:szCs w:val="24"/>
        </w:rPr>
        <w:t>soluções</w:t>
      </w:r>
      <w:r w:rsidR="68A1B35E" w:rsidRPr="37CF0429">
        <w:rPr>
          <w:rFonts w:ascii="Times New Roman" w:eastAsia="Times New Roman" w:hAnsi="Times New Roman" w:cs="Times New Roman"/>
          <w:sz w:val="24"/>
          <w:szCs w:val="24"/>
        </w:rPr>
        <w:t xml:space="preserve"> unificada</w:t>
      </w:r>
      <w:r w:rsidR="11212218" w:rsidRPr="37CF0429">
        <w:rPr>
          <w:rFonts w:ascii="Times New Roman" w:eastAsia="Times New Roman" w:hAnsi="Times New Roman" w:cs="Times New Roman"/>
          <w:sz w:val="24"/>
          <w:szCs w:val="24"/>
        </w:rPr>
        <w:t>s</w:t>
      </w:r>
      <w:r w:rsidR="68A1B35E" w:rsidRPr="37CF0429">
        <w:rPr>
          <w:rFonts w:ascii="Times New Roman" w:eastAsia="Times New Roman" w:hAnsi="Times New Roman" w:cs="Times New Roman"/>
          <w:sz w:val="24"/>
          <w:szCs w:val="24"/>
        </w:rPr>
        <w:t>. Tod</w:t>
      </w:r>
      <w:r w:rsidR="1668C190" w:rsidRPr="37CF0429">
        <w:rPr>
          <w:rFonts w:ascii="Times New Roman" w:eastAsia="Times New Roman" w:hAnsi="Times New Roman" w:cs="Times New Roman"/>
          <w:sz w:val="24"/>
          <w:szCs w:val="24"/>
        </w:rPr>
        <w:t>os</w:t>
      </w:r>
      <w:r w:rsidR="68A1B35E" w:rsidRPr="37CF0429">
        <w:rPr>
          <w:rFonts w:ascii="Times New Roman" w:eastAsia="Times New Roman" w:hAnsi="Times New Roman" w:cs="Times New Roman"/>
          <w:sz w:val="24"/>
          <w:szCs w:val="24"/>
        </w:rPr>
        <w:t xml:space="preserve"> </w:t>
      </w:r>
      <w:r w:rsidR="1668C190" w:rsidRPr="37CF0429">
        <w:rPr>
          <w:rFonts w:ascii="Times New Roman" w:eastAsia="Times New Roman" w:hAnsi="Times New Roman" w:cs="Times New Roman"/>
          <w:sz w:val="24"/>
          <w:szCs w:val="24"/>
        </w:rPr>
        <w:t>os equipamentos e respectivos serviços serão</w:t>
      </w:r>
      <w:r w:rsidR="68A1B35E" w:rsidRPr="37CF0429">
        <w:rPr>
          <w:rFonts w:ascii="Times New Roman" w:eastAsia="Times New Roman" w:hAnsi="Times New Roman" w:cs="Times New Roman"/>
          <w:sz w:val="24"/>
          <w:szCs w:val="24"/>
        </w:rPr>
        <w:t xml:space="preserve"> responsabilidade da</w:t>
      </w:r>
      <w:r w:rsidR="1668C190" w:rsidRPr="37CF0429">
        <w:rPr>
          <w:rFonts w:ascii="Times New Roman" w:eastAsia="Times New Roman" w:hAnsi="Times New Roman" w:cs="Times New Roman"/>
          <w:sz w:val="24"/>
          <w:szCs w:val="24"/>
        </w:rPr>
        <w:t xml:space="preserve">s </w:t>
      </w:r>
      <w:r w:rsidR="68A1B35E" w:rsidRPr="37CF0429">
        <w:rPr>
          <w:rFonts w:ascii="Times New Roman" w:eastAsia="Times New Roman" w:hAnsi="Times New Roman" w:cs="Times New Roman"/>
          <w:sz w:val="24"/>
          <w:szCs w:val="24"/>
        </w:rPr>
        <w:t>empresa</w:t>
      </w:r>
      <w:r w:rsidR="1668C190" w:rsidRPr="37CF0429">
        <w:rPr>
          <w:rFonts w:ascii="Times New Roman" w:eastAsia="Times New Roman" w:hAnsi="Times New Roman" w:cs="Times New Roman"/>
          <w:sz w:val="24"/>
          <w:szCs w:val="24"/>
        </w:rPr>
        <w:t>s</w:t>
      </w:r>
      <w:r w:rsidR="68A1B35E" w:rsidRPr="37CF0429">
        <w:rPr>
          <w:rFonts w:ascii="Times New Roman" w:eastAsia="Times New Roman" w:hAnsi="Times New Roman" w:cs="Times New Roman"/>
          <w:sz w:val="24"/>
          <w:szCs w:val="24"/>
        </w:rPr>
        <w:t xml:space="preserve"> contratada</w:t>
      </w:r>
      <w:r w:rsidR="1668C190" w:rsidRPr="37CF0429">
        <w:rPr>
          <w:rFonts w:ascii="Times New Roman" w:eastAsia="Times New Roman" w:hAnsi="Times New Roman" w:cs="Times New Roman"/>
          <w:sz w:val="24"/>
          <w:szCs w:val="24"/>
        </w:rPr>
        <w:t>s</w:t>
      </w:r>
      <w:r w:rsidR="68A1B35E" w:rsidRPr="37CF0429">
        <w:rPr>
          <w:rFonts w:ascii="Times New Roman" w:eastAsia="Times New Roman" w:hAnsi="Times New Roman" w:cs="Times New Roman"/>
          <w:sz w:val="24"/>
          <w:szCs w:val="24"/>
        </w:rPr>
        <w:t>.</w:t>
      </w:r>
    </w:p>
    <w:p w14:paraId="7F189918" w14:textId="3E01A76B" w:rsidR="00EB1411" w:rsidRPr="00027B83" w:rsidRDefault="008C3EFD" w:rsidP="00027B83">
      <w:pPr>
        <w:pStyle w:val="Primeirorecuodecorpodetexto"/>
        <w:spacing w:line="360" w:lineRule="auto"/>
        <w:ind w:firstLine="1134"/>
        <w:rPr>
          <w:rFonts w:ascii="Times New Roman" w:eastAsia="Times New Roman" w:hAnsi="Times New Roman" w:cs="Times New Roman"/>
          <w:sz w:val="24"/>
          <w:szCs w:val="24"/>
        </w:rPr>
      </w:pPr>
      <w:r w:rsidRPr="0B0CF2E3">
        <w:rPr>
          <w:rFonts w:ascii="Times New Roman" w:eastAsia="Times New Roman" w:hAnsi="Times New Roman" w:cs="Times New Roman"/>
          <w:sz w:val="24"/>
          <w:szCs w:val="24"/>
        </w:rPr>
        <w:t xml:space="preserve">A possibilidade de que esses itens de cada lote sejam contratados de forma apartada coloca em risco o pleno funcionamento de </w:t>
      </w:r>
      <w:r w:rsidR="00027B83" w:rsidRPr="0B0CF2E3">
        <w:rPr>
          <w:rFonts w:ascii="Times New Roman" w:eastAsia="Times New Roman" w:hAnsi="Times New Roman" w:cs="Times New Roman"/>
          <w:sz w:val="24"/>
          <w:szCs w:val="24"/>
        </w:rPr>
        <w:t>cada</w:t>
      </w:r>
      <w:r w:rsidRPr="0B0CF2E3">
        <w:rPr>
          <w:rFonts w:ascii="Times New Roman" w:eastAsia="Times New Roman" w:hAnsi="Times New Roman" w:cs="Times New Roman"/>
          <w:sz w:val="24"/>
          <w:szCs w:val="24"/>
        </w:rPr>
        <w:t xml:space="preserve"> </w:t>
      </w:r>
      <w:r w:rsidR="006F2B0D" w:rsidRPr="0B0CF2E3">
        <w:rPr>
          <w:rFonts w:ascii="Times New Roman" w:eastAsia="Times New Roman" w:hAnsi="Times New Roman" w:cs="Times New Roman"/>
          <w:sz w:val="24"/>
          <w:szCs w:val="24"/>
        </w:rPr>
        <w:t xml:space="preserve">parte da </w:t>
      </w:r>
      <w:r w:rsidRPr="0B0CF2E3">
        <w:rPr>
          <w:rFonts w:ascii="Times New Roman" w:eastAsia="Times New Roman" w:hAnsi="Times New Roman" w:cs="Times New Roman"/>
          <w:sz w:val="24"/>
          <w:szCs w:val="24"/>
        </w:rPr>
        <w:t xml:space="preserve">solução, tanto no aspecto administrativo (eventual não homologação simultânea de algum componente </w:t>
      </w:r>
      <w:r w:rsidR="00027B83" w:rsidRPr="0B0CF2E3">
        <w:rPr>
          <w:rFonts w:ascii="Times New Roman" w:eastAsia="Times New Roman" w:hAnsi="Times New Roman" w:cs="Times New Roman"/>
          <w:sz w:val="24"/>
          <w:szCs w:val="24"/>
        </w:rPr>
        <w:t>dessas</w:t>
      </w:r>
      <w:r w:rsidRPr="0B0CF2E3">
        <w:rPr>
          <w:rFonts w:ascii="Times New Roman" w:eastAsia="Times New Roman" w:hAnsi="Times New Roman" w:cs="Times New Roman"/>
          <w:sz w:val="24"/>
          <w:szCs w:val="24"/>
        </w:rPr>
        <w:t xml:space="preserve"> arquitetura</w:t>
      </w:r>
      <w:r w:rsidR="00027B83" w:rsidRPr="0B0CF2E3">
        <w:rPr>
          <w:rFonts w:ascii="Times New Roman" w:eastAsia="Times New Roman" w:hAnsi="Times New Roman" w:cs="Times New Roman"/>
          <w:sz w:val="24"/>
          <w:szCs w:val="24"/>
        </w:rPr>
        <w:t>s</w:t>
      </w:r>
      <w:r w:rsidRPr="0B0CF2E3">
        <w:rPr>
          <w:rFonts w:ascii="Times New Roman" w:eastAsia="Times New Roman" w:hAnsi="Times New Roman" w:cs="Times New Roman"/>
          <w:sz w:val="24"/>
          <w:szCs w:val="24"/>
        </w:rPr>
        <w:t>), mas principalmente no escopo técnico (a falha de um item desta solução</w:t>
      </w:r>
      <w:r w:rsidR="008023BE" w:rsidRPr="0B0CF2E3">
        <w:rPr>
          <w:rFonts w:ascii="Times New Roman" w:eastAsia="Times New Roman" w:hAnsi="Times New Roman" w:cs="Times New Roman"/>
          <w:sz w:val="24"/>
          <w:szCs w:val="24"/>
        </w:rPr>
        <w:t xml:space="preserve"> </w:t>
      </w:r>
      <w:r w:rsidR="006A4DE0" w:rsidRPr="0B0CF2E3">
        <w:rPr>
          <w:rFonts w:ascii="Times New Roman" w:eastAsia="Times New Roman" w:hAnsi="Times New Roman" w:cs="Times New Roman"/>
          <w:sz w:val="24"/>
          <w:szCs w:val="24"/>
        </w:rPr>
        <w:t>impacta</w:t>
      </w:r>
      <w:r w:rsidR="008023BE" w:rsidRPr="0B0CF2E3">
        <w:rPr>
          <w:rFonts w:ascii="Times New Roman" w:eastAsia="Times New Roman" w:hAnsi="Times New Roman" w:cs="Times New Roman"/>
          <w:sz w:val="24"/>
          <w:szCs w:val="24"/>
        </w:rPr>
        <w:t xml:space="preserve"> diretamente</w:t>
      </w:r>
      <w:r w:rsidR="006A4DE0" w:rsidRPr="0B0CF2E3">
        <w:rPr>
          <w:rFonts w:ascii="Times New Roman" w:eastAsia="Times New Roman" w:hAnsi="Times New Roman" w:cs="Times New Roman"/>
          <w:sz w:val="24"/>
          <w:szCs w:val="24"/>
        </w:rPr>
        <w:t xml:space="preserve"> no funcionamento das demais). </w:t>
      </w:r>
    </w:p>
    <w:p w14:paraId="6DB62BBF" w14:textId="7946E5B9" w:rsidR="00EB1411" w:rsidRPr="003F317C"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3F317C">
        <w:rPr>
          <w:rFonts w:ascii="Times New Roman" w:eastAsia="Times New Roman" w:hAnsi="Times New Roman" w:cs="Times New Roman"/>
          <w:sz w:val="24"/>
          <w:szCs w:val="24"/>
        </w:rPr>
        <w:t>Some-se a isso a possibilidade de estabelecimento de um padrão de qualidade e eficiência que pode ser acompanhado ao longo da garantia</w:t>
      </w:r>
      <w:r w:rsidR="00EB73C4" w:rsidRPr="003F317C">
        <w:rPr>
          <w:rFonts w:ascii="Times New Roman" w:eastAsia="Times New Roman" w:hAnsi="Times New Roman" w:cs="Times New Roman"/>
          <w:sz w:val="24"/>
          <w:szCs w:val="24"/>
        </w:rPr>
        <w:t xml:space="preserve"> de cada grupo de equipamentos</w:t>
      </w:r>
      <w:r w:rsidRPr="003F317C">
        <w:rPr>
          <w:rFonts w:ascii="Times New Roman" w:eastAsia="Times New Roman" w:hAnsi="Times New Roman" w:cs="Times New Roman"/>
          <w:sz w:val="24"/>
          <w:szCs w:val="24"/>
        </w:rPr>
        <w:t>, o que fica sobremaneira dificultado quando se trata de diversos fornecedores.</w:t>
      </w:r>
    </w:p>
    <w:p w14:paraId="00B92C50" w14:textId="191D8377" w:rsidR="00EB1411" w:rsidRPr="006F2B0D"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6F2B0D">
        <w:rPr>
          <w:rFonts w:ascii="Times New Roman" w:eastAsia="Times New Roman" w:hAnsi="Times New Roman" w:cs="Times New Roman"/>
          <w:sz w:val="24"/>
          <w:szCs w:val="24"/>
        </w:rPr>
        <w:t>Assim posto, resta claro que o agrupamento dos itens em lote</w:t>
      </w:r>
      <w:r w:rsidR="006F2B0D" w:rsidRPr="006F2B0D">
        <w:rPr>
          <w:rFonts w:ascii="Times New Roman" w:eastAsia="Times New Roman" w:hAnsi="Times New Roman" w:cs="Times New Roman"/>
          <w:sz w:val="24"/>
          <w:szCs w:val="24"/>
        </w:rPr>
        <w:t>s</w:t>
      </w:r>
      <w:r w:rsidRPr="006F2B0D">
        <w:rPr>
          <w:rFonts w:ascii="Times New Roman" w:eastAsia="Times New Roman" w:hAnsi="Times New Roman" w:cs="Times New Roman"/>
          <w:sz w:val="24"/>
          <w:szCs w:val="24"/>
        </w:rPr>
        <w:t>, na forma como foram expressos nesta presente demanda, não é opcional, mas sim, estritamente necessário, não cabendo, assim, o fornecimento de outra forma, que a apresentada neste documento.</w:t>
      </w:r>
    </w:p>
    <w:p w14:paraId="350B1EFC" w14:textId="77777777" w:rsidR="00EB1411" w:rsidRPr="00864904" w:rsidRDefault="00EB1411" w:rsidP="00EB1411">
      <w:pPr>
        <w:pStyle w:val="Primeirorecuodecorpodetexto"/>
        <w:spacing w:line="360" w:lineRule="auto"/>
        <w:ind w:firstLine="1134"/>
        <w:rPr>
          <w:rFonts w:ascii="Times New Roman" w:eastAsia="Times New Roman" w:hAnsi="Times New Roman" w:cs="Times New Roman"/>
          <w:sz w:val="24"/>
          <w:szCs w:val="24"/>
        </w:rPr>
      </w:pPr>
      <w:r w:rsidRPr="006F2B0D">
        <w:rPr>
          <w:rFonts w:ascii="Times New Roman" w:eastAsia="Times New Roman" w:hAnsi="Times New Roman" w:cs="Times New Roman"/>
          <w:sz w:val="24"/>
          <w:szCs w:val="24"/>
        </w:rPr>
        <w:t xml:space="preserve">Diante de objetos complexos, distintos ou divisíveis cabe, como regra e conforme o caso concreto justificar, a realização de licitação por itens ou lotes, que está prevista no art. 23, §1º, da Lei n.º 8.666/931, de modo a majorar a competitividade do </w:t>
      </w:r>
      <w:r w:rsidRPr="00864904">
        <w:rPr>
          <w:rFonts w:ascii="Times New Roman" w:eastAsia="Times New Roman" w:hAnsi="Times New Roman" w:cs="Times New Roman"/>
          <w:sz w:val="24"/>
          <w:szCs w:val="24"/>
        </w:rPr>
        <w:t>certame.</w:t>
      </w:r>
    </w:p>
    <w:p w14:paraId="6B7C5734" w14:textId="4BBCEE00" w:rsidR="00EB1411" w:rsidRPr="00864904" w:rsidRDefault="00EB1411" w:rsidP="336B3D26">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83EB980">
        <w:rPr>
          <w:rFonts w:ascii="Times New Roman" w:eastAsia="Times New Roman" w:hAnsi="Times New Roman" w:cs="Times New Roman"/>
          <w:color w:val="000000" w:themeColor="text1"/>
          <w:sz w:val="24"/>
          <w:szCs w:val="24"/>
        </w:rPr>
        <w:t xml:space="preserve">Portanto, como o projeto se trata registro de preços, a adjudicação se dará </w:t>
      </w:r>
      <w:r w:rsidR="009535A7" w:rsidRPr="383EB980">
        <w:rPr>
          <w:rFonts w:ascii="Times New Roman" w:eastAsia="Times New Roman" w:hAnsi="Times New Roman" w:cs="Times New Roman"/>
          <w:sz w:val="24"/>
          <w:szCs w:val="24"/>
        </w:rPr>
        <w:t>pelo menor preço global de cada lote/item</w:t>
      </w:r>
      <w:r w:rsidRPr="383EB980">
        <w:rPr>
          <w:rFonts w:ascii="Times New Roman" w:eastAsia="Times New Roman" w:hAnsi="Times New Roman" w:cs="Times New Roman"/>
          <w:color w:val="000000" w:themeColor="text1"/>
          <w:sz w:val="24"/>
          <w:szCs w:val="24"/>
        </w:rPr>
        <w:t xml:space="preserve">, previamente ao menor preço individual de cada item, </w:t>
      </w:r>
      <w:r w:rsidR="00864904" w:rsidRPr="383EB980">
        <w:rPr>
          <w:rFonts w:ascii="Times New Roman" w:eastAsia="Times New Roman" w:hAnsi="Times New Roman" w:cs="Times New Roman"/>
          <w:color w:val="000000" w:themeColor="text1"/>
          <w:sz w:val="24"/>
          <w:szCs w:val="24"/>
        </w:rPr>
        <w:t xml:space="preserve">assim como dos itens avulsos, </w:t>
      </w:r>
      <w:r w:rsidRPr="383EB980">
        <w:rPr>
          <w:rFonts w:ascii="Times New Roman" w:eastAsia="Times New Roman" w:hAnsi="Times New Roman" w:cs="Times New Roman"/>
          <w:color w:val="000000" w:themeColor="text1"/>
          <w:sz w:val="24"/>
          <w:szCs w:val="24"/>
        </w:rPr>
        <w:t>e modo de disputa aberto e fechado</w:t>
      </w:r>
      <w:r w:rsidR="002B78D3" w:rsidRPr="383EB980">
        <w:rPr>
          <w:rFonts w:ascii="Times New Roman" w:eastAsia="Times New Roman" w:hAnsi="Times New Roman" w:cs="Times New Roman"/>
          <w:color w:val="000000" w:themeColor="text1"/>
          <w:sz w:val="24"/>
          <w:szCs w:val="24"/>
        </w:rPr>
        <w:t>.</w:t>
      </w:r>
    </w:p>
    <w:p w14:paraId="018723A2" w14:textId="7CE1422C" w:rsidR="006A604A" w:rsidRPr="007A6599" w:rsidRDefault="010769E3" w:rsidP="336B3D26">
      <w:pPr>
        <w:pStyle w:val="Ttulo3"/>
        <w:spacing w:line="360" w:lineRule="auto"/>
        <w:rPr>
          <w:rFonts w:ascii="Times New Roman" w:eastAsia="Times New Roman" w:hAnsi="Times New Roman" w:cs="Times New Roman"/>
          <w:sz w:val="24"/>
          <w:szCs w:val="24"/>
        </w:rPr>
      </w:pPr>
      <w:bookmarkStart w:id="89" w:name="_Toc23948120"/>
      <w:bookmarkStart w:id="90" w:name="_Toc103338738"/>
      <w:r w:rsidRPr="37CF0429">
        <w:rPr>
          <w:rFonts w:ascii="Times New Roman" w:eastAsia="Times New Roman" w:hAnsi="Times New Roman" w:cs="Times New Roman"/>
          <w:sz w:val="24"/>
          <w:szCs w:val="24"/>
        </w:rPr>
        <w:lastRenderedPageBreak/>
        <w:t>Subcontratação</w:t>
      </w:r>
      <w:bookmarkEnd w:id="89"/>
      <w:bookmarkEnd w:id="90"/>
    </w:p>
    <w:p w14:paraId="1349CE7E" w14:textId="77777777" w:rsidR="00EB1411" w:rsidRPr="007A6599" w:rsidRDefault="00EB1411" w:rsidP="00EB1411">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07A6599">
        <w:rPr>
          <w:rFonts w:ascii="Times New Roman" w:eastAsia="Times New Roman" w:hAnsi="Times New Roman" w:cs="Times New Roman"/>
          <w:color w:val="000000" w:themeColor="text1"/>
          <w:sz w:val="24"/>
          <w:szCs w:val="24"/>
        </w:rPr>
        <w:t>Não será permitida a subcontratação.</w:t>
      </w:r>
    </w:p>
    <w:p w14:paraId="7854B7D3" w14:textId="3C663CBB" w:rsidR="00EB1411" w:rsidRPr="007A6599" w:rsidRDefault="00EB1411" w:rsidP="00EB1411">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07A6599">
        <w:rPr>
          <w:rFonts w:ascii="Times New Roman" w:eastAsia="Times New Roman" w:hAnsi="Times New Roman" w:cs="Times New Roman"/>
          <w:color w:val="000000" w:themeColor="text1"/>
          <w:sz w:val="24"/>
          <w:szCs w:val="24"/>
        </w:rPr>
        <w:t>Deve-se reconhecer que, em uma abordagem conceitual rigorosa, dificilmente existiria uma situação em que a totalidade absoluta da prestação de serviços/fornecimento de produtos possa ser executada por uma única empresa sem recorrer a terceiros em nenhuma de suas etapas: transporte, fabricação de componentes etc.</w:t>
      </w:r>
    </w:p>
    <w:p w14:paraId="4FB3ED8B" w14:textId="27EB7383" w:rsidR="00EB1411" w:rsidRPr="007A6599" w:rsidRDefault="007A6599" w:rsidP="00EB1411">
      <w:pPr>
        <w:pStyle w:val="Primeirorecuodecorpodetexto"/>
        <w:spacing w:line="360" w:lineRule="auto"/>
        <w:ind w:firstLine="1134"/>
        <w:rPr>
          <w:rFonts w:ascii="Times New Roman" w:eastAsia="Times New Roman" w:hAnsi="Times New Roman" w:cs="Times New Roman"/>
          <w:color w:val="000000" w:themeColor="text1"/>
          <w:sz w:val="24"/>
          <w:szCs w:val="24"/>
        </w:rPr>
      </w:pPr>
      <w:r w:rsidRPr="007A6599">
        <w:rPr>
          <w:rFonts w:ascii="Times New Roman" w:eastAsia="Times New Roman" w:hAnsi="Times New Roman" w:cs="Times New Roman"/>
          <w:color w:val="000000" w:themeColor="text1"/>
          <w:sz w:val="24"/>
          <w:szCs w:val="24"/>
        </w:rPr>
        <w:t>Cabe</w:t>
      </w:r>
      <w:r w:rsidR="00EB1411" w:rsidRPr="007A6599">
        <w:rPr>
          <w:rFonts w:ascii="Times New Roman" w:eastAsia="Times New Roman" w:hAnsi="Times New Roman" w:cs="Times New Roman"/>
          <w:color w:val="000000" w:themeColor="text1"/>
          <w:sz w:val="24"/>
          <w:szCs w:val="24"/>
        </w:rPr>
        <w:t xml:space="preserve"> frisar que o serviço de garantia técnica deverá ser prestado por profissionais da própria </w:t>
      </w:r>
      <w:r w:rsidRPr="007A6599">
        <w:rPr>
          <w:rFonts w:ascii="Times New Roman" w:eastAsia="Times New Roman" w:hAnsi="Times New Roman" w:cs="Times New Roman"/>
          <w:color w:val="000000" w:themeColor="text1"/>
          <w:sz w:val="24"/>
          <w:szCs w:val="24"/>
        </w:rPr>
        <w:t>Contratada ou da Fabricante</w:t>
      </w:r>
      <w:r w:rsidR="00EB1411" w:rsidRPr="007A6599">
        <w:rPr>
          <w:rFonts w:ascii="Times New Roman" w:eastAsia="Times New Roman" w:hAnsi="Times New Roman" w:cs="Times New Roman"/>
          <w:color w:val="000000" w:themeColor="text1"/>
          <w:sz w:val="24"/>
          <w:szCs w:val="24"/>
        </w:rPr>
        <w:t xml:space="preserve"> da solução, com atendimento aos requisitos constantes neste</w:t>
      </w:r>
      <w:r w:rsidR="00471443" w:rsidRPr="007A6599">
        <w:rPr>
          <w:rFonts w:ascii="Times New Roman" w:eastAsia="Times New Roman" w:hAnsi="Times New Roman" w:cs="Times New Roman"/>
          <w:color w:val="000000" w:themeColor="text1"/>
          <w:sz w:val="24"/>
          <w:szCs w:val="24"/>
        </w:rPr>
        <w:t xml:space="preserve"> instrumento.</w:t>
      </w:r>
      <w:r w:rsidRPr="007A6599">
        <w:rPr>
          <w:rFonts w:ascii="Times New Roman" w:eastAsia="Times New Roman" w:hAnsi="Times New Roman" w:cs="Times New Roman"/>
          <w:color w:val="000000" w:themeColor="text1"/>
          <w:sz w:val="24"/>
          <w:szCs w:val="24"/>
        </w:rPr>
        <w:t xml:space="preserve"> </w:t>
      </w:r>
    </w:p>
    <w:p w14:paraId="73FA4E31" w14:textId="4F4D470A" w:rsidR="000A651E" w:rsidRPr="007A6599" w:rsidRDefault="00EB1411" w:rsidP="00EB1411">
      <w:pPr>
        <w:pStyle w:val="Primeirorecuodecorpodetexto"/>
        <w:spacing w:line="360" w:lineRule="auto"/>
        <w:ind w:firstLine="1134"/>
        <w:rPr>
          <w:rFonts w:ascii="Times New Roman" w:eastAsia="Times New Roman" w:hAnsi="Times New Roman" w:cs="Times New Roman"/>
          <w:color w:val="000000" w:themeColor="text1"/>
          <w:sz w:val="24"/>
          <w:szCs w:val="24"/>
        </w:rPr>
      </w:pPr>
      <w:r w:rsidRPr="383EB980">
        <w:rPr>
          <w:rFonts w:ascii="Times New Roman" w:eastAsia="Times New Roman" w:hAnsi="Times New Roman" w:cs="Times New Roman"/>
          <w:color w:val="000000" w:themeColor="text1"/>
          <w:sz w:val="24"/>
          <w:szCs w:val="24"/>
        </w:rPr>
        <w:t>Para efeito deste projeto, não será adotada esta abordagem conceitual rigorosa, bastando a prestação de serviços direta ao PJMT (</w:t>
      </w:r>
      <w:r w:rsidR="00471443" w:rsidRPr="383EB980">
        <w:rPr>
          <w:rFonts w:ascii="Times New Roman" w:eastAsia="Times New Roman" w:hAnsi="Times New Roman" w:cs="Times New Roman"/>
          <w:color w:val="000000" w:themeColor="text1"/>
          <w:sz w:val="24"/>
          <w:szCs w:val="24"/>
        </w:rPr>
        <w:t>instalação, configuração e suporte técnico</w:t>
      </w:r>
      <w:r w:rsidRPr="383EB980">
        <w:rPr>
          <w:rFonts w:ascii="Times New Roman" w:eastAsia="Times New Roman" w:hAnsi="Times New Roman" w:cs="Times New Roman"/>
          <w:color w:val="000000" w:themeColor="text1"/>
          <w:sz w:val="24"/>
          <w:szCs w:val="24"/>
        </w:rPr>
        <w:t xml:space="preserve">), ainda que necessite recorrer a terceiros para obter os insumos necessários. Além disso, não há como permitir a transferência da obrigação contratual à terceiro, pois se assim fosse, estar-se-ia, in </w:t>
      </w:r>
      <w:proofErr w:type="spellStart"/>
      <w:r w:rsidRPr="383EB980">
        <w:rPr>
          <w:rFonts w:ascii="Times New Roman" w:eastAsia="Times New Roman" w:hAnsi="Times New Roman" w:cs="Times New Roman"/>
          <w:color w:val="000000" w:themeColor="text1"/>
          <w:sz w:val="24"/>
          <w:szCs w:val="24"/>
        </w:rPr>
        <w:t>casu</w:t>
      </w:r>
      <w:proofErr w:type="spellEnd"/>
      <w:r w:rsidRPr="383EB980">
        <w:rPr>
          <w:rFonts w:ascii="Times New Roman" w:eastAsia="Times New Roman" w:hAnsi="Times New Roman" w:cs="Times New Roman"/>
          <w:color w:val="000000" w:themeColor="text1"/>
          <w:sz w:val="24"/>
          <w:szCs w:val="24"/>
        </w:rPr>
        <w:t>, admitindo a execução do núcleo do objeto contratado, culminando na subcontratação total, vedada pelo TCU</w:t>
      </w:r>
      <w:r w:rsidR="0C27D8FF" w:rsidRPr="383EB980">
        <w:rPr>
          <w:rFonts w:ascii="Times New Roman" w:eastAsia="Times New Roman" w:hAnsi="Times New Roman" w:cs="Times New Roman"/>
          <w:color w:val="000000" w:themeColor="text1"/>
          <w:sz w:val="24"/>
          <w:szCs w:val="24"/>
        </w:rPr>
        <w:t>.</w:t>
      </w:r>
    </w:p>
    <w:p w14:paraId="018723A7" w14:textId="62F833A6" w:rsidR="009F1826" w:rsidRPr="007A6599" w:rsidRDefault="010769E3" w:rsidP="336B3D26">
      <w:pPr>
        <w:pStyle w:val="Ttulo3"/>
        <w:spacing w:line="360" w:lineRule="auto"/>
        <w:rPr>
          <w:rFonts w:ascii="Times New Roman" w:eastAsia="Times New Roman" w:hAnsi="Times New Roman" w:cs="Times New Roman"/>
          <w:sz w:val="24"/>
          <w:szCs w:val="24"/>
        </w:rPr>
      </w:pPr>
      <w:bookmarkStart w:id="91" w:name="_Toc23948121"/>
      <w:bookmarkStart w:id="92" w:name="_Toc103338739"/>
      <w:r w:rsidRPr="37CF0429">
        <w:rPr>
          <w:rFonts w:ascii="Times New Roman" w:eastAsia="Times New Roman" w:hAnsi="Times New Roman" w:cs="Times New Roman"/>
          <w:sz w:val="24"/>
          <w:szCs w:val="24"/>
        </w:rPr>
        <w:t>Do consórcio</w:t>
      </w:r>
      <w:bookmarkEnd w:id="91"/>
      <w:bookmarkEnd w:id="92"/>
      <w:r w:rsidRPr="37CF0429">
        <w:rPr>
          <w:rFonts w:ascii="Times New Roman" w:eastAsia="Times New Roman" w:hAnsi="Times New Roman" w:cs="Times New Roman"/>
          <w:sz w:val="24"/>
          <w:szCs w:val="24"/>
        </w:rPr>
        <w:t xml:space="preserve"> </w:t>
      </w:r>
    </w:p>
    <w:p w14:paraId="7484CFFC" w14:textId="2E7F7541" w:rsidR="007F424E" w:rsidRPr="007A6599" w:rsidRDefault="007A6599" w:rsidP="00D0694B">
      <w:pPr>
        <w:pStyle w:val="Primeirorecuodecorpodetexto"/>
        <w:spacing w:after="120" w:line="360" w:lineRule="auto"/>
        <w:ind w:firstLine="1134"/>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E</w:t>
      </w:r>
      <w:r w:rsidR="00D0694B" w:rsidRPr="007A6599">
        <w:rPr>
          <w:rFonts w:ascii="Times New Roman" w:eastAsia="Times New Roman" w:hAnsi="Times New Roman" w:cs="Times New Roman"/>
          <w:sz w:val="24"/>
          <w:szCs w:val="24"/>
        </w:rPr>
        <w:t xml:space="preserve">xistem fornecedores para </w:t>
      </w:r>
      <w:r w:rsidRPr="007A6599">
        <w:rPr>
          <w:rFonts w:ascii="Times New Roman" w:eastAsia="Times New Roman" w:hAnsi="Times New Roman" w:cs="Times New Roman"/>
          <w:sz w:val="24"/>
          <w:szCs w:val="24"/>
        </w:rPr>
        <w:t>todos os lotes / itens que compõe a solução pretendida</w:t>
      </w:r>
      <w:r w:rsidR="00D0694B" w:rsidRPr="007A6599">
        <w:rPr>
          <w:rFonts w:ascii="Times New Roman" w:eastAsia="Times New Roman" w:hAnsi="Times New Roman" w:cs="Times New Roman"/>
          <w:sz w:val="24"/>
          <w:szCs w:val="24"/>
        </w:rPr>
        <w:t>, não sendo necessário, portanto, a aceitação da participação de consórcios.</w:t>
      </w:r>
    </w:p>
    <w:p w14:paraId="018723A9" w14:textId="77777777" w:rsidR="009F1826" w:rsidRPr="009535A7" w:rsidRDefault="010769E3" w:rsidP="009535A7">
      <w:pPr>
        <w:pStyle w:val="Ttulo3"/>
        <w:spacing w:line="360" w:lineRule="auto"/>
        <w:rPr>
          <w:rFonts w:ascii="Times New Roman" w:eastAsia="Times New Roman" w:hAnsi="Times New Roman" w:cs="Times New Roman"/>
          <w:sz w:val="24"/>
          <w:szCs w:val="24"/>
        </w:rPr>
      </w:pPr>
      <w:bookmarkStart w:id="93" w:name="_Toc23948122"/>
      <w:bookmarkStart w:id="94" w:name="_Toc103338740"/>
      <w:r w:rsidRPr="37CF0429">
        <w:rPr>
          <w:rFonts w:ascii="Times New Roman" w:eastAsia="Times New Roman" w:hAnsi="Times New Roman" w:cs="Times New Roman"/>
          <w:sz w:val="24"/>
          <w:szCs w:val="24"/>
        </w:rPr>
        <w:t>Da amostra</w:t>
      </w:r>
      <w:bookmarkEnd w:id="93"/>
      <w:bookmarkEnd w:id="94"/>
    </w:p>
    <w:p w14:paraId="018723AA" w14:textId="16A46C84" w:rsidR="004A3ECF" w:rsidRPr="007A6599" w:rsidRDefault="00D0694B" w:rsidP="336B3D26">
      <w:pPr>
        <w:pStyle w:val="Primeirorecuodecorpodetexto"/>
        <w:spacing w:after="120" w:line="360" w:lineRule="auto"/>
        <w:ind w:firstLine="1134"/>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Para a contratação/registro de preços ora pretendido, não será necessária amostra da solução</w:t>
      </w:r>
      <w:r w:rsidR="336B3D26" w:rsidRPr="007A6599">
        <w:rPr>
          <w:rFonts w:ascii="Times New Roman" w:eastAsia="Times New Roman" w:hAnsi="Times New Roman" w:cs="Times New Roman"/>
          <w:sz w:val="24"/>
          <w:szCs w:val="24"/>
        </w:rPr>
        <w:t>.</w:t>
      </w:r>
    </w:p>
    <w:p w14:paraId="018723AB" w14:textId="77777777" w:rsidR="00312778" w:rsidRPr="007A6599" w:rsidRDefault="2FBE9F3A" w:rsidP="336B3D26">
      <w:pPr>
        <w:pStyle w:val="Ttulo2"/>
        <w:spacing w:after="120" w:line="360" w:lineRule="auto"/>
        <w:ind w:left="578" w:hanging="578"/>
        <w:rPr>
          <w:rFonts w:ascii="Times New Roman" w:eastAsia="Times New Roman" w:hAnsi="Times New Roman" w:cs="Times New Roman"/>
        </w:rPr>
      </w:pPr>
      <w:bookmarkStart w:id="95" w:name="_Toc23948123"/>
      <w:bookmarkStart w:id="96" w:name="_Toc103338741"/>
      <w:r w:rsidRPr="37CF0429">
        <w:rPr>
          <w:rFonts w:ascii="Times New Roman" w:eastAsia="Times New Roman" w:hAnsi="Times New Roman" w:cs="Times New Roman"/>
        </w:rPr>
        <w:t>Modalidade e Tipo de Licitação (Art. 16, IV)</w:t>
      </w:r>
      <w:bookmarkEnd w:id="95"/>
      <w:bookmarkEnd w:id="96"/>
    </w:p>
    <w:p w14:paraId="018723AC" w14:textId="6347F428" w:rsidR="004A3ECF" w:rsidRPr="007A6599" w:rsidRDefault="00D0694B" w:rsidP="00D0694B">
      <w:pPr>
        <w:pStyle w:val="Primeirorecuodecorpodetexto"/>
        <w:spacing w:after="120" w:line="360" w:lineRule="auto"/>
        <w:ind w:firstLine="1134"/>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 xml:space="preserve">A contratação da solução ora pretendida é oferecida por diversos fornecedores no mercado de TIC, vez que apresenta características padronizadas e usuais. Assim, trata-se de serviço comum e, portanto, licitação via Pregão, em sua forma eletrônica, </w:t>
      </w:r>
      <w:r w:rsidR="00D435FE" w:rsidRPr="007A6599">
        <w:rPr>
          <w:rFonts w:ascii="Times New Roman" w:eastAsia="Times New Roman" w:hAnsi="Times New Roman" w:cs="Times New Roman"/>
          <w:sz w:val="24"/>
          <w:szCs w:val="24"/>
        </w:rPr>
        <w:t>com finalidade de registro de preços</w:t>
      </w:r>
      <w:r w:rsidRPr="007A6599">
        <w:rPr>
          <w:rFonts w:ascii="Times New Roman" w:eastAsia="Times New Roman" w:hAnsi="Times New Roman" w:cs="Times New Roman"/>
          <w:sz w:val="24"/>
          <w:szCs w:val="24"/>
        </w:rPr>
        <w:t xml:space="preserve">, pelo tipo menor preço global de </w:t>
      </w:r>
      <w:r w:rsidRPr="007A6599">
        <w:rPr>
          <w:rFonts w:ascii="Times New Roman" w:eastAsia="Times New Roman" w:hAnsi="Times New Roman" w:cs="Times New Roman"/>
          <w:sz w:val="24"/>
          <w:szCs w:val="24"/>
        </w:rPr>
        <w:lastRenderedPageBreak/>
        <w:t>cada lote</w:t>
      </w:r>
      <w:r w:rsidR="007A6599" w:rsidRPr="007A6599">
        <w:rPr>
          <w:rFonts w:ascii="Times New Roman" w:eastAsia="Times New Roman" w:hAnsi="Times New Roman" w:cs="Times New Roman"/>
          <w:sz w:val="24"/>
          <w:szCs w:val="24"/>
        </w:rPr>
        <w:t xml:space="preserve"> / item</w:t>
      </w:r>
      <w:r w:rsidRPr="007A6599">
        <w:rPr>
          <w:rFonts w:ascii="Times New Roman" w:eastAsia="Times New Roman" w:hAnsi="Times New Roman" w:cs="Times New Roman"/>
          <w:sz w:val="24"/>
          <w:szCs w:val="24"/>
        </w:rPr>
        <w:t xml:space="preserve">, previamente ao menor preço individual de cada item </w:t>
      </w:r>
      <w:r w:rsidR="007A6599" w:rsidRPr="007A6599">
        <w:rPr>
          <w:rFonts w:ascii="Times New Roman" w:eastAsia="Times New Roman" w:hAnsi="Times New Roman" w:cs="Times New Roman"/>
          <w:sz w:val="24"/>
          <w:szCs w:val="24"/>
        </w:rPr>
        <w:t>do grupo,</w:t>
      </w:r>
      <w:r w:rsidRPr="007A6599">
        <w:rPr>
          <w:rFonts w:ascii="Times New Roman" w:eastAsia="Times New Roman" w:hAnsi="Times New Roman" w:cs="Times New Roman"/>
          <w:sz w:val="24"/>
          <w:szCs w:val="24"/>
        </w:rPr>
        <w:t xml:space="preserve"> e modo de disputa aberto e fechado</w:t>
      </w:r>
      <w:r w:rsidR="336B3D26" w:rsidRPr="007A6599">
        <w:rPr>
          <w:rFonts w:ascii="Times New Roman" w:eastAsia="Times New Roman" w:hAnsi="Times New Roman" w:cs="Times New Roman"/>
          <w:sz w:val="24"/>
          <w:szCs w:val="24"/>
        </w:rPr>
        <w:t xml:space="preserve">.  </w:t>
      </w:r>
    </w:p>
    <w:p w14:paraId="018723AD" w14:textId="77777777" w:rsidR="009F1826" w:rsidRPr="009535A7" w:rsidRDefault="010769E3" w:rsidP="336B3D26">
      <w:pPr>
        <w:pStyle w:val="Ttulo3"/>
        <w:spacing w:line="360" w:lineRule="auto"/>
        <w:ind w:hanging="153"/>
        <w:jc w:val="both"/>
        <w:rPr>
          <w:rFonts w:ascii="Times New Roman" w:eastAsia="Times New Roman" w:hAnsi="Times New Roman" w:cs="Times New Roman"/>
          <w:sz w:val="26"/>
          <w:szCs w:val="26"/>
        </w:rPr>
      </w:pPr>
      <w:bookmarkStart w:id="97" w:name="_Toc23948124"/>
      <w:bookmarkStart w:id="98" w:name="_Toc103338742"/>
      <w:r w:rsidRPr="37CF0429">
        <w:rPr>
          <w:rFonts w:ascii="Times New Roman" w:eastAsia="Times New Roman" w:hAnsi="Times New Roman" w:cs="Times New Roman"/>
          <w:sz w:val="26"/>
          <w:szCs w:val="26"/>
        </w:rPr>
        <w:t>Não aplicação da Lei Complementar 123/2006, alterada pela Lei Complementar n. 147/2014</w:t>
      </w:r>
      <w:bookmarkEnd w:id="97"/>
      <w:bookmarkEnd w:id="98"/>
    </w:p>
    <w:p w14:paraId="21751A94" w14:textId="77777777" w:rsidR="00C670ED" w:rsidRPr="00887CD7" w:rsidRDefault="00C670ED" w:rsidP="00C670ED">
      <w:pPr>
        <w:pStyle w:val="Primeirorecuodecorpodetexto"/>
        <w:spacing w:after="120" w:line="360" w:lineRule="auto"/>
        <w:ind w:firstLine="1134"/>
        <w:rPr>
          <w:rFonts w:ascii="Times New Roman" w:eastAsia="Times New Roman" w:hAnsi="Times New Roman" w:cs="Times New Roman"/>
          <w:sz w:val="24"/>
          <w:szCs w:val="24"/>
        </w:rPr>
      </w:pPr>
      <w:r w:rsidRPr="00887CD7">
        <w:rPr>
          <w:rFonts w:ascii="Times New Roman" w:eastAsia="Times New Roman" w:hAnsi="Times New Roman" w:cs="Times New Roman"/>
          <w:sz w:val="24"/>
          <w:szCs w:val="24"/>
        </w:rPr>
        <w:t>Nos termos do art. 48, III da Lei Complementar n. 123, de 2006 (atualizada pela LC n. 147/2014), a Administração deverá estabelecer, em certames para aquisição de bens de natureza divisível, cota de até 25% (vinte e cinco por cento) do objeto para a contratação de microempresas e empresas de pequeno porte. Por essa razão, parcela de até 25% (vinte e cinco por cento) dos quantitativos divisíveis deverão ser destinados exclusivamente a ME/EPP/COOP beneficiadas pela LC n. 123/2006. Essas “cotas reservadas” deverão ser definidas em função de cada item separadamente ou, nas licitações por preço global, em função do valor estimado para o grupo ou o lote da licitação que deve ser considerado como um único item (art. 9º, inciso I do Decreto n. 8.538, de 2015).</w:t>
      </w:r>
    </w:p>
    <w:p w14:paraId="24896706" w14:textId="78FC13A1" w:rsidR="00C670ED" w:rsidRPr="00887CD7" w:rsidRDefault="4B11D546" w:rsidP="15544BA2">
      <w:pPr>
        <w:pStyle w:val="Primeirorecuodecorpodetexto"/>
        <w:spacing w:after="120" w:line="360" w:lineRule="auto"/>
        <w:ind w:firstLine="1134"/>
        <w:rPr>
          <w:rFonts w:ascii="Times New Roman" w:eastAsia="Times New Roman" w:hAnsi="Times New Roman" w:cs="Times New Roman"/>
          <w:color w:val="FF0000"/>
          <w:sz w:val="24"/>
          <w:szCs w:val="24"/>
        </w:rPr>
      </w:pPr>
      <w:r w:rsidRPr="37CF0429">
        <w:rPr>
          <w:rFonts w:ascii="Times New Roman" w:eastAsia="Times New Roman" w:hAnsi="Times New Roman" w:cs="Times New Roman"/>
          <w:sz w:val="24"/>
          <w:szCs w:val="24"/>
        </w:rPr>
        <w:t xml:space="preserve">In </w:t>
      </w:r>
      <w:proofErr w:type="spellStart"/>
      <w:r w:rsidRPr="37CF0429">
        <w:rPr>
          <w:rFonts w:ascii="Times New Roman" w:eastAsia="Times New Roman" w:hAnsi="Times New Roman" w:cs="Times New Roman"/>
          <w:sz w:val="24"/>
          <w:szCs w:val="24"/>
        </w:rPr>
        <w:t>casu</w:t>
      </w:r>
      <w:proofErr w:type="spellEnd"/>
      <w:r w:rsidRPr="37CF0429">
        <w:rPr>
          <w:rFonts w:ascii="Times New Roman" w:eastAsia="Times New Roman" w:hAnsi="Times New Roman" w:cs="Times New Roman"/>
          <w:sz w:val="24"/>
          <w:szCs w:val="24"/>
        </w:rPr>
        <w:t>, a licitação que se pretende deverá ocorre</w:t>
      </w:r>
      <w:r w:rsidR="43B07000" w:rsidRPr="37CF0429">
        <w:rPr>
          <w:rFonts w:ascii="Times New Roman" w:eastAsia="Times New Roman" w:hAnsi="Times New Roman" w:cs="Times New Roman"/>
          <w:sz w:val="24"/>
          <w:szCs w:val="24"/>
        </w:rPr>
        <w:t>r pelo menor preço individual de cada</w:t>
      </w:r>
      <w:r w:rsidRPr="37CF0429">
        <w:rPr>
          <w:rFonts w:ascii="Times New Roman" w:eastAsia="Times New Roman" w:hAnsi="Times New Roman" w:cs="Times New Roman"/>
          <w:sz w:val="24"/>
          <w:szCs w:val="24"/>
        </w:rPr>
        <w:t xml:space="preserve"> item</w:t>
      </w:r>
      <w:r w:rsidR="06E1F524" w:rsidRPr="37CF0429">
        <w:rPr>
          <w:rFonts w:ascii="Times New Roman" w:eastAsia="Times New Roman" w:hAnsi="Times New Roman" w:cs="Times New Roman"/>
          <w:sz w:val="24"/>
          <w:szCs w:val="24"/>
        </w:rPr>
        <w:t xml:space="preserve"> </w:t>
      </w:r>
      <w:r w:rsidR="1E367366" w:rsidRPr="37CF0429">
        <w:rPr>
          <w:rFonts w:ascii="Times New Roman" w:eastAsia="Times New Roman" w:hAnsi="Times New Roman" w:cs="Times New Roman"/>
          <w:sz w:val="24"/>
          <w:szCs w:val="24"/>
        </w:rPr>
        <w:t>do</w:t>
      </w:r>
      <w:r w:rsidR="174D86DE" w:rsidRPr="37CF0429">
        <w:rPr>
          <w:rFonts w:ascii="Times New Roman" w:eastAsia="Times New Roman" w:hAnsi="Times New Roman" w:cs="Times New Roman"/>
          <w:sz w:val="24"/>
          <w:szCs w:val="24"/>
        </w:rPr>
        <w:t>s</w:t>
      </w:r>
      <w:r w:rsidR="1E367366" w:rsidRPr="37CF0429">
        <w:rPr>
          <w:rFonts w:ascii="Times New Roman" w:eastAsia="Times New Roman" w:hAnsi="Times New Roman" w:cs="Times New Roman"/>
          <w:sz w:val="24"/>
          <w:szCs w:val="24"/>
        </w:rPr>
        <w:t xml:space="preserve"> lote</w:t>
      </w:r>
      <w:r w:rsidR="174D86DE" w:rsidRPr="37CF0429">
        <w:rPr>
          <w:rFonts w:ascii="Times New Roman" w:eastAsia="Times New Roman" w:hAnsi="Times New Roman" w:cs="Times New Roman"/>
          <w:sz w:val="24"/>
          <w:szCs w:val="24"/>
        </w:rPr>
        <w:t>s. T</w:t>
      </w:r>
      <w:r w:rsidR="43B07000" w:rsidRPr="37CF0429">
        <w:rPr>
          <w:rFonts w:ascii="Times New Roman" w:eastAsia="Times New Roman" w:hAnsi="Times New Roman" w:cs="Times New Roman"/>
          <w:sz w:val="24"/>
          <w:szCs w:val="24"/>
        </w:rPr>
        <w:t>odos os itens</w:t>
      </w:r>
      <w:r w:rsidR="06E1F524" w:rsidRPr="37CF0429">
        <w:rPr>
          <w:rFonts w:ascii="Times New Roman" w:eastAsia="Times New Roman" w:hAnsi="Times New Roman" w:cs="Times New Roman"/>
          <w:sz w:val="24"/>
          <w:szCs w:val="24"/>
        </w:rPr>
        <w:t xml:space="preserve"> </w:t>
      </w:r>
      <w:r w:rsidR="43B07000" w:rsidRPr="37CF0429">
        <w:rPr>
          <w:rFonts w:ascii="Times New Roman" w:eastAsia="Times New Roman" w:hAnsi="Times New Roman" w:cs="Times New Roman"/>
          <w:sz w:val="24"/>
          <w:szCs w:val="24"/>
        </w:rPr>
        <w:t>se tratam de serviços</w:t>
      </w:r>
      <w:r w:rsidR="06E1F524" w:rsidRPr="37CF0429">
        <w:rPr>
          <w:rFonts w:ascii="Times New Roman" w:eastAsia="Times New Roman" w:hAnsi="Times New Roman" w:cs="Times New Roman"/>
          <w:sz w:val="24"/>
          <w:szCs w:val="24"/>
        </w:rPr>
        <w:t xml:space="preserve"> </w:t>
      </w:r>
      <w:r w:rsidR="1E367366" w:rsidRPr="37CF0429">
        <w:rPr>
          <w:rFonts w:ascii="Times New Roman" w:eastAsia="Times New Roman" w:hAnsi="Times New Roman" w:cs="Times New Roman"/>
          <w:sz w:val="24"/>
          <w:szCs w:val="24"/>
        </w:rPr>
        <w:t>e</w:t>
      </w:r>
      <w:r w:rsidR="06E1F524" w:rsidRPr="37CF0429">
        <w:rPr>
          <w:rFonts w:ascii="Times New Roman" w:eastAsia="Times New Roman" w:hAnsi="Times New Roman" w:cs="Times New Roman"/>
          <w:sz w:val="24"/>
          <w:szCs w:val="24"/>
        </w:rPr>
        <w:t xml:space="preserve"> equipamentos</w:t>
      </w:r>
      <w:r w:rsidR="43B07000" w:rsidRPr="37CF0429">
        <w:rPr>
          <w:rFonts w:ascii="Times New Roman" w:eastAsia="Times New Roman" w:hAnsi="Times New Roman" w:cs="Times New Roman"/>
          <w:sz w:val="24"/>
          <w:szCs w:val="24"/>
        </w:rPr>
        <w:t xml:space="preserve"> em sua totalidade, sendo </w:t>
      </w:r>
      <w:r w:rsidR="174D86DE" w:rsidRPr="37CF0429">
        <w:rPr>
          <w:rFonts w:ascii="Times New Roman" w:eastAsia="Times New Roman" w:hAnsi="Times New Roman" w:cs="Times New Roman"/>
          <w:sz w:val="24"/>
          <w:szCs w:val="24"/>
        </w:rPr>
        <w:t>6 (seis)</w:t>
      </w:r>
      <w:r w:rsidR="06E1F524" w:rsidRPr="37CF0429">
        <w:rPr>
          <w:rFonts w:ascii="Times New Roman" w:eastAsia="Times New Roman" w:hAnsi="Times New Roman" w:cs="Times New Roman"/>
          <w:sz w:val="24"/>
          <w:szCs w:val="24"/>
        </w:rPr>
        <w:t xml:space="preserve"> itens</w:t>
      </w:r>
      <w:r w:rsidR="174D86DE" w:rsidRPr="37CF0429">
        <w:rPr>
          <w:rFonts w:ascii="Times New Roman" w:eastAsia="Times New Roman" w:hAnsi="Times New Roman" w:cs="Times New Roman"/>
          <w:sz w:val="24"/>
          <w:szCs w:val="24"/>
        </w:rPr>
        <w:t xml:space="preserve"> nos lotes 1</w:t>
      </w:r>
      <w:r w:rsidR="2A19007E" w:rsidRPr="37CF0429">
        <w:rPr>
          <w:rFonts w:ascii="Times New Roman" w:eastAsia="Times New Roman" w:hAnsi="Times New Roman" w:cs="Times New Roman"/>
          <w:sz w:val="24"/>
          <w:szCs w:val="24"/>
        </w:rPr>
        <w:t xml:space="preserve"> e </w:t>
      </w:r>
      <w:r w:rsidR="174D86DE" w:rsidRPr="37CF0429">
        <w:rPr>
          <w:rFonts w:ascii="Times New Roman" w:eastAsia="Times New Roman" w:hAnsi="Times New Roman" w:cs="Times New Roman"/>
          <w:sz w:val="24"/>
          <w:szCs w:val="24"/>
        </w:rPr>
        <w:t xml:space="preserve">2, </w:t>
      </w:r>
      <w:r w:rsidR="2A19007E" w:rsidRPr="37CF0429">
        <w:rPr>
          <w:rFonts w:ascii="Times New Roman" w:eastAsia="Times New Roman" w:hAnsi="Times New Roman" w:cs="Times New Roman"/>
          <w:sz w:val="24"/>
          <w:szCs w:val="24"/>
        </w:rPr>
        <w:t>e 5 (cinco) itens nos lotes 3 e 4</w:t>
      </w:r>
      <w:r w:rsidRPr="37CF0429">
        <w:rPr>
          <w:rFonts w:ascii="Times New Roman" w:eastAsia="Times New Roman" w:hAnsi="Times New Roman" w:cs="Times New Roman"/>
          <w:sz w:val="24"/>
          <w:szCs w:val="24"/>
        </w:rPr>
        <w:t>, não havendo, desta forma, como fazê-lo divisível sem desnaturá-lo</w:t>
      </w:r>
      <w:r w:rsidR="2A19007E" w:rsidRPr="37CF0429">
        <w:rPr>
          <w:rFonts w:ascii="Times New Roman" w:eastAsia="Times New Roman" w:hAnsi="Times New Roman" w:cs="Times New Roman"/>
          <w:sz w:val="24"/>
          <w:szCs w:val="24"/>
        </w:rPr>
        <w:t>s</w:t>
      </w:r>
      <w:r w:rsidRPr="37CF0429">
        <w:rPr>
          <w:rFonts w:ascii="Times New Roman" w:eastAsia="Times New Roman" w:hAnsi="Times New Roman" w:cs="Times New Roman"/>
          <w:sz w:val="24"/>
          <w:szCs w:val="24"/>
        </w:rPr>
        <w:t>.</w:t>
      </w:r>
      <w:r w:rsidRPr="37CF0429">
        <w:rPr>
          <w:rFonts w:ascii="Times New Roman" w:eastAsia="Times New Roman" w:hAnsi="Times New Roman" w:cs="Times New Roman"/>
          <w:color w:val="FF0000"/>
          <w:sz w:val="24"/>
          <w:szCs w:val="24"/>
        </w:rPr>
        <w:t xml:space="preserve"> </w:t>
      </w:r>
    </w:p>
    <w:p w14:paraId="4642210E" w14:textId="77777777" w:rsidR="00C670ED" w:rsidRDefault="00C670ED" w:rsidP="00C670ED">
      <w:pPr>
        <w:pStyle w:val="Primeirorecuodecorpodetexto"/>
        <w:spacing w:after="120" w:line="360" w:lineRule="auto"/>
        <w:ind w:firstLine="1134"/>
        <w:rPr>
          <w:rFonts w:ascii="Times New Roman" w:eastAsia="Times New Roman" w:hAnsi="Times New Roman" w:cs="Times New Roman"/>
          <w:sz w:val="24"/>
          <w:szCs w:val="24"/>
        </w:rPr>
      </w:pPr>
      <w:r w:rsidRPr="00887CD7">
        <w:rPr>
          <w:rFonts w:ascii="Times New Roman" w:eastAsia="Times New Roman" w:hAnsi="Times New Roman" w:cs="Times New Roman"/>
          <w:sz w:val="24"/>
          <w:szCs w:val="24"/>
        </w:rPr>
        <w:t xml:space="preserve">Para tanto, o art. 10, incisos I, II e IV do Decreto nº 8.538, de 2015 excepciona algumas hipóteses, quais sejam: I - não houver o mínimo de três fornecedores competitivos enquadrados como microempresas [...] capazes de cumprir as exigências estabelecidas no instrumento convocatório; </w:t>
      </w:r>
      <w:r w:rsidRPr="00887CD7">
        <w:rPr>
          <w:rFonts w:ascii="Times New Roman" w:eastAsia="Times New Roman" w:hAnsi="Times New Roman" w:cs="Times New Roman"/>
          <w:sz w:val="24"/>
          <w:szCs w:val="24"/>
          <w:u w:val="single"/>
        </w:rPr>
        <w:t>II - o tratamento diferenciado e simplificado para as microempresas e as empresas de pequeno porte não for vantajoso para a administração pública ou representar prejuízo ao conjunto ou complexo do objeto a ser contratado, justificadamente;</w:t>
      </w:r>
      <w:r w:rsidRPr="00887CD7">
        <w:rPr>
          <w:rFonts w:ascii="Times New Roman" w:eastAsia="Times New Roman" w:hAnsi="Times New Roman" w:cs="Times New Roman"/>
          <w:sz w:val="24"/>
          <w:szCs w:val="24"/>
        </w:rPr>
        <w:t xml:space="preserve"> (...) IV - o tratamento diferenciado e simplificado não for capaz de alcançar, justificadamente, pelo menos um dos objetivos previstos no art. 1º.  (grifo nosso)</w:t>
      </w:r>
    </w:p>
    <w:p w14:paraId="3EB5D364" w14:textId="47918E10" w:rsidR="00DF0908" w:rsidRPr="00887CD7" w:rsidRDefault="00DF0908" w:rsidP="0B0CF2E3">
      <w:pPr>
        <w:pStyle w:val="Primeirorecuodecorpodetexto"/>
        <w:spacing w:after="120" w:line="360" w:lineRule="auto"/>
        <w:ind w:firstLine="1134"/>
        <w:rPr>
          <w:rFonts w:ascii="Times New Roman" w:eastAsia="Times New Roman" w:hAnsi="Times New Roman" w:cs="Times New Roman"/>
          <w:sz w:val="24"/>
          <w:szCs w:val="24"/>
        </w:rPr>
      </w:pPr>
      <w:r w:rsidRPr="0B0CF2E3">
        <w:rPr>
          <w:rFonts w:ascii="Times New Roman" w:eastAsia="Times New Roman" w:hAnsi="Times New Roman" w:cs="Times New Roman"/>
          <w:sz w:val="24"/>
          <w:szCs w:val="24"/>
        </w:rPr>
        <w:t xml:space="preserve">No caso aqui exposto, com toda a contextualização elaborada até então, fica evidente de que o inciso II se amolda à situação ora posta, já que se trata de composição </w:t>
      </w:r>
      <w:r w:rsidRPr="0B0CF2E3">
        <w:rPr>
          <w:rFonts w:ascii="Times New Roman" w:eastAsia="Times New Roman" w:hAnsi="Times New Roman" w:cs="Times New Roman"/>
          <w:sz w:val="24"/>
          <w:szCs w:val="24"/>
        </w:rPr>
        <w:lastRenderedPageBreak/>
        <w:t xml:space="preserve">de produtos / serviços que não se podem fazer divisíveis, pela necessidade de gerenciamento unificado de todos os equipamentos </w:t>
      </w:r>
      <w:r w:rsidR="00AF70B2" w:rsidRPr="0B0CF2E3">
        <w:rPr>
          <w:rFonts w:ascii="Times New Roman" w:eastAsia="Times New Roman" w:hAnsi="Times New Roman" w:cs="Times New Roman"/>
          <w:sz w:val="24"/>
          <w:szCs w:val="24"/>
        </w:rPr>
        <w:t>de cada categoria (</w:t>
      </w:r>
      <w:proofErr w:type="spellStart"/>
      <w:r w:rsidR="00AF70B2" w:rsidRPr="0B0CF2E3">
        <w:rPr>
          <w:rFonts w:ascii="Times New Roman" w:eastAsia="Times New Roman" w:hAnsi="Times New Roman" w:cs="Times New Roman"/>
          <w:i/>
          <w:iCs/>
          <w:sz w:val="24"/>
          <w:szCs w:val="24"/>
        </w:rPr>
        <w:t>leaf</w:t>
      </w:r>
      <w:proofErr w:type="spellEnd"/>
      <w:r w:rsidR="00AF70B2" w:rsidRPr="0B0CF2E3">
        <w:rPr>
          <w:rFonts w:ascii="Times New Roman" w:eastAsia="Times New Roman" w:hAnsi="Times New Roman" w:cs="Times New Roman"/>
          <w:i/>
          <w:iCs/>
          <w:sz w:val="24"/>
          <w:szCs w:val="24"/>
        </w:rPr>
        <w:t xml:space="preserve"> </w:t>
      </w:r>
      <w:r w:rsidR="00AF70B2" w:rsidRPr="0B0CF2E3">
        <w:rPr>
          <w:rFonts w:ascii="Times New Roman" w:eastAsia="Times New Roman" w:hAnsi="Times New Roman" w:cs="Times New Roman"/>
          <w:sz w:val="24"/>
          <w:szCs w:val="24"/>
        </w:rPr>
        <w:t>F.O.</w:t>
      </w:r>
      <w:r w:rsidR="00AF70B2" w:rsidRPr="0B0CF2E3">
        <w:rPr>
          <w:rFonts w:ascii="Times New Roman" w:eastAsia="Times New Roman" w:hAnsi="Times New Roman" w:cs="Times New Roman"/>
          <w:i/>
          <w:iCs/>
          <w:sz w:val="24"/>
          <w:szCs w:val="24"/>
        </w:rPr>
        <w:t xml:space="preserve">, </w:t>
      </w:r>
      <w:proofErr w:type="spellStart"/>
      <w:r w:rsidR="00AF70B2" w:rsidRPr="0B0CF2E3">
        <w:rPr>
          <w:rFonts w:ascii="Times New Roman" w:eastAsia="Times New Roman" w:hAnsi="Times New Roman" w:cs="Times New Roman"/>
          <w:i/>
          <w:iCs/>
          <w:sz w:val="24"/>
          <w:szCs w:val="24"/>
        </w:rPr>
        <w:t>leaf</w:t>
      </w:r>
      <w:proofErr w:type="spellEnd"/>
      <w:r w:rsidR="00AF70B2" w:rsidRPr="0B0CF2E3">
        <w:rPr>
          <w:rFonts w:ascii="Times New Roman" w:eastAsia="Times New Roman" w:hAnsi="Times New Roman" w:cs="Times New Roman"/>
          <w:i/>
          <w:iCs/>
          <w:sz w:val="24"/>
          <w:szCs w:val="24"/>
        </w:rPr>
        <w:t xml:space="preserve"> </w:t>
      </w:r>
      <w:r w:rsidR="00AF70B2" w:rsidRPr="0B0CF2E3">
        <w:rPr>
          <w:rFonts w:ascii="Times New Roman" w:eastAsia="Times New Roman" w:hAnsi="Times New Roman" w:cs="Times New Roman"/>
          <w:sz w:val="24"/>
          <w:szCs w:val="24"/>
        </w:rPr>
        <w:t>UTP</w:t>
      </w:r>
      <w:r w:rsidR="00AF70B2" w:rsidRPr="0B0CF2E3">
        <w:rPr>
          <w:rFonts w:ascii="Times New Roman" w:eastAsia="Times New Roman" w:hAnsi="Times New Roman" w:cs="Times New Roman"/>
          <w:i/>
          <w:iCs/>
          <w:sz w:val="24"/>
          <w:szCs w:val="24"/>
        </w:rPr>
        <w:t xml:space="preserve"> </w:t>
      </w:r>
      <w:r w:rsidR="00AF70B2" w:rsidRPr="0B0CF2E3">
        <w:rPr>
          <w:rFonts w:ascii="Times New Roman" w:eastAsia="Times New Roman" w:hAnsi="Times New Roman" w:cs="Times New Roman"/>
          <w:sz w:val="24"/>
          <w:szCs w:val="24"/>
        </w:rPr>
        <w:t>e</w:t>
      </w:r>
      <w:r w:rsidR="00AF70B2" w:rsidRPr="0B0CF2E3">
        <w:rPr>
          <w:rFonts w:ascii="Times New Roman" w:eastAsia="Times New Roman" w:hAnsi="Times New Roman" w:cs="Times New Roman"/>
          <w:i/>
          <w:iCs/>
          <w:sz w:val="24"/>
          <w:szCs w:val="24"/>
        </w:rPr>
        <w:t xml:space="preserve"> </w:t>
      </w:r>
      <w:proofErr w:type="spellStart"/>
      <w:r w:rsidR="00AF70B2" w:rsidRPr="0B0CF2E3">
        <w:rPr>
          <w:rFonts w:ascii="Times New Roman" w:eastAsia="Times New Roman" w:hAnsi="Times New Roman" w:cs="Times New Roman"/>
          <w:i/>
          <w:iCs/>
          <w:sz w:val="24"/>
          <w:szCs w:val="24"/>
        </w:rPr>
        <w:t>Spine</w:t>
      </w:r>
      <w:proofErr w:type="spellEnd"/>
      <w:r w:rsidR="00AF70B2" w:rsidRPr="0B0CF2E3">
        <w:rPr>
          <w:rFonts w:ascii="Times New Roman" w:eastAsia="Times New Roman" w:hAnsi="Times New Roman" w:cs="Times New Roman"/>
          <w:sz w:val="24"/>
          <w:szCs w:val="24"/>
        </w:rPr>
        <w:t>) que</w:t>
      </w:r>
      <w:r w:rsidRPr="0B0CF2E3">
        <w:rPr>
          <w:rFonts w:ascii="Times New Roman" w:eastAsia="Times New Roman" w:hAnsi="Times New Roman" w:cs="Times New Roman"/>
          <w:sz w:val="24"/>
          <w:szCs w:val="24"/>
        </w:rPr>
        <w:t xml:space="preserve"> compõe </w:t>
      </w:r>
      <w:r w:rsidR="004217E6" w:rsidRPr="0B0CF2E3">
        <w:rPr>
          <w:rFonts w:ascii="Times New Roman" w:eastAsia="Times New Roman" w:hAnsi="Times New Roman" w:cs="Times New Roman"/>
          <w:sz w:val="24"/>
          <w:szCs w:val="24"/>
        </w:rPr>
        <w:t>cada lote</w:t>
      </w:r>
      <w:r w:rsidRPr="0B0CF2E3">
        <w:rPr>
          <w:rFonts w:ascii="Times New Roman" w:eastAsia="Times New Roman" w:hAnsi="Times New Roman" w:cs="Times New Roman"/>
          <w:sz w:val="24"/>
          <w:szCs w:val="24"/>
        </w:rPr>
        <w:t>, de modo que não caberia particionar a entrega de seus itens entre fornecedores distintos. Pois, se assim fosse, ter-se-ia que esperar todas as empresas entregarem todos os itens e quantidades, para que talvez outra empresa instale, prejudicando, dessa forma, inclusive questões de garantia.</w:t>
      </w:r>
    </w:p>
    <w:p w14:paraId="71FAE1B0" w14:textId="77777777" w:rsidR="00C670ED" w:rsidRDefault="00C670ED" w:rsidP="00C670ED">
      <w:pPr>
        <w:pStyle w:val="Primeirorecuodecorpodetexto"/>
        <w:spacing w:after="120" w:line="360" w:lineRule="auto"/>
        <w:ind w:firstLine="1134"/>
        <w:rPr>
          <w:rFonts w:ascii="Times New Roman" w:eastAsia="Times New Roman" w:hAnsi="Times New Roman" w:cs="Times New Roman"/>
          <w:sz w:val="24"/>
          <w:szCs w:val="24"/>
        </w:rPr>
      </w:pPr>
      <w:r w:rsidRPr="00887CD7">
        <w:rPr>
          <w:rFonts w:ascii="Times New Roman" w:eastAsia="Times New Roman" w:hAnsi="Times New Roman" w:cs="Times New Roman"/>
          <w:sz w:val="24"/>
          <w:szCs w:val="24"/>
        </w:rPr>
        <w:t xml:space="preserve">Considera-se “não vantajosa a contratação” quando: I - resultar em preço superior ao valor estabelecido como referência; ou </w:t>
      </w:r>
      <w:r w:rsidRPr="00887CD7">
        <w:rPr>
          <w:rFonts w:ascii="Times New Roman" w:eastAsia="Times New Roman" w:hAnsi="Times New Roman" w:cs="Times New Roman"/>
          <w:sz w:val="24"/>
          <w:szCs w:val="24"/>
          <w:u w:val="single"/>
        </w:rPr>
        <w:t>II - a natureza do bem, serviço ou obra for incompatível com a aplicação do benefício</w:t>
      </w:r>
      <w:r w:rsidRPr="00887CD7">
        <w:rPr>
          <w:rFonts w:ascii="Times New Roman" w:eastAsia="Times New Roman" w:hAnsi="Times New Roman" w:cs="Times New Roman"/>
          <w:sz w:val="24"/>
          <w:szCs w:val="24"/>
        </w:rPr>
        <w:t xml:space="preserve"> (Decreto nº 8.538, de 2015, art. 10, parágrafo único). (grifo nosso)</w:t>
      </w:r>
    </w:p>
    <w:p w14:paraId="1E36A446" w14:textId="3186BE5F" w:rsidR="004C6C35" w:rsidRPr="00887CD7" w:rsidRDefault="004C6C35" w:rsidP="00C670ED">
      <w:pPr>
        <w:pStyle w:val="Primeirorecuodecorpodetexto"/>
        <w:spacing w:after="120" w:line="360" w:lineRule="auto"/>
        <w:ind w:firstLine="1134"/>
        <w:rPr>
          <w:rFonts w:ascii="Times New Roman" w:eastAsia="Times New Roman" w:hAnsi="Times New Roman" w:cs="Times New Roman"/>
          <w:sz w:val="24"/>
          <w:szCs w:val="24"/>
        </w:rPr>
      </w:pPr>
      <w:r w:rsidRPr="009B16CC">
        <w:rPr>
          <w:rFonts w:ascii="Times New Roman" w:eastAsia="Times New Roman" w:hAnsi="Times New Roman" w:cs="Times New Roman"/>
          <w:sz w:val="24"/>
          <w:szCs w:val="24"/>
        </w:rPr>
        <w:t>A mesma premissa apresentada no grifo anterior justifica a incompatibilidade com a aplicação do benefício aqui tratado</w:t>
      </w:r>
      <w:r w:rsidR="007F7569">
        <w:rPr>
          <w:rFonts w:ascii="Times New Roman" w:eastAsia="Times New Roman" w:hAnsi="Times New Roman" w:cs="Times New Roman"/>
          <w:sz w:val="24"/>
          <w:szCs w:val="24"/>
        </w:rPr>
        <w:t>.</w:t>
      </w:r>
    </w:p>
    <w:p w14:paraId="1E3C0788" w14:textId="2A6FC8FE" w:rsidR="00DC286B" w:rsidRPr="009C7DF0" w:rsidRDefault="00C670ED" w:rsidP="00DC286B">
      <w:pPr>
        <w:pStyle w:val="Primeirorecuodecorpodetexto"/>
        <w:spacing w:after="120" w:line="360" w:lineRule="auto"/>
        <w:ind w:firstLine="1134"/>
        <w:rPr>
          <w:rFonts w:ascii="Times New Roman" w:eastAsia="Times New Roman" w:hAnsi="Times New Roman" w:cs="Times New Roman"/>
          <w:sz w:val="24"/>
          <w:szCs w:val="24"/>
        </w:rPr>
      </w:pPr>
      <w:r w:rsidRPr="009C7DF0">
        <w:rPr>
          <w:rFonts w:ascii="Times New Roman" w:eastAsia="Times New Roman" w:hAnsi="Times New Roman" w:cs="Times New Roman"/>
          <w:sz w:val="24"/>
          <w:szCs w:val="24"/>
        </w:rPr>
        <w:t>Diante do explanado, conclui-se que não há óbice quanto à aplicação da Lei Complementar 123/2006. Entretanto não é possível a divisão ou fragmentação do</w:t>
      </w:r>
      <w:r w:rsidR="00B27E84" w:rsidRPr="009C7DF0">
        <w:rPr>
          <w:rFonts w:ascii="Times New Roman" w:eastAsia="Times New Roman" w:hAnsi="Times New Roman" w:cs="Times New Roman"/>
          <w:sz w:val="24"/>
          <w:szCs w:val="24"/>
        </w:rPr>
        <w:t>s</w:t>
      </w:r>
      <w:r w:rsidRPr="009C7DF0">
        <w:rPr>
          <w:rFonts w:ascii="Times New Roman" w:eastAsia="Times New Roman" w:hAnsi="Times New Roman" w:cs="Times New Roman"/>
          <w:sz w:val="24"/>
          <w:szCs w:val="24"/>
        </w:rPr>
        <w:t xml:space="preserve"> </w:t>
      </w:r>
      <w:r w:rsidR="009C7DF0">
        <w:rPr>
          <w:rFonts w:ascii="Times New Roman" w:eastAsia="Times New Roman" w:hAnsi="Times New Roman" w:cs="Times New Roman"/>
          <w:sz w:val="24"/>
          <w:szCs w:val="24"/>
        </w:rPr>
        <w:t xml:space="preserve">lotes / </w:t>
      </w:r>
      <w:r w:rsidRPr="009C7DF0">
        <w:rPr>
          <w:rFonts w:ascii="Times New Roman" w:eastAsia="Times New Roman" w:hAnsi="Times New Roman" w:cs="Times New Roman"/>
          <w:sz w:val="24"/>
          <w:szCs w:val="24"/>
        </w:rPr>
        <w:t>itens em partes</w:t>
      </w:r>
      <w:r w:rsidR="00D007CE" w:rsidRPr="009C7DF0">
        <w:rPr>
          <w:rFonts w:ascii="Times New Roman" w:eastAsia="Times New Roman" w:hAnsi="Times New Roman" w:cs="Times New Roman"/>
          <w:sz w:val="24"/>
          <w:szCs w:val="24"/>
        </w:rPr>
        <w:t xml:space="preserve"> e nem aplicação do benefício da exclusividade</w:t>
      </w:r>
      <w:r w:rsidRPr="009C7DF0">
        <w:rPr>
          <w:rFonts w:ascii="Times New Roman" w:eastAsia="Times New Roman" w:hAnsi="Times New Roman" w:cs="Times New Roman"/>
          <w:sz w:val="24"/>
          <w:szCs w:val="24"/>
        </w:rPr>
        <w:t xml:space="preserve"> para que oc</w:t>
      </w:r>
      <w:r w:rsidR="00D007CE" w:rsidRPr="009C7DF0">
        <w:rPr>
          <w:rFonts w:ascii="Times New Roman" w:eastAsia="Times New Roman" w:hAnsi="Times New Roman" w:cs="Times New Roman"/>
          <w:sz w:val="24"/>
          <w:szCs w:val="24"/>
        </w:rPr>
        <w:t>orra a participação para ME/EPP, ante</w:t>
      </w:r>
      <w:r w:rsidR="00DC286B" w:rsidRPr="009C7DF0">
        <w:rPr>
          <w:rFonts w:ascii="Times New Roman" w:eastAsia="Times New Roman" w:hAnsi="Times New Roman" w:cs="Times New Roman"/>
          <w:sz w:val="24"/>
          <w:szCs w:val="24"/>
        </w:rPr>
        <w:t xml:space="preserve"> da impossibilidade da divisão técnica dos itens, conforme explanação apresentada no item 3.2 deste Estudo Preliminar.</w:t>
      </w:r>
    </w:p>
    <w:p w14:paraId="3F8EB4BD" w14:textId="5AE5C6AF" w:rsidR="00512931" w:rsidRPr="007A6599" w:rsidRDefault="327D05AE" w:rsidP="336B3D26">
      <w:pPr>
        <w:pStyle w:val="Ttulo3"/>
        <w:spacing w:line="360" w:lineRule="auto"/>
        <w:ind w:hanging="153"/>
        <w:jc w:val="both"/>
        <w:rPr>
          <w:rFonts w:ascii="Times New Roman" w:eastAsia="Times New Roman" w:hAnsi="Times New Roman" w:cs="Times New Roman"/>
          <w:sz w:val="26"/>
          <w:szCs w:val="26"/>
        </w:rPr>
      </w:pPr>
      <w:bookmarkStart w:id="99" w:name="_Toc103338743"/>
      <w:r w:rsidRPr="37CF0429">
        <w:rPr>
          <w:rFonts w:ascii="Times New Roman" w:eastAsia="Times New Roman" w:hAnsi="Times New Roman" w:cs="Times New Roman"/>
          <w:sz w:val="26"/>
          <w:szCs w:val="26"/>
        </w:rPr>
        <w:t>Do Registro de Preços</w:t>
      </w:r>
      <w:bookmarkEnd w:id="99"/>
    </w:p>
    <w:p w14:paraId="124C1009" w14:textId="1E5D1DD8" w:rsidR="007A6599" w:rsidRPr="007A6599" w:rsidRDefault="00935B03" w:rsidP="007A6599">
      <w:pPr>
        <w:spacing w:after="120" w:line="360" w:lineRule="auto"/>
        <w:ind w:firstLine="1134"/>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As necessidades do PJMT, estudadas neste documento, demonstram a possibilidade de empenhos em tempos distintos</w:t>
      </w:r>
      <w:r w:rsidR="007A6599" w:rsidRPr="007A6599">
        <w:rPr>
          <w:rFonts w:ascii="Times New Roman" w:eastAsia="Times New Roman" w:hAnsi="Times New Roman" w:cs="Times New Roman"/>
          <w:sz w:val="24"/>
          <w:szCs w:val="24"/>
        </w:rPr>
        <w:t xml:space="preserve"> d</w:t>
      </w:r>
      <w:r w:rsidR="007A6599">
        <w:rPr>
          <w:rFonts w:ascii="Times New Roman" w:eastAsia="Times New Roman" w:hAnsi="Times New Roman" w:cs="Times New Roman"/>
          <w:sz w:val="24"/>
          <w:szCs w:val="24"/>
        </w:rPr>
        <w:t>os equipamentos / licenças / serviços</w:t>
      </w:r>
      <w:r w:rsidR="007A6599" w:rsidRPr="007A65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seguindo o ritmo da necessidade </w:t>
      </w:r>
      <w:r w:rsidR="007A6599">
        <w:rPr>
          <w:rFonts w:ascii="Times New Roman" w:eastAsia="Times New Roman" w:hAnsi="Times New Roman" w:cs="Times New Roman"/>
          <w:sz w:val="24"/>
          <w:szCs w:val="24"/>
        </w:rPr>
        <w:t>técnica</w:t>
      </w:r>
      <w:r w:rsidR="004A28EF" w:rsidRPr="007A6599">
        <w:rPr>
          <w:rFonts w:ascii="Times New Roman" w:eastAsia="Times New Roman" w:hAnsi="Times New Roman" w:cs="Times New Roman"/>
          <w:sz w:val="24"/>
          <w:szCs w:val="24"/>
        </w:rPr>
        <w:t>, uma vez que a demanda inicial será suprida com o quantitativo definido para primeiro empenho (vide item 1.16 deste artefato</w:t>
      </w:r>
      <w:r w:rsidR="007A6599" w:rsidRPr="007A6599">
        <w:rPr>
          <w:rFonts w:ascii="Times New Roman" w:eastAsia="Times New Roman" w:hAnsi="Times New Roman" w:cs="Times New Roman"/>
          <w:sz w:val="24"/>
          <w:szCs w:val="24"/>
        </w:rPr>
        <w:t xml:space="preserve">). </w:t>
      </w:r>
    </w:p>
    <w:p w14:paraId="7B384CB0" w14:textId="71752C37" w:rsidR="007A6599" w:rsidRPr="007A6599" w:rsidRDefault="007A6599" w:rsidP="007A6599">
      <w:pPr>
        <w:spacing w:after="120" w:line="360" w:lineRule="auto"/>
        <w:ind w:firstLine="1134"/>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Os</w:t>
      </w:r>
      <w:r w:rsidR="004A28EF" w:rsidRPr="007A6599">
        <w:rPr>
          <w:rFonts w:ascii="Times New Roman" w:eastAsia="Times New Roman" w:hAnsi="Times New Roman" w:cs="Times New Roman"/>
          <w:sz w:val="24"/>
          <w:szCs w:val="24"/>
        </w:rPr>
        <w:t xml:space="preserve"> demais itens </w:t>
      </w:r>
      <w:r w:rsidRPr="007A6599">
        <w:rPr>
          <w:rFonts w:ascii="Times New Roman" w:eastAsia="Times New Roman" w:hAnsi="Times New Roman" w:cs="Times New Roman"/>
          <w:sz w:val="24"/>
          <w:szCs w:val="24"/>
        </w:rPr>
        <w:t>registrados faz</w:t>
      </w:r>
      <w:r>
        <w:rPr>
          <w:rFonts w:ascii="Times New Roman" w:eastAsia="Times New Roman" w:hAnsi="Times New Roman" w:cs="Times New Roman"/>
          <w:sz w:val="24"/>
          <w:szCs w:val="24"/>
        </w:rPr>
        <w:t>em parte da etapa de adaptação da solução Datacenter e deverão</w:t>
      </w:r>
      <w:r w:rsidR="004A28EF">
        <w:rPr>
          <w:rFonts w:ascii="Times New Roman" w:eastAsia="Times New Roman" w:hAnsi="Times New Roman" w:cs="Times New Roman"/>
          <w:sz w:val="24"/>
          <w:szCs w:val="24"/>
        </w:rPr>
        <w:t xml:space="preserve"> atender </w:t>
      </w:r>
      <w:r>
        <w:rPr>
          <w:rFonts w:ascii="Times New Roman" w:eastAsia="Times New Roman" w:hAnsi="Times New Roman" w:cs="Times New Roman"/>
          <w:sz w:val="24"/>
          <w:szCs w:val="24"/>
        </w:rPr>
        <w:t>às premissas estabelecidas neste artefato</w:t>
      </w:r>
      <w:r w:rsidR="00935B03" w:rsidRPr="007A6599">
        <w:rPr>
          <w:rFonts w:ascii="Times New Roman" w:eastAsia="Times New Roman" w:hAnsi="Times New Roman" w:cs="Times New Roman"/>
          <w:sz w:val="24"/>
          <w:szCs w:val="24"/>
        </w:rPr>
        <w:t xml:space="preserve">, não tendo, portanto, como se precisar </w:t>
      </w:r>
      <w:r w:rsidR="004A28EF" w:rsidRPr="007A6599">
        <w:rPr>
          <w:rFonts w:ascii="Times New Roman" w:eastAsia="Times New Roman" w:hAnsi="Times New Roman" w:cs="Times New Roman"/>
          <w:sz w:val="24"/>
          <w:szCs w:val="24"/>
        </w:rPr>
        <w:t>o momento exato dos demais empenhos</w:t>
      </w:r>
      <w:r w:rsidR="00935B03" w:rsidRPr="007A6599">
        <w:rPr>
          <w:rFonts w:ascii="Times New Roman" w:eastAsia="Times New Roman" w:hAnsi="Times New Roman" w:cs="Times New Roman"/>
          <w:sz w:val="24"/>
          <w:szCs w:val="24"/>
        </w:rPr>
        <w:t>. Além disso, o desembolso de recursos financeiros para tanto fica melhorado, já que não ocorre de uma única vez</w:t>
      </w:r>
      <w:r w:rsidRPr="007A6599">
        <w:rPr>
          <w:rFonts w:ascii="Times New Roman" w:eastAsia="Times New Roman" w:hAnsi="Times New Roman" w:cs="Times New Roman"/>
          <w:sz w:val="24"/>
          <w:szCs w:val="24"/>
        </w:rPr>
        <w:t xml:space="preserve">. </w:t>
      </w:r>
    </w:p>
    <w:p w14:paraId="513439C4" w14:textId="35BB77E8" w:rsidR="00935B03" w:rsidRPr="00E82D2F" w:rsidRDefault="007A6599" w:rsidP="0C27D8FF">
      <w:pPr>
        <w:spacing w:after="120" w:line="360" w:lineRule="auto"/>
        <w:ind w:firstLine="1134"/>
        <w:jc w:val="both"/>
        <w:rPr>
          <w:rFonts w:ascii="Times New Roman" w:eastAsia="Times New Roman" w:hAnsi="Times New Roman" w:cs="Times New Roman"/>
          <w:sz w:val="24"/>
          <w:szCs w:val="24"/>
          <w:highlight w:val="yellow"/>
        </w:rPr>
      </w:pPr>
      <w:r w:rsidRPr="007A6599">
        <w:rPr>
          <w:rFonts w:ascii="Times New Roman" w:eastAsia="Times New Roman" w:hAnsi="Times New Roman" w:cs="Times New Roman"/>
          <w:sz w:val="24"/>
          <w:szCs w:val="24"/>
        </w:rPr>
        <w:t xml:space="preserve">Veja que, para um primeiro momento, já existe a necessidade da demanda para desafogar </w:t>
      </w:r>
      <w:r>
        <w:rPr>
          <w:rFonts w:ascii="Times New Roman" w:eastAsia="Times New Roman" w:hAnsi="Times New Roman" w:cs="Times New Roman"/>
          <w:sz w:val="24"/>
          <w:szCs w:val="24"/>
        </w:rPr>
        <w:t xml:space="preserve">e aprimorar </w:t>
      </w:r>
      <w:r w:rsidRPr="007A6599">
        <w:rPr>
          <w:rFonts w:ascii="Times New Roman" w:eastAsia="Times New Roman" w:hAnsi="Times New Roman" w:cs="Times New Roman"/>
          <w:sz w:val="24"/>
          <w:szCs w:val="24"/>
        </w:rPr>
        <w:t xml:space="preserve">o atual cenário. Contudo, diante da </w:t>
      </w:r>
      <w:r>
        <w:rPr>
          <w:rFonts w:ascii="Times New Roman" w:eastAsia="Times New Roman" w:hAnsi="Times New Roman" w:cs="Times New Roman"/>
          <w:sz w:val="24"/>
          <w:szCs w:val="24"/>
        </w:rPr>
        <w:t xml:space="preserve">já conhecida realocação </w:t>
      </w:r>
      <w:r>
        <w:rPr>
          <w:rFonts w:ascii="Times New Roman" w:eastAsia="Times New Roman" w:hAnsi="Times New Roman" w:cs="Times New Roman"/>
          <w:sz w:val="24"/>
          <w:szCs w:val="24"/>
        </w:rPr>
        <w:lastRenderedPageBreak/>
        <w:t>de equipamentos para atender o Fórum de Várzea Grande</w:t>
      </w:r>
      <w:r w:rsidRPr="007A6599">
        <w:rPr>
          <w:rFonts w:ascii="Times New Roman" w:eastAsia="Times New Roman" w:hAnsi="Times New Roman" w:cs="Times New Roman"/>
          <w:sz w:val="24"/>
          <w:szCs w:val="24"/>
        </w:rPr>
        <w:t>, demais empenhos d</w:t>
      </w:r>
      <w:r>
        <w:rPr>
          <w:rFonts w:ascii="Times New Roman" w:eastAsia="Times New Roman" w:hAnsi="Times New Roman" w:cs="Times New Roman"/>
          <w:sz w:val="24"/>
          <w:szCs w:val="24"/>
        </w:rPr>
        <w:t>os itens que compõe a</w:t>
      </w:r>
      <w:r w:rsidRPr="007A6599">
        <w:rPr>
          <w:rFonts w:ascii="Times New Roman" w:eastAsia="Times New Roman" w:hAnsi="Times New Roman" w:cs="Times New Roman"/>
          <w:sz w:val="24"/>
          <w:szCs w:val="24"/>
        </w:rPr>
        <w:t xml:space="preserve"> solução serão imprescindíveis no decorrer da vigência da Ata de Registro de Preços. Desta feita, ter-se-á, ao final da contratação, uma solução de </w:t>
      </w:r>
      <w:r>
        <w:rPr>
          <w:rFonts w:ascii="Times New Roman" w:eastAsia="Times New Roman" w:hAnsi="Times New Roman" w:cs="Times New Roman"/>
          <w:sz w:val="24"/>
          <w:szCs w:val="24"/>
        </w:rPr>
        <w:t>comutação</w:t>
      </w:r>
      <w:r w:rsidRPr="007A6599">
        <w:rPr>
          <w:rFonts w:ascii="Times New Roman" w:eastAsia="Times New Roman" w:hAnsi="Times New Roman" w:cs="Times New Roman"/>
          <w:sz w:val="24"/>
          <w:szCs w:val="24"/>
        </w:rPr>
        <w:t xml:space="preserve"> de dados coerente com as demandas atuais, se amoldando, assim, a ferramenta de Registro de Preços ao projeto em apreço.</w:t>
      </w:r>
    </w:p>
    <w:p w14:paraId="4215F7A5" w14:textId="19DE34E8" w:rsidR="00512931" w:rsidRPr="007A6599" w:rsidRDefault="0C27D8FF" w:rsidP="0C27D8FF">
      <w:pPr>
        <w:spacing w:after="120" w:line="360" w:lineRule="auto"/>
        <w:ind w:firstLine="1134"/>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 xml:space="preserve">Portanto, a utilização do registo de preços se mostra cabível e necessária, com respaldo no que preconiza </w:t>
      </w:r>
      <w:r w:rsidR="007A6599" w:rsidRPr="007A6599">
        <w:rPr>
          <w:rFonts w:ascii="Times New Roman" w:eastAsia="Times New Roman" w:hAnsi="Times New Roman" w:cs="Times New Roman"/>
          <w:sz w:val="24"/>
          <w:szCs w:val="24"/>
        </w:rPr>
        <w:t>a primeira parte d</w:t>
      </w:r>
      <w:r w:rsidRPr="007A6599">
        <w:rPr>
          <w:rFonts w:ascii="Times New Roman" w:eastAsia="Times New Roman" w:hAnsi="Times New Roman" w:cs="Times New Roman"/>
          <w:sz w:val="24"/>
          <w:szCs w:val="24"/>
        </w:rPr>
        <w:t xml:space="preserve">o inciso II, </w:t>
      </w:r>
      <w:proofErr w:type="spellStart"/>
      <w:r w:rsidRPr="007A6599">
        <w:rPr>
          <w:rFonts w:ascii="Times New Roman" w:eastAsia="Times New Roman" w:hAnsi="Times New Roman" w:cs="Times New Roman"/>
          <w:sz w:val="24"/>
          <w:szCs w:val="24"/>
        </w:rPr>
        <w:t>art</w:t>
      </w:r>
      <w:proofErr w:type="spellEnd"/>
      <w:r w:rsidRPr="007A6599">
        <w:rPr>
          <w:rFonts w:ascii="Times New Roman" w:eastAsia="Times New Roman" w:hAnsi="Times New Roman" w:cs="Times New Roman"/>
          <w:sz w:val="24"/>
          <w:szCs w:val="24"/>
        </w:rPr>
        <w:t xml:space="preserve"> 3º, do Decreto nº 7.982, de 23 de janeiro de 2013 (regulamento que instituiu o SRP), a saber:</w:t>
      </w:r>
    </w:p>
    <w:p w14:paraId="7C120E2F" w14:textId="18E7A844" w:rsidR="00512931" w:rsidRPr="007A6599" w:rsidRDefault="336B3D26" w:rsidP="336B3D26">
      <w:pPr>
        <w:ind w:left="2694"/>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w:t>
      </w:r>
    </w:p>
    <w:p w14:paraId="1E4D5CA3" w14:textId="5472ED57" w:rsidR="00512931" w:rsidRPr="007A6599" w:rsidRDefault="336B3D26" w:rsidP="336B3D26">
      <w:pPr>
        <w:ind w:left="2694"/>
        <w:jc w:val="both"/>
        <w:rPr>
          <w:rFonts w:ascii="Times New Roman" w:eastAsia="Times New Roman" w:hAnsi="Times New Roman" w:cs="Times New Roman"/>
          <w:i/>
          <w:sz w:val="24"/>
          <w:szCs w:val="24"/>
        </w:rPr>
      </w:pPr>
      <w:r w:rsidRPr="007A6599">
        <w:rPr>
          <w:rFonts w:ascii="Times New Roman" w:eastAsia="Times New Roman" w:hAnsi="Times New Roman" w:cs="Times New Roman"/>
          <w:i/>
          <w:sz w:val="24"/>
          <w:szCs w:val="24"/>
        </w:rPr>
        <w:t>II – quando for conveniente a aquisição de bens com previsão de entregas parcelas ou contratação de serviços remunerados por unidade de medida ou regime de tarefa;</w:t>
      </w:r>
    </w:p>
    <w:p w14:paraId="7161EAA0" w14:textId="58080E20" w:rsidR="00512931" w:rsidRPr="007A6599" w:rsidRDefault="336B3D26" w:rsidP="336B3D26">
      <w:pPr>
        <w:ind w:left="2694"/>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w:t>
      </w:r>
    </w:p>
    <w:p w14:paraId="018723B0" w14:textId="77777777" w:rsidR="007758FF" w:rsidRPr="007A6599" w:rsidRDefault="6A3616BC" w:rsidP="336B3D26">
      <w:pPr>
        <w:pStyle w:val="Ttulo2"/>
        <w:spacing w:after="120" w:line="360" w:lineRule="auto"/>
        <w:ind w:left="578" w:hanging="578"/>
        <w:rPr>
          <w:rFonts w:ascii="Times New Roman" w:eastAsia="Times New Roman" w:hAnsi="Times New Roman" w:cs="Times New Roman"/>
        </w:rPr>
      </w:pPr>
      <w:bookmarkStart w:id="100" w:name="_Toc23948125"/>
      <w:bookmarkStart w:id="101" w:name="_Toc103338744"/>
      <w:r w:rsidRPr="37CF0429">
        <w:rPr>
          <w:rFonts w:ascii="Times New Roman" w:eastAsia="Times New Roman" w:hAnsi="Times New Roman" w:cs="Times New Roman"/>
        </w:rPr>
        <w:t xml:space="preserve">Classificação e </w:t>
      </w:r>
      <w:r w:rsidR="3362EAC7" w:rsidRPr="37CF0429">
        <w:rPr>
          <w:rFonts w:ascii="Times New Roman" w:eastAsia="Times New Roman" w:hAnsi="Times New Roman" w:cs="Times New Roman"/>
        </w:rPr>
        <w:t>Indicação</w:t>
      </w:r>
      <w:r w:rsidR="549F7B98" w:rsidRPr="37CF0429">
        <w:rPr>
          <w:rFonts w:ascii="Times New Roman" w:eastAsia="Times New Roman" w:hAnsi="Times New Roman" w:cs="Times New Roman"/>
        </w:rPr>
        <w:t xml:space="preserve"> Orçamentária (Art. 16, V)</w:t>
      </w:r>
      <w:bookmarkEnd w:id="100"/>
      <w:bookmarkEnd w:id="101"/>
    </w:p>
    <w:p w14:paraId="48596B57" w14:textId="77777777" w:rsidR="007A6599" w:rsidRPr="007A6599" w:rsidRDefault="007A6599" w:rsidP="007A6599">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 xml:space="preserve">Unidade Orçamentária – UO: 03.601 – </w:t>
      </w:r>
      <w:proofErr w:type="spellStart"/>
      <w:r w:rsidRPr="007A6599">
        <w:rPr>
          <w:rFonts w:ascii="Times New Roman" w:eastAsia="Times New Roman" w:hAnsi="Times New Roman" w:cs="Times New Roman"/>
          <w:sz w:val="24"/>
          <w:szCs w:val="24"/>
        </w:rPr>
        <w:t>Funajuris</w:t>
      </w:r>
      <w:proofErr w:type="spellEnd"/>
      <w:r w:rsidRPr="007A6599">
        <w:rPr>
          <w:rFonts w:ascii="Times New Roman" w:eastAsia="Times New Roman" w:hAnsi="Times New Roman" w:cs="Times New Roman"/>
          <w:sz w:val="24"/>
          <w:szCs w:val="24"/>
        </w:rPr>
        <w:t xml:space="preserve"> </w:t>
      </w:r>
    </w:p>
    <w:p w14:paraId="6FD63ED4" w14:textId="77777777" w:rsidR="007A6599" w:rsidRPr="007A6599" w:rsidRDefault="007A6599" w:rsidP="007A6599">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 xml:space="preserve">Programa: 036 – Apoio Administrativo </w:t>
      </w:r>
    </w:p>
    <w:p w14:paraId="5AD30944" w14:textId="77777777" w:rsidR="007A6599" w:rsidRPr="007A6599" w:rsidRDefault="007A6599" w:rsidP="007A6599">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 xml:space="preserve">Ação (P/A/OE): 2009 – Manutenção de Ações de Informática </w:t>
      </w:r>
    </w:p>
    <w:p w14:paraId="31E8FDF4" w14:textId="77777777" w:rsidR="007A6599" w:rsidRPr="007A6599" w:rsidRDefault="007A6599" w:rsidP="007A6599">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383EB980">
        <w:rPr>
          <w:rFonts w:ascii="Times New Roman" w:eastAsia="Times New Roman" w:hAnsi="Times New Roman" w:cs="Times New Roman"/>
          <w:sz w:val="24"/>
          <w:szCs w:val="24"/>
        </w:rPr>
        <w:t xml:space="preserve">Unidade Gestora – UG: 0002 </w:t>
      </w:r>
    </w:p>
    <w:p w14:paraId="4752A9AF" w14:textId="77777777" w:rsidR="007A6599" w:rsidRPr="007A6599" w:rsidRDefault="007A6599" w:rsidP="007A6599">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383EB980">
        <w:rPr>
          <w:rFonts w:ascii="Times New Roman" w:eastAsia="Times New Roman" w:hAnsi="Times New Roman" w:cs="Times New Roman"/>
          <w:sz w:val="24"/>
          <w:szCs w:val="24"/>
        </w:rPr>
        <w:t xml:space="preserve">Fonte: 240/640 </w:t>
      </w:r>
    </w:p>
    <w:p w14:paraId="6259515A" w14:textId="77777777" w:rsidR="007A6599" w:rsidRPr="007A6599" w:rsidRDefault="007A6599" w:rsidP="007A6599">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383EB980">
        <w:rPr>
          <w:rFonts w:ascii="Times New Roman" w:eastAsia="Times New Roman" w:hAnsi="Times New Roman" w:cs="Times New Roman"/>
          <w:sz w:val="24"/>
          <w:szCs w:val="24"/>
        </w:rPr>
        <w:t xml:space="preserve">Natureza: 3.3.90.40 e 4.4.90.52 </w:t>
      </w:r>
    </w:p>
    <w:p w14:paraId="018723B4" w14:textId="7607DD8F" w:rsidR="00567FDF" w:rsidRPr="00E82D2F" w:rsidRDefault="007A6599" w:rsidP="383EB980">
      <w:pPr>
        <w:pStyle w:val="Primeirorecuodecorpodetexto"/>
        <w:tabs>
          <w:tab w:val="left" w:pos="2410"/>
        </w:tabs>
        <w:spacing w:after="120" w:line="360" w:lineRule="auto"/>
        <w:ind w:firstLine="1134"/>
        <w:rPr>
          <w:rFonts w:ascii="Times New Roman" w:eastAsia="Times New Roman" w:hAnsi="Times New Roman" w:cs="Times New Roman"/>
          <w:sz w:val="24"/>
          <w:szCs w:val="24"/>
        </w:rPr>
      </w:pPr>
      <w:r w:rsidRPr="383EB980">
        <w:rPr>
          <w:rFonts w:ascii="Times New Roman" w:eastAsia="Times New Roman" w:hAnsi="Times New Roman" w:cs="Times New Roman"/>
          <w:sz w:val="24"/>
          <w:szCs w:val="24"/>
        </w:rPr>
        <w:t xml:space="preserve">Identificador de Uso – </w:t>
      </w:r>
      <w:proofErr w:type="spellStart"/>
      <w:r w:rsidRPr="383EB980">
        <w:rPr>
          <w:rFonts w:ascii="Times New Roman" w:eastAsia="Times New Roman" w:hAnsi="Times New Roman" w:cs="Times New Roman"/>
          <w:sz w:val="24"/>
          <w:szCs w:val="24"/>
        </w:rPr>
        <w:t>Iduso</w:t>
      </w:r>
      <w:proofErr w:type="spellEnd"/>
      <w:r w:rsidRPr="383EB980">
        <w:rPr>
          <w:rFonts w:ascii="Times New Roman" w:eastAsia="Times New Roman" w:hAnsi="Times New Roman" w:cs="Times New Roman"/>
          <w:sz w:val="24"/>
          <w:szCs w:val="24"/>
        </w:rPr>
        <w:t xml:space="preserve">: 4 – Contratos Diversos e 1 – Outras Despesas </w:t>
      </w:r>
      <w:r w:rsidR="336B3D26" w:rsidRPr="383EB980">
        <w:rPr>
          <w:rFonts w:ascii="Times New Roman" w:eastAsia="Times New Roman" w:hAnsi="Times New Roman" w:cs="Times New Roman"/>
          <w:sz w:val="24"/>
          <w:szCs w:val="24"/>
        </w:rPr>
        <w:t xml:space="preserve"> </w:t>
      </w:r>
    </w:p>
    <w:p w14:paraId="018723B5" w14:textId="4222D796" w:rsidR="00E64B1D" w:rsidRPr="007A6599" w:rsidRDefault="32FD7DE3" w:rsidP="4A15BE33">
      <w:pPr>
        <w:pStyle w:val="Ttulo2"/>
        <w:spacing w:after="120" w:line="360" w:lineRule="auto"/>
        <w:ind w:left="578" w:hanging="578"/>
        <w:rPr>
          <w:rFonts w:ascii="Times New Roman" w:eastAsia="Times New Roman" w:hAnsi="Times New Roman" w:cs="Times New Roman"/>
        </w:rPr>
      </w:pPr>
      <w:bookmarkStart w:id="102" w:name="_Toc23948126"/>
      <w:bookmarkStart w:id="103" w:name="_Toc103338745"/>
      <w:r w:rsidRPr="37CF0429">
        <w:rPr>
          <w:rFonts w:ascii="Times New Roman" w:eastAsia="Times New Roman" w:hAnsi="Times New Roman" w:cs="Times New Roman"/>
        </w:rPr>
        <w:t>Vigência</w:t>
      </w:r>
      <w:r w:rsidR="7AB4B938" w:rsidRPr="37CF0429">
        <w:rPr>
          <w:rFonts w:ascii="Times New Roman" w:eastAsia="Times New Roman" w:hAnsi="Times New Roman" w:cs="Times New Roman"/>
        </w:rPr>
        <w:t xml:space="preserve"> da Ata de Registro de Preços e Contratos</w:t>
      </w:r>
      <w:r w:rsidRPr="37CF0429">
        <w:rPr>
          <w:rFonts w:ascii="Times New Roman" w:eastAsia="Times New Roman" w:hAnsi="Times New Roman" w:cs="Times New Roman"/>
        </w:rPr>
        <w:t xml:space="preserve"> (Art. 16, VI)</w:t>
      </w:r>
      <w:bookmarkEnd w:id="102"/>
      <w:bookmarkEnd w:id="103"/>
      <w:r w:rsidR="625F1EAB" w:rsidRPr="37CF0429">
        <w:rPr>
          <w:rFonts w:ascii="Times New Roman" w:eastAsia="Times New Roman" w:hAnsi="Times New Roman" w:cs="Times New Roman"/>
        </w:rPr>
        <w:t xml:space="preserve"> </w:t>
      </w:r>
    </w:p>
    <w:p w14:paraId="1DA9CC87" w14:textId="64AE7D03" w:rsidR="001B0ED4" w:rsidRPr="007A6599" w:rsidRDefault="336B3D26" w:rsidP="00C455B2">
      <w:pPr>
        <w:pStyle w:val="Primeirorecuodecorpodetexto"/>
        <w:spacing w:after="120" w:line="360" w:lineRule="auto"/>
        <w:ind w:firstLine="1134"/>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A Ata de Registro de Preços ter</w:t>
      </w:r>
      <w:r w:rsidR="003A501B" w:rsidRPr="007A6599">
        <w:rPr>
          <w:rFonts w:ascii="Times New Roman" w:eastAsia="Times New Roman" w:hAnsi="Times New Roman" w:cs="Times New Roman"/>
          <w:sz w:val="24"/>
          <w:szCs w:val="24"/>
        </w:rPr>
        <w:t>á a validade de 12 (doze) meses.</w:t>
      </w:r>
    </w:p>
    <w:p w14:paraId="1A45C862" w14:textId="780C23EB" w:rsidR="007A6599" w:rsidRPr="007A6599" w:rsidRDefault="007A6599" w:rsidP="007A6599">
      <w:pPr>
        <w:pStyle w:val="Primeirorecuodecorpodetexto"/>
        <w:spacing w:after="120" w:line="360" w:lineRule="auto"/>
        <w:ind w:firstLine="1134"/>
        <w:rPr>
          <w:rFonts w:ascii="Times New Roman" w:eastAsia="Times New Roman" w:hAnsi="Times New Roman" w:cs="Times New Roman"/>
          <w:sz w:val="24"/>
          <w:szCs w:val="24"/>
        </w:rPr>
      </w:pPr>
      <w:r w:rsidRPr="37CF0429">
        <w:rPr>
          <w:rFonts w:ascii="Times New Roman" w:eastAsia="Times New Roman" w:hAnsi="Times New Roman" w:cs="Times New Roman"/>
          <w:sz w:val="24"/>
          <w:szCs w:val="24"/>
        </w:rPr>
        <w:t>Será necessária lavratura de contrato para tod</w:t>
      </w:r>
      <w:r w:rsidR="78FCE545" w:rsidRPr="37CF0429">
        <w:rPr>
          <w:rFonts w:ascii="Times New Roman" w:eastAsia="Times New Roman" w:hAnsi="Times New Roman" w:cs="Times New Roman"/>
          <w:sz w:val="24"/>
          <w:szCs w:val="24"/>
        </w:rPr>
        <w:t>os os itens</w:t>
      </w:r>
      <w:r w:rsidRPr="37CF0429">
        <w:rPr>
          <w:rFonts w:ascii="Times New Roman" w:eastAsia="Times New Roman" w:hAnsi="Times New Roman" w:cs="Times New Roman"/>
          <w:sz w:val="24"/>
          <w:szCs w:val="24"/>
        </w:rPr>
        <w:t xml:space="preserve">, consoante as solicitações de empenho, com indicação dos </w:t>
      </w:r>
      <w:proofErr w:type="spellStart"/>
      <w:r w:rsidRPr="37CF0429">
        <w:rPr>
          <w:rFonts w:ascii="Times New Roman" w:eastAsia="Times New Roman" w:hAnsi="Times New Roman" w:cs="Times New Roman"/>
          <w:i/>
          <w:iCs/>
          <w:sz w:val="24"/>
          <w:szCs w:val="24"/>
        </w:rPr>
        <w:t>part</w:t>
      </w:r>
      <w:proofErr w:type="spellEnd"/>
      <w:r w:rsidRPr="37CF0429">
        <w:rPr>
          <w:rFonts w:ascii="Times New Roman" w:eastAsia="Times New Roman" w:hAnsi="Times New Roman" w:cs="Times New Roman"/>
          <w:i/>
          <w:iCs/>
          <w:sz w:val="24"/>
          <w:szCs w:val="24"/>
        </w:rPr>
        <w:t xml:space="preserve"> </w:t>
      </w:r>
      <w:proofErr w:type="spellStart"/>
      <w:r w:rsidRPr="37CF0429">
        <w:rPr>
          <w:rFonts w:ascii="Times New Roman" w:eastAsia="Times New Roman" w:hAnsi="Times New Roman" w:cs="Times New Roman"/>
          <w:i/>
          <w:iCs/>
          <w:sz w:val="24"/>
          <w:szCs w:val="24"/>
        </w:rPr>
        <w:t>numbers</w:t>
      </w:r>
      <w:proofErr w:type="spellEnd"/>
      <w:r w:rsidRPr="37CF0429">
        <w:rPr>
          <w:rFonts w:ascii="Times New Roman" w:eastAsia="Times New Roman" w:hAnsi="Times New Roman" w:cs="Times New Roman"/>
          <w:sz w:val="24"/>
          <w:szCs w:val="24"/>
        </w:rPr>
        <w:t xml:space="preserve"> dos equipamentos. </w:t>
      </w:r>
    </w:p>
    <w:p w14:paraId="61F03265" w14:textId="77777777" w:rsidR="007A6599" w:rsidRPr="007A6599" w:rsidRDefault="007A6599" w:rsidP="007A6599">
      <w:pPr>
        <w:pStyle w:val="Primeirorecuodecorpodetexto"/>
        <w:spacing w:after="120" w:line="360" w:lineRule="auto"/>
        <w:ind w:firstLine="1134"/>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lastRenderedPageBreak/>
        <w:t xml:space="preserve">A data de início da ARP e dos Contratos ocorrerá quando da assinatura de ambas as partes, a qual será objeto de Certidão aposta pela Coordenadoria Administrativa – Departamento Administrativo nos autos </w:t>
      </w:r>
    </w:p>
    <w:p w14:paraId="24603625" w14:textId="77777777" w:rsidR="007A6599" w:rsidRPr="007A6599" w:rsidRDefault="007A6599" w:rsidP="007A6599">
      <w:pPr>
        <w:pStyle w:val="Primeirorecuodecorpodetexto"/>
        <w:spacing w:after="120" w:line="360" w:lineRule="auto"/>
        <w:ind w:firstLine="1134"/>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 xml:space="preserve">A vigência dos Contratos advindos da Ata de Registro de Preços será de 60 (sessenta) meses para todos os itens.  </w:t>
      </w:r>
    </w:p>
    <w:p w14:paraId="25896C72" w14:textId="083BEBBC" w:rsidR="00412FCD" w:rsidRPr="007A6599" w:rsidRDefault="007A6599" w:rsidP="00C455B2">
      <w:pPr>
        <w:pStyle w:val="Primeirorecuodecorpodetexto"/>
        <w:spacing w:after="120" w:line="360" w:lineRule="auto"/>
        <w:ind w:firstLine="1134"/>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A prestação dos serviços se dará da seguinte maneira</w:t>
      </w:r>
      <w:r w:rsidR="0C27D8FF" w:rsidRPr="007A6599">
        <w:rPr>
          <w:rFonts w:ascii="Times New Roman" w:eastAsia="Times New Roman" w:hAnsi="Times New Roman" w:cs="Times New Roman"/>
          <w:sz w:val="24"/>
          <w:szCs w:val="24"/>
        </w:rPr>
        <w:t>:</w:t>
      </w:r>
    </w:p>
    <w:p w14:paraId="773655EE" w14:textId="77777777" w:rsidR="007A6599" w:rsidRPr="007A6599" w:rsidRDefault="007A6599" w:rsidP="007A6599">
      <w:pPr>
        <w:pStyle w:val="PargrafodaLista"/>
        <w:numPr>
          <w:ilvl w:val="0"/>
          <w:numId w:val="7"/>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 xml:space="preserve">A escolha do prazo de 60 (sessenta) meses de vigência baseia-se na vultuosidade do investimento de aquisição, garantindo o melhor aproveitamento dos equipamentos. </w:t>
      </w:r>
    </w:p>
    <w:p w14:paraId="55E73106" w14:textId="03EF8F78" w:rsidR="007A6599" w:rsidRPr="007A6599" w:rsidRDefault="007A6599" w:rsidP="007A6599">
      <w:pPr>
        <w:pStyle w:val="PargrafodaLista"/>
        <w:numPr>
          <w:ilvl w:val="0"/>
          <w:numId w:val="7"/>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 xml:space="preserve">Caso a vida útil destes equipamentos se estenda por mais tempo que o contratado, poderá ser realizada nova contratação de suporte técnico e garantia, </w:t>
      </w:r>
      <w:r>
        <w:rPr>
          <w:rFonts w:ascii="Times New Roman" w:eastAsia="Times New Roman" w:hAnsi="Times New Roman" w:cs="Times New Roman"/>
          <w:sz w:val="24"/>
          <w:szCs w:val="24"/>
        </w:rPr>
        <w:t>desde que</w:t>
      </w:r>
      <w:r w:rsidRPr="007A6599">
        <w:rPr>
          <w:rFonts w:ascii="Times New Roman" w:eastAsia="Times New Roman" w:hAnsi="Times New Roman" w:cs="Times New Roman"/>
          <w:sz w:val="24"/>
          <w:szCs w:val="24"/>
        </w:rPr>
        <w:t xml:space="preserve"> se mostre vantajoso para este Poder Judiciário. </w:t>
      </w:r>
    </w:p>
    <w:p w14:paraId="2CF0AB74" w14:textId="35DB115E" w:rsidR="007A6599" w:rsidRPr="007A6599" w:rsidRDefault="007A6599" w:rsidP="007A6599">
      <w:pPr>
        <w:pStyle w:val="PargrafodaLista"/>
        <w:numPr>
          <w:ilvl w:val="0"/>
          <w:numId w:val="7"/>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 xml:space="preserve">Soma-se o fato de que a contratação prevê uma transição tecnológica considerável – </w:t>
      </w:r>
      <w:r>
        <w:rPr>
          <w:rFonts w:ascii="Times New Roman" w:eastAsia="Times New Roman" w:hAnsi="Times New Roman" w:cs="Times New Roman"/>
          <w:sz w:val="24"/>
          <w:szCs w:val="24"/>
        </w:rPr>
        <w:t>inserindo os servidores APIC para gerenciamento dos switches, além do ACI</w:t>
      </w:r>
      <w:r w:rsidRPr="007A6599">
        <w:rPr>
          <w:rFonts w:ascii="Times New Roman" w:eastAsia="Times New Roman" w:hAnsi="Times New Roman" w:cs="Times New Roman"/>
          <w:sz w:val="24"/>
          <w:szCs w:val="24"/>
        </w:rPr>
        <w:t xml:space="preserve">, o que coaduna com uma vigência dilatada, de modo a garantir tempo hábil para maturação da nova arquitetura da solução de </w:t>
      </w:r>
      <w:r>
        <w:rPr>
          <w:rFonts w:ascii="Times New Roman" w:eastAsia="Times New Roman" w:hAnsi="Times New Roman" w:cs="Times New Roman"/>
          <w:sz w:val="24"/>
          <w:szCs w:val="24"/>
        </w:rPr>
        <w:t>comutaçã</w:t>
      </w:r>
      <w:r w:rsidRPr="007A6599">
        <w:rPr>
          <w:rFonts w:ascii="Times New Roman" w:eastAsia="Times New Roman" w:hAnsi="Times New Roman" w:cs="Times New Roman"/>
          <w:sz w:val="24"/>
          <w:szCs w:val="24"/>
        </w:rPr>
        <w:t xml:space="preserve">o de dados. </w:t>
      </w:r>
    </w:p>
    <w:p w14:paraId="7996155C" w14:textId="77777777" w:rsidR="007A6599" w:rsidRPr="007A6599" w:rsidRDefault="007A6599" w:rsidP="007A6599">
      <w:pPr>
        <w:pStyle w:val="PargrafodaLista"/>
        <w:numPr>
          <w:ilvl w:val="0"/>
          <w:numId w:val="7"/>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 xml:space="preserve">Além disso, no custo administrativo de um processo licitatório, já que quanto maior o número de procedimentos, maior o gasto da administração, considerando contratações de serviços continuados, como o que aqui se trata. </w:t>
      </w:r>
    </w:p>
    <w:p w14:paraId="5AC2E841" w14:textId="77777777" w:rsidR="007A6599" w:rsidRPr="007A6599" w:rsidRDefault="007A6599" w:rsidP="007A6599">
      <w:pPr>
        <w:pStyle w:val="PargrafodaLista"/>
        <w:numPr>
          <w:ilvl w:val="0"/>
          <w:numId w:val="7"/>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 xml:space="preserve">O prazo dilatado permitirá obtenção de ganho de escala, reduzindo o grau de incerteza da contratação e consequentemente melhores preços para a Administração; </w:t>
      </w:r>
    </w:p>
    <w:p w14:paraId="76BED485" w14:textId="0D88D141" w:rsidR="00CF5549" w:rsidRPr="007A6599" w:rsidRDefault="007A6599" w:rsidP="000A40A1">
      <w:pPr>
        <w:pStyle w:val="PargrafodaLista"/>
        <w:numPr>
          <w:ilvl w:val="0"/>
          <w:numId w:val="7"/>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Maior</w:t>
      </w:r>
      <w:r w:rsidR="336B3D26" w:rsidRPr="007A6599">
        <w:rPr>
          <w:rFonts w:ascii="Times New Roman" w:eastAsia="Times New Roman" w:hAnsi="Times New Roman" w:cs="Times New Roman"/>
          <w:sz w:val="24"/>
          <w:szCs w:val="24"/>
        </w:rPr>
        <w:t xml:space="preserve"> a atratividade do certame pelo mercado, por meio de uma maior diluição dos custos por durante o lapso temporal do contrato, favorecendo a Administração em termos de economicidade e ampliação da competitividade.</w:t>
      </w:r>
    </w:p>
    <w:p w14:paraId="014D30DD" w14:textId="77777777" w:rsidR="00CF5549" w:rsidRPr="007A6599" w:rsidRDefault="336B3D26" w:rsidP="000A40A1">
      <w:pPr>
        <w:pStyle w:val="PargrafodaLista"/>
        <w:numPr>
          <w:ilvl w:val="0"/>
          <w:numId w:val="7"/>
        </w:numPr>
        <w:pBdr>
          <w:top w:val="nil"/>
          <w:left w:val="nil"/>
          <w:bottom w:val="nil"/>
          <w:right w:val="nil"/>
          <w:between w:val="nil"/>
        </w:pBdr>
        <w:spacing w:after="120" w:line="360" w:lineRule="auto"/>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 xml:space="preserve"> </w:t>
      </w:r>
      <w:r w:rsidRPr="007A6599">
        <w:rPr>
          <w:rFonts w:ascii="Times New Roman" w:eastAsia="Times New Roman" w:hAnsi="Times New Roman" w:cs="Times New Roman"/>
          <w:color w:val="000000" w:themeColor="text1"/>
          <w:sz w:val="24"/>
          <w:szCs w:val="24"/>
        </w:rPr>
        <w:t>Seguindo</w:t>
      </w:r>
      <w:r w:rsidRPr="007A6599">
        <w:rPr>
          <w:rFonts w:ascii="Times New Roman" w:eastAsia="Times New Roman" w:hAnsi="Times New Roman" w:cs="Times New Roman"/>
          <w:sz w:val="24"/>
          <w:szCs w:val="24"/>
        </w:rPr>
        <w:t xml:space="preserve"> esta lógica, a jurisprudência do Tribunal de Contas da União sustenta a possibilidade da fixação do prazo de vigência estendido com a </w:t>
      </w:r>
      <w:r w:rsidRPr="007A6599">
        <w:rPr>
          <w:rFonts w:ascii="Times New Roman" w:eastAsia="Times New Roman" w:hAnsi="Times New Roman" w:cs="Times New Roman"/>
          <w:sz w:val="24"/>
          <w:szCs w:val="24"/>
        </w:rPr>
        <w:lastRenderedPageBreak/>
        <w:t>finalidade de obter preços e condições mais vantajosos para a Administração, (Acórdão 3.320/2013-Segunda Câmara):</w:t>
      </w:r>
    </w:p>
    <w:p w14:paraId="3E3E2550" w14:textId="77777777" w:rsidR="00CF5549" w:rsidRPr="007A6599" w:rsidRDefault="336B3D26" w:rsidP="336B3D26">
      <w:pPr>
        <w:pStyle w:val="PargrafodaLista"/>
        <w:pBdr>
          <w:top w:val="nil"/>
          <w:left w:val="nil"/>
          <w:bottom w:val="nil"/>
          <w:right w:val="nil"/>
          <w:between w:val="nil"/>
        </w:pBdr>
        <w:spacing w:after="120" w:line="360" w:lineRule="auto"/>
        <w:ind w:left="2694"/>
        <w:rPr>
          <w:rFonts w:ascii="Times New Roman" w:eastAsia="Times New Roman" w:hAnsi="Times New Roman" w:cs="Times New Roman"/>
          <w:i/>
          <w:sz w:val="24"/>
          <w:szCs w:val="24"/>
        </w:rPr>
      </w:pPr>
      <w:r w:rsidRPr="007A6599">
        <w:rPr>
          <w:rFonts w:ascii="Times New Roman" w:eastAsia="Times New Roman" w:hAnsi="Times New Roman" w:cs="Times New Roman"/>
          <w:i/>
          <w:sz w:val="24"/>
          <w:szCs w:val="24"/>
        </w:rPr>
        <w:t>“O prazo de vigência de contratos de serviços contínuos deve ser estabelecido considerando-se as circunstâncias de forma objetiva, fazendo-se registrar no processo próprio o modo como interferem na decisão e quais suas consequências. Tal registro é especialmente importante quando se fizer necessário prazo inicial superior aos doze meses entendidos como regra pelo TCU. Há necessidade de se demonstrar o benefício decorrente do prazo estabelecido (Acórdão 3320/2013-Segunda Câmara).”</w:t>
      </w:r>
    </w:p>
    <w:p w14:paraId="6C9B8695" w14:textId="7E164618" w:rsidR="003425EB" w:rsidRPr="007A6599" w:rsidRDefault="336B3D26" w:rsidP="000A40A1">
      <w:pPr>
        <w:pStyle w:val="PargrafodaLista"/>
        <w:numPr>
          <w:ilvl w:val="0"/>
          <w:numId w:val="7"/>
        </w:numPr>
        <w:pBdr>
          <w:top w:val="nil"/>
          <w:left w:val="nil"/>
          <w:bottom w:val="nil"/>
          <w:right w:val="nil"/>
          <w:between w:val="nil"/>
        </w:pBdr>
        <w:spacing w:after="120" w:line="360" w:lineRule="auto"/>
        <w:rPr>
          <w:rFonts w:ascii="Times New Roman" w:eastAsia="Times New Roman" w:hAnsi="Times New Roman" w:cs="Times New Roman"/>
          <w:color w:val="000000" w:themeColor="text1"/>
          <w:sz w:val="24"/>
          <w:szCs w:val="24"/>
        </w:rPr>
      </w:pPr>
      <w:r w:rsidRPr="007A6599">
        <w:rPr>
          <w:rFonts w:ascii="Times New Roman" w:eastAsia="Times New Roman" w:hAnsi="Times New Roman" w:cs="Times New Roman"/>
          <w:color w:val="000000" w:themeColor="text1"/>
          <w:sz w:val="24"/>
          <w:szCs w:val="24"/>
        </w:rPr>
        <w:t>Um prazo contratual exíguo implicaria na constante dedicação de recursos humanos especificamente para processos de Planejamento da Contratação, considerando que os trabalhos de renovação/prorrogação são deflagrados com pelo menos 180 dias de antecedência (em atendimento à recomendação do Tribunal de Contas da União esposada no Acórdão nº 728/2008 – 1ª Câmara).</w:t>
      </w:r>
    </w:p>
    <w:p w14:paraId="7F7A7597" w14:textId="574EEEED" w:rsidR="00C455B2" w:rsidRPr="007A6599" w:rsidRDefault="625F1EAB" w:rsidP="00C455B2">
      <w:pPr>
        <w:pStyle w:val="Primeirorecuodecorpodetexto"/>
        <w:spacing w:after="120" w:line="360" w:lineRule="auto"/>
        <w:ind w:firstLine="1134"/>
        <w:rPr>
          <w:rFonts w:ascii="Times New Roman" w:eastAsia="Times New Roman" w:hAnsi="Times New Roman" w:cs="Times New Roman"/>
          <w:sz w:val="24"/>
          <w:szCs w:val="24"/>
        </w:rPr>
      </w:pPr>
      <w:r w:rsidRPr="37CF0429">
        <w:rPr>
          <w:rFonts w:ascii="Times New Roman" w:eastAsia="Times New Roman" w:hAnsi="Times New Roman" w:cs="Times New Roman"/>
          <w:sz w:val="24"/>
          <w:szCs w:val="24"/>
        </w:rPr>
        <w:t xml:space="preserve"> Será necessária lavratura de Termo de Garantia a cada empenho</w:t>
      </w:r>
      <w:r w:rsidR="4FCFED4D" w:rsidRPr="37CF0429">
        <w:rPr>
          <w:rFonts w:ascii="Times New Roman" w:eastAsia="Times New Roman" w:hAnsi="Times New Roman" w:cs="Times New Roman"/>
          <w:sz w:val="24"/>
          <w:szCs w:val="24"/>
        </w:rPr>
        <w:t xml:space="preserve"> dos itens </w:t>
      </w:r>
      <w:r w:rsidR="007A6599" w:rsidRPr="37CF0429">
        <w:rPr>
          <w:rFonts w:ascii="Times New Roman" w:eastAsia="Times New Roman" w:hAnsi="Times New Roman" w:cs="Times New Roman"/>
          <w:sz w:val="24"/>
          <w:szCs w:val="24"/>
        </w:rPr>
        <w:t>1, 5, 6, 7, 11, 12, 13, 16, 17, 18</w:t>
      </w:r>
      <w:r w:rsidR="377F151E" w:rsidRPr="37CF0429">
        <w:rPr>
          <w:rFonts w:ascii="Times New Roman" w:eastAsia="Times New Roman" w:hAnsi="Times New Roman" w:cs="Times New Roman"/>
          <w:sz w:val="24"/>
          <w:szCs w:val="24"/>
        </w:rPr>
        <w:t xml:space="preserve"> e 22</w:t>
      </w:r>
      <w:r w:rsidRPr="37CF0429">
        <w:rPr>
          <w:rFonts w:ascii="Times New Roman" w:eastAsia="Times New Roman" w:hAnsi="Times New Roman" w:cs="Times New Roman"/>
          <w:sz w:val="24"/>
          <w:szCs w:val="24"/>
        </w:rPr>
        <w:t xml:space="preserve">, também com indicação dos </w:t>
      </w:r>
      <w:proofErr w:type="spellStart"/>
      <w:r w:rsidRPr="37CF0429">
        <w:rPr>
          <w:rFonts w:ascii="Times New Roman" w:eastAsia="Times New Roman" w:hAnsi="Times New Roman" w:cs="Times New Roman"/>
          <w:sz w:val="24"/>
          <w:szCs w:val="24"/>
        </w:rPr>
        <w:t>part</w:t>
      </w:r>
      <w:proofErr w:type="spellEnd"/>
      <w:r w:rsidRPr="37CF0429">
        <w:rPr>
          <w:rFonts w:ascii="Times New Roman" w:eastAsia="Times New Roman" w:hAnsi="Times New Roman" w:cs="Times New Roman"/>
          <w:sz w:val="24"/>
          <w:szCs w:val="24"/>
        </w:rPr>
        <w:t xml:space="preserve"> </w:t>
      </w:r>
      <w:proofErr w:type="spellStart"/>
      <w:r w:rsidRPr="37CF0429">
        <w:rPr>
          <w:rFonts w:ascii="Times New Roman" w:eastAsia="Times New Roman" w:hAnsi="Times New Roman" w:cs="Times New Roman"/>
          <w:sz w:val="24"/>
          <w:szCs w:val="24"/>
        </w:rPr>
        <w:t>numbers</w:t>
      </w:r>
      <w:proofErr w:type="spellEnd"/>
      <w:r w:rsidRPr="37CF0429">
        <w:rPr>
          <w:rFonts w:ascii="Times New Roman" w:eastAsia="Times New Roman" w:hAnsi="Times New Roman" w:cs="Times New Roman"/>
          <w:sz w:val="24"/>
          <w:szCs w:val="24"/>
        </w:rPr>
        <w:t xml:space="preserve"> dos produtos, sendo indispensável a juntada de tal Termo nos autos.</w:t>
      </w:r>
    </w:p>
    <w:p w14:paraId="378C0340" w14:textId="1A03D862" w:rsidR="00C455B2" w:rsidRPr="007A6599" w:rsidRDefault="00C455B2" w:rsidP="00C455B2">
      <w:pPr>
        <w:pStyle w:val="Primeirorecuodecorpodetexto"/>
        <w:spacing w:after="120" w:line="360" w:lineRule="auto"/>
        <w:ind w:firstLine="1134"/>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 xml:space="preserve">A vigência da garantia será de </w:t>
      </w:r>
      <w:r w:rsidR="007A6599" w:rsidRPr="007A6599">
        <w:rPr>
          <w:rFonts w:ascii="Times New Roman" w:eastAsia="Times New Roman" w:hAnsi="Times New Roman" w:cs="Times New Roman"/>
          <w:sz w:val="24"/>
          <w:szCs w:val="24"/>
        </w:rPr>
        <w:t>60</w:t>
      </w:r>
      <w:r w:rsidRPr="007A6599">
        <w:rPr>
          <w:rFonts w:ascii="Times New Roman" w:eastAsia="Times New Roman" w:hAnsi="Times New Roman" w:cs="Times New Roman"/>
          <w:sz w:val="24"/>
          <w:szCs w:val="24"/>
        </w:rPr>
        <w:t xml:space="preserve"> (</w:t>
      </w:r>
      <w:r w:rsidR="007A6599" w:rsidRPr="007A6599">
        <w:rPr>
          <w:rFonts w:ascii="Times New Roman" w:eastAsia="Times New Roman" w:hAnsi="Times New Roman" w:cs="Times New Roman"/>
          <w:sz w:val="24"/>
          <w:szCs w:val="24"/>
        </w:rPr>
        <w:t>sessenta</w:t>
      </w:r>
      <w:r w:rsidRPr="007A6599">
        <w:rPr>
          <w:rFonts w:ascii="Times New Roman" w:eastAsia="Times New Roman" w:hAnsi="Times New Roman" w:cs="Times New Roman"/>
          <w:sz w:val="24"/>
          <w:szCs w:val="24"/>
        </w:rPr>
        <w:t>) meses a contar da data constante no Termo de Recebimento Definitivo.</w:t>
      </w:r>
      <w:r w:rsidR="007A6599" w:rsidRPr="007A6599">
        <w:rPr>
          <w:rFonts w:ascii="Times New Roman" w:eastAsia="Times New Roman" w:hAnsi="Times New Roman" w:cs="Times New Roman"/>
          <w:sz w:val="24"/>
          <w:szCs w:val="24"/>
        </w:rPr>
        <w:t xml:space="preserve"> </w:t>
      </w:r>
      <w:r w:rsidRPr="007A6599">
        <w:rPr>
          <w:rFonts w:ascii="Times New Roman" w:eastAsia="Times New Roman" w:hAnsi="Times New Roman" w:cs="Times New Roman"/>
          <w:sz w:val="24"/>
          <w:szCs w:val="24"/>
        </w:rPr>
        <w:t xml:space="preserve">A escolha </w:t>
      </w:r>
      <w:r w:rsidR="007A6599" w:rsidRPr="007A6599">
        <w:rPr>
          <w:rFonts w:ascii="Times New Roman" w:eastAsia="Times New Roman" w:hAnsi="Times New Roman" w:cs="Times New Roman"/>
          <w:sz w:val="24"/>
          <w:szCs w:val="24"/>
        </w:rPr>
        <w:t>deste prazo está alinhada ao padrão praticado no mercado, como pode ser verificado nas contratações públicas similares</w:t>
      </w:r>
      <w:r w:rsidR="4A2B50A6" w:rsidRPr="007A6599">
        <w:rPr>
          <w:rFonts w:ascii="Times New Roman" w:eastAsia="Times New Roman" w:hAnsi="Times New Roman" w:cs="Times New Roman"/>
          <w:sz w:val="24"/>
          <w:szCs w:val="24"/>
        </w:rPr>
        <w:t>.</w:t>
      </w:r>
    </w:p>
    <w:p w14:paraId="018723BC" w14:textId="6697B914" w:rsidR="00B140FD" w:rsidRPr="007A6599" w:rsidRDefault="0C730BE7" w:rsidP="336B3D26">
      <w:pPr>
        <w:pStyle w:val="Ttulo2"/>
        <w:spacing w:line="360" w:lineRule="auto"/>
        <w:rPr>
          <w:rFonts w:ascii="Times New Roman" w:eastAsia="Times New Roman" w:hAnsi="Times New Roman" w:cs="Times New Roman"/>
        </w:rPr>
      </w:pPr>
      <w:bookmarkStart w:id="104" w:name="_Toc23948127"/>
      <w:bookmarkStart w:id="105" w:name="_Toc103338746"/>
      <w:r w:rsidRPr="37CF0429">
        <w:rPr>
          <w:rFonts w:ascii="Times New Roman" w:eastAsia="Times New Roman" w:hAnsi="Times New Roman" w:cs="Times New Roman"/>
        </w:rPr>
        <w:t xml:space="preserve">Equipe de Apoio </w:t>
      </w:r>
      <w:r w:rsidR="5C1D70E4" w:rsidRPr="37CF0429">
        <w:rPr>
          <w:rFonts w:ascii="Times New Roman" w:eastAsia="Times New Roman" w:hAnsi="Times New Roman" w:cs="Times New Roman"/>
        </w:rPr>
        <w:t xml:space="preserve">e Gestão </w:t>
      </w:r>
      <w:r w:rsidRPr="37CF0429">
        <w:rPr>
          <w:rFonts w:ascii="Times New Roman" w:eastAsia="Times New Roman" w:hAnsi="Times New Roman" w:cs="Times New Roman"/>
        </w:rPr>
        <w:t>à Contratação (Art. 16, VII)</w:t>
      </w:r>
      <w:bookmarkEnd w:id="104"/>
      <w:bookmarkEnd w:id="105"/>
    </w:p>
    <w:p w14:paraId="018723BD" w14:textId="77777777" w:rsidR="0060166F" w:rsidRPr="007A6599" w:rsidRDefault="336B3D26" w:rsidP="336B3D26">
      <w:pPr>
        <w:pStyle w:val="Primeirorecuodecorpodetexto"/>
        <w:spacing w:after="120" w:line="360" w:lineRule="auto"/>
        <w:ind w:firstLine="1134"/>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 xml:space="preserve">Para a composição da Equipe de Apoio e Gestão da Contratação, foram feitas as seguintes indicações: </w:t>
      </w:r>
    </w:p>
    <w:p w14:paraId="018723BE" w14:textId="77777777" w:rsidR="0016020E" w:rsidRPr="007A6599" w:rsidRDefault="336B3D26" w:rsidP="336B3D26">
      <w:pPr>
        <w:spacing w:line="360" w:lineRule="auto"/>
        <w:jc w:val="both"/>
        <w:rPr>
          <w:rFonts w:ascii="Times New Roman" w:eastAsia="Times New Roman" w:hAnsi="Times New Roman" w:cs="Times New Roman"/>
          <w:b/>
          <w:sz w:val="24"/>
          <w:szCs w:val="24"/>
        </w:rPr>
      </w:pPr>
      <w:r w:rsidRPr="007A6599">
        <w:rPr>
          <w:rFonts w:ascii="Times New Roman" w:eastAsia="Times New Roman" w:hAnsi="Times New Roman" w:cs="Times New Roman"/>
          <w:b/>
          <w:sz w:val="24"/>
          <w:szCs w:val="24"/>
        </w:rPr>
        <w:t>Indicação do Integrante demandante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471443" w:rsidRPr="00E82D2F" w14:paraId="018723C1" w14:textId="77777777" w:rsidTr="0C27D8FF">
        <w:tc>
          <w:tcPr>
            <w:tcW w:w="2943" w:type="dxa"/>
          </w:tcPr>
          <w:p w14:paraId="018723BF" w14:textId="77777777" w:rsidR="00471443" w:rsidRPr="007A6599" w:rsidRDefault="00471443"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lastRenderedPageBreak/>
              <w:t>Nome</w:t>
            </w:r>
          </w:p>
        </w:tc>
        <w:tc>
          <w:tcPr>
            <w:tcW w:w="5812" w:type="dxa"/>
          </w:tcPr>
          <w:p w14:paraId="018723C0" w14:textId="2742F84D" w:rsidR="00471443" w:rsidRPr="007A6599" w:rsidRDefault="00C94640" w:rsidP="336B3D26">
            <w:pPr>
              <w:spacing w:line="360" w:lineRule="auto"/>
              <w:jc w:val="both"/>
              <w:rPr>
                <w:rFonts w:ascii="Times New Roman" w:eastAsia="Times New Roman" w:hAnsi="Times New Roman" w:cs="Times New Roman"/>
                <w:sz w:val="24"/>
                <w:szCs w:val="24"/>
              </w:rPr>
            </w:pPr>
            <w:r w:rsidRPr="2DD6C71B">
              <w:rPr>
                <w:rFonts w:ascii="Times New Roman" w:hAnsi="Times New Roman" w:cs="Times New Roman"/>
                <w:sz w:val="24"/>
                <w:szCs w:val="24"/>
              </w:rPr>
              <w:t>Benedito Pedro da Cunha Alexandre</w:t>
            </w:r>
          </w:p>
        </w:tc>
      </w:tr>
      <w:tr w:rsidR="00471443" w:rsidRPr="00E82D2F" w14:paraId="018723C4" w14:textId="77777777" w:rsidTr="0C27D8FF">
        <w:tc>
          <w:tcPr>
            <w:tcW w:w="2943" w:type="dxa"/>
          </w:tcPr>
          <w:p w14:paraId="018723C2" w14:textId="77777777" w:rsidR="00471443" w:rsidRPr="007A6599" w:rsidRDefault="00471443"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Matrícula</w:t>
            </w:r>
          </w:p>
        </w:tc>
        <w:tc>
          <w:tcPr>
            <w:tcW w:w="5812" w:type="dxa"/>
          </w:tcPr>
          <w:p w14:paraId="018723C3" w14:textId="1E5BB67F" w:rsidR="00471443" w:rsidRPr="007A6599" w:rsidRDefault="00C94640" w:rsidP="0C27D8FF">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6590</w:t>
            </w:r>
          </w:p>
        </w:tc>
      </w:tr>
      <w:tr w:rsidR="00471443" w:rsidRPr="00E82D2F" w14:paraId="018723C7" w14:textId="77777777" w:rsidTr="0C27D8FF">
        <w:tc>
          <w:tcPr>
            <w:tcW w:w="2943" w:type="dxa"/>
          </w:tcPr>
          <w:p w14:paraId="018723C5" w14:textId="77777777" w:rsidR="00471443" w:rsidRPr="007A6599" w:rsidRDefault="00471443"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E-Mail</w:t>
            </w:r>
          </w:p>
        </w:tc>
        <w:tc>
          <w:tcPr>
            <w:tcW w:w="5812" w:type="dxa"/>
          </w:tcPr>
          <w:p w14:paraId="018723C6" w14:textId="149348EF" w:rsidR="00471443" w:rsidRPr="007A6599" w:rsidRDefault="00C94640" w:rsidP="336B3D2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Benedito.alexandre</w:t>
            </w:r>
            <w:r w:rsidR="00471443" w:rsidRPr="007A6599">
              <w:rPr>
                <w:rFonts w:ascii="Times New Roman" w:eastAsia="Times New Roman" w:hAnsi="Times New Roman" w:cs="Times New Roman"/>
                <w:sz w:val="24"/>
                <w:szCs w:val="24"/>
              </w:rPr>
              <w:t>@tjmt.jus.br</w:t>
            </w:r>
          </w:p>
        </w:tc>
      </w:tr>
      <w:tr w:rsidR="00471443" w:rsidRPr="00E82D2F" w14:paraId="018723CA" w14:textId="77777777" w:rsidTr="0C27D8FF">
        <w:tc>
          <w:tcPr>
            <w:tcW w:w="2943" w:type="dxa"/>
          </w:tcPr>
          <w:p w14:paraId="018723C8" w14:textId="77777777" w:rsidR="00471443" w:rsidRPr="007A6599" w:rsidRDefault="00471443"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Área (Departamento/Setor)</w:t>
            </w:r>
          </w:p>
        </w:tc>
        <w:tc>
          <w:tcPr>
            <w:tcW w:w="5812" w:type="dxa"/>
          </w:tcPr>
          <w:p w14:paraId="018723C9" w14:textId="6C6D4ACF" w:rsidR="00471443" w:rsidRPr="007A6599" w:rsidRDefault="00471443" w:rsidP="336B3D26">
            <w:pPr>
              <w:spacing w:line="360" w:lineRule="auto"/>
              <w:jc w:val="both"/>
              <w:rPr>
                <w:rFonts w:ascii="Times New Roman" w:eastAsia="Times New Roman" w:hAnsi="Times New Roman" w:cs="Times New Roman"/>
                <w:sz w:val="24"/>
                <w:szCs w:val="24"/>
              </w:rPr>
            </w:pPr>
            <w:r w:rsidRPr="007A6599">
              <w:rPr>
                <w:rFonts w:ascii="Times New Roman" w:hAnsi="Times New Roman" w:cs="Times New Roman"/>
                <w:sz w:val="24"/>
                <w:szCs w:val="24"/>
              </w:rPr>
              <w:t>Departamento de Conectividade</w:t>
            </w:r>
          </w:p>
        </w:tc>
      </w:tr>
    </w:tbl>
    <w:p w14:paraId="018723CB" w14:textId="77777777" w:rsidR="0016020E" w:rsidRPr="007A6599" w:rsidRDefault="0016020E" w:rsidP="000771B7">
      <w:pPr>
        <w:spacing w:line="360" w:lineRule="auto"/>
        <w:jc w:val="both"/>
        <w:rPr>
          <w:rFonts w:ascii="Times New Roman" w:eastAsia="Times New Roman" w:hAnsi="Times New Roman" w:cs="Times New Roman"/>
          <w:b/>
          <w:sz w:val="24"/>
          <w:szCs w:val="24"/>
        </w:rPr>
      </w:pPr>
    </w:p>
    <w:p w14:paraId="018723CC" w14:textId="77777777" w:rsidR="00CC645E" w:rsidRPr="007A6599" w:rsidRDefault="336B3D26" w:rsidP="336B3D26">
      <w:pPr>
        <w:spacing w:line="360" w:lineRule="auto"/>
        <w:jc w:val="both"/>
        <w:rPr>
          <w:rFonts w:ascii="Times New Roman" w:eastAsia="Times New Roman" w:hAnsi="Times New Roman" w:cs="Times New Roman"/>
          <w:b/>
          <w:sz w:val="24"/>
          <w:szCs w:val="24"/>
        </w:rPr>
      </w:pPr>
      <w:r w:rsidRPr="007A6599">
        <w:rPr>
          <w:rFonts w:ascii="Times New Roman" w:eastAsia="Times New Roman" w:hAnsi="Times New Roman" w:cs="Times New Roman"/>
          <w:b/>
          <w:sz w:val="24"/>
          <w:szCs w:val="24"/>
        </w:rPr>
        <w:t>Indicação do Integrante demandante substituto (art. 12, §5º, inciso III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rsidRPr="00E82D2F" w14:paraId="018723CF" w14:textId="77777777" w:rsidTr="0C27D8FF">
        <w:tc>
          <w:tcPr>
            <w:tcW w:w="2943" w:type="dxa"/>
          </w:tcPr>
          <w:p w14:paraId="018723CD" w14:textId="77777777" w:rsidR="00CC645E" w:rsidRPr="007A6599" w:rsidRDefault="336B3D26"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Nome</w:t>
            </w:r>
          </w:p>
        </w:tc>
        <w:tc>
          <w:tcPr>
            <w:tcW w:w="5812" w:type="dxa"/>
          </w:tcPr>
          <w:p w14:paraId="018723CE" w14:textId="2194E304" w:rsidR="00CC645E" w:rsidRPr="007A6599" w:rsidRDefault="007A6599"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Amarildo Gonçalo d Silva</w:t>
            </w:r>
          </w:p>
        </w:tc>
      </w:tr>
      <w:tr w:rsidR="00CC645E" w:rsidRPr="00E82D2F" w14:paraId="018723D2" w14:textId="77777777" w:rsidTr="0C27D8FF">
        <w:tc>
          <w:tcPr>
            <w:tcW w:w="2943" w:type="dxa"/>
          </w:tcPr>
          <w:p w14:paraId="018723D0" w14:textId="77777777" w:rsidR="00CC645E" w:rsidRPr="007A6599" w:rsidRDefault="336B3D26"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Matrícula</w:t>
            </w:r>
          </w:p>
        </w:tc>
        <w:tc>
          <w:tcPr>
            <w:tcW w:w="5812" w:type="dxa"/>
          </w:tcPr>
          <w:p w14:paraId="018723D1" w14:textId="53E63BD5" w:rsidR="00CC645E" w:rsidRPr="007A6599" w:rsidRDefault="007A6599" w:rsidP="0C27D8FF">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4344</w:t>
            </w:r>
          </w:p>
        </w:tc>
      </w:tr>
      <w:tr w:rsidR="00CC645E" w:rsidRPr="00E82D2F" w14:paraId="018723D5" w14:textId="77777777" w:rsidTr="0C27D8FF">
        <w:tc>
          <w:tcPr>
            <w:tcW w:w="2943" w:type="dxa"/>
          </w:tcPr>
          <w:p w14:paraId="018723D3" w14:textId="77777777" w:rsidR="00CC645E" w:rsidRPr="007A6599" w:rsidRDefault="336B3D26"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E-Mail</w:t>
            </w:r>
          </w:p>
        </w:tc>
        <w:tc>
          <w:tcPr>
            <w:tcW w:w="5812" w:type="dxa"/>
          </w:tcPr>
          <w:p w14:paraId="018723D4" w14:textId="5D6A0CD4" w:rsidR="00CC645E" w:rsidRPr="007A6599" w:rsidRDefault="007A6599" w:rsidP="00EA208B">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Amarildo.goncalo</w:t>
            </w:r>
            <w:r w:rsidR="00471443" w:rsidRPr="007A6599">
              <w:rPr>
                <w:rFonts w:ascii="Times New Roman" w:eastAsia="Times New Roman" w:hAnsi="Times New Roman" w:cs="Times New Roman"/>
                <w:sz w:val="24"/>
                <w:szCs w:val="24"/>
              </w:rPr>
              <w:t>@tjmt.jus.br</w:t>
            </w:r>
          </w:p>
        </w:tc>
      </w:tr>
      <w:tr w:rsidR="00CC645E" w:rsidRPr="00E82D2F" w14:paraId="018723D8" w14:textId="77777777" w:rsidTr="0C27D8FF">
        <w:tc>
          <w:tcPr>
            <w:tcW w:w="2943" w:type="dxa"/>
          </w:tcPr>
          <w:p w14:paraId="018723D6" w14:textId="77777777" w:rsidR="00CC645E" w:rsidRPr="007A6599" w:rsidRDefault="336B3D26"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Área (Departamento/Setor)</w:t>
            </w:r>
          </w:p>
        </w:tc>
        <w:tc>
          <w:tcPr>
            <w:tcW w:w="5812" w:type="dxa"/>
          </w:tcPr>
          <w:p w14:paraId="018723D7" w14:textId="3B5A8101" w:rsidR="00CC645E" w:rsidRPr="007A6599" w:rsidRDefault="00471443"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Departamento de Conectividade</w:t>
            </w:r>
          </w:p>
        </w:tc>
      </w:tr>
    </w:tbl>
    <w:p w14:paraId="018723D9" w14:textId="77777777" w:rsidR="00CC645E" w:rsidRPr="007A6599" w:rsidRDefault="00CC645E" w:rsidP="000771B7">
      <w:pPr>
        <w:spacing w:line="360" w:lineRule="auto"/>
        <w:jc w:val="both"/>
        <w:rPr>
          <w:rFonts w:ascii="Times New Roman" w:eastAsia="Times New Roman" w:hAnsi="Times New Roman" w:cs="Times New Roman"/>
          <w:b/>
          <w:sz w:val="24"/>
          <w:szCs w:val="24"/>
        </w:rPr>
      </w:pPr>
    </w:p>
    <w:p w14:paraId="018723DA" w14:textId="77777777" w:rsidR="00CC645E" w:rsidRPr="007A6599" w:rsidRDefault="336B3D26" w:rsidP="336B3D26">
      <w:pPr>
        <w:spacing w:line="360" w:lineRule="auto"/>
        <w:jc w:val="both"/>
        <w:rPr>
          <w:rFonts w:ascii="Times New Roman" w:eastAsia="Times New Roman" w:hAnsi="Times New Roman" w:cs="Times New Roman"/>
          <w:b/>
          <w:sz w:val="24"/>
          <w:szCs w:val="24"/>
        </w:rPr>
      </w:pPr>
      <w:r w:rsidRPr="007A6599">
        <w:rPr>
          <w:rFonts w:ascii="Times New Roman" w:eastAsia="Times New Roman" w:hAnsi="Times New Roman" w:cs="Times New Roman"/>
          <w:b/>
          <w:sz w:val="24"/>
          <w:szCs w:val="24"/>
        </w:rPr>
        <w:t>Indicação do Integrante técnico (art. 12, §6º,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EA208B" w:rsidRPr="00E82D2F" w14:paraId="018723DD" w14:textId="77777777" w:rsidTr="0C27D8FF">
        <w:tc>
          <w:tcPr>
            <w:tcW w:w="2943" w:type="dxa"/>
          </w:tcPr>
          <w:p w14:paraId="018723DB" w14:textId="77777777" w:rsidR="00EA208B" w:rsidRPr="007A6599" w:rsidRDefault="336B3D26"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Nome</w:t>
            </w:r>
          </w:p>
        </w:tc>
        <w:tc>
          <w:tcPr>
            <w:tcW w:w="5812" w:type="dxa"/>
          </w:tcPr>
          <w:p w14:paraId="677F48B4" w14:textId="0644DAFD" w:rsidR="00EA208B" w:rsidRPr="007A6599" w:rsidRDefault="007A6599"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Amarildo Gonçalo d</w:t>
            </w:r>
            <w:r w:rsidR="001F3CE3">
              <w:rPr>
                <w:rFonts w:ascii="Times New Roman" w:eastAsia="Times New Roman" w:hAnsi="Times New Roman" w:cs="Times New Roman"/>
                <w:sz w:val="24"/>
                <w:szCs w:val="24"/>
              </w:rPr>
              <w:t>a</w:t>
            </w:r>
            <w:r w:rsidRPr="007A6599">
              <w:rPr>
                <w:rFonts w:ascii="Times New Roman" w:eastAsia="Times New Roman" w:hAnsi="Times New Roman" w:cs="Times New Roman"/>
                <w:sz w:val="24"/>
                <w:szCs w:val="24"/>
              </w:rPr>
              <w:t xml:space="preserve"> Silva</w:t>
            </w:r>
          </w:p>
        </w:tc>
      </w:tr>
      <w:tr w:rsidR="00EA208B" w:rsidRPr="00E82D2F" w14:paraId="018723E0" w14:textId="77777777" w:rsidTr="0C27D8FF">
        <w:tc>
          <w:tcPr>
            <w:tcW w:w="2943" w:type="dxa"/>
          </w:tcPr>
          <w:p w14:paraId="018723DE" w14:textId="77777777" w:rsidR="00EA208B" w:rsidRPr="007A6599" w:rsidRDefault="336B3D26"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Matrícula</w:t>
            </w:r>
          </w:p>
        </w:tc>
        <w:tc>
          <w:tcPr>
            <w:tcW w:w="5812" w:type="dxa"/>
          </w:tcPr>
          <w:p w14:paraId="1DCF941B" w14:textId="344DFA6F" w:rsidR="00EA208B" w:rsidRPr="007A6599" w:rsidRDefault="007A6599" w:rsidP="0C27D8FF">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4344</w:t>
            </w:r>
          </w:p>
        </w:tc>
      </w:tr>
      <w:tr w:rsidR="00B65069" w:rsidRPr="00E82D2F" w14:paraId="018723E3" w14:textId="77777777" w:rsidTr="0C27D8FF">
        <w:tc>
          <w:tcPr>
            <w:tcW w:w="2943" w:type="dxa"/>
          </w:tcPr>
          <w:p w14:paraId="018723E1" w14:textId="77777777" w:rsidR="00B65069" w:rsidRPr="007A6599" w:rsidRDefault="336B3D26"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E-Mail</w:t>
            </w:r>
          </w:p>
        </w:tc>
        <w:tc>
          <w:tcPr>
            <w:tcW w:w="5812" w:type="dxa"/>
          </w:tcPr>
          <w:p w14:paraId="4BDF69F2" w14:textId="399B15E7" w:rsidR="00B65069" w:rsidRPr="007A6599" w:rsidRDefault="007A6599" w:rsidP="00B65069">
            <w:pPr>
              <w:spacing w:line="360" w:lineRule="auto"/>
              <w:jc w:val="both"/>
              <w:rPr>
                <w:rFonts w:ascii="Times New Roman" w:eastAsia="Times New Roman" w:hAnsi="Times New Roman" w:cs="Times New Roman"/>
                <w:sz w:val="24"/>
                <w:szCs w:val="24"/>
              </w:rPr>
            </w:pPr>
            <w:proofErr w:type="spellStart"/>
            <w:r w:rsidRPr="007A6599">
              <w:rPr>
                <w:rFonts w:ascii="Times New Roman" w:eastAsia="Times New Roman" w:hAnsi="Times New Roman" w:cs="Times New Roman"/>
                <w:sz w:val="24"/>
                <w:szCs w:val="24"/>
              </w:rPr>
              <w:t>Amarildo.goncalo</w:t>
            </w:r>
            <w:proofErr w:type="spellEnd"/>
            <w:r w:rsidRPr="007A6599">
              <w:rPr>
                <w:rFonts w:ascii="Times New Roman" w:eastAsia="Times New Roman" w:hAnsi="Times New Roman" w:cs="Times New Roman"/>
                <w:sz w:val="24"/>
                <w:szCs w:val="24"/>
              </w:rPr>
              <w:t xml:space="preserve"> </w:t>
            </w:r>
            <w:r w:rsidR="00471443" w:rsidRPr="007A6599">
              <w:rPr>
                <w:rFonts w:ascii="Times New Roman" w:eastAsia="Times New Roman" w:hAnsi="Times New Roman" w:cs="Times New Roman"/>
                <w:sz w:val="24"/>
                <w:szCs w:val="24"/>
              </w:rPr>
              <w:t>@tjmt.jus.br</w:t>
            </w:r>
          </w:p>
        </w:tc>
      </w:tr>
      <w:tr w:rsidR="00B65069" w:rsidRPr="00E82D2F" w14:paraId="018723E6" w14:textId="77777777" w:rsidTr="0C27D8FF">
        <w:tc>
          <w:tcPr>
            <w:tcW w:w="2943" w:type="dxa"/>
          </w:tcPr>
          <w:p w14:paraId="018723E4" w14:textId="77777777" w:rsidR="00B65069" w:rsidRPr="007A6599" w:rsidRDefault="336B3D26"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Área (Departamento/Setor)</w:t>
            </w:r>
          </w:p>
        </w:tc>
        <w:tc>
          <w:tcPr>
            <w:tcW w:w="5812" w:type="dxa"/>
          </w:tcPr>
          <w:p w14:paraId="343AF844" w14:textId="7C731148" w:rsidR="00B65069" w:rsidRPr="007A6599" w:rsidRDefault="00471443"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Departamento de Conectividade</w:t>
            </w:r>
          </w:p>
        </w:tc>
      </w:tr>
    </w:tbl>
    <w:p w14:paraId="018723E7" w14:textId="77777777" w:rsidR="00CC645E" w:rsidRPr="007A6599" w:rsidRDefault="00CC645E" w:rsidP="000771B7">
      <w:pPr>
        <w:spacing w:line="360" w:lineRule="auto"/>
        <w:jc w:val="both"/>
        <w:rPr>
          <w:rFonts w:ascii="Times New Roman" w:eastAsia="Times New Roman" w:hAnsi="Times New Roman" w:cs="Times New Roman"/>
          <w:sz w:val="24"/>
          <w:szCs w:val="24"/>
        </w:rPr>
      </w:pPr>
    </w:p>
    <w:p w14:paraId="018723E8" w14:textId="77777777" w:rsidR="00CC645E" w:rsidRPr="007A6599" w:rsidRDefault="336B3D26" w:rsidP="336B3D26">
      <w:pPr>
        <w:spacing w:line="360" w:lineRule="auto"/>
        <w:jc w:val="both"/>
        <w:rPr>
          <w:rFonts w:ascii="Times New Roman" w:eastAsia="Times New Roman" w:hAnsi="Times New Roman" w:cs="Times New Roman"/>
          <w:b/>
          <w:sz w:val="24"/>
          <w:szCs w:val="24"/>
        </w:rPr>
      </w:pPr>
      <w:r w:rsidRPr="007A6599">
        <w:rPr>
          <w:rFonts w:ascii="Times New Roman" w:eastAsia="Times New Roman" w:hAnsi="Times New Roman" w:cs="Times New Roman"/>
          <w:b/>
          <w:sz w:val="24"/>
          <w:szCs w:val="24"/>
        </w:rPr>
        <w:t>Indicação do Integrante técnico substituto (art. 12, §6º,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E74047" w:rsidRPr="00E82D2F" w14:paraId="018723EB" w14:textId="77777777" w:rsidTr="0C27D8FF">
        <w:tc>
          <w:tcPr>
            <w:tcW w:w="2943" w:type="dxa"/>
          </w:tcPr>
          <w:p w14:paraId="018723E9" w14:textId="77777777" w:rsidR="00E74047" w:rsidRPr="007A6599" w:rsidRDefault="336B3D26"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Nome</w:t>
            </w:r>
          </w:p>
        </w:tc>
        <w:tc>
          <w:tcPr>
            <w:tcW w:w="5812" w:type="dxa"/>
          </w:tcPr>
          <w:p w14:paraId="1173CCB9" w14:textId="351FE22F" w:rsidR="00E74047" w:rsidRPr="007A6599" w:rsidRDefault="007A6599"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Marcelo Monteiro de Moraes</w:t>
            </w:r>
          </w:p>
        </w:tc>
      </w:tr>
      <w:tr w:rsidR="00E74047" w:rsidRPr="00E82D2F" w14:paraId="018723EE" w14:textId="77777777" w:rsidTr="0C27D8FF">
        <w:tc>
          <w:tcPr>
            <w:tcW w:w="2943" w:type="dxa"/>
          </w:tcPr>
          <w:p w14:paraId="018723EC" w14:textId="77777777" w:rsidR="00E74047" w:rsidRPr="007A6599" w:rsidRDefault="336B3D26"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Matrícula</w:t>
            </w:r>
          </w:p>
        </w:tc>
        <w:tc>
          <w:tcPr>
            <w:tcW w:w="5812" w:type="dxa"/>
          </w:tcPr>
          <w:p w14:paraId="6BDC4BA5" w14:textId="27FE814A" w:rsidR="00E74047" w:rsidRPr="007A6599" w:rsidRDefault="007A6599" w:rsidP="0C27D8FF">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9838</w:t>
            </w:r>
          </w:p>
        </w:tc>
      </w:tr>
      <w:tr w:rsidR="00E74047" w:rsidRPr="00E82D2F" w14:paraId="018723F1" w14:textId="77777777" w:rsidTr="0C27D8FF">
        <w:tc>
          <w:tcPr>
            <w:tcW w:w="2943" w:type="dxa"/>
          </w:tcPr>
          <w:p w14:paraId="018723EF" w14:textId="77777777" w:rsidR="00E74047" w:rsidRPr="007A6599" w:rsidRDefault="336B3D26"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E-Mail</w:t>
            </w:r>
          </w:p>
        </w:tc>
        <w:tc>
          <w:tcPr>
            <w:tcW w:w="5812" w:type="dxa"/>
          </w:tcPr>
          <w:p w14:paraId="0E1D106D" w14:textId="79B6260A" w:rsidR="00E74047" w:rsidRPr="007A6599" w:rsidRDefault="007A6599"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Marcelo.moraes</w:t>
            </w:r>
            <w:r w:rsidR="00471443" w:rsidRPr="007A6599">
              <w:rPr>
                <w:rFonts w:ascii="Times New Roman" w:eastAsia="Times New Roman" w:hAnsi="Times New Roman" w:cs="Times New Roman"/>
                <w:sz w:val="24"/>
                <w:szCs w:val="24"/>
              </w:rPr>
              <w:t>@tjmt.jus.br</w:t>
            </w:r>
          </w:p>
        </w:tc>
      </w:tr>
      <w:tr w:rsidR="00E74047" w:rsidRPr="00E82D2F" w14:paraId="018723F4" w14:textId="77777777" w:rsidTr="0C27D8FF">
        <w:tc>
          <w:tcPr>
            <w:tcW w:w="2943" w:type="dxa"/>
          </w:tcPr>
          <w:p w14:paraId="018723F2" w14:textId="77777777" w:rsidR="00E74047" w:rsidRPr="007A6599" w:rsidRDefault="336B3D26"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Área (Departamento/Setor)</w:t>
            </w:r>
          </w:p>
        </w:tc>
        <w:tc>
          <w:tcPr>
            <w:tcW w:w="5812" w:type="dxa"/>
          </w:tcPr>
          <w:p w14:paraId="38451B28" w14:textId="476DE621" w:rsidR="00E74047" w:rsidRPr="007A6599" w:rsidRDefault="00471443"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Departamento de Conectividade</w:t>
            </w:r>
          </w:p>
        </w:tc>
      </w:tr>
    </w:tbl>
    <w:p w14:paraId="018723F5" w14:textId="77777777" w:rsidR="00CC645E" w:rsidRPr="00E82D2F" w:rsidRDefault="00CC645E" w:rsidP="000771B7">
      <w:pPr>
        <w:spacing w:line="360" w:lineRule="auto"/>
        <w:jc w:val="both"/>
        <w:rPr>
          <w:rFonts w:ascii="Times New Roman" w:eastAsia="Times New Roman" w:hAnsi="Times New Roman" w:cs="Times New Roman"/>
          <w:sz w:val="24"/>
          <w:szCs w:val="24"/>
          <w:highlight w:val="yellow"/>
        </w:rPr>
      </w:pPr>
    </w:p>
    <w:p w14:paraId="018723F6" w14:textId="77777777" w:rsidR="00CC645E" w:rsidRPr="007A6599" w:rsidRDefault="336B3D26" w:rsidP="336B3D26">
      <w:pPr>
        <w:spacing w:line="360" w:lineRule="auto"/>
        <w:jc w:val="both"/>
        <w:rPr>
          <w:rFonts w:ascii="Times New Roman" w:eastAsia="Times New Roman" w:hAnsi="Times New Roman" w:cs="Times New Roman"/>
          <w:b/>
          <w:sz w:val="24"/>
          <w:szCs w:val="24"/>
        </w:rPr>
      </w:pPr>
      <w:r w:rsidRPr="007A6599">
        <w:rPr>
          <w:rFonts w:ascii="Times New Roman" w:eastAsia="Times New Roman" w:hAnsi="Times New Roman" w:cs="Times New Roman"/>
          <w:b/>
          <w:sz w:val="24"/>
          <w:szCs w:val="24"/>
        </w:rPr>
        <w:t>Indicação do Fiscal e Integrante administrativo (art. 12, §7º,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rsidRPr="00E82D2F" w14:paraId="018723F9" w14:textId="77777777" w:rsidTr="0C27D8FF">
        <w:tc>
          <w:tcPr>
            <w:tcW w:w="2943" w:type="dxa"/>
          </w:tcPr>
          <w:p w14:paraId="018723F7" w14:textId="77777777" w:rsidR="00CC645E" w:rsidRPr="007A6599" w:rsidRDefault="336B3D26"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Nome</w:t>
            </w:r>
          </w:p>
        </w:tc>
        <w:tc>
          <w:tcPr>
            <w:tcW w:w="5812" w:type="dxa"/>
          </w:tcPr>
          <w:p w14:paraId="018723F8" w14:textId="59862719" w:rsidR="00CC645E" w:rsidRPr="007A6599" w:rsidRDefault="00471443" w:rsidP="336B3D26">
            <w:pPr>
              <w:tabs>
                <w:tab w:val="left" w:pos="1277"/>
              </w:tabs>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Marco Antônio Molina Parada</w:t>
            </w:r>
          </w:p>
        </w:tc>
      </w:tr>
      <w:tr w:rsidR="00CC645E" w:rsidRPr="00E82D2F" w14:paraId="018723FC" w14:textId="77777777" w:rsidTr="0C27D8FF">
        <w:tc>
          <w:tcPr>
            <w:tcW w:w="2943" w:type="dxa"/>
          </w:tcPr>
          <w:p w14:paraId="018723FA" w14:textId="77777777" w:rsidR="00CC645E" w:rsidRPr="007A6599" w:rsidRDefault="336B3D26"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Matrícula</w:t>
            </w:r>
          </w:p>
        </w:tc>
        <w:tc>
          <w:tcPr>
            <w:tcW w:w="5812" w:type="dxa"/>
          </w:tcPr>
          <w:p w14:paraId="018723FB" w14:textId="14787275" w:rsidR="00CC645E" w:rsidRPr="007A6599" w:rsidRDefault="00471443" w:rsidP="0C27D8FF">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5548</w:t>
            </w:r>
          </w:p>
        </w:tc>
      </w:tr>
      <w:tr w:rsidR="00CC645E" w:rsidRPr="00E82D2F" w14:paraId="018723FF" w14:textId="77777777" w:rsidTr="0C27D8FF">
        <w:tc>
          <w:tcPr>
            <w:tcW w:w="2943" w:type="dxa"/>
          </w:tcPr>
          <w:p w14:paraId="018723FD" w14:textId="77777777" w:rsidR="00CC645E" w:rsidRPr="007A6599" w:rsidRDefault="336B3D26"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E-Mail</w:t>
            </w:r>
          </w:p>
        </w:tc>
        <w:tc>
          <w:tcPr>
            <w:tcW w:w="5812" w:type="dxa"/>
          </w:tcPr>
          <w:p w14:paraId="018723FE" w14:textId="78CFF0CF" w:rsidR="00CC645E" w:rsidRPr="007A6599" w:rsidRDefault="00471443" w:rsidP="336B3D26">
            <w:pPr>
              <w:tabs>
                <w:tab w:val="left" w:pos="1020"/>
              </w:tabs>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Marco.parada@tjmt.jus.br</w:t>
            </w:r>
          </w:p>
        </w:tc>
      </w:tr>
      <w:tr w:rsidR="00CC645E" w:rsidRPr="00E82D2F" w14:paraId="01872402" w14:textId="77777777" w:rsidTr="0C27D8FF">
        <w:tc>
          <w:tcPr>
            <w:tcW w:w="2943" w:type="dxa"/>
          </w:tcPr>
          <w:p w14:paraId="01872400" w14:textId="77777777" w:rsidR="00CC645E" w:rsidRPr="007A6599" w:rsidRDefault="336B3D26"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Área (Departamento/Setor)</w:t>
            </w:r>
          </w:p>
        </w:tc>
        <w:tc>
          <w:tcPr>
            <w:tcW w:w="5812" w:type="dxa"/>
          </w:tcPr>
          <w:p w14:paraId="01872401" w14:textId="449BF291" w:rsidR="00CC645E" w:rsidRPr="007A6599" w:rsidRDefault="00471443"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Coordenadoria Administrativa</w:t>
            </w:r>
          </w:p>
        </w:tc>
      </w:tr>
    </w:tbl>
    <w:p w14:paraId="01872403" w14:textId="77777777" w:rsidR="0016020E" w:rsidRPr="007A6599" w:rsidRDefault="0016020E" w:rsidP="000771B7">
      <w:pPr>
        <w:spacing w:line="360" w:lineRule="auto"/>
        <w:jc w:val="both"/>
        <w:rPr>
          <w:rFonts w:ascii="Times New Roman" w:eastAsia="Times New Roman" w:hAnsi="Times New Roman" w:cs="Times New Roman"/>
          <w:b/>
          <w:sz w:val="24"/>
          <w:szCs w:val="24"/>
        </w:rPr>
      </w:pPr>
    </w:p>
    <w:p w14:paraId="01872404" w14:textId="7730ABF0" w:rsidR="00CC645E" w:rsidRPr="007A6599" w:rsidRDefault="336B3D26" w:rsidP="336B3D26">
      <w:pPr>
        <w:spacing w:line="360" w:lineRule="auto"/>
        <w:jc w:val="both"/>
        <w:rPr>
          <w:rFonts w:ascii="Times New Roman" w:eastAsia="Times New Roman" w:hAnsi="Times New Roman" w:cs="Times New Roman"/>
          <w:b/>
          <w:sz w:val="24"/>
          <w:szCs w:val="24"/>
        </w:rPr>
      </w:pPr>
      <w:r w:rsidRPr="007A6599">
        <w:rPr>
          <w:rFonts w:ascii="Times New Roman" w:eastAsia="Times New Roman" w:hAnsi="Times New Roman" w:cs="Times New Roman"/>
          <w:b/>
          <w:sz w:val="24"/>
          <w:szCs w:val="24"/>
        </w:rPr>
        <w:t>Indicação do Fiscal e Integrante administrativo substituto (art. 12, §7º, da Resolução 182/CNJ)</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5812"/>
      </w:tblGrid>
      <w:tr w:rsidR="00CC645E" w:rsidRPr="00E82D2F" w14:paraId="01872407" w14:textId="77777777" w:rsidTr="0C27D8FF">
        <w:tc>
          <w:tcPr>
            <w:tcW w:w="2943" w:type="dxa"/>
          </w:tcPr>
          <w:p w14:paraId="01872405" w14:textId="77777777" w:rsidR="00CC645E" w:rsidRPr="007A6599" w:rsidRDefault="336B3D26"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Nome</w:t>
            </w:r>
          </w:p>
        </w:tc>
        <w:tc>
          <w:tcPr>
            <w:tcW w:w="5812" w:type="dxa"/>
          </w:tcPr>
          <w:p w14:paraId="01872406" w14:textId="2C27394C" w:rsidR="00CC645E" w:rsidRPr="007A6599" w:rsidRDefault="007A6599"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Evandro Trindade do Amaral</w:t>
            </w:r>
          </w:p>
        </w:tc>
      </w:tr>
      <w:tr w:rsidR="00CC645E" w:rsidRPr="00E82D2F" w14:paraId="0187240A" w14:textId="77777777" w:rsidTr="0C27D8FF">
        <w:tc>
          <w:tcPr>
            <w:tcW w:w="2943" w:type="dxa"/>
          </w:tcPr>
          <w:p w14:paraId="01872408" w14:textId="77777777" w:rsidR="00CC645E" w:rsidRPr="007A6599" w:rsidRDefault="336B3D26"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Matrícula</w:t>
            </w:r>
          </w:p>
        </w:tc>
        <w:tc>
          <w:tcPr>
            <w:tcW w:w="5812" w:type="dxa"/>
          </w:tcPr>
          <w:p w14:paraId="01872409" w14:textId="515000ED" w:rsidR="00CC645E" w:rsidRPr="007A6599" w:rsidRDefault="007A6599" w:rsidP="0C27D8FF">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43642</w:t>
            </w:r>
          </w:p>
        </w:tc>
      </w:tr>
      <w:tr w:rsidR="00CC645E" w:rsidRPr="00E82D2F" w14:paraId="0187240D" w14:textId="77777777" w:rsidTr="0C27D8FF">
        <w:tc>
          <w:tcPr>
            <w:tcW w:w="2943" w:type="dxa"/>
          </w:tcPr>
          <w:p w14:paraId="0187240B" w14:textId="77777777" w:rsidR="00CC645E" w:rsidRPr="007A6599" w:rsidRDefault="336B3D26"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E-Mail</w:t>
            </w:r>
          </w:p>
        </w:tc>
        <w:tc>
          <w:tcPr>
            <w:tcW w:w="5812" w:type="dxa"/>
          </w:tcPr>
          <w:p w14:paraId="0187240C" w14:textId="543A8840" w:rsidR="00CC645E" w:rsidRPr="007A6599" w:rsidRDefault="007A6599"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Evandro.amaral</w:t>
            </w:r>
            <w:r w:rsidR="00471443" w:rsidRPr="007A6599">
              <w:rPr>
                <w:rFonts w:ascii="Times New Roman" w:eastAsia="Times New Roman" w:hAnsi="Times New Roman" w:cs="Times New Roman"/>
                <w:sz w:val="24"/>
                <w:szCs w:val="24"/>
              </w:rPr>
              <w:t>@tjmt.jus.br</w:t>
            </w:r>
          </w:p>
        </w:tc>
      </w:tr>
      <w:tr w:rsidR="00CC645E" w:rsidRPr="00E82D2F" w14:paraId="01872410" w14:textId="77777777" w:rsidTr="0C27D8FF">
        <w:tc>
          <w:tcPr>
            <w:tcW w:w="2943" w:type="dxa"/>
          </w:tcPr>
          <w:p w14:paraId="0187240E" w14:textId="77777777" w:rsidR="00CC645E" w:rsidRPr="007A6599" w:rsidRDefault="336B3D26"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Área (Departamento/Setor)</w:t>
            </w:r>
          </w:p>
        </w:tc>
        <w:tc>
          <w:tcPr>
            <w:tcW w:w="5812" w:type="dxa"/>
          </w:tcPr>
          <w:p w14:paraId="0187240F" w14:textId="197BA242" w:rsidR="00CC645E" w:rsidRPr="007A6599" w:rsidRDefault="009C5495" w:rsidP="336B3D26">
            <w:pPr>
              <w:spacing w:line="360" w:lineRule="auto"/>
              <w:jc w:val="both"/>
              <w:rPr>
                <w:rFonts w:ascii="Times New Roman" w:eastAsia="Times New Roman" w:hAnsi="Times New Roman" w:cs="Times New Roman"/>
                <w:sz w:val="24"/>
                <w:szCs w:val="24"/>
              </w:rPr>
            </w:pPr>
            <w:r w:rsidRPr="007A6599">
              <w:rPr>
                <w:rFonts w:ascii="Times New Roman" w:eastAsia="Times New Roman" w:hAnsi="Times New Roman" w:cs="Times New Roman"/>
                <w:sz w:val="24"/>
                <w:szCs w:val="24"/>
              </w:rPr>
              <w:t>Coordenadoria Administrativa</w:t>
            </w:r>
          </w:p>
        </w:tc>
      </w:tr>
    </w:tbl>
    <w:p w14:paraId="01872412" w14:textId="77777777" w:rsidR="00C95418" w:rsidRPr="00307761" w:rsidRDefault="14483188" w:rsidP="336B3D26">
      <w:pPr>
        <w:pStyle w:val="Ttulo1"/>
        <w:spacing w:line="360" w:lineRule="auto"/>
        <w:rPr>
          <w:rFonts w:ascii="Times New Roman" w:eastAsia="Times New Roman" w:hAnsi="Times New Roman" w:cs="Times New Roman"/>
        </w:rPr>
      </w:pPr>
      <w:bookmarkStart w:id="106" w:name="_Toc359341422"/>
      <w:bookmarkStart w:id="107" w:name="_Toc359341529"/>
      <w:bookmarkStart w:id="108" w:name="_Toc359946185"/>
      <w:bookmarkStart w:id="109" w:name="_Toc359946287"/>
      <w:bookmarkStart w:id="110" w:name="_Toc359341423"/>
      <w:bookmarkStart w:id="111" w:name="_Toc359341530"/>
      <w:bookmarkStart w:id="112" w:name="_Toc359946186"/>
      <w:bookmarkStart w:id="113" w:name="_Toc359946288"/>
      <w:bookmarkStart w:id="114" w:name="_Toc23948128"/>
      <w:bookmarkStart w:id="115" w:name="_Toc103338747"/>
      <w:bookmarkEnd w:id="106"/>
      <w:bookmarkEnd w:id="107"/>
      <w:bookmarkEnd w:id="108"/>
      <w:bookmarkEnd w:id="109"/>
      <w:bookmarkEnd w:id="110"/>
      <w:bookmarkEnd w:id="111"/>
      <w:bookmarkEnd w:id="112"/>
      <w:bookmarkEnd w:id="113"/>
      <w:r w:rsidRPr="37CF0429">
        <w:rPr>
          <w:rFonts w:ascii="Times New Roman" w:eastAsia="Times New Roman" w:hAnsi="Times New Roman" w:cs="Times New Roman"/>
        </w:rPr>
        <w:t>A</w:t>
      </w:r>
      <w:r w:rsidR="1638D993" w:rsidRPr="37CF0429">
        <w:rPr>
          <w:rFonts w:ascii="Times New Roman" w:eastAsia="Times New Roman" w:hAnsi="Times New Roman" w:cs="Times New Roman"/>
        </w:rPr>
        <w:t>NÁLISE DE RISCOS</w:t>
      </w:r>
      <w:bookmarkEnd w:id="81"/>
      <w:bookmarkEnd w:id="114"/>
      <w:bookmarkEnd w:id="115"/>
    </w:p>
    <w:p w14:paraId="01872414" w14:textId="4D0F2CC4" w:rsidR="00DA381E" w:rsidRPr="00307761" w:rsidRDefault="0C27D8FF" w:rsidP="0C27D8FF">
      <w:pPr>
        <w:pStyle w:val="Primeirorecuodecorpodetexto"/>
        <w:spacing w:after="120" w:line="360" w:lineRule="auto"/>
        <w:ind w:firstLine="1134"/>
        <w:rPr>
          <w:rFonts w:ascii="Times New Roman" w:eastAsia="Times New Roman" w:hAnsi="Times New Roman" w:cs="Times New Roman"/>
          <w:sz w:val="24"/>
          <w:szCs w:val="24"/>
        </w:rPr>
      </w:pPr>
      <w:r w:rsidRPr="00307761">
        <w:rPr>
          <w:rFonts w:ascii="Times New Roman" w:eastAsia="Times New Roman" w:hAnsi="Times New Roman" w:cs="Times New Roman"/>
          <w:sz w:val="24"/>
          <w:szCs w:val="24"/>
        </w:rPr>
        <w:t xml:space="preserve">Considerando especialmente a situação atual </w:t>
      </w:r>
      <w:r w:rsidR="009C5495" w:rsidRPr="00307761">
        <w:rPr>
          <w:rFonts w:ascii="Times New Roman" w:eastAsia="Times New Roman" w:hAnsi="Times New Roman" w:cs="Times New Roman"/>
          <w:sz w:val="24"/>
          <w:szCs w:val="24"/>
        </w:rPr>
        <w:t xml:space="preserve">da solução de </w:t>
      </w:r>
      <w:r w:rsidR="00307761" w:rsidRPr="00307761">
        <w:rPr>
          <w:rFonts w:ascii="Times New Roman" w:eastAsia="Times New Roman" w:hAnsi="Times New Roman" w:cs="Times New Roman"/>
          <w:sz w:val="24"/>
          <w:szCs w:val="24"/>
        </w:rPr>
        <w:t>Comutação</w:t>
      </w:r>
      <w:r w:rsidR="009C5495" w:rsidRPr="00307761">
        <w:rPr>
          <w:rFonts w:ascii="Times New Roman" w:eastAsia="Times New Roman" w:hAnsi="Times New Roman" w:cs="Times New Roman"/>
          <w:sz w:val="24"/>
          <w:szCs w:val="24"/>
        </w:rPr>
        <w:t xml:space="preserve"> de Dados dos Datacenters do PJMT</w:t>
      </w:r>
      <w:r w:rsidRPr="00307761">
        <w:rPr>
          <w:rFonts w:ascii="Times New Roman" w:eastAsia="Times New Roman" w:hAnsi="Times New Roman" w:cs="Times New Roman"/>
          <w:sz w:val="24"/>
          <w:szCs w:val="24"/>
        </w:rPr>
        <w:t xml:space="preserve"> já detalhado neste documento, os seguintes riscos foram identificados: </w:t>
      </w:r>
    </w:p>
    <w:tbl>
      <w:tblPr>
        <w:tblStyle w:val="Tabelacomgrade"/>
        <w:tblW w:w="8820" w:type="dxa"/>
        <w:jc w:val="center"/>
        <w:tblLook w:val="04A0" w:firstRow="1" w:lastRow="0" w:firstColumn="1" w:lastColumn="0" w:noHBand="0" w:noVBand="1"/>
      </w:tblPr>
      <w:tblGrid>
        <w:gridCol w:w="480"/>
        <w:gridCol w:w="1133"/>
        <w:gridCol w:w="4761"/>
        <w:gridCol w:w="1030"/>
        <w:gridCol w:w="1416"/>
      </w:tblGrid>
      <w:tr w:rsidR="0087241C" w:rsidRPr="00E82D2F" w14:paraId="01872418" w14:textId="77777777" w:rsidTr="0C27D8FF">
        <w:trPr>
          <w:trHeight w:val="281"/>
          <w:jc w:val="center"/>
        </w:trPr>
        <w:tc>
          <w:tcPr>
            <w:tcW w:w="8820" w:type="dxa"/>
            <w:gridSpan w:val="5"/>
          </w:tcPr>
          <w:p w14:paraId="01872416" w14:textId="77777777" w:rsidR="0087241C" w:rsidRPr="00307761" w:rsidRDefault="336B3D26" w:rsidP="336B3D26">
            <w:pPr>
              <w:ind w:left="360"/>
              <w:jc w:val="center"/>
              <w:rPr>
                <w:rFonts w:ascii="Times New Roman,Calibri" w:eastAsia="Times New Roman,Calibri" w:hAnsi="Times New Roman,Calibri" w:cs="Times New Roman,Calibri"/>
                <w:b/>
                <w:bCs/>
              </w:rPr>
            </w:pPr>
            <w:r w:rsidRPr="00307761">
              <w:rPr>
                <w:rFonts w:ascii="Times New Roman,Calibri" w:eastAsia="Times New Roman,Calibri" w:hAnsi="Times New Roman,Calibri" w:cs="Times New Roman,Calibri"/>
                <w:b/>
                <w:bCs/>
              </w:rPr>
              <w:t xml:space="preserve">REFERENTE À FASE </w:t>
            </w:r>
          </w:p>
          <w:p w14:paraId="01872417" w14:textId="77777777" w:rsidR="0087241C" w:rsidRPr="00307761" w:rsidRDefault="336B3D26" w:rsidP="336B3D26">
            <w:pPr>
              <w:ind w:left="360"/>
              <w:rPr>
                <w:rFonts w:ascii="Times New Roman,GothamHTF-Book" w:eastAsia="Times New Roman,GothamHTF-Book" w:hAnsi="Times New Roman,GothamHTF-Book" w:cs="Times New Roman,GothamHTF-Book"/>
              </w:rPr>
            </w:pPr>
            <w:proofErr w:type="gramStart"/>
            <w:r w:rsidRPr="00307761">
              <w:rPr>
                <w:rFonts w:ascii="Times New Roman,Calibri" w:eastAsia="Times New Roman,Calibri" w:hAnsi="Times New Roman,Calibri" w:cs="Times New Roman,Calibri"/>
                <w:b/>
                <w:bCs/>
              </w:rPr>
              <w:t>( x</w:t>
            </w:r>
            <w:proofErr w:type="gramEnd"/>
            <w:r w:rsidRPr="00307761">
              <w:rPr>
                <w:rFonts w:ascii="Times New Roman,Calibri" w:eastAsia="Times New Roman,Calibri" w:hAnsi="Times New Roman,Calibri" w:cs="Times New Roman,Calibri"/>
                <w:b/>
                <w:bCs/>
              </w:rPr>
              <w:t xml:space="preserve"> ) Planejamento de Contratação e Seleção do fornecedor  (   ) Execução contratual</w:t>
            </w:r>
          </w:p>
        </w:tc>
      </w:tr>
      <w:tr w:rsidR="0087241C" w:rsidRPr="00E82D2F" w14:paraId="0187241D" w14:textId="77777777" w:rsidTr="0C27D8FF">
        <w:trPr>
          <w:trHeight w:val="281"/>
          <w:jc w:val="center"/>
        </w:trPr>
        <w:tc>
          <w:tcPr>
            <w:tcW w:w="1613" w:type="dxa"/>
            <w:gridSpan w:val="2"/>
          </w:tcPr>
          <w:p w14:paraId="01872419" w14:textId="77777777" w:rsidR="0087241C" w:rsidRPr="00307761" w:rsidRDefault="336B3D26" w:rsidP="336B3D26">
            <w:pPr>
              <w:jc w:val="both"/>
              <w:rPr>
                <w:rFonts w:ascii="Times New Roman," w:eastAsia="Times New Roman," w:hAnsi="Times New Roman," w:cs="Times New Roman,"/>
              </w:rPr>
            </w:pPr>
            <w:r w:rsidRPr="00307761">
              <w:rPr>
                <w:rFonts w:ascii="Times New Roman," w:eastAsia="Times New Roman," w:hAnsi="Times New Roman," w:cs="Times New Roman,"/>
                <w:b/>
                <w:bCs/>
              </w:rPr>
              <w:t>Risco 01</w:t>
            </w:r>
          </w:p>
        </w:tc>
        <w:tc>
          <w:tcPr>
            <w:tcW w:w="5791" w:type="dxa"/>
            <w:gridSpan w:val="2"/>
          </w:tcPr>
          <w:p w14:paraId="0187241A" w14:textId="77777777" w:rsidR="0087241C" w:rsidRPr="00307761" w:rsidRDefault="336B3D26" w:rsidP="336B3D26">
            <w:pPr>
              <w:pStyle w:val="PargrafodaLista"/>
              <w:ind w:left="0"/>
              <w:rPr>
                <w:rFonts w:ascii="Times New Roman," w:eastAsia="Times New Roman," w:hAnsi="Times New Roman," w:cs="Times New Roman,"/>
              </w:rPr>
            </w:pPr>
            <w:r w:rsidRPr="00307761">
              <w:rPr>
                <w:rFonts w:ascii="Times New Roman," w:eastAsia="Times New Roman," w:hAnsi="Times New Roman," w:cs="Times New Roman,"/>
              </w:rPr>
              <w:t>Definição do objeto da contratação sem o devido aprofundamento técnico nos Estudos Preliminares</w:t>
            </w:r>
            <w:r w:rsidRPr="00307761">
              <w:rPr>
                <w:rFonts w:ascii="Times New Roman," w:eastAsia="Times New Roman," w:hAnsi="Times New Roman," w:cs="Times New Roman,"/>
                <w:color w:val="FF0000"/>
              </w:rPr>
              <w:t xml:space="preserve"> </w:t>
            </w:r>
          </w:p>
        </w:tc>
        <w:tc>
          <w:tcPr>
            <w:tcW w:w="1416" w:type="dxa"/>
            <w:shd w:val="clear" w:color="auto" w:fill="FFC000"/>
          </w:tcPr>
          <w:p w14:paraId="0187241B" w14:textId="77777777" w:rsidR="0087241C" w:rsidRPr="00307761" w:rsidRDefault="336B3D26" w:rsidP="336B3D26">
            <w:pPr>
              <w:pStyle w:val="PargrafodaLista"/>
              <w:ind w:left="0"/>
              <w:jc w:val="center"/>
              <w:rPr>
                <w:rFonts w:ascii="Times New Roman," w:eastAsia="Times New Roman," w:hAnsi="Times New Roman," w:cs="Times New Roman,"/>
              </w:rPr>
            </w:pPr>
            <w:r w:rsidRPr="00307761">
              <w:rPr>
                <w:rFonts w:ascii="Times New Roman," w:eastAsia="Times New Roman," w:hAnsi="Times New Roman," w:cs="Times New Roman,"/>
              </w:rPr>
              <w:t>Grau do risco</w:t>
            </w:r>
          </w:p>
          <w:p w14:paraId="0187241C" w14:textId="77777777" w:rsidR="0087241C" w:rsidRPr="00307761" w:rsidRDefault="336B3D26" w:rsidP="336B3D26">
            <w:pPr>
              <w:pStyle w:val="PargrafodaLista"/>
              <w:tabs>
                <w:tab w:val="center" w:pos="600"/>
              </w:tabs>
              <w:ind w:left="0"/>
              <w:jc w:val="center"/>
              <w:rPr>
                <w:rFonts w:ascii="Times New Roman," w:eastAsia="Times New Roman," w:hAnsi="Times New Roman," w:cs="Times New Roman,"/>
              </w:rPr>
            </w:pPr>
            <w:r w:rsidRPr="00307761">
              <w:rPr>
                <w:rFonts w:ascii="Times New Roman," w:eastAsia="Times New Roman," w:hAnsi="Times New Roman," w:cs="Times New Roman,"/>
              </w:rPr>
              <w:t>(MÉDIO</w:t>
            </w:r>
            <w:r w:rsidRPr="00307761">
              <w:rPr>
                <w:rFonts w:ascii="Times New Roman," w:eastAsia="Times New Roman," w:hAnsi="Times New Roman," w:cs="Times New Roman,"/>
                <w:color w:val="000000" w:themeColor="text1"/>
              </w:rPr>
              <w:t>)</w:t>
            </w:r>
          </w:p>
        </w:tc>
      </w:tr>
      <w:tr w:rsidR="0087241C" w:rsidRPr="00E82D2F" w14:paraId="01872420" w14:textId="77777777" w:rsidTr="0C27D8FF">
        <w:trPr>
          <w:trHeight w:val="277"/>
          <w:jc w:val="center"/>
        </w:trPr>
        <w:tc>
          <w:tcPr>
            <w:tcW w:w="1613" w:type="dxa"/>
            <w:gridSpan w:val="2"/>
          </w:tcPr>
          <w:p w14:paraId="0187241E" w14:textId="77777777" w:rsidR="0087241C" w:rsidRPr="00307761" w:rsidRDefault="336B3D26" w:rsidP="336B3D26">
            <w:pPr>
              <w:pStyle w:val="PargrafodaLista"/>
              <w:ind w:left="0"/>
              <w:rPr>
                <w:rFonts w:ascii="Times New Roman," w:eastAsia="Times New Roman," w:hAnsi="Times New Roman," w:cs="Times New Roman,"/>
              </w:rPr>
            </w:pPr>
            <w:r w:rsidRPr="00307761">
              <w:rPr>
                <w:rFonts w:ascii="Times New Roman," w:eastAsia="Times New Roman," w:hAnsi="Times New Roman," w:cs="Times New Roman,"/>
              </w:rPr>
              <w:t>Probabilidade</w:t>
            </w:r>
          </w:p>
        </w:tc>
        <w:tc>
          <w:tcPr>
            <w:tcW w:w="7207" w:type="dxa"/>
            <w:gridSpan w:val="3"/>
          </w:tcPr>
          <w:p w14:paraId="0187241F" w14:textId="10EFDD8C" w:rsidR="0087241C" w:rsidRPr="00307761" w:rsidRDefault="336B3D26" w:rsidP="336B3D26">
            <w:pPr>
              <w:pStyle w:val="PargrafodaLista"/>
              <w:ind w:left="0"/>
              <w:rPr>
                <w:rFonts w:ascii="Times New Roman," w:eastAsia="Times New Roman," w:hAnsi="Times New Roman," w:cs="Times New Roman,"/>
              </w:rPr>
            </w:pPr>
            <w:proofErr w:type="gramStart"/>
            <w:r w:rsidRPr="00307761">
              <w:rPr>
                <w:rFonts w:ascii="Times New Roman," w:eastAsia="Times New Roman," w:hAnsi="Times New Roman," w:cs="Times New Roman,"/>
              </w:rPr>
              <w:t xml:space="preserve">(  </w:t>
            </w:r>
            <w:proofErr w:type="gramEnd"/>
            <w:r w:rsidRPr="00307761">
              <w:rPr>
                <w:rFonts w:ascii="Times New Roman," w:eastAsia="Times New Roman," w:hAnsi="Times New Roman," w:cs="Times New Roman,"/>
              </w:rPr>
              <w:t xml:space="preserve"> ) Baixa              (  x ) média           (    ) alta</w:t>
            </w:r>
          </w:p>
        </w:tc>
      </w:tr>
      <w:tr w:rsidR="0087241C" w:rsidRPr="00E82D2F" w14:paraId="01872423" w14:textId="77777777" w:rsidTr="0C27D8FF">
        <w:trPr>
          <w:trHeight w:val="277"/>
          <w:jc w:val="center"/>
        </w:trPr>
        <w:tc>
          <w:tcPr>
            <w:tcW w:w="1613" w:type="dxa"/>
            <w:gridSpan w:val="2"/>
          </w:tcPr>
          <w:p w14:paraId="01872421" w14:textId="77777777" w:rsidR="0087241C" w:rsidRPr="00307761" w:rsidRDefault="336B3D26" w:rsidP="336B3D26">
            <w:pPr>
              <w:pStyle w:val="PargrafodaLista"/>
              <w:ind w:left="0"/>
              <w:rPr>
                <w:rFonts w:ascii="Times New Roman," w:eastAsia="Times New Roman," w:hAnsi="Times New Roman," w:cs="Times New Roman,"/>
              </w:rPr>
            </w:pPr>
            <w:r w:rsidRPr="00307761">
              <w:rPr>
                <w:rFonts w:ascii="Times New Roman," w:eastAsia="Times New Roman," w:hAnsi="Times New Roman," w:cs="Times New Roman,"/>
              </w:rPr>
              <w:t>Impacto</w:t>
            </w:r>
          </w:p>
        </w:tc>
        <w:tc>
          <w:tcPr>
            <w:tcW w:w="7207" w:type="dxa"/>
            <w:gridSpan w:val="3"/>
          </w:tcPr>
          <w:p w14:paraId="01872422" w14:textId="77777777" w:rsidR="0087241C" w:rsidRPr="00307761" w:rsidRDefault="336B3D26" w:rsidP="336B3D26">
            <w:pPr>
              <w:pStyle w:val="PargrafodaLista"/>
              <w:ind w:left="0"/>
              <w:rPr>
                <w:rFonts w:ascii="Times New Roman," w:eastAsia="Times New Roman," w:hAnsi="Times New Roman," w:cs="Times New Roman,"/>
              </w:rPr>
            </w:pPr>
            <w:proofErr w:type="gramStart"/>
            <w:r w:rsidRPr="00307761">
              <w:rPr>
                <w:rFonts w:ascii="Times New Roman," w:eastAsia="Times New Roman," w:hAnsi="Times New Roman," w:cs="Times New Roman,"/>
              </w:rPr>
              <w:t xml:space="preserve">(  </w:t>
            </w:r>
            <w:proofErr w:type="gramEnd"/>
            <w:r w:rsidRPr="00307761">
              <w:rPr>
                <w:rFonts w:ascii="Times New Roman," w:eastAsia="Times New Roman," w:hAnsi="Times New Roman," w:cs="Times New Roman,"/>
              </w:rPr>
              <w:t xml:space="preserve">  ) Baixo              ( x ) médio           (    ) alto</w:t>
            </w:r>
          </w:p>
        </w:tc>
      </w:tr>
      <w:tr w:rsidR="0087241C" w:rsidRPr="00E82D2F" w14:paraId="01872426" w14:textId="77777777" w:rsidTr="0C27D8FF">
        <w:trPr>
          <w:trHeight w:val="277"/>
          <w:jc w:val="center"/>
        </w:trPr>
        <w:tc>
          <w:tcPr>
            <w:tcW w:w="480" w:type="dxa"/>
          </w:tcPr>
          <w:p w14:paraId="01872424" w14:textId="77777777" w:rsidR="0087241C" w:rsidRPr="00307761" w:rsidRDefault="336B3D26" w:rsidP="336B3D26">
            <w:pPr>
              <w:pStyle w:val="PargrafodaLista"/>
              <w:ind w:left="0"/>
              <w:rPr>
                <w:rFonts w:ascii="Times New Roman," w:eastAsia="Times New Roman," w:hAnsi="Times New Roman," w:cs="Times New Roman,"/>
                <w:b/>
                <w:bCs/>
              </w:rPr>
            </w:pPr>
            <w:r w:rsidRPr="00307761">
              <w:rPr>
                <w:rFonts w:ascii="Times New Roman," w:eastAsia="Times New Roman," w:hAnsi="Times New Roman," w:cs="Times New Roman,"/>
                <w:b/>
                <w:bCs/>
              </w:rPr>
              <w:t>Id.</w:t>
            </w:r>
          </w:p>
        </w:tc>
        <w:tc>
          <w:tcPr>
            <w:tcW w:w="8340" w:type="dxa"/>
            <w:gridSpan w:val="4"/>
          </w:tcPr>
          <w:p w14:paraId="01872425" w14:textId="77777777" w:rsidR="0087241C" w:rsidRPr="00307761" w:rsidRDefault="336B3D26" w:rsidP="336B3D26">
            <w:pPr>
              <w:pStyle w:val="PargrafodaLista"/>
              <w:ind w:left="0"/>
              <w:rPr>
                <w:rFonts w:ascii="Times New Roman," w:eastAsia="Times New Roman," w:hAnsi="Times New Roman," w:cs="Times New Roman,"/>
                <w:b/>
                <w:bCs/>
              </w:rPr>
            </w:pPr>
            <w:r w:rsidRPr="00307761">
              <w:rPr>
                <w:rFonts w:ascii="Times New Roman," w:eastAsia="Times New Roman," w:hAnsi="Times New Roman," w:cs="Times New Roman,"/>
                <w:b/>
                <w:bCs/>
              </w:rPr>
              <w:t>Dano</w:t>
            </w:r>
          </w:p>
        </w:tc>
      </w:tr>
      <w:tr w:rsidR="0087241C" w:rsidRPr="00E82D2F" w14:paraId="01872429" w14:textId="77777777" w:rsidTr="0C27D8FF">
        <w:trPr>
          <w:trHeight w:val="277"/>
          <w:jc w:val="center"/>
        </w:trPr>
        <w:tc>
          <w:tcPr>
            <w:tcW w:w="480" w:type="dxa"/>
          </w:tcPr>
          <w:p w14:paraId="01872427" w14:textId="77777777" w:rsidR="0087241C" w:rsidRPr="00307761" w:rsidRDefault="0C27D8FF" w:rsidP="0C27D8FF">
            <w:pPr>
              <w:pStyle w:val="PargrafodaLista"/>
              <w:ind w:left="0"/>
              <w:rPr>
                <w:rFonts w:ascii="Times New Roman," w:eastAsia="Times New Roman," w:hAnsi="Times New Roman," w:cs="Times New Roman,"/>
              </w:rPr>
            </w:pPr>
            <w:r w:rsidRPr="00307761">
              <w:rPr>
                <w:rFonts w:ascii="Times New Roman," w:eastAsia="Times New Roman," w:hAnsi="Times New Roman," w:cs="Times New Roman,"/>
              </w:rPr>
              <w:t>1</w:t>
            </w:r>
          </w:p>
        </w:tc>
        <w:tc>
          <w:tcPr>
            <w:tcW w:w="8340" w:type="dxa"/>
            <w:gridSpan w:val="4"/>
          </w:tcPr>
          <w:p w14:paraId="01872428" w14:textId="77777777" w:rsidR="0087241C" w:rsidRPr="00307761" w:rsidRDefault="336B3D26" w:rsidP="336B3D26">
            <w:pPr>
              <w:pStyle w:val="PargrafodaLista"/>
              <w:ind w:left="0"/>
              <w:rPr>
                <w:rFonts w:ascii="Times New Roman," w:eastAsia="Times New Roman," w:hAnsi="Times New Roman," w:cs="Times New Roman,"/>
              </w:rPr>
            </w:pPr>
            <w:r w:rsidRPr="00307761">
              <w:rPr>
                <w:rFonts w:ascii="Times New Roman," w:eastAsia="Times New Roman," w:hAnsi="Times New Roman," w:cs="Times New Roman,"/>
              </w:rPr>
              <w:t>Contratação de solução aquém das necessidades do PJMT;</w:t>
            </w:r>
          </w:p>
        </w:tc>
      </w:tr>
      <w:tr w:rsidR="0087241C" w:rsidRPr="00E82D2F" w14:paraId="0187242C" w14:textId="77777777" w:rsidTr="0C27D8FF">
        <w:trPr>
          <w:trHeight w:val="277"/>
          <w:jc w:val="center"/>
        </w:trPr>
        <w:tc>
          <w:tcPr>
            <w:tcW w:w="480" w:type="dxa"/>
          </w:tcPr>
          <w:p w14:paraId="0187242A" w14:textId="77777777" w:rsidR="0087241C" w:rsidRPr="00307761" w:rsidRDefault="0C27D8FF" w:rsidP="0C27D8FF">
            <w:pPr>
              <w:pStyle w:val="PargrafodaLista"/>
              <w:ind w:left="0"/>
              <w:rPr>
                <w:rFonts w:ascii="Times New Roman," w:eastAsia="Times New Roman," w:hAnsi="Times New Roman," w:cs="Times New Roman,"/>
              </w:rPr>
            </w:pPr>
            <w:r w:rsidRPr="00307761">
              <w:rPr>
                <w:rFonts w:ascii="Times New Roman," w:eastAsia="Times New Roman," w:hAnsi="Times New Roman," w:cs="Times New Roman,"/>
              </w:rPr>
              <w:t>2</w:t>
            </w:r>
          </w:p>
        </w:tc>
        <w:tc>
          <w:tcPr>
            <w:tcW w:w="8340" w:type="dxa"/>
            <w:gridSpan w:val="4"/>
          </w:tcPr>
          <w:p w14:paraId="0187242B" w14:textId="77777777" w:rsidR="0087241C" w:rsidRPr="00307761" w:rsidRDefault="336B3D26" w:rsidP="336B3D26">
            <w:pPr>
              <w:pStyle w:val="PargrafodaLista"/>
              <w:tabs>
                <w:tab w:val="left" w:pos="4603"/>
              </w:tabs>
              <w:ind w:left="0"/>
              <w:rPr>
                <w:rFonts w:ascii="Times New Roman," w:eastAsia="Times New Roman," w:hAnsi="Times New Roman," w:cs="Times New Roman,"/>
              </w:rPr>
            </w:pPr>
            <w:r w:rsidRPr="00307761">
              <w:rPr>
                <w:rFonts w:ascii="Times New Roman," w:eastAsia="Times New Roman," w:hAnsi="Times New Roman," w:cs="Times New Roman,"/>
              </w:rPr>
              <w:t>Possível impugnação do processo licitatório;</w:t>
            </w:r>
          </w:p>
        </w:tc>
      </w:tr>
      <w:tr w:rsidR="0087241C" w:rsidRPr="00E82D2F" w14:paraId="01872430" w14:textId="77777777" w:rsidTr="0C27D8FF">
        <w:trPr>
          <w:trHeight w:val="277"/>
          <w:jc w:val="center"/>
        </w:trPr>
        <w:tc>
          <w:tcPr>
            <w:tcW w:w="480" w:type="dxa"/>
          </w:tcPr>
          <w:p w14:paraId="0187242D" w14:textId="77777777" w:rsidR="0087241C" w:rsidRPr="00307761" w:rsidRDefault="0087241C" w:rsidP="009437D4">
            <w:pPr>
              <w:pStyle w:val="PargrafodaLista"/>
              <w:ind w:left="0"/>
              <w:rPr>
                <w:rFonts w:ascii="Times New Roman" w:hAnsi="Times New Roman" w:cs="Times New Roman"/>
              </w:rPr>
            </w:pPr>
          </w:p>
        </w:tc>
        <w:tc>
          <w:tcPr>
            <w:tcW w:w="5894" w:type="dxa"/>
            <w:gridSpan w:val="2"/>
          </w:tcPr>
          <w:p w14:paraId="0187242E" w14:textId="77777777" w:rsidR="0087241C" w:rsidRPr="00307761" w:rsidRDefault="336B3D26" w:rsidP="336B3D26">
            <w:pPr>
              <w:pStyle w:val="PargrafodaLista"/>
              <w:ind w:left="0"/>
              <w:rPr>
                <w:rFonts w:ascii="Times New Roman," w:eastAsia="Times New Roman," w:hAnsi="Times New Roman," w:cs="Times New Roman,"/>
                <w:b/>
                <w:bCs/>
              </w:rPr>
            </w:pPr>
            <w:r w:rsidRPr="00307761">
              <w:rPr>
                <w:rFonts w:ascii="Times New Roman," w:eastAsia="Times New Roman," w:hAnsi="Times New Roman," w:cs="Times New Roman,"/>
                <w:b/>
                <w:bCs/>
              </w:rPr>
              <w:t>Ação Preventiva</w:t>
            </w:r>
          </w:p>
        </w:tc>
        <w:tc>
          <w:tcPr>
            <w:tcW w:w="2446" w:type="dxa"/>
            <w:gridSpan w:val="2"/>
          </w:tcPr>
          <w:p w14:paraId="0187242F" w14:textId="77777777" w:rsidR="0087241C" w:rsidRPr="00307761" w:rsidRDefault="336B3D26" w:rsidP="336B3D26">
            <w:pPr>
              <w:pStyle w:val="PargrafodaLista"/>
              <w:ind w:left="0"/>
              <w:rPr>
                <w:rFonts w:ascii="Times New Roman," w:eastAsia="Times New Roman," w:hAnsi="Times New Roman," w:cs="Times New Roman,"/>
                <w:b/>
                <w:bCs/>
              </w:rPr>
            </w:pPr>
            <w:r w:rsidRPr="00307761">
              <w:rPr>
                <w:rFonts w:ascii="Times New Roman," w:eastAsia="Times New Roman," w:hAnsi="Times New Roman," w:cs="Times New Roman,"/>
                <w:b/>
                <w:bCs/>
              </w:rPr>
              <w:t>Responsável</w:t>
            </w:r>
          </w:p>
        </w:tc>
      </w:tr>
      <w:tr w:rsidR="0087241C" w:rsidRPr="00E82D2F" w14:paraId="01872434" w14:textId="77777777" w:rsidTr="0C27D8FF">
        <w:trPr>
          <w:trHeight w:val="277"/>
          <w:jc w:val="center"/>
        </w:trPr>
        <w:tc>
          <w:tcPr>
            <w:tcW w:w="480" w:type="dxa"/>
          </w:tcPr>
          <w:p w14:paraId="01872431" w14:textId="77777777" w:rsidR="0087241C" w:rsidRPr="00307761" w:rsidRDefault="0C27D8FF" w:rsidP="0C27D8FF">
            <w:pPr>
              <w:pStyle w:val="PargrafodaLista"/>
              <w:ind w:left="0"/>
              <w:rPr>
                <w:rFonts w:ascii="Times New Roman," w:eastAsia="Times New Roman," w:hAnsi="Times New Roman," w:cs="Times New Roman,"/>
              </w:rPr>
            </w:pPr>
            <w:r w:rsidRPr="00307761">
              <w:rPr>
                <w:rFonts w:ascii="Times New Roman," w:eastAsia="Times New Roman," w:hAnsi="Times New Roman," w:cs="Times New Roman,"/>
              </w:rPr>
              <w:t>1</w:t>
            </w:r>
          </w:p>
        </w:tc>
        <w:tc>
          <w:tcPr>
            <w:tcW w:w="5894" w:type="dxa"/>
            <w:gridSpan w:val="2"/>
          </w:tcPr>
          <w:p w14:paraId="01872432" w14:textId="77777777" w:rsidR="0087241C" w:rsidRPr="00307761" w:rsidRDefault="336B3D26" w:rsidP="336B3D26">
            <w:pPr>
              <w:pStyle w:val="PargrafodaLista"/>
              <w:ind w:left="0"/>
              <w:rPr>
                <w:rFonts w:ascii="Times New Roman," w:eastAsia="Times New Roman," w:hAnsi="Times New Roman," w:cs="Times New Roman,"/>
              </w:rPr>
            </w:pPr>
            <w:r w:rsidRPr="00307761">
              <w:rPr>
                <w:rFonts w:ascii="Times New Roman," w:eastAsia="Times New Roman," w:hAnsi="Times New Roman," w:cs="Times New Roman,"/>
              </w:rPr>
              <w:t>Fazer análise de todas as possíveis soluções técnicas com possibilidade de atender a demanda do PJMT.</w:t>
            </w:r>
          </w:p>
        </w:tc>
        <w:tc>
          <w:tcPr>
            <w:tcW w:w="2446" w:type="dxa"/>
            <w:gridSpan w:val="2"/>
          </w:tcPr>
          <w:p w14:paraId="01872433" w14:textId="4AF48B80" w:rsidR="00227998" w:rsidRPr="00307761" w:rsidRDefault="336B3D26" w:rsidP="336B3D26">
            <w:pPr>
              <w:pStyle w:val="PargrafodaLista"/>
              <w:ind w:left="0"/>
              <w:jc w:val="left"/>
              <w:rPr>
                <w:rFonts w:ascii="Times New Roman," w:eastAsia="Times New Roman," w:hAnsi="Times New Roman," w:cs="Times New Roman,"/>
              </w:rPr>
            </w:pPr>
            <w:r w:rsidRPr="00307761">
              <w:rPr>
                <w:rFonts w:ascii="Times New Roman," w:eastAsia="Times New Roman," w:hAnsi="Times New Roman," w:cs="Times New Roman,"/>
              </w:rPr>
              <w:t>Integrante Técnico.</w:t>
            </w:r>
          </w:p>
        </w:tc>
      </w:tr>
      <w:tr w:rsidR="0087241C" w:rsidRPr="00E82D2F" w14:paraId="01872438" w14:textId="77777777" w:rsidTr="0C27D8FF">
        <w:trPr>
          <w:trHeight w:val="277"/>
          <w:jc w:val="center"/>
        </w:trPr>
        <w:tc>
          <w:tcPr>
            <w:tcW w:w="480" w:type="dxa"/>
          </w:tcPr>
          <w:p w14:paraId="01872435" w14:textId="77777777" w:rsidR="0087241C" w:rsidRPr="00307761" w:rsidRDefault="0C27D8FF" w:rsidP="0C27D8FF">
            <w:pPr>
              <w:pStyle w:val="PargrafodaLista"/>
              <w:ind w:left="0"/>
              <w:rPr>
                <w:rFonts w:ascii="Times New Roman," w:eastAsia="Times New Roman," w:hAnsi="Times New Roman," w:cs="Times New Roman,"/>
              </w:rPr>
            </w:pPr>
            <w:r w:rsidRPr="00307761">
              <w:rPr>
                <w:rFonts w:ascii="Times New Roman," w:eastAsia="Times New Roman," w:hAnsi="Times New Roman," w:cs="Times New Roman,"/>
              </w:rPr>
              <w:t>2</w:t>
            </w:r>
          </w:p>
        </w:tc>
        <w:tc>
          <w:tcPr>
            <w:tcW w:w="5894" w:type="dxa"/>
            <w:gridSpan w:val="2"/>
          </w:tcPr>
          <w:p w14:paraId="01872436" w14:textId="77777777" w:rsidR="0087241C" w:rsidRPr="00307761" w:rsidRDefault="336B3D26" w:rsidP="336B3D26">
            <w:pPr>
              <w:pStyle w:val="PargrafodaLista"/>
              <w:ind w:left="0"/>
              <w:rPr>
                <w:rFonts w:ascii="Times New Roman," w:eastAsia="Times New Roman," w:hAnsi="Times New Roman," w:cs="Times New Roman,"/>
              </w:rPr>
            </w:pPr>
            <w:r w:rsidRPr="00307761">
              <w:rPr>
                <w:rFonts w:ascii="Times New Roman," w:eastAsia="Times New Roman," w:hAnsi="Times New Roman," w:cs="Times New Roman,"/>
              </w:rPr>
              <w:t>Fazer estudo com base em contratações públicas similares e os requisitos de negócio do PJMT.</w:t>
            </w:r>
          </w:p>
        </w:tc>
        <w:tc>
          <w:tcPr>
            <w:tcW w:w="2446" w:type="dxa"/>
            <w:gridSpan w:val="2"/>
          </w:tcPr>
          <w:p w14:paraId="01872437" w14:textId="77777777" w:rsidR="0087241C" w:rsidRPr="00307761" w:rsidRDefault="336B3D26" w:rsidP="336B3D26">
            <w:pPr>
              <w:pStyle w:val="PargrafodaLista"/>
              <w:ind w:left="0"/>
              <w:jc w:val="left"/>
              <w:rPr>
                <w:rFonts w:ascii="Times New Roman," w:eastAsia="Times New Roman," w:hAnsi="Times New Roman," w:cs="Times New Roman,"/>
              </w:rPr>
            </w:pPr>
            <w:r w:rsidRPr="00307761">
              <w:rPr>
                <w:rFonts w:ascii="Times New Roman," w:eastAsia="Times New Roman," w:hAnsi="Times New Roman," w:cs="Times New Roman,"/>
              </w:rPr>
              <w:t>Equipe de Planejamento.</w:t>
            </w:r>
          </w:p>
        </w:tc>
      </w:tr>
      <w:tr w:rsidR="0087241C" w:rsidRPr="00E82D2F" w14:paraId="0187243C" w14:textId="77777777" w:rsidTr="0C27D8FF">
        <w:trPr>
          <w:trHeight w:val="277"/>
          <w:jc w:val="center"/>
        </w:trPr>
        <w:tc>
          <w:tcPr>
            <w:tcW w:w="480" w:type="dxa"/>
          </w:tcPr>
          <w:p w14:paraId="01872439" w14:textId="77777777" w:rsidR="0087241C" w:rsidRPr="00307761" w:rsidRDefault="0C27D8FF" w:rsidP="0C27D8FF">
            <w:pPr>
              <w:pStyle w:val="PargrafodaLista"/>
              <w:ind w:left="0"/>
              <w:rPr>
                <w:rFonts w:ascii="Times New Roman," w:eastAsia="Times New Roman," w:hAnsi="Times New Roman," w:cs="Times New Roman,"/>
              </w:rPr>
            </w:pPr>
            <w:r w:rsidRPr="00307761">
              <w:rPr>
                <w:rFonts w:ascii="Times New Roman," w:eastAsia="Times New Roman," w:hAnsi="Times New Roman," w:cs="Times New Roman,"/>
              </w:rPr>
              <w:t>3</w:t>
            </w:r>
          </w:p>
        </w:tc>
        <w:tc>
          <w:tcPr>
            <w:tcW w:w="5894" w:type="dxa"/>
            <w:gridSpan w:val="2"/>
          </w:tcPr>
          <w:p w14:paraId="0187243A" w14:textId="27B9C825" w:rsidR="0087241C" w:rsidRPr="00307761" w:rsidRDefault="336B3D26" w:rsidP="336B3D26">
            <w:pPr>
              <w:pStyle w:val="PargrafodaLista"/>
              <w:ind w:left="0"/>
              <w:rPr>
                <w:rFonts w:ascii="Times New Roman," w:eastAsia="Times New Roman," w:hAnsi="Times New Roman," w:cs="Times New Roman,"/>
              </w:rPr>
            </w:pPr>
            <w:r w:rsidRPr="00307761">
              <w:rPr>
                <w:rFonts w:ascii="Times New Roman," w:eastAsia="Times New Roman," w:hAnsi="Times New Roman," w:cs="Times New Roman,"/>
              </w:rPr>
              <w:t>Definir objeto da contratação com o máximo de informações disponíveis, alinhado às necessidades da área demandante.</w:t>
            </w:r>
          </w:p>
        </w:tc>
        <w:tc>
          <w:tcPr>
            <w:tcW w:w="2446" w:type="dxa"/>
            <w:gridSpan w:val="2"/>
          </w:tcPr>
          <w:p w14:paraId="0187243B" w14:textId="2D01A789" w:rsidR="0087241C" w:rsidRPr="00307761" w:rsidRDefault="336B3D26" w:rsidP="336B3D26">
            <w:pPr>
              <w:pStyle w:val="PargrafodaLista"/>
              <w:ind w:left="0"/>
              <w:jc w:val="left"/>
              <w:rPr>
                <w:rFonts w:ascii="Times New Roman," w:eastAsia="Times New Roman," w:hAnsi="Times New Roman," w:cs="Times New Roman,"/>
              </w:rPr>
            </w:pPr>
            <w:r w:rsidRPr="00307761">
              <w:rPr>
                <w:rFonts w:ascii="Times New Roman," w:eastAsia="Times New Roman," w:hAnsi="Times New Roman," w:cs="Times New Roman,"/>
              </w:rPr>
              <w:t xml:space="preserve">Equipe de Planejamento/ </w:t>
            </w:r>
          </w:p>
        </w:tc>
      </w:tr>
      <w:tr w:rsidR="0087241C" w:rsidRPr="00E82D2F" w14:paraId="01872440" w14:textId="77777777" w:rsidTr="0C27D8FF">
        <w:trPr>
          <w:trHeight w:val="277"/>
          <w:jc w:val="center"/>
        </w:trPr>
        <w:tc>
          <w:tcPr>
            <w:tcW w:w="480" w:type="dxa"/>
          </w:tcPr>
          <w:p w14:paraId="0187243D" w14:textId="77777777" w:rsidR="0087241C" w:rsidRPr="00307761" w:rsidRDefault="0C27D8FF" w:rsidP="0C27D8FF">
            <w:pPr>
              <w:pStyle w:val="PargrafodaLista"/>
              <w:ind w:left="0"/>
              <w:rPr>
                <w:rFonts w:ascii="Times New Roman," w:eastAsia="Times New Roman," w:hAnsi="Times New Roman," w:cs="Times New Roman,"/>
              </w:rPr>
            </w:pPr>
            <w:r w:rsidRPr="00307761">
              <w:rPr>
                <w:rFonts w:ascii="Times New Roman," w:eastAsia="Times New Roman," w:hAnsi="Times New Roman," w:cs="Times New Roman,"/>
              </w:rPr>
              <w:t>4</w:t>
            </w:r>
          </w:p>
        </w:tc>
        <w:tc>
          <w:tcPr>
            <w:tcW w:w="5894" w:type="dxa"/>
            <w:gridSpan w:val="2"/>
          </w:tcPr>
          <w:p w14:paraId="0187243E" w14:textId="77777777" w:rsidR="0087241C" w:rsidRPr="00307761" w:rsidRDefault="0C27D8FF" w:rsidP="0C27D8FF">
            <w:pPr>
              <w:pStyle w:val="PargrafodaLista"/>
              <w:ind w:left="0"/>
              <w:rPr>
                <w:rFonts w:ascii="Times New Roman," w:eastAsia="Times New Roman," w:hAnsi="Times New Roman," w:cs="Times New Roman,"/>
              </w:rPr>
            </w:pPr>
            <w:r w:rsidRPr="00307761">
              <w:rPr>
                <w:rFonts w:ascii="Times New Roman," w:eastAsia="Times New Roman," w:hAnsi="Times New Roman," w:cs="Times New Roman,"/>
              </w:rPr>
              <w:t>Embasar o estudo técnico da definição do objeto com base em manuais e consultoria de empresa especializada (</w:t>
            </w:r>
            <w:proofErr w:type="spellStart"/>
            <w:r w:rsidRPr="00307761">
              <w:rPr>
                <w:rFonts w:ascii="Times New Roman," w:eastAsia="Times New Roman," w:hAnsi="Times New Roman," w:cs="Times New Roman,"/>
              </w:rPr>
              <w:t>Gartner</w:t>
            </w:r>
            <w:proofErr w:type="spellEnd"/>
            <w:r w:rsidRPr="00307761">
              <w:rPr>
                <w:rFonts w:ascii="Times New Roman," w:eastAsia="Times New Roman," w:hAnsi="Times New Roman," w:cs="Times New Roman,"/>
              </w:rPr>
              <w:t>).</w:t>
            </w:r>
          </w:p>
        </w:tc>
        <w:tc>
          <w:tcPr>
            <w:tcW w:w="2446" w:type="dxa"/>
            <w:gridSpan w:val="2"/>
          </w:tcPr>
          <w:p w14:paraId="0187243F" w14:textId="77777777" w:rsidR="0087241C" w:rsidRPr="00307761" w:rsidRDefault="336B3D26" w:rsidP="336B3D26">
            <w:pPr>
              <w:pStyle w:val="PargrafodaLista"/>
              <w:ind w:left="0"/>
              <w:jc w:val="left"/>
              <w:rPr>
                <w:rFonts w:ascii="Times New Roman," w:eastAsia="Times New Roman," w:hAnsi="Times New Roman," w:cs="Times New Roman,"/>
              </w:rPr>
            </w:pPr>
            <w:r w:rsidRPr="00307761">
              <w:rPr>
                <w:rFonts w:ascii="Times New Roman," w:eastAsia="Times New Roman," w:hAnsi="Times New Roman," w:cs="Times New Roman,"/>
              </w:rPr>
              <w:t>Equipe de Planejamento.</w:t>
            </w:r>
          </w:p>
        </w:tc>
      </w:tr>
      <w:tr w:rsidR="0087241C" w:rsidRPr="00E82D2F" w14:paraId="01872444" w14:textId="77777777" w:rsidTr="0C27D8FF">
        <w:trPr>
          <w:trHeight w:val="277"/>
          <w:jc w:val="center"/>
        </w:trPr>
        <w:tc>
          <w:tcPr>
            <w:tcW w:w="480" w:type="dxa"/>
          </w:tcPr>
          <w:p w14:paraId="01872441" w14:textId="77777777" w:rsidR="0087241C" w:rsidRPr="00307761" w:rsidRDefault="0087241C" w:rsidP="009437D4">
            <w:pPr>
              <w:pStyle w:val="PargrafodaLista"/>
              <w:ind w:left="0"/>
              <w:rPr>
                <w:rFonts w:ascii="Times New Roman" w:hAnsi="Times New Roman" w:cs="Times New Roman"/>
              </w:rPr>
            </w:pPr>
          </w:p>
        </w:tc>
        <w:tc>
          <w:tcPr>
            <w:tcW w:w="5894" w:type="dxa"/>
            <w:gridSpan w:val="2"/>
          </w:tcPr>
          <w:p w14:paraId="01872442" w14:textId="77777777" w:rsidR="0087241C" w:rsidRPr="00307761" w:rsidRDefault="336B3D26" w:rsidP="336B3D26">
            <w:pPr>
              <w:pStyle w:val="PargrafodaLista"/>
              <w:ind w:left="0"/>
              <w:rPr>
                <w:rFonts w:ascii="Times New Roman," w:eastAsia="Times New Roman," w:hAnsi="Times New Roman," w:cs="Times New Roman,"/>
                <w:b/>
                <w:bCs/>
              </w:rPr>
            </w:pPr>
            <w:r w:rsidRPr="00307761">
              <w:rPr>
                <w:rFonts w:ascii="Times New Roman," w:eastAsia="Times New Roman," w:hAnsi="Times New Roman," w:cs="Times New Roman,"/>
                <w:b/>
                <w:bCs/>
              </w:rPr>
              <w:t>Ação de Contingência</w:t>
            </w:r>
          </w:p>
        </w:tc>
        <w:tc>
          <w:tcPr>
            <w:tcW w:w="2446" w:type="dxa"/>
            <w:gridSpan w:val="2"/>
          </w:tcPr>
          <w:p w14:paraId="01872443" w14:textId="77777777" w:rsidR="0087241C" w:rsidRPr="00307761" w:rsidRDefault="336B3D26" w:rsidP="336B3D26">
            <w:pPr>
              <w:pStyle w:val="PargrafodaLista"/>
              <w:ind w:left="0"/>
              <w:rPr>
                <w:rFonts w:ascii="Times New Roman," w:eastAsia="Times New Roman," w:hAnsi="Times New Roman," w:cs="Times New Roman,"/>
                <w:b/>
                <w:bCs/>
              </w:rPr>
            </w:pPr>
            <w:r w:rsidRPr="00307761">
              <w:rPr>
                <w:rFonts w:ascii="Times New Roman," w:eastAsia="Times New Roman," w:hAnsi="Times New Roman," w:cs="Times New Roman,"/>
                <w:b/>
                <w:bCs/>
              </w:rPr>
              <w:t>Responsável</w:t>
            </w:r>
          </w:p>
        </w:tc>
      </w:tr>
      <w:tr w:rsidR="0087241C" w:rsidRPr="00E82D2F" w14:paraId="01872448" w14:textId="77777777" w:rsidTr="0C27D8FF">
        <w:trPr>
          <w:trHeight w:val="277"/>
          <w:jc w:val="center"/>
        </w:trPr>
        <w:tc>
          <w:tcPr>
            <w:tcW w:w="480" w:type="dxa"/>
          </w:tcPr>
          <w:p w14:paraId="01872445" w14:textId="77777777" w:rsidR="0087241C" w:rsidRPr="00307761" w:rsidRDefault="0C27D8FF" w:rsidP="0C27D8FF">
            <w:pPr>
              <w:pStyle w:val="PargrafodaLista"/>
              <w:ind w:left="0"/>
              <w:rPr>
                <w:rFonts w:ascii="Times New Roman," w:eastAsia="Times New Roman," w:hAnsi="Times New Roman," w:cs="Times New Roman,"/>
              </w:rPr>
            </w:pPr>
            <w:r w:rsidRPr="00307761">
              <w:rPr>
                <w:rFonts w:ascii="Times New Roman," w:eastAsia="Times New Roman," w:hAnsi="Times New Roman," w:cs="Times New Roman,"/>
              </w:rPr>
              <w:t>1</w:t>
            </w:r>
          </w:p>
        </w:tc>
        <w:tc>
          <w:tcPr>
            <w:tcW w:w="5894" w:type="dxa"/>
            <w:gridSpan w:val="2"/>
          </w:tcPr>
          <w:p w14:paraId="01872446" w14:textId="77777777" w:rsidR="0087241C" w:rsidRPr="00307761" w:rsidRDefault="336B3D26" w:rsidP="336B3D26">
            <w:pPr>
              <w:pStyle w:val="PargrafodaLista"/>
              <w:ind w:left="0"/>
              <w:rPr>
                <w:rFonts w:ascii="Times New Roman," w:eastAsia="Times New Roman," w:hAnsi="Times New Roman," w:cs="Times New Roman,"/>
              </w:rPr>
            </w:pPr>
            <w:r w:rsidRPr="00307761">
              <w:rPr>
                <w:rFonts w:ascii="Times New Roman," w:eastAsia="Times New Roman," w:hAnsi="Times New Roman," w:cs="Times New Roman,"/>
              </w:rPr>
              <w:t>Rever análise técnica do objeto da contratação, considerando apontamentos de impugnações.</w:t>
            </w:r>
          </w:p>
        </w:tc>
        <w:tc>
          <w:tcPr>
            <w:tcW w:w="2446" w:type="dxa"/>
            <w:gridSpan w:val="2"/>
          </w:tcPr>
          <w:p w14:paraId="01872447" w14:textId="35C68A7D" w:rsidR="0087241C" w:rsidRPr="00307761" w:rsidRDefault="336B3D26" w:rsidP="336B3D26">
            <w:pPr>
              <w:pStyle w:val="PargrafodaLista"/>
              <w:ind w:left="0"/>
              <w:rPr>
                <w:rFonts w:ascii="Times New Roman," w:eastAsia="Times New Roman," w:hAnsi="Times New Roman," w:cs="Times New Roman,"/>
              </w:rPr>
            </w:pPr>
            <w:r w:rsidRPr="00307761">
              <w:rPr>
                <w:rFonts w:ascii="Times New Roman," w:eastAsia="Times New Roman," w:hAnsi="Times New Roman," w:cs="Times New Roman,"/>
              </w:rPr>
              <w:t>Integrante Técnico.</w:t>
            </w:r>
          </w:p>
        </w:tc>
      </w:tr>
      <w:tr w:rsidR="0087241C" w:rsidRPr="00E82D2F" w14:paraId="0187244C" w14:textId="77777777" w:rsidTr="0C27D8FF">
        <w:trPr>
          <w:trHeight w:val="277"/>
          <w:jc w:val="center"/>
        </w:trPr>
        <w:tc>
          <w:tcPr>
            <w:tcW w:w="480" w:type="dxa"/>
          </w:tcPr>
          <w:p w14:paraId="01872449" w14:textId="77777777" w:rsidR="0087241C" w:rsidRPr="00307761" w:rsidRDefault="0C27D8FF" w:rsidP="0C27D8FF">
            <w:pPr>
              <w:pStyle w:val="PargrafodaLista"/>
              <w:ind w:left="0"/>
              <w:rPr>
                <w:rFonts w:ascii="Times New Roman," w:eastAsia="Times New Roman," w:hAnsi="Times New Roman," w:cs="Times New Roman,"/>
              </w:rPr>
            </w:pPr>
            <w:r w:rsidRPr="00307761">
              <w:rPr>
                <w:rFonts w:ascii="Times New Roman," w:eastAsia="Times New Roman," w:hAnsi="Times New Roman," w:cs="Times New Roman,"/>
              </w:rPr>
              <w:t>2</w:t>
            </w:r>
          </w:p>
        </w:tc>
        <w:tc>
          <w:tcPr>
            <w:tcW w:w="5894" w:type="dxa"/>
            <w:gridSpan w:val="2"/>
          </w:tcPr>
          <w:p w14:paraId="0187244A" w14:textId="77777777" w:rsidR="0087241C" w:rsidRPr="00307761" w:rsidRDefault="336B3D26" w:rsidP="336B3D26">
            <w:pPr>
              <w:pStyle w:val="PargrafodaLista"/>
              <w:ind w:left="0"/>
              <w:rPr>
                <w:rFonts w:ascii="Times New Roman," w:eastAsia="Times New Roman," w:hAnsi="Times New Roman," w:cs="Times New Roman,"/>
              </w:rPr>
            </w:pPr>
            <w:r w:rsidRPr="00307761">
              <w:rPr>
                <w:rFonts w:ascii="Times New Roman," w:eastAsia="Times New Roman," w:hAnsi="Times New Roman," w:cs="Times New Roman,"/>
              </w:rPr>
              <w:t>Em caso de solução insuficiente, iniciar processo de nova contratação.</w:t>
            </w:r>
          </w:p>
        </w:tc>
        <w:tc>
          <w:tcPr>
            <w:tcW w:w="2446" w:type="dxa"/>
            <w:gridSpan w:val="2"/>
          </w:tcPr>
          <w:p w14:paraId="0187244B" w14:textId="56E377AF" w:rsidR="0087241C" w:rsidRPr="00307761" w:rsidRDefault="336B3D26" w:rsidP="336B3D26">
            <w:pPr>
              <w:pStyle w:val="PargrafodaLista"/>
              <w:ind w:left="0"/>
              <w:rPr>
                <w:rFonts w:ascii="Times New Roman," w:eastAsia="Times New Roman," w:hAnsi="Times New Roman," w:cs="Times New Roman,"/>
              </w:rPr>
            </w:pPr>
            <w:r w:rsidRPr="00307761">
              <w:rPr>
                <w:rFonts w:ascii="Times New Roman," w:eastAsia="Times New Roman," w:hAnsi="Times New Roman," w:cs="Times New Roman,"/>
              </w:rPr>
              <w:t>Integrante Demandante.</w:t>
            </w:r>
          </w:p>
        </w:tc>
      </w:tr>
      <w:tr w:rsidR="0087241C" w:rsidRPr="00E82D2F" w14:paraId="01872450" w14:textId="77777777" w:rsidTr="0C27D8FF">
        <w:trPr>
          <w:trHeight w:val="277"/>
          <w:jc w:val="center"/>
        </w:trPr>
        <w:tc>
          <w:tcPr>
            <w:tcW w:w="480" w:type="dxa"/>
          </w:tcPr>
          <w:p w14:paraId="0187244D" w14:textId="77777777" w:rsidR="0087241C" w:rsidRPr="00307761" w:rsidRDefault="0C27D8FF" w:rsidP="0C27D8FF">
            <w:pPr>
              <w:pStyle w:val="PargrafodaLista"/>
              <w:ind w:left="0"/>
              <w:rPr>
                <w:rFonts w:ascii="Times New Roman," w:eastAsia="Times New Roman," w:hAnsi="Times New Roman," w:cs="Times New Roman,"/>
              </w:rPr>
            </w:pPr>
            <w:r w:rsidRPr="00307761">
              <w:rPr>
                <w:rFonts w:ascii="Times New Roman," w:eastAsia="Times New Roman," w:hAnsi="Times New Roman," w:cs="Times New Roman,"/>
              </w:rPr>
              <w:t>3</w:t>
            </w:r>
          </w:p>
        </w:tc>
        <w:tc>
          <w:tcPr>
            <w:tcW w:w="5894" w:type="dxa"/>
            <w:gridSpan w:val="2"/>
          </w:tcPr>
          <w:p w14:paraId="0187244E" w14:textId="77777777" w:rsidR="0087241C" w:rsidRPr="00307761" w:rsidRDefault="336B3D26" w:rsidP="336B3D26">
            <w:pPr>
              <w:pStyle w:val="PargrafodaLista"/>
              <w:ind w:left="0"/>
              <w:rPr>
                <w:rFonts w:ascii="Times New Roman," w:eastAsia="Times New Roman," w:hAnsi="Times New Roman," w:cs="Times New Roman,"/>
              </w:rPr>
            </w:pPr>
            <w:r w:rsidRPr="00307761">
              <w:rPr>
                <w:rFonts w:ascii="Times New Roman," w:eastAsia="Times New Roman," w:hAnsi="Times New Roman," w:cs="Times New Roman,"/>
              </w:rPr>
              <w:t xml:space="preserve">Medidas administrativas cabíveis quanto à contratação já efetivada. </w:t>
            </w:r>
          </w:p>
        </w:tc>
        <w:tc>
          <w:tcPr>
            <w:tcW w:w="2446" w:type="dxa"/>
            <w:gridSpan w:val="2"/>
          </w:tcPr>
          <w:p w14:paraId="0187244F" w14:textId="202FA1F9" w:rsidR="0087241C" w:rsidRPr="00307761" w:rsidRDefault="336B3D26" w:rsidP="336B3D26">
            <w:pPr>
              <w:pStyle w:val="PargrafodaLista"/>
              <w:ind w:left="0"/>
              <w:rPr>
                <w:rFonts w:ascii="Times New Roman," w:eastAsia="Times New Roman," w:hAnsi="Times New Roman," w:cs="Times New Roman,"/>
              </w:rPr>
            </w:pPr>
            <w:r w:rsidRPr="00307761">
              <w:rPr>
                <w:rFonts w:ascii="Times New Roman," w:eastAsia="Times New Roman," w:hAnsi="Times New Roman," w:cs="Times New Roman,"/>
              </w:rPr>
              <w:t>Integrante Administrativo.</w:t>
            </w:r>
          </w:p>
        </w:tc>
      </w:tr>
    </w:tbl>
    <w:p w14:paraId="01872451" w14:textId="77777777" w:rsidR="0087241C" w:rsidRPr="00E82D2F" w:rsidRDefault="0087241C" w:rsidP="000771B7">
      <w:pPr>
        <w:spacing w:line="360" w:lineRule="auto"/>
        <w:rPr>
          <w:highlight w:val="yellow"/>
        </w:rPr>
      </w:pPr>
    </w:p>
    <w:p w14:paraId="1A48A2BF" w14:textId="77777777" w:rsidR="00121242" w:rsidRPr="00E82D2F" w:rsidRDefault="00121242" w:rsidP="000771B7">
      <w:pPr>
        <w:spacing w:line="360" w:lineRule="auto"/>
        <w:rPr>
          <w:highlight w:val="yellow"/>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BA0CB5" w:rsidRPr="00E82D2F" w14:paraId="20FA256A" w14:textId="77777777" w:rsidTr="0C27D8FF">
        <w:trPr>
          <w:trHeight w:val="281"/>
          <w:jc w:val="center"/>
        </w:trPr>
        <w:tc>
          <w:tcPr>
            <w:tcW w:w="8820" w:type="dxa"/>
            <w:gridSpan w:val="5"/>
          </w:tcPr>
          <w:p w14:paraId="5EBDCB0E" w14:textId="77777777" w:rsidR="00BA0CB5" w:rsidRPr="00FA35AE" w:rsidRDefault="336B3D26" w:rsidP="336B3D26">
            <w:pPr>
              <w:ind w:left="360"/>
              <w:jc w:val="center"/>
              <w:rPr>
                <w:rFonts w:ascii="Times,Calibri," w:eastAsia="Times,Calibri," w:hAnsi="Times,Calibri," w:cs="Times,Calibri,"/>
                <w:b/>
                <w:bCs/>
                <w:color w:val="FF0000"/>
              </w:rPr>
            </w:pPr>
            <w:r w:rsidRPr="00FA35AE">
              <w:rPr>
                <w:rFonts w:ascii="Times,Calibri," w:eastAsia="Times,Calibri," w:hAnsi="Times,Calibri," w:cs="Times,Calibri,"/>
                <w:b/>
                <w:bCs/>
              </w:rPr>
              <w:lastRenderedPageBreak/>
              <w:t xml:space="preserve">REFERENTE À FASE </w:t>
            </w:r>
          </w:p>
          <w:p w14:paraId="3223C2EF" w14:textId="77777777" w:rsidR="00BA0CB5" w:rsidRPr="00FA35AE" w:rsidRDefault="336B3D26" w:rsidP="336B3D26">
            <w:pPr>
              <w:ind w:left="360"/>
              <w:jc w:val="center"/>
              <w:rPr>
                <w:rFonts w:ascii="Times,Calibri," w:eastAsia="Times,Calibri," w:hAnsi="Times,Calibri," w:cs="Times,Calibri,"/>
              </w:rPr>
            </w:pPr>
            <w:proofErr w:type="gramStart"/>
            <w:r w:rsidRPr="00FA35AE">
              <w:rPr>
                <w:rFonts w:ascii="Times,Calibri," w:eastAsia="Times,Calibri," w:hAnsi="Times,Calibri," w:cs="Times,Calibri,"/>
                <w:b/>
                <w:bCs/>
              </w:rPr>
              <w:t>( x</w:t>
            </w:r>
            <w:proofErr w:type="gramEnd"/>
            <w:r w:rsidRPr="00FA35AE">
              <w:rPr>
                <w:rFonts w:ascii="Times,Calibri," w:eastAsia="Times,Calibri," w:hAnsi="Times,Calibri," w:cs="Times,Calibri,"/>
                <w:b/>
                <w:bCs/>
              </w:rPr>
              <w:t>) Planejamento de Contratação e Seleção do Fornecedor  (  ) Gestão do Contrato</w:t>
            </w:r>
          </w:p>
        </w:tc>
      </w:tr>
      <w:tr w:rsidR="00BA0CB5" w:rsidRPr="00E82D2F" w14:paraId="01675B75" w14:textId="77777777" w:rsidTr="0C27D8FF">
        <w:trPr>
          <w:trHeight w:val="281"/>
          <w:jc w:val="center"/>
        </w:trPr>
        <w:tc>
          <w:tcPr>
            <w:tcW w:w="1624" w:type="dxa"/>
            <w:gridSpan w:val="2"/>
          </w:tcPr>
          <w:p w14:paraId="377A1E23" w14:textId="77777777" w:rsidR="00BA0CB5" w:rsidRPr="00FA35AE" w:rsidRDefault="336B3D26" w:rsidP="336B3D26">
            <w:pPr>
              <w:jc w:val="both"/>
              <w:rPr>
                <w:rFonts w:ascii="Times,Calibri," w:eastAsia="Times,Calibri," w:hAnsi="Times,Calibri," w:cs="Times,Calibri,"/>
              </w:rPr>
            </w:pPr>
            <w:r w:rsidRPr="00FA35AE">
              <w:rPr>
                <w:rFonts w:ascii="Times,Calibri," w:eastAsia="Times,Calibri," w:hAnsi="Times,Calibri," w:cs="Times,Calibri,"/>
                <w:b/>
                <w:bCs/>
              </w:rPr>
              <w:t>Risco 02</w:t>
            </w:r>
          </w:p>
        </w:tc>
        <w:tc>
          <w:tcPr>
            <w:tcW w:w="5780" w:type="dxa"/>
            <w:gridSpan w:val="2"/>
          </w:tcPr>
          <w:p w14:paraId="62E2FB41" w14:textId="102F39C6" w:rsidR="00BA0CB5" w:rsidRPr="00FA35AE" w:rsidRDefault="336B3D26" w:rsidP="336B3D26">
            <w:pPr>
              <w:pStyle w:val="PargrafodaLista"/>
              <w:ind w:left="0"/>
              <w:rPr>
                <w:rFonts w:ascii="Times,Calibri," w:eastAsia="Times,Calibri," w:hAnsi="Times,Calibri," w:cs="Times,Calibri,"/>
              </w:rPr>
            </w:pPr>
            <w:r w:rsidRPr="00FA35AE">
              <w:rPr>
                <w:rFonts w:ascii="Times,Calibri," w:eastAsia="Times,Calibri," w:hAnsi="Times,Calibri," w:cs="Times,Calibri,"/>
              </w:rPr>
              <w:t>Impugnação em virtude de apontamento de marca.</w:t>
            </w:r>
          </w:p>
        </w:tc>
        <w:tc>
          <w:tcPr>
            <w:tcW w:w="1416" w:type="dxa"/>
            <w:shd w:val="clear" w:color="auto" w:fill="FFC000"/>
          </w:tcPr>
          <w:p w14:paraId="38CDE4F3" w14:textId="77777777" w:rsidR="00BA0CB5" w:rsidRPr="00FA35AE" w:rsidRDefault="336B3D26" w:rsidP="336B3D26">
            <w:pPr>
              <w:pStyle w:val="PargrafodaLista"/>
              <w:ind w:left="0"/>
              <w:jc w:val="center"/>
              <w:rPr>
                <w:rFonts w:ascii="Times,Calibri," w:eastAsia="Times,Calibri," w:hAnsi="Times,Calibri," w:cs="Times,Calibri,"/>
              </w:rPr>
            </w:pPr>
            <w:r w:rsidRPr="00FA35AE">
              <w:rPr>
                <w:rFonts w:ascii="Times,Calibri," w:eastAsia="Times,Calibri," w:hAnsi="Times,Calibri," w:cs="Times,Calibri,"/>
              </w:rPr>
              <w:t>Grau do risco</w:t>
            </w:r>
          </w:p>
          <w:p w14:paraId="4DD50D2D" w14:textId="77777777" w:rsidR="00BA0CB5" w:rsidRPr="00FA35AE" w:rsidRDefault="336B3D26" w:rsidP="336B3D26">
            <w:pPr>
              <w:pStyle w:val="PargrafodaLista"/>
              <w:tabs>
                <w:tab w:val="center" w:pos="600"/>
              </w:tabs>
              <w:ind w:left="0"/>
              <w:jc w:val="center"/>
              <w:rPr>
                <w:rFonts w:ascii="Times,Calibri," w:eastAsia="Times,Calibri," w:hAnsi="Times,Calibri," w:cs="Times,Calibri,"/>
              </w:rPr>
            </w:pPr>
            <w:r w:rsidRPr="00FA35AE">
              <w:rPr>
                <w:rFonts w:ascii="Times,Calibri," w:eastAsia="Times,Calibri," w:hAnsi="Times,Calibri," w:cs="Times,Calibri,"/>
              </w:rPr>
              <w:t>(MÉDIO</w:t>
            </w:r>
            <w:r w:rsidRPr="00FA35AE">
              <w:rPr>
                <w:rFonts w:ascii="Times,Calibri," w:eastAsia="Times,Calibri," w:hAnsi="Times,Calibri," w:cs="Times,Calibri,"/>
                <w:color w:val="000000" w:themeColor="text1"/>
              </w:rPr>
              <w:t>)</w:t>
            </w:r>
          </w:p>
        </w:tc>
      </w:tr>
      <w:tr w:rsidR="00BA0CB5" w:rsidRPr="00E82D2F" w14:paraId="030648DC" w14:textId="77777777" w:rsidTr="0C27D8FF">
        <w:trPr>
          <w:trHeight w:val="277"/>
          <w:jc w:val="center"/>
        </w:trPr>
        <w:tc>
          <w:tcPr>
            <w:tcW w:w="1624" w:type="dxa"/>
            <w:gridSpan w:val="2"/>
          </w:tcPr>
          <w:p w14:paraId="752C3E64" w14:textId="77777777" w:rsidR="00BA0CB5" w:rsidRPr="00FA35AE" w:rsidRDefault="336B3D26" w:rsidP="336B3D26">
            <w:pPr>
              <w:pStyle w:val="PargrafodaLista"/>
              <w:ind w:left="0"/>
              <w:rPr>
                <w:rFonts w:ascii="Times,Calibri," w:eastAsia="Times,Calibri," w:hAnsi="Times,Calibri," w:cs="Times,Calibri,"/>
              </w:rPr>
            </w:pPr>
            <w:r w:rsidRPr="00FA35AE">
              <w:rPr>
                <w:rFonts w:ascii="Times,Calibri," w:eastAsia="Times,Calibri," w:hAnsi="Times,Calibri," w:cs="Times,Calibri,"/>
              </w:rPr>
              <w:t>Probabilidade</w:t>
            </w:r>
          </w:p>
        </w:tc>
        <w:tc>
          <w:tcPr>
            <w:tcW w:w="7196" w:type="dxa"/>
            <w:gridSpan w:val="3"/>
          </w:tcPr>
          <w:p w14:paraId="3D626695" w14:textId="4231DCF0" w:rsidR="00BA0CB5" w:rsidRPr="00FA35AE" w:rsidRDefault="00FC46B2" w:rsidP="00FC46B2">
            <w:pPr>
              <w:pStyle w:val="PargrafodaLista"/>
              <w:ind w:left="0"/>
              <w:rPr>
                <w:rFonts w:ascii="Times,Calibri," w:eastAsia="Times,Calibri," w:hAnsi="Times,Calibri," w:cs="Times,Calibri,"/>
              </w:rPr>
            </w:pPr>
            <w:proofErr w:type="gramStart"/>
            <w:r w:rsidRPr="00FA35AE">
              <w:rPr>
                <w:rFonts w:ascii="Times,Calibri," w:eastAsia="Times,Calibri," w:hAnsi="Times,Calibri," w:cs="Times,Calibri,"/>
              </w:rPr>
              <w:t>( x</w:t>
            </w:r>
            <w:proofErr w:type="gramEnd"/>
            <w:r w:rsidRPr="00FA35AE">
              <w:rPr>
                <w:rFonts w:ascii="Times,Calibri," w:eastAsia="Times,Calibri," w:hAnsi="Times,Calibri," w:cs="Times,Calibri,"/>
              </w:rPr>
              <w:t xml:space="preserve"> ) Baixa                     (   </w:t>
            </w:r>
            <w:r w:rsidR="336B3D26" w:rsidRPr="00FA35AE">
              <w:rPr>
                <w:rFonts w:ascii="Times,Calibri," w:eastAsia="Times,Calibri," w:hAnsi="Times,Calibri," w:cs="Times,Calibri,"/>
              </w:rPr>
              <w:t xml:space="preserve"> ) Média                               (    ) Alta</w:t>
            </w:r>
          </w:p>
        </w:tc>
      </w:tr>
      <w:tr w:rsidR="00BA0CB5" w:rsidRPr="00E82D2F" w14:paraId="08D42154" w14:textId="77777777" w:rsidTr="0C27D8FF">
        <w:trPr>
          <w:trHeight w:val="277"/>
          <w:jc w:val="center"/>
        </w:trPr>
        <w:tc>
          <w:tcPr>
            <w:tcW w:w="1624" w:type="dxa"/>
            <w:gridSpan w:val="2"/>
          </w:tcPr>
          <w:p w14:paraId="2325D486" w14:textId="77777777" w:rsidR="00BA0CB5" w:rsidRPr="00FA35AE" w:rsidRDefault="336B3D26" w:rsidP="336B3D26">
            <w:pPr>
              <w:pStyle w:val="PargrafodaLista"/>
              <w:ind w:left="0"/>
              <w:rPr>
                <w:rFonts w:ascii="Times,Calibri," w:eastAsia="Times,Calibri," w:hAnsi="Times,Calibri," w:cs="Times,Calibri,"/>
              </w:rPr>
            </w:pPr>
            <w:r w:rsidRPr="00FA35AE">
              <w:rPr>
                <w:rFonts w:ascii="Times,Calibri," w:eastAsia="Times,Calibri," w:hAnsi="Times,Calibri," w:cs="Times,Calibri,"/>
              </w:rPr>
              <w:t>Impacto</w:t>
            </w:r>
          </w:p>
        </w:tc>
        <w:tc>
          <w:tcPr>
            <w:tcW w:w="7196" w:type="dxa"/>
            <w:gridSpan w:val="3"/>
          </w:tcPr>
          <w:p w14:paraId="7D56DFC9" w14:textId="405C9B6D" w:rsidR="00BA0CB5" w:rsidRPr="00FA35AE" w:rsidRDefault="336B3D26" w:rsidP="00FC46B2">
            <w:pPr>
              <w:pStyle w:val="PargrafodaLista"/>
              <w:ind w:left="0"/>
              <w:rPr>
                <w:rFonts w:ascii="Times,Calibri," w:eastAsia="Times,Calibri," w:hAnsi="Times,Calibri," w:cs="Times,Calibri,"/>
              </w:rPr>
            </w:pPr>
            <w:proofErr w:type="gramStart"/>
            <w:r w:rsidRPr="00FA35AE">
              <w:rPr>
                <w:rFonts w:ascii="Times,Calibri," w:eastAsia="Times,Calibri," w:hAnsi="Times,Calibri," w:cs="Times,Calibri,"/>
              </w:rPr>
              <w:t xml:space="preserve">(  </w:t>
            </w:r>
            <w:proofErr w:type="gramEnd"/>
            <w:r w:rsidRPr="00FA35AE">
              <w:rPr>
                <w:rFonts w:ascii="Times,Calibri," w:eastAsia="Times,Calibri," w:hAnsi="Times,Calibri," w:cs="Times,Calibri,"/>
              </w:rPr>
              <w:t xml:space="preserve">  ) Baixo        </w:t>
            </w:r>
            <w:r w:rsidR="00FC46B2" w:rsidRPr="00FA35AE">
              <w:rPr>
                <w:rFonts w:ascii="Times,Calibri," w:eastAsia="Times,Calibri," w:hAnsi="Times,Calibri," w:cs="Times,Calibri,"/>
              </w:rPr>
              <w:t xml:space="preserve">             (   </w:t>
            </w:r>
            <w:r w:rsidRPr="00FA35AE">
              <w:rPr>
                <w:rFonts w:ascii="Times,Calibri," w:eastAsia="Times,Calibri," w:hAnsi="Times,Calibri," w:cs="Times,Calibri,"/>
              </w:rPr>
              <w:t xml:space="preserve"> ) Média                               (</w:t>
            </w:r>
            <w:r w:rsidR="00FC46B2" w:rsidRPr="00FA35AE">
              <w:rPr>
                <w:rFonts w:ascii="Times,Calibri," w:eastAsia="Times,Calibri," w:hAnsi="Times,Calibri," w:cs="Times,Calibri,"/>
              </w:rPr>
              <w:t xml:space="preserve"> x </w:t>
            </w:r>
            <w:r w:rsidRPr="00FA35AE">
              <w:rPr>
                <w:rFonts w:ascii="Times,Calibri," w:eastAsia="Times,Calibri," w:hAnsi="Times,Calibri," w:cs="Times,Calibri,"/>
              </w:rPr>
              <w:t>) Alta</w:t>
            </w:r>
          </w:p>
        </w:tc>
      </w:tr>
      <w:tr w:rsidR="00BA0CB5" w:rsidRPr="00E82D2F" w14:paraId="64BC162B" w14:textId="77777777" w:rsidTr="0C27D8FF">
        <w:trPr>
          <w:trHeight w:val="277"/>
          <w:jc w:val="center"/>
        </w:trPr>
        <w:tc>
          <w:tcPr>
            <w:tcW w:w="491" w:type="dxa"/>
          </w:tcPr>
          <w:p w14:paraId="4D0F3801" w14:textId="77777777" w:rsidR="00BA0CB5" w:rsidRPr="00FA35AE" w:rsidRDefault="336B3D26" w:rsidP="336B3D26">
            <w:pPr>
              <w:pStyle w:val="PargrafodaLista"/>
              <w:ind w:left="0"/>
              <w:rPr>
                <w:rFonts w:ascii="Times,Calibri," w:eastAsia="Times,Calibri," w:hAnsi="Times,Calibri," w:cs="Times,Calibri,"/>
                <w:b/>
                <w:bCs/>
              </w:rPr>
            </w:pPr>
            <w:r w:rsidRPr="00FA35AE">
              <w:rPr>
                <w:rFonts w:ascii="Times,Calibri," w:eastAsia="Times,Calibri," w:hAnsi="Times,Calibri," w:cs="Times,Calibri,"/>
                <w:b/>
                <w:bCs/>
              </w:rPr>
              <w:t>Id.</w:t>
            </w:r>
          </w:p>
        </w:tc>
        <w:tc>
          <w:tcPr>
            <w:tcW w:w="8329" w:type="dxa"/>
            <w:gridSpan w:val="4"/>
          </w:tcPr>
          <w:p w14:paraId="5BE469CF" w14:textId="77777777" w:rsidR="00BA0CB5" w:rsidRPr="00FA35AE" w:rsidRDefault="336B3D26" w:rsidP="336B3D26">
            <w:pPr>
              <w:pStyle w:val="PargrafodaLista"/>
              <w:ind w:left="0"/>
              <w:rPr>
                <w:rFonts w:ascii="Times,Calibri," w:eastAsia="Times,Calibri," w:hAnsi="Times,Calibri," w:cs="Times,Calibri,"/>
                <w:b/>
                <w:bCs/>
              </w:rPr>
            </w:pPr>
            <w:r w:rsidRPr="00FA35AE">
              <w:rPr>
                <w:rFonts w:ascii="Times,Calibri," w:eastAsia="Times,Calibri," w:hAnsi="Times,Calibri," w:cs="Times,Calibri,"/>
                <w:b/>
                <w:bCs/>
              </w:rPr>
              <w:t>Dano</w:t>
            </w:r>
          </w:p>
        </w:tc>
      </w:tr>
      <w:tr w:rsidR="00BA0CB5" w:rsidRPr="00E82D2F" w14:paraId="1B62F0DE" w14:textId="77777777" w:rsidTr="0C27D8FF">
        <w:trPr>
          <w:trHeight w:val="277"/>
          <w:jc w:val="center"/>
        </w:trPr>
        <w:tc>
          <w:tcPr>
            <w:tcW w:w="491" w:type="dxa"/>
          </w:tcPr>
          <w:p w14:paraId="1EAB6603" w14:textId="77777777" w:rsidR="00BA0CB5" w:rsidRPr="00FA35AE" w:rsidRDefault="0C27D8FF" w:rsidP="0C27D8FF">
            <w:pPr>
              <w:pStyle w:val="PargrafodaLista"/>
              <w:ind w:left="0"/>
              <w:rPr>
                <w:rFonts w:ascii="Times,Calibri," w:eastAsia="Times,Calibri," w:hAnsi="Times,Calibri," w:cs="Times,Calibri,"/>
              </w:rPr>
            </w:pPr>
            <w:r w:rsidRPr="00FA35AE">
              <w:rPr>
                <w:rFonts w:ascii="Times,Calibri," w:eastAsia="Times,Calibri," w:hAnsi="Times,Calibri," w:cs="Times,Calibri,"/>
              </w:rPr>
              <w:t>1</w:t>
            </w:r>
          </w:p>
        </w:tc>
        <w:tc>
          <w:tcPr>
            <w:tcW w:w="8329" w:type="dxa"/>
            <w:gridSpan w:val="4"/>
          </w:tcPr>
          <w:p w14:paraId="30753444" w14:textId="77777777" w:rsidR="00BA0CB5" w:rsidRPr="00FA35AE" w:rsidRDefault="336B3D26" w:rsidP="336B3D26">
            <w:pPr>
              <w:pStyle w:val="PargrafodaLista"/>
              <w:ind w:left="0"/>
              <w:rPr>
                <w:rFonts w:ascii="Times,Calibri," w:eastAsia="Times,Calibri," w:hAnsi="Times,Calibri," w:cs="Times,Calibri,"/>
                <w:color w:val="000000" w:themeColor="text1"/>
              </w:rPr>
            </w:pPr>
            <w:r w:rsidRPr="00FA35AE">
              <w:rPr>
                <w:rFonts w:ascii="Times,Calibri," w:eastAsia="Times,Calibri," w:hAnsi="Times,Calibri," w:cs="Times,Calibri,"/>
                <w:color w:val="000000" w:themeColor="text1"/>
              </w:rPr>
              <w:t>Não cumprimento dos prazos estabelecidos inicialmente no projeto, podendo afetar o pleno funcionamento dos serviços aqui elencados.</w:t>
            </w:r>
          </w:p>
        </w:tc>
      </w:tr>
      <w:tr w:rsidR="00BA0CB5" w:rsidRPr="00E82D2F" w14:paraId="366D0FB1" w14:textId="77777777" w:rsidTr="0C27D8FF">
        <w:trPr>
          <w:trHeight w:val="277"/>
          <w:jc w:val="center"/>
        </w:trPr>
        <w:tc>
          <w:tcPr>
            <w:tcW w:w="491" w:type="dxa"/>
          </w:tcPr>
          <w:p w14:paraId="3DBF3829" w14:textId="77777777" w:rsidR="00BA0CB5" w:rsidRPr="00FA35AE" w:rsidRDefault="00BA0CB5" w:rsidP="009437D4">
            <w:pPr>
              <w:pStyle w:val="PargrafodaLista"/>
              <w:ind w:left="0"/>
              <w:rPr>
                <w:rFonts w:ascii="Times" w:hAnsi="Times" w:cstheme="minorHAnsi"/>
              </w:rPr>
            </w:pPr>
          </w:p>
        </w:tc>
        <w:tc>
          <w:tcPr>
            <w:tcW w:w="6349" w:type="dxa"/>
            <w:gridSpan w:val="2"/>
          </w:tcPr>
          <w:p w14:paraId="6BDA499E" w14:textId="77777777" w:rsidR="00BA0CB5" w:rsidRPr="00FA35AE" w:rsidRDefault="336B3D26" w:rsidP="336B3D26">
            <w:pPr>
              <w:pStyle w:val="PargrafodaLista"/>
              <w:ind w:left="0"/>
              <w:rPr>
                <w:rFonts w:ascii="Times,Calibri," w:eastAsia="Times,Calibri," w:hAnsi="Times,Calibri," w:cs="Times,Calibri,"/>
                <w:b/>
                <w:bCs/>
              </w:rPr>
            </w:pPr>
            <w:r w:rsidRPr="00FA35AE">
              <w:rPr>
                <w:rFonts w:ascii="Times,Calibri," w:eastAsia="Times,Calibri," w:hAnsi="Times,Calibri," w:cs="Times,Calibri,"/>
                <w:b/>
                <w:bCs/>
              </w:rPr>
              <w:t>Ação Preventiva</w:t>
            </w:r>
          </w:p>
        </w:tc>
        <w:tc>
          <w:tcPr>
            <w:tcW w:w="1980" w:type="dxa"/>
            <w:gridSpan w:val="2"/>
          </w:tcPr>
          <w:p w14:paraId="3047329A" w14:textId="77777777" w:rsidR="00BA0CB5" w:rsidRPr="00FA35AE" w:rsidRDefault="336B3D26" w:rsidP="336B3D26">
            <w:pPr>
              <w:pStyle w:val="PargrafodaLista"/>
              <w:ind w:left="0"/>
              <w:rPr>
                <w:rFonts w:ascii="Times,Calibri," w:eastAsia="Times,Calibri," w:hAnsi="Times,Calibri," w:cs="Times,Calibri,"/>
                <w:b/>
                <w:bCs/>
              </w:rPr>
            </w:pPr>
            <w:r w:rsidRPr="00FA35AE">
              <w:rPr>
                <w:rFonts w:ascii="Times,Calibri," w:eastAsia="Times,Calibri," w:hAnsi="Times,Calibri," w:cs="Times,Calibri,"/>
                <w:b/>
                <w:bCs/>
              </w:rPr>
              <w:t>Responsável</w:t>
            </w:r>
          </w:p>
        </w:tc>
      </w:tr>
      <w:tr w:rsidR="00BA0CB5" w:rsidRPr="00E82D2F" w14:paraId="5DBBBCF1" w14:textId="77777777" w:rsidTr="0C27D8FF">
        <w:trPr>
          <w:trHeight w:val="277"/>
          <w:jc w:val="center"/>
        </w:trPr>
        <w:tc>
          <w:tcPr>
            <w:tcW w:w="491" w:type="dxa"/>
          </w:tcPr>
          <w:p w14:paraId="10FFD9A9" w14:textId="77777777" w:rsidR="00BA0CB5" w:rsidRPr="00FA35AE" w:rsidRDefault="0C27D8FF" w:rsidP="0C27D8FF">
            <w:pPr>
              <w:pStyle w:val="PargrafodaLista"/>
              <w:ind w:left="0"/>
              <w:rPr>
                <w:rFonts w:ascii="Times,Calibri," w:eastAsia="Times,Calibri," w:hAnsi="Times,Calibri," w:cs="Times,Calibri,"/>
              </w:rPr>
            </w:pPr>
            <w:r w:rsidRPr="00FA35AE">
              <w:rPr>
                <w:rFonts w:ascii="Times,Calibri," w:eastAsia="Times,Calibri," w:hAnsi="Times,Calibri," w:cs="Times,Calibri,"/>
              </w:rPr>
              <w:t>1</w:t>
            </w:r>
          </w:p>
        </w:tc>
        <w:tc>
          <w:tcPr>
            <w:tcW w:w="6349" w:type="dxa"/>
            <w:gridSpan w:val="2"/>
            <w:vAlign w:val="center"/>
          </w:tcPr>
          <w:p w14:paraId="424DF280" w14:textId="77777777" w:rsidR="00BA0CB5" w:rsidRPr="00FA35AE" w:rsidRDefault="336B3D26" w:rsidP="336B3D26">
            <w:pPr>
              <w:pStyle w:val="PargrafodaLista"/>
              <w:ind w:left="0"/>
              <w:rPr>
                <w:rFonts w:ascii="Times,Calibri," w:eastAsia="Times,Calibri," w:hAnsi="Times,Calibri," w:cs="Times,Calibri,"/>
              </w:rPr>
            </w:pPr>
            <w:r w:rsidRPr="00FA35AE">
              <w:rPr>
                <w:rFonts w:ascii="Times,Calibri," w:eastAsia="Times,Calibri," w:hAnsi="Times,Calibri," w:cs="Times,Calibri,"/>
                <w:color w:val="000000" w:themeColor="text1"/>
              </w:rPr>
              <w:t>Realizar extensa pesquisa de mercado em busca das opções disponíveis, principalmente em virtude de se tratar de solução composta por serviços interdependentes.</w:t>
            </w:r>
          </w:p>
        </w:tc>
        <w:tc>
          <w:tcPr>
            <w:tcW w:w="1980" w:type="dxa"/>
            <w:gridSpan w:val="2"/>
            <w:vAlign w:val="center"/>
          </w:tcPr>
          <w:p w14:paraId="435CE4A1" w14:textId="77777777" w:rsidR="00BA0CB5" w:rsidRPr="00FA35AE" w:rsidRDefault="336B3D26" w:rsidP="336B3D26">
            <w:pPr>
              <w:pStyle w:val="PargrafodaLista"/>
              <w:ind w:left="0"/>
              <w:jc w:val="left"/>
              <w:rPr>
                <w:rFonts w:ascii="Times,Calibri," w:eastAsia="Times,Calibri," w:hAnsi="Times,Calibri," w:cs="Times,Calibri,"/>
              </w:rPr>
            </w:pPr>
            <w:r w:rsidRPr="00FA35AE">
              <w:rPr>
                <w:rFonts w:ascii="Times,Calibri," w:eastAsia="Times,Calibri," w:hAnsi="Times,Calibri," w:cs="Times,Calibri,"/>
                <w:color w:val="000000" w:themeColor="text1"/>
              </w:rPr>
              <w:t>Equipe de Planejamento.</w:t>
            </w:r>
          </w:p>
        </w:tc>
      </w:tr>
      <w:tr w:rsidR="00BA0CB5" w:rsidRPr="00E82D2F" w14:paraId="09685FAC" w14:textId="77777777" w:rsidTr="0C27D8FF">
        <w:trPr>
          <w:trHeight w:val="277"/>
          <w:jc w:val="center"/>
        </w:trPr>
        <w:tc>
          <w:tcPr>
            <w:tcW w:w="491" w:type="dxa"/>
          </w:tcPr>
          <w:p w14:paraId="064C5C32" w14:textId="77777777" w:rsidR="00BA0CB5" w:rsidRPr="00FA35AE" w:rsidRDefault="0C27D8FF" w:rsidP="0C27D8FF">
            <w:pPr>
              <w:pStyle w:val="PargrafodaLista"/>
              <w:ind w:left="0"/>
              <w:rPr>
                <w:rFonts w:ascii="Times,Calibri," w:eastAsia="Times,Calibri," w:hAnsi="Times,Calibri," w:cs="Times,Calibri,"/>
              </w:rPr>
            </w:pPr>
            <w:r w:rsidRPr="00FA35AE">
              <w:rPr>
                <w:rFonts w:ascii="Times,Calibri," w:eastAsia="Times,Calibri," w:hAnsi="Times,Calibri," w:cs="Times,Calibri,"/>
              </w:rPr>
              <w:t>2</w:t>
            </w:r>
          </w:p>
        </w:tc>
        <w:tc>
          <w:tcPr>
            <w:tcW w:w="6349" w:type="dxa"/>
            <w:gridSpan w:val="2"/>
            <w:vAlign w:val="center"/>
          </w:tcPr>
          <w:p w14:paraId="3A799A32" w14:textId="77777777" w:rsidR="00BA0CB5" w:rsidRPr="00FA35AE" w:rsidRDefault="0C27D8FF" w:rsidP="0C27D8FF">
            <w:pPr>
              <w:pStyle w:val="PargrafodaLista"/>
              <w:ind w:left="0"/>
              <w:rPr>
                <w:rFonts w:ascii="Times,Calibri," w:eastAsia="Times,Calibri," w:hAnsi="Times,Calibri," w:cs="Times,Calibri,"/>
              </w:rPr>
            </w:pPr>
            <w:r w:rsidRPr="00FA35AE">
              <w:rPr>
                <w:rFonts w:ascii="Times,Calibri," w:eastAsia="Times,Calibri," w:hAnsi="Times,Calibri," w:cs="Times,Calibri,"/>
                <w:color w:val="000000" w:themeColor="text1"/>
              </w:rPr>
              <w:t>Utilizar consultoria especializada para fundamentação da escolha (</w:t>
            </w:r>
            <w:proofErr w:type="spellStart"/>
            <w:r w:rsidRPr="00FA35AE">
              <w:rPr>
                <w:rFonts w:ascii="Times,Calibri," w:eastAsia="Times,Calibri," w:hAnsi="Times,Calibri," w:cs="Times,Calibri,"/>
                <w:color w:val="000000" w:themeColor="text1"/>
              </w:rPr>
              <w:t>Gartner</w:t>
            </w:r>
            <w:proofErr w:type="spellEnd"/>
            <w:r w:rsidRPr="00FA35AE">
              <w:rPr>
                <w:rFonts w:ascii="Times,Calibri," w:eastAsia="Times,Calibri," w:hAnsi="Times,Calibri," w:cs="Times,Calibri,"/>
                <w:color w:val="000000" w:themeColor="text1"/>
              </w:rPr>
              <w:t>).</w:t>
            </w:r>
          </w:p>
        </w:tc>
        <w:tc>
          <w:tcPr>
            <w:tcW w:w="1980" w:type="dxa"/>
            <w:gridSpan w:val="2"/>
            <w:vAlign w:val="center"/>
          </w:tcPr>
          <w:p w14:paraId="661D3432" w14:textId="77777777" w:rsidR="00BA0CB5" w:rsidRPr="00FA35AE" w:rsidRDefault="336B3D26" w:rsidP="336B3D26">
            <w:pPr>
              <w:pStyle w:val="PargrafodaLista"/>
              <w:ind w:left="0"/>
              <w:jc w:val="left"/>
              <w:rPr>
                <w:rFonts w:ascii="Times,Calibri," w:eastAsia="Times,Calibri," w:hAnsi="Times,Calibri," w:cs="Times,Calibri,"/>
              </w:rPr>
            </w:pPr>
            <w:r w:rsidRPr="00FA35AE">
              <w:rPr>
                <w:rFonts w:ascii="Times,Calibri," w:eastAsia="Times,Calibri," w:hAnsi="Times,Calibri," w:cs="Times,Calibri,"/>
                <w:color w:val="000000" w:themeColor="text1"/>
              </w:rPr>
              <w:t>Equipe de Planejamento.</w:t>
            </w:r>
          </w:p>
        </w:tc>
      </w:tr>
      <w:tr w:rsidR="00BA0CB5" w:rsidRPr="00E82D2F" w14:paraId="2A422629" w14:textId="77777777" w:rsidTr="0C27D8FF">
        <w:trPr>
          <w:trHeight w:val="997"/>
          <w:jc w:val="center"/>
        </w:trPr>
        <w:tc>
          <w:tcPr>
            <w:tcW w:w="491" w:type="dxa"/>
          </w:tcPr>
          <w:p w14:paraId="042B067B" w14:textId="77777777" w:rsidR="00BA0CB5" w:rsidRPr="00FA35AE" w:rsidRDefault="0C27D8FF" w:rsidP="0C27D8FF">
            <w:pPr>
              <w:pStyle w:val="PargrafodaLista"/>
              <w:ind w:left="0"/>
              <w:rPr>
                <w:rFonts w:ascii="Times,Calibri," w:eastAsia="Times,Calibri," w:hAnsi="Times,Calibri," w:cs="Times,Calibri,"/>
              </w:rPr>
            </w:pPr>
            <w:r w:rsidRPr="00FA35AE">
              <w:rPr>
                <w:rFonts w:ascii="Times,Calibri," w:eastAsia="Times,Calibri," w:hAnsi="Times,Calibri," w:cs="Times,Calibri,"/>
              </w:rPr>
              <w:t>3</w:t>
            </w:r>
          </w:p>
        </w:tc>
        <w:tc>
          <w:tcPr>
            <w:tcW w:w="6349" w:type="dxa"/>
            <w:gridSpan w:val="2"/>
            <w:vAlign w:val="center"/>
          </w:tcPr>
          <w:p w14:paraId="01A44A9E" w14:textId="6E5D9FE8" w:rsidR="00BA0CB5" w:rsidRPr="00FA35AE" w:rsidRDefault="336B3D26" w:rsidP="00FC46B2">
            <w:pPr>
              <w:pStyle w:val="PargrafodaLista"/>
              <w:ind w:left="0"/>
              <w:rPr>
                <w:rFonts w:ascii="Times,Calibri," w:eastAsia="Times,Calibri," w:hAnsi="Times,Calibri," w:cs="Times,Calibri,"/>
              </w:rPr>
            </w:pPr>
            <w:r w:rsidRPr="00FA35AE">
              <w:rPr>
                <w:rFonts w:ascii="Times,Calibri," w:eastAsia="Times,Calibri," w:hAnsi="Times,Calibri," w:cs="Times,Calibri,"/>
              </w:rPr>
              <w:t xml:space="preserve">Justificar apontamento de marca com base em condições </w:t>
            </w:r>
            <w:r w:rsidR="00FC46B2" w:rsidRPr="00FA35AE">
              <w:rPr>
                <w:rFonts w:ascii="Times,Calibri," w:eastAsia="Times,Calibri," w:hAnsi="Times,Calibri," w:cs="Times,Calibri,"/>
              </w:rPr>
              <w:t>técnicas e financeiro</w:t>
            </w:r>
            <w:r w:rsidRPr="00FA35AE">
              <w:rPr>
                <w:rFonts w:ascii="Times,Calibri," w:eastAsia="Times,Calibri," w:hAnsi="Times,Calibri," w:cs="Times,Calibri,"/>
              </w:rPr>
              <w:t xml:space="preserve"> (investimento prévio </w:t>
            </w:r>
            <w:r w:rsidR="00FC46B2" w:rsidRPr="00FA35AE">
              <w:rPr>
                <w:rFonts w:ascii="Times,Calibri," w:eastAsia="Times,Calibri," w:hAnsi="Times,Calibri," w:cs="Times,Calibri,"/>
              </w:rPr>
              <w:t xml:space="preserve">sendo continuado </w:t>
            </w:r>
            <w:r w:rsidRPr="00FA35AE">
              <w:rPr>
                <w:rFonts w:ascii="Times,Calibri," w:eastAsia="Times,Calibri," w:hAnsi="Times,Calibri," w:cs="Times,Calibri,"/>
              </w:rPr>
              <w:t xml:space="preserve">na solução atual), além do impacto funcional à prestação dos serviços jurisdicionais em eventual troca de solução. </w:t>
            </w:r>
          </w:p>
        </w:tc>
        <w:tc>
          <w:tcPr>
            <w:tcW w:w="1980" w:type="dxa"/>
            <w:gridSpan w:val="2"/>
            <w:vAlign w:val="center"/>
          </w:tcPr>
          <w:p w14:paraId="16CF5024" w14:textId="77777777" w:rsidR="00BA0CB5" w:rsidRPr="00FA35AE" w:rsidRDefault="336B3D26" w:rsidP="336B3D26">
            <w:pPr>
              <w:pStyle w:val="PargrafodaLista"/>
              <w:ind w:left="0"/>
              <w:jc w:val="left"/>
              <w:rPr>
                <w:rFonts w:ascii="Times,Calibri," w:eastAsia="Times,Calibri," w:hAnsi="Times,Calibri," w:cs="Times,Calibri,"/>
              </w:rPr>
            </w:pPr>
            <w:r w:rsidRPr="00FA35AE">
              <w:rPr>
                <w:rFonts w:ascii="Times,Calibri," w:eastAsia="Times,Calibri," w:hAnsi="Times,Calibri," w:cs="Times,Calibri,"/>
                <w:color w:val="000000" w:themeColor="text1"/>
              </w:rPr>
              <w:t>Equipe de Planejamento.</w:t>
            </w:r>
          </w:p>
        </w:tc>
      </w:tr>
      <w:tr w:rsidR="00BA0CB5" w:rsidRPr="00E82D2F" w14:paraId="4D9127E1" w14:textId="77777777" w:rsidTr="0C27D8FF">
        <w:trPr>
          <w:trHeight w:val="277"/>
          <w:jc w:val="center"/>
        </w:trPr>
        <w:tc>
          <w:tcPr>
            <w:tcW w:w="491" w:type="dxa"/>
          </w:tcPr>
          <w:p w14:paraId="46BEB0E6" w14:textId="77777777" w:rsidR="00BA0CB5" w:rsidRPr="00FA35AE" w:rsidRDefault="00BA0CB5" w:rsidP="009437D4">
            <w:pPr>
              <w:pStyle w:val="PargrafodaLista"/>
              <w:ind w:left="0"/>
              <w:rPr>
                <w:rFonts w:ascii="Times" w:hAnsi="Times" w:cstheme="minorHAnsi"/>
              </w:rPr>
            </w:pPr>
          </w:p>
        </w:tc>
        <w:tc>
          <w:tcPr>
            <w:tcW w:w="6349" w:type="dxa"/>
            <w:gridSpan w:val="2"/>
          </w:tcPr>
          <w:p w14:paraId="1C953A04" w14:textId="77777777" w:rsidR="00BA0CB5" w:rsidRPr="00FA35AE" w:rsidRDefault="336B3D26" w:rsidP="336B3D26">
            <w:pPr>
              <w:pStyle w:val="PargrafodaLista"/>
              <w:ind w:left="0"/>
              <w:rPr>
                <w:rFonts w:ascii="Times,Calibri," w:eastAsia="Times,Calibri," w:hAnsi="Times,Calibri," w:cs="Times,Calibri,"/>
                <w:b/>
                <w:bCs/>
              </w:rPr>
            </w:pPr>
            <w:r w:rsidRPr="00FA35AE">
              <w:rPr>
                <w:rFonts w:ascii="Times,Calibri," w:eastAsia="Times,Calibri," w:hAnsi="Times,Calibri," w:cs="Times,Calibri,"/>
                <w:b/>
                <w:bCs/>
              </w:rPr>
              <w:t>Ação de Contingência</w:t>
            </w:r>
          </w:p>
        </w:tc>
        <w:tc>
          <w:tcPr>
            <w:tcW w:w="1980" w:type="dxa"/>
            <w:gridSpan w:val="2"/>
          </w:tcPr>
          <w:p w14:paraId="23DF6E24" w14:textId="77777777" w:rsidR="00BA0CB5" w:rsidRPr="00FA35AE" w:rsidRDefault="336B3D26" w:rsidP="336B3D26">
            <w:pPr>
              <w:pStyle w:val="PargrafodaLista"/>
              <w:ind w:left="0"/>
              <w:rPr>
                <w:rFonts w:ascii="Times,Calibri," w:eastAsia="Times,Calibri," w:hAnsi="Times,Calibri," w:cs="Times,Calibri,"/>
                <w:b/>
                <w:bCs/>
              </w:rPr>
            </w:pPr>
            <w:r w:rsidRPr="00FA35AE">
              <w:rPr>
                <w:rFonts w:ascii="Times,Calibri," w:eastAsia="Times,Calibri," w:hAnsi="Times,Calibri," w:cs="Times,Calibri,"/>
                <w:b/>
                <w:bCs/>
              </w:rPr>
              <w:t>Responsável</w:t>
            </w:r>
          </w:p>
        </w:tc>
      </w:tr>
      <w:tr w:rsidR="00BA0CB5" w:rsidRPr="00E82D2F" w14:paraId="79B8AD58" w14:textId="77777777" w:rsidTr="0C27D8FF">
        <w:trPr>
          <w:trHeight w:val="277"/>
          <w:jc w:val="center"/>
        </w:trPr>
        <w:tc>
          <w:tcPr>
            <w:tcW w:w="491" w:type="dxa"/>
          </w:tcPr>
          <w:p w14:paraId="54B3C38B" w14:textId="77777777" w:rsidR="00BA0CB5" w:rsidRPr="00FA35AE" w:rsidRDefault="0C27D8FF" w:rsidP="0C27D8FF">
            <w:pPr>
              <w:pStyle w:val="PargrafodaLista"/>
              <w:ind w:left="0"/>
              <w:rPr>
                <w:rFonts w:ascii="Times,Calibri," w:eastAsia="Times,Calibri," w:hAnsi="Times,Calibri," w:cs="Times,Calibri,"/>
              </w:rPr>
            </w:pPr>
            <w:r w:rsidRPr="00FA35AE">
              <w:rPr>
                <w:rFonts w:ascii="Times,Calibri," w:eastAsia="Times,Calibri," w:hAnsi="Times,Calibri," w:cs="Times,Calibri,"/>
              </w:rPr>
              <w:t>1</w:t>
            </w:r>
          </w:p>
        </w:tc>
        <w:tc>
          <w:tcPr>
            <w:tcW w:w="6349" w:type="dxa"/>
            <w:gridSpan w:val="2"/>
            <w:vAlign w:val="center"/>
          </w:tcPr>
          <w:p w14:paraId="0F619F6A" w14:textId="77777777" w:rsidR="00BA0CB5" w:rsidRPr="00FA35AE" w:rsidRDefault="336B3D26" w:rsidP="336B3D26">
            <w:pPr>
              <w:pStyle w:val="PargrafodaLista"/>
              <w:ind w:left="0"/>
              <w:rPr>
                <w:rFonts w:ascii="Times,Calibri," w:eastAsia="Times,Calibri," w:hAnsi="Times,Calibri," w:cs="Times,Calibri,"/>
                <w:color w:val="000000" w:themeColor="text1"/>
              </w:rPr>
            </w:pPr>
            <w:r w:rsidRPr="00FA35AE">
              <w:rPr>
                <w:rFonts w:ascii="Times,Calibri," w:eastAsia="Times,Calibri," w:hAnsi="Times,Calibri," w:cs="Times,Calibri,"/>
                <w:color w:val="000000" w:themeColor="text1"/>
              </w:rPr>
              <w:t>Alocar integralmente os servidores responsáveis e que confeccionaram o TR, para dar respostas e, consequentemente, mitigar as causas que originaram a suspensão do processo licitatório.</w:t>
            </w:r>
          </w:p>
        </w:tc>
        <w:tc>
          <w:tcPr>
            <w:tcW w:w="1980" w:type="dxa"/>
            <w:gridSpan w:val="2"/>
            <w:vAlign w:val="center"/>
          </w:tcPr>
          <w:p w14:paraId="2F2D58E9" w14:textId="6D16B7BE" w:rsidR="00BA0CB5" w:rsidRPr="00FA35AE" w:rsidRDefault="336B3D26" w:rsidP="336B3D26">
            <w:pPr>
              <w:pStyle w:val="PargrafodaLista"/>
              <w:ind w:left="0"/>
              <w:jc w:val="left"/>
              <w:rPr>
                <w:rFonts w:ascii="Times,Calibri," w:eastAsia="Times,Calibri," w:hAnsi="Times,Calibri," w:cs="Times,Calibri,"/>
                <w:strike/>
                <w:color w:val="000000" w:themeColor="text1"/>
              </w:rPr>
            </w:pPr>
            <w:r w:rsidRPr="00FA35AE">
              <w:rPr>
                <w:rFonts w:ascii="Times New Roman," w:eastAsia="Times New Roman," w:hAnsi="Times New Roman," w:cs="Times New Roman,"/>
              </w:rPr>
              <w:t>Integrantes Demandantes e Técnicos.</w:t>
            </w:r>
          </w:p>
        </w:tc>
      </w:tr>
    </w:tbl>
    <w:p w14:paraId="53552EF0" w14:textId="77777777" w:rsidR="00BA0CB5" w:rsidRPr="00E82D2F" w:rsidRDefault="00BA0CB5" w:rsidP="000771B7">
      <w:pPr>
        <w:spacing w:line="360" w:lineRule="auto"/>
        <w:rPr>
          <w:highlight w:val="yellow"/>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7241C" w:rsidRPr="00E82D2F" w14:paraId="01872457" w14:textId="77777777" w:rsidTr="0C27D8FF">
        <w:trPr>
          <w:trHeight w:val="281"/>
          <w:jc w:val="center"/>
        </w:trPr>
        <w:tc>
          <w:tcPr>
            <w:tcW w:w="8820" w:type="dxa"/>
            <w:gridSpan w:val="5"/>
          </w:tcPr>
          <w:p w14:paraId="01872455" w14:textId="77777777" w:rsidR="0087241C" w:rsidRPr="007A7278" w:rsidRDefault="336B3D26" w:rsidP="336B3D26">
            <w:pPr>
              <w:ind w:left="360"/>
              <w:jc w:val="center"/>
              <w:rPr>
                <w:rFonts w:asciiTheme="minorEastAsia" w:eastAsiaTheme="minorEastAsia" w:hAnsiTheme="minorEastAsia" w:cstheme="minorEastAsia"/>
                <w:b/>
                <w:bCs/>
              </w:rPr>
            </w:pPr>
            <w:r w:rsidRPr="007A7278">
              <w:rPr>
                <w:rFonts w:asciiTheme="minorEastAsia" w:eastAsiaTheme="minorEastAsia" w:hAnsiTheme="minorEastAsia" w:cstheme="minorEastAsia"/>
                <w:b/>
                <w:bCs/>
              </w:rPr>
              <w:t xml:space="preserve">REFERENTE À FASE </w:t>
            </w:r>
          </w:p>
          <w:p w14:paraId="01872456" w14:textId="77777777" w:rsidR="0087241C" w:rsidRPr="007A7278" w:rsidRDefault="336B3D26" w:rsidP="009437D4">
            <w:pPr>
              <w:ind w:left="360"/>
              <w:rPr>
                <w:rFonts w:asciiTheme="minorEastAsia" w:eastAsiaTheme="minorEastAsia" w:hAnsiTheme="minorEastAsia" w:cstheme="minorEastAsia"/>
              </w:rPr>
            </w:pPr>
            <w:proofErr w:type="gramStart"/>
            <w:r w:rsidRPr="007A7278">
              <w:rPr>
                <w:rFonts w:asciiTheme="minorEastAsia" w:eastAsiaTheme="minorEastAsia" w:hAnsiTheme="minorEastAsia" w:cstheme="minorEastAsia"/>
                <w:b/>
                <w:bCs/>
              </w:rPr>
              <w:t>( x</w:t>
            </w:r>
            <w:proofErr w:type="gramEnd"/>
            <w:r w:rsidRPr="007A7278">
              <w:rPr>
                <w:rFonts w:asciiTheme="minorEastAsia" w:eastAsiaTheme="minorEastAsia" w:hAnsiTheme="minorEastAsia" w:cstheme="minorEastAsia"/>
                <w:b/>
                <w:bCs/>
              </w:rPr>
              <w:t>) Planejamento de Contratação e Seleção do Fornecedor  (  ) Gestão do Contrato</w:t>
            </w:r>
          </w:p>
        </w:tc>
      </w:tr>
      <w:tr w:rsidR="0087241C" w:rsidRPr="00E82D2F" w14:paraId="0187245C" w14:textId="77777777" w:rsidTr="0C27D8FF">
        <w:trPr>
          <w:trHeight w:val="281"/>
          <w:jc w:val="center"/>
        </w:trPr>
        <w:tc>
          <w:tcPr>
            <w:tcW w:w="1624" w:type="dxa"/>
            <w:gridSpan w:val="2"/>
          </w:tcPr>
          <w:p w14:paraId="01872458" w14:textId="2F64B8B4" w:rsidR="00BA0CB5" w:rsidRPr="007A7278" w:rsidRDefault="336B3D26" w:rsidP="336B3D26">
            <w:pPr>
              <w:jc w:val="both"/>
              <w:rPr>
                <w:rFonts w:asciiTheme="minorEastAsia" w:eastAsiaTheme="minorEastAsia" w:hAnsiTheme="minorEastAsia" w:cstheme="minorEastAsia"/>
                <w:b/>
                <w:bCs/>
              </w:rPr>
            </w:pPr>
            <w:r w:rsidRPr="007A7278">
              <w:rPr>
                <w:rFonts w:asciiTheme="minorEastAsia" w:eastAsiaTheme="minorEastAsia" w:hAnsiTheme="minorEastAsia" w:cstheme="minorEastAsia"/>
                <w:b/>
                <w:bCs/>
              </w:rPr>
              <w:t>Risco 03</w:t>
            </w:r>
          </w:p>
        </w:tc>
        <w:tc>
          <w:tcPr>
            <w:tcW w:w="5780" w:type="dxa"/>
            <w:gridSpan w:val="2"/>
          </w:tcPr>
          <w:p w14:paraId="01872459" w14:textId="77777777" w:rsidR="0087241C" w:rsidRPr="007A7278" w:rsidRDefault="336B3D26" w:rsidP="009437D4">
            <w:pPr>
              <w:pStyle w:val="PargrafodaLista"/>
              <w:ind w:left="0"/>
              <w:rPr>
                <w:rFonts w:asciiTheme="minorEastAsia" w:eastAsiaTheme="minorEastAsia" w:hAnsiTheme="minorEastAsia" w:cstheme="minorEastAsia"/>
              </w:rPr>
            </w:pPr>
            <w:r w:rsidRPr="007A7278">
              <w:rPr>
                <w:rFonts w:asciiTheme="minorEastAsia" w:eastAsiaTheme="minorEastAsia" w:hAnsiTheme="minorEastAsia" w:cstheme="minorEastAsia"/>
              </w:rPr>
              <w:t>Atraso ou suspensão do processo licitatório em face de impugnações.</w:t>
            </w:r>
          </w:p>
        </w:tc>
        <w:tc>
          <w:tcPr>
            <w:tcW w:w="1416" w:type="dxa"/>
            <w:shd w:val="clear" w:color="auto" w:fill="FFC000"/>
          </w:tcPr>
          <w:p w14:paraId="0187245A" w14:textId="77777777" w:rsidR="0087241C" w:rsidRPr="007A7278" w:rsidRDefault="336B3D26" w:rsidP="009437D4">
            <w:pPr>
              <w:pStyle w:val="PargrafodaLista"/>
              <w:ind w:left="0"/>
              <w:jc w:val="center"/>
              <w:rPr>
                <w:rFonts w:asciiTheme="minorEastAsia" w:eastAsiaTheme="minorEastAsia" w:hAnsiTheme="minorEastAsia" w:cstheme="minorEastAsia"/>
              </w:rPr>
            </w:pPr>
            <w:r w:rsidRPr="007A7278">
              <w:rPr>
                <w:rFonts w:asciiTheme="minorEastAsia" w:eastAsiaTheme="minorEastAsia" w:hAnsiTheme="minorEastAsia" w:cstheme="minorEastAsia"/>
              </w:rPr>
              <w:t>Grau do risco</w:t>
            </w:r>
          </w:p>
          <w:p w14:paraId="0187245B" w14:textId="77777777" w:rsidR="0087241C" w:rsidRPr="007A7278" w:rsidRDefault="336B3D26" w:rsidP="009437D4">
            <w:pPr>
              <w:pStyle w:val="PargrafodaLista"/>
              <w:tabs>
                <w:tab w:val="center" w:pos="600"/>
              </w:tabs>
              <w:ind w:left="0"/>
              <w:jc w:val="center"/>
              <w:rPr>
                <w:rFonts w:asciiTheme="minorEastAsia" w:eastAsiaTheme="minorEastAsia" w:hAnsiTheme="minorEastAsia" w:cstheme="minorEastAsia"/>
              </w:rPr>
            </w:pPr>
            <w:r w:rsidRPr="007A7278">
              <w:rPr>
                <w:rFonts w:asciiTheme="minorEastAsia" w:eastAsiaTheme="minorEastAsia" w:hAnsiTheme="minorEastAsia" w:cstheme="minorEastAsia"/>
              </w:rPr>
              <w:t>(MÉDIO</w:t>
            </w:r>
            <w:r w:rsidRPr="007A7278">
              <w:rPr>
                <w:rFonts w:asciiTheme="minorEastAsia" w:eastAsiaTheme="minorEastAsia" w:hAnsiTheme="minorEastAsia" w:cstheme="minorEastAsia"/>
                <w:color w:val="000000" w:themeColor="text1"/>
              </w:rPr>
              <w:t>)</w:t>
            </w:r>
          </w:p>
        </w:tc>
      </w:tr>
      <w:tr w:rsidR="0087241C" w:rsidRPr="00E82D2F" w14:paraId="0187245F" w14:textId="77777777" w:rsidTr="0C27D8FF">
        <w:trPr>
          <w:trHeight w:val="277"/>
          <w:jc w:val="center"/>
        </w:trPr>
        <w:tc>
          <w:tcPr>
            <w:tcW w:w="1624" w:type="dxa"/>
            <w:gridSpan w:val="2"/>
          </w:tcPr>
          <w:p w14:paraId="0187245D" w14:textId="77777777" w:rsidR="0087241C" w:rsidRPr="007A7278" w:rsidRDefault="336B3D26" w:rsidP="009437D4">
            <w:pPr>
              <w:pStyle w:val="PargrafodaLista"/>
              <w:ind w:left="0"/>
              <w:rPr>
                <w:rFonts w:asciiTheme="minorEastAsia" w:eastAsiaTheme="minorEastAsia" w:hAnsiTheme="minorEastAsia" w:cstheme="minorEastAsia"/>
              </w:rPr>
            </w:pPr>
            <w:r w:rsidRPr="007A7278">
              <w:rPr>
                <w:rFonts w:asciiTheme="minorEastAsia" w:eastAsiaTheme="minorEastAsia" w:hAnsiTheme="minorEastAsia" w:cstheme="minorEastAsia"/>
              </w:rPr>
              <w:t>Probabilidade</w:t>
            </w:r>
          </w:p>
        </w:tc>
        <w:tc>
          <w:tcPr>
            <w:tcW w:w="7196" w:type="dxa"/>
            <w:gridSpan w:val="3"/>
          </w:tcPr>
          <w:p w14:paraId="0187245E" w14:textId="77777777" w:rsidR="0087241C" w:rsidRPr="007A7278" w:rsidRDefault="336B3D26" w:rsidP="009437D4">
            <w:pPr>
              <w:pStyle w:val="PargrafodaLista"/>
              <w:ind w:left="0"/>
              <w:rPr>
                <w:rFonts w:asciiTheme="minorEastAsia" w:eastAsiaTheme="minorEastAsia" w:hAnsiTheme="minorEastAsia" w:cstheme="minorEastAsia"/>
              </w:rPr>
            </w:pPr>
            <w:proofErr w:type="gramStart"/>
            <w:r w:rsidRPr="007A7278">
              <w:rPr>
                <w:rFonts w:asciiTheme="minorEastAsia" w:eastAsiaTheme="minorEastAsia" w:hAnsiTheme="minorEastAsia" w:cstheme="minorEastAsia"/>
              </w:rPr>
              <w:t>( x</w:t>
            </w:r>
            <w:proofErr w:type="gramEnd"/>
            <w:r w:rsidRPr="007A7278">
              <w:rPr>
                <w:rFonts w:asciiTheme="minorEastAsia" w:eastAsiaTheme="minorEastAsia" w:hAnsiTheme="minorEastAsia" w:cstheme="minorEastAsia"/>
              </w:rPr>
              <w:t xml:space="preserve"> ) Baixa                                    (   ) Média                               (    ) Alta</w:t>
            </w:r>
          </w:p>
        </w:tc>
      </w:tr>
      <w:tr w:rsidR="0087241C" w:rsidRPr="00E82D2F" w14:paraId="01872462" w14:textId="77777777" w:rsidTr="0C27D8FF">
        <w:trPr>
          <w:trHeight w:val="277"/>
          <w:jc w:val="center"/>
        </w:trPr>
        <w:tc>
          <w:tcPr>
            <w:tcW w:w="1624" w:type="dxa"/>
            <w:gridSpan w:val="2"/>
          </w:tcPr>
          <w:p w14:paraId="01872460" w14:textId="77777777" w:rsidR="0087241C" w:rsidRPr="007A7278" w:rsidRDefault="336B3D26" w:rsidP="009437D4">
            <w:pPr>
              <w:pStyle w:val="PargrafodaLista"/>
              <w:ind w:left="0"/>
              <w:rPr>
                <w:rFonts w:asciiTheme="minorEastAsia" w:eastAsiaTheme="minorEastAsia" w:hAnsiTheme="minorEastAsia" w:cstheme="minorEastAsia"/>
              </w:rPr>
            </w:pPr>
            <w:r w:rsidRPr="007A7278">
              <w:rPr>
                <w:rFonts w:asciiTheme="minorEastAsia" w:eastAsiaTheme="minorEastAsia" w:hAnsiTheme="minorEastAsia" w:cstheme="minorEastAsia"/>
              </w:rPr>
              <w:t>Impacto</w:t>
            </w:r>
          </w:p>
        </w:tc>
        <w:tc>
          <w:tcPr>
            <w:tcW w:w="7196" w:type="dxa"/>
            <w:gridSpan w:val="3"/>
          </w:tcPr>
          <w:p w14:paraId="01872461" w14:textId="77777777" w:rsidR="0087241C" w:rsidRPr="007A7278" w:rsidRDefault="336B3D26" w:rsidP="009437D4">
            <w:pPr>
              <w:pStyle w:val="PargrafodaLista"/>
              <w:ind w:left="0"/>
              <w:rPr>
                <w:rFonts w:asciiTheme="minorEastAsia" w:eastAsiaTheme="minorEastAsia" w:hAnsiTheme="minorEastAsia" w:cstheme="minorEastAsia"/>
              </w:rPr>
            </w:pPr>
            <w:proofErr w:type="gramStart"/>
            <w:r w:rsidRPr="007A7278">
              <w:rPr>
                <w:rFonts w:asciiTheme="minorEastAsia" w:eastAsiaTheme="minorEastAsia" w:hAnsiTheme="minorEastAsia" w:cstheme="minorEastAsia"/>
              </w:rPr>
              <w:t xml:space="preserve">(  </w:t>
            </w:r>
            <w:proofErr w:type="gramEnd"/>
            <w:r w:rsidRPr="007A7278">
              <w:rPr>
                <w:rFonts w:asciiTheme="minorEastAsia" w:eastAsiaTheme="minorEastAsia" w:hAnsiTheme="minorEastAsia" w:cstheme="minorEastAsia"/>
              </w:rPr>
              <w:t xml:space="preserve">  ) Baixo                                    (    ) Média                               ( x ) Alta</w:t>
            </w:r>
          </w:p>
        </w:tc>
      </w:tr>
      <w:tr w:rsidR="0087241C" w:rsidRPr="00E82D2F" w14:paraId="01872465" w14:textId="77777777" w:rsidTr="0C27D8FF">
        <w:trPr>
          <w:trHeight w:val="277"/>
          <w:jc w:val="center"/>
        </w:trPr>
        <w:tc>
          <w:tcPr>
            <w:tcW w:w="491" w:type="dxa"/>
          </w:tcPr>
          <w:p w14:paraId="01872463" w14:textId="77777777" w:rsidR="0087241C" w:rsidRPr="007A7278" w:rsidRDefault="336B3D26" w:rsidP="336B3D26">
            <w:pPr>
              <w:pStyle w:val="PargrafodaLista"/>
              <w:ind w:left="0"/>
              <w:rPr>
                <w:rFonts w:asciiTheme="minorEastAsia" w:eastAsiaTheme="minorEastAsia" w:hAnsiTheme="minorEastAsia" w:cstheme="minorEastAsia"/>
                <w:b/>
                <w:bCs/>
              </w:rPr>
            </w:pPr>
            <w:r w:rsidRPr="007A7278">
              <w:rPr>
                <w:rFonts w:asciiTheme="minorEastAsia" w:eastAsiaTheme="minorEastAsia" w:hAnsiTheme="minorEastAsia" w:cstheme="minorEastAsia"/>
                <w:b/>
                <w:bCs/>
              </w:rPr>
              <w:t>Id.</w:t>
            </w:r>
          </w:p>
        </w:tc>
        <w:tc>
          <w:tcPr>
            <w:tcW w:w="8329" w:type="dxa"/>
            <w:gridSpan w:val="4"/>
          </w:tcPr>
          <w:p w14:paraId="01872464" w14:textId="77777777" w:rsidR="0087241C" w:rsidRPr="007A7278" w:rsidRDefault="336B3D26" w:rsidP="336B3D26">
            <w:pPr>
              <w:pStyle w:val="PargrafodaLista"/>
              <w:ind w:left="0"/>
              <w:rPr>
                <w:rFonts w:asciiTheme="minorEastAsia" w:eastAsiaTheme="minorEastAsia" w:hAnsiTheme="minorEastAsia" w:cstheme="minorEastAsia"/>
                <w:b/>
                <w:bCs/>
              </w:rPr>
            </w:pPr>
            <w:r w:rsidRPr="007A7278">
              <w:rPr>
                <w:rFonts w:asciiTheme="minorEastAsia" w:eastAsiaTheme="minorEastAsia" w:hAnsiTheme="minorEastAsia" w:cstheme="minorEastAsia"/>
                <w:b/>
                <w:bCs/>
              </w:rPr>
              <w:t>Dano</w:t>
            </w:r>
          </w:p>
        </w:tc>
      </w:tr>
      <w:tr w:rsidR="0087241C" w:rsidRPr="00E82D2F" w14:paraId="01872468" w14:textId="77777777" w:rsidTr="0C27D8FF">
        <w:trPr>
          <w:trHeight w:val="277"/>
          <w:jc w:val="center"/>
        </w:trPr>
        <w:tc>
          <w:tcPr>
            <w:tcW w:w="491" w:type="dxa"/>
          </w:tcPr>
          <w:p w14:paraId="01872466" w14:textId="77777777" w:rsidR="0087241C" w:rsidRPr="007A7278" w:rsidRDefault="0C27D8FF" w:rsidP="0C27D8FF">
            <w:pPr>
              <w:pStyle w:val="PargrafodaLista"/>
              <w:ind w:left="0"/>
              <w:rPr>
                <w:rFonts w:asciiTheme="minorEastAsia" w:eastAsiaTheme="minorEastAsia" w:hAnsiTheme="minorEastAsia" w:cstheme="minorEastAsia"/>
              </w:rPr>
            </w:pPr>
            <w:r w:rsidRPr="007A7278">
              <w:rPr>
                <w:rFonts w:asciiTheme="minorEastAsia" w:eastAsiaTheme="minorEastAsia" w:hAnsiTheme="minorEastAsia" w:cstheme="minorEastAsia"/>
              </w:rPr>
              <w:t>1</w:t>
            </w:r>
          </w:p>
        </w:tc>
        <w:tc>
          <w:tcPr>
            <w:tcW w:w="8329" w:type="dxa"/>
            <w:gridSpan w:val="4"/>
          </w:tcPr>
          <w:p w14:paraId="01872467" w14:textId="3CE34635" w:rsidR="0087241C" w:rsidRPr="007A7278" w:rsidRDefault="336B3D26" w:rsidP="009437D4">
            <w:pPr>
              <w:pStyle w:val="PargrafodaLista"/>
              <w:ind w:left="0"/>
              <w:rPr>
                <w:rFonts w:asciiTheme="minorEastAsia" w:eastAsiaTheme="minorEastAsia" w:hAnsiTheme="minorEastAsia" w:cstheme="minorEastAsia"/>
              </w:rPr>
            </w:pPr>
            <w:r w:rsidRPr="007A7278">
              <w:rPr>
                <w:rFonts w:asciiTheme="minorEastAsia" w:eastAsiaTheme="minorEastAsia" w:hAnsiTheme="minorEastAsia" w:cstheme="minorEastAsia"/>
                <w:color w:val="000000" w:themeColor="text1"/>
              </w:rPr>
              <w:t>Não cumprimento dos prazos estabelecidos inicialmente no projeto, podendo afetar o pleno funcionamento dos serviços aqui elencados.</w:t>
            </w:r>
          </w:p>
        </w:tc>
      </w:tr>
      <w:tr w:rsidR="0087241C" w:rsidRPr="00E82D2F" w14:paraId="0187246C" w14:textId="77777777" w:rsidTr="0C27D8FF">
        <w:trPr>
          <w:trHeight w:val="277"/>
          <w:jc w:val="center"/>
        </w:trPr>
        <w:tc>
          <w:tcPr>
            <w:tcW w:w="491" w:type="dxa"/>
          </w:tcPr>
          <w:p w14:paraId="01872469" w14:textId="77777777" w:rsidR="0087241C" w:rsidRPr="007A7278" w:rsidRDefault="0087241C" w:rsidP="009437D4">
            <w:pPr>
              <w:pStyle w:val="PargrafodaLista"/>
              <w:ind w:left="0"/>
              <w:rPr>
                <w:rFonts w:cstheme="minorHAnsi"/>
              </w:rPr>
            </w:pPr>
          </w:p>
        </w:tc>
        <w:tc>
          <w:tcPr>
            <w:tcW w:w="6349" w:type="dxa"/>
            <w:gridSpan w:val="2"/>
          </w:tcPr>
          <w:p w14:paraId="0187246A" w14:textId="77777777" w:rsidR="0087241C" w:rsidRPr="007A7278" w:rsidRDefault="336B3D26" w:rsidP="336B3D26">
            <w:pPr>
              <w:pStyle w:val="PargrafodaLista"/>
              <w:ind w:left="0"/>
              <w:rPr>
                <w:rFonts w:asciiTheme="minorEastAsia" w:eastAsiaTheme="minorEastAsia" w:hAnsiTheme="minorEastAsia" w:cstheme="minorEastAsia"/>
                <w:b/>
                <w:bCs/>
              </w:rPr>
            </w:pPr>
            <w:r w:rsidRPr="007A7278">
              <w:rPr>
                <w:rFonts w:asciiTheme="minorEastAsia" w:eastAsiaTheme="minorEastAsia" w:hAnsiTheme="minorEastAsia" w:cstheme="minorEastAsia"/>
                <w:b/>
                <w:bCs/>
              </w:rPr>
              <w:t>Ação Preventiva</w:t>
            </w:r>
          </w:p>
        </w:tc>
        <w:tc>
          <w:tcPr>
            <w:tcW w:w="1980" w:type="dxa"/>
            <w:gridSpan w:val="2"/>
          </w:tcPr>
          <w:p w14:paraId="0187246B" w14:textId="77777777" w:rsidR="0087241C" w:rsidRPr="007A7278" w:rsidRDefault="336B3D26" w:rsidP="336B3D26">
            <w:pPr>
              <w:pStyle w:val="PargrafodaLista"/>
              <w:ind w:left="0"/>
              <w:rPr>
                <w:rFonts w:asciiTheme="minorEastAsia" w:eastAsiaTheme="minorEastAsia" w:hAnsiTheme="minorEastAsia" w:cstheme="minorEastAsia"/>
                <w:b/>
                <w:bCs/>
              </w:rPr>
            </w:pPr>
            <w:r w:rsidRPr="007A7278">
              <w:rPr>
                <w:rFonts w:asciiTheme="minorEastAsia" w:eastAsiaTheme="minorEastAsia" w:hAnsiTheme="minorEastAsia" w:cstheme="minorEastAsia"/>
                <w:b/>
                <w:bCs/>
              </w:rPr>
              <w:t>Responsável</w:t>
            </w:r>
          </w:p>
        </w:tc>
      </w:tr>
      <w:tr w:rsidR="0087241C" w:rsidRPr="00E82D2F" w14:paraId="01872470" w14:textId="77777777" w:rsidTr="0C27D8FF">
        <w:trPr>
          <w:trHeight w:val="277"/>
          <w:jc w:val="center"/>
        </w:trPr>
        <w:tc>
          <w:tcPr>
            <w:tcW w:w="491" w:type="dxa"/>
          </w:tcPr>
          <w:p w14:paraId="0187246D" w14:textId="77777777" w:rsidR="0087241C" w:rsidRPr="007A7278" w:rsidRDefault="0C27D8FF" w:rsidP="0C27D8FF">
            <w:pPr>
              <w:pStyle w:val="PargrafodaLista"/>
              <w:ind w:left="0"/>
              <w:rPr>
                <w:rFonts w:asciiTheme="minorEastAsia" w:eastAsiaTheme="minorEastAsia" w:hAnsiTheme="minorEastAsia" w:cstheme="minorEastAsia"/>
              </w:rPr>
            </w:pPr>
            <w:r w:rsidRPr="007A7278">
              <w:rPr>
                <w:rFonts w:asciiTheme="minorEastAsia" w:eastAsiaTheme="minorEastAsia" w:hAnsiTheme="minorEastAsia" w:cstheme="minorEastAsia"/>
              </w:rPr>
              <w:t>1</w:t>
            </w:r>
          </w:p>
        </w:tc>
        <w:tc>
          <w:tcPr>
            <w:tcW w:w="6349" w:type="dxa"/>
            <w:gridSpan w:val="2"/>
            <w:vAlign w:val="center"/>
          </w:tcPr>
          <w:p w14:paraId="0187246E" w14:textId="77777777" w:rsidR="0087241C" w:rsidRPr="007A7278" w:rsidRDefault="336B3D26" w:rsidP="009437D4">
            <w:pPr>
              <w:pStyle w:val="PargrafodaLista"/>
              <w:ind w:left="0"/>
              <w:rPr>
                <w:rFonts w:asciiTheme="minorEastAsia" w:eastAsiaTheme="minorEastAsia" w:hAnsiTheme="minorEastAsia" w:cstheme="minorEastAsia"/>
              </w:rPr>
            </w:pPr>
            <w:r w:rsidRPr="007A7278">
              <w:rPr>
                <w:rFonts w:asciiTheme="minorEastAsia" w:eastAsiaTheme="minorEastAsia" w:hAnsiTheme="minorEastAsia" w:cstheme="minorEastAsia"/>
                <w:color w:val="000000" w:themeColor="text1"/>
              </w:rPr>
              <w:t xml:space="preserve">Elaborar o planejamento da contratação considerando soluções similares em outros órgãos. </w:t>
            </w:r>
          </w:p>
        </w:tc>
        <w:tc>
          <w:tcPr>
            <w:tcW w:w="1980" w:type="dxa"/>
            <w:gridSpan w:val="2"/>
            <w:vAlign w:val="center"/>
          </w:tcPr>
          <w:p w14:paraId="0187246F" w14:textId="77777777" w:rsidR="0087241C" w:rsidRPr="007A7278" w:rsidRDefault="336B3D26" w:rsidP="009437D4">
            <w:pPr>
              <w:pStyle w:val="PargrafodaLista"/>
              <w:ind w:left="0"/>
              <w:jc w:val="left"/>
              <w:rPr>
                <w:rFonts w:asciiTheme="minorEastAsia" w:eastAsiaTheme="minorEastAsia" w:hAnsiTheme="minorEastAsia" w:cstheme="minorEastAsia"/>
              </w:rPr>
            </w:pPr>
            <w:r w:rsidRPr="007A7278">
              <w:rPr>
                <w:rFonts w:asciiTheme="minorEastAsia" w:eastAsiaTheme="minorEastAsia" w:hAnsiTheme="minorEastAsia" w:cstheme="minorEastAsia"/>
                <w:color w:val="000000" w:themeColor="text1"/>
              </w:rPr>
              <w:t>Equipe de Planejamento.</w:t>
            </w:r>
          </w:p>
        </w:tc>
      </w:tr>
      <w:tr w:rsidR="0087241C" w:rsidRPr="00E82D2F" w14:paraId="01872474" w14:textId="77777777" w:rsidTr="0C27D8FF">
        <w:trPr>
          <w:trHeight w:val="277"/>
          <w:jc w:val="center"/>
        </w:trPr>
        <w:tc>
          <w:tcPr>
            <w:tcW w:w="491" w:type="dxa"/>
          </w:tcPr>
          <w:p w14:paraId="01872471" w14:textId="77777777" w:rsidR="0087241C" w:rsidRPr="007A7278" w:rsidRDefault="0C27D8FF" w:rsidP="0C27D8FF">
            <w:pPr>
              <w:pStyle w:val="PargrafodaLista"/>
              <w:ind w:left="0"/>
              <w:rPr>
                <w:rFonts w:asciiTheme="minorEastAsia" w:eastAsiaTheme="minorEastAsia" w:hAnsiTheme="minorEastAsia" w:cstheme="minorEastAsia"/>
              </w:rPr>
            </w:pPr>
            <w:r w:rsidRPr="007A7278">
              <w:rPr>
                <w:rFonts w:asciiTheme="minorEastAsia" w:eastAsiaTheme="minorEastAsia" w:hAnsiTheme="minorEastAsia" w:cstheme="minorEastAsia"/>
              </w:rPr>
              <w:t>2</w:t>
            </w:r>
          </w:p>
        </w:tc>
        <w:tc>
          <w:tcPr>
            <w:tcW w:w="6349" w:type="dxa"/>
            <w:gridSpan w:val="2"/>
            <w:vAlign w:val="center"/>
          </w:tcPr>
          <w:p w14:paraId="01872472" w14:textId="2539DBE3" w:rsidR="0087241C" w:rsidRPr="007A7278" w:rsidRDefault="336B3D26" w:rsidP="009437D4">
            <w:pPr>
              <w:pStyle w:val="PargrafodaLista"/>
              <w:ind w:left="0"/>
              <w:rPr>
                <w:rFonts w:asciiTheme="minorEastAsia" w:eastAsiaTheme="minorEastAsia" w:hAnsiTheme="minorEastAsia" w:cstheme="minorEastAsia"/>
              </w:rPr>
            </w:pPr>
            <w:r w:rsidRPr="007A7278">
              <w:rPr>
                <w:rFonts w:asciiTheme="minorEastAsia" w:eastAsiaTheme="minorEastAsia" w:hAnsiTheme="minorEastAsia" w:cstheme="minorEastAsia"/>
                <w:color w:val="000000" w:themeColor="text1"/>
              </w:rPr>
              <w:t>Estabelecer contato prévio com o fabricante da solução</w:t>
            </w:r>
            <w:r w:rsidRPr="007A7278">
              <w:rPr>
                <w:rFonts w:asciiTheme="minorEastAsia" w:eastAsiaTheme="minorEastAsia" w:hAnsiTheme="minorEastAsia" w:cstheme="minorEastAsia"/>
                <w:color w:val="FF0000"/>
              </w:rPr>
              <w:t xml:space="preserve"> </w:t>
            </w:r>
            <w:r w:rsidRPr="007A7278">
              <w:rPr>
                <w:rFonts w:asciiTheme="minorEastAsia" w:eastAsiaTheme="minorEastAsia" w:hAnsiTheme="minorEastAsia" w:cstheme="minorEastAsia"/>
                <w:color w:val="000000" w:themeColor="text1"/>
              </w:rPr>
              <w:t>de modo a alinhar os requisitos de negócio do PJMT com as especificações técnicas mais aderentes no mercado.</w:t>
            </w:r>
          </w:p>
        </w:tc>
        <w:tc>
          <w:tcPr>
            <w:tcW w:w="1980" w:type="dxa"/>
            <w:gridSpan w:val="2"/>
            <w:vAlign w:val="center"/>
          </w:tcPr>
          <w:p w14:paraId="01872473" w14:textId="77777777" w:rsidR="0087241C" w:rsidRPr="007A7278" w:rsidRDefault="336B3D26" w:rsidP="009437D4">
            <w:pPr>
              <w:pStyle w:val="PargrafodaLista"/>
              <w:ind w:left="0"/>
              <w:jc w:val="left"/>
              <w:rPr>
                <w:rFonts w:asciiTheme="minorEastAsia" w:eastAsiaTheme="minorEastAsia" w:hAnsiTheme="minorEastAsia" w:cstheme="minorEastAsia"/>
              </w:rPr>
            </w:pPr>
            <w:r w:rsidRPr="007A7278">
              <w:rPr>
                <w:rFonts w:asciiTheme="minorEastAsia" w:eastAsiaTheme="minorEastAsia" w:hAnsiTheme="minorEastAsia" w:cstheme="minorEastAsia"/>
                <w:color w:val="000000" w:themeColor="text1"/>
              </w:rPr>
              <w:t>Equipe de Planejamento.</w:t>
            </w:r>
          </w:p>
        </w:tc>
      </w:tr>
      <w:tr w:rsidR="00E7567D" w:rsidRPr="00E82D2F" w14:paraId="7C089480" w14:textId="77777777" w:rsidTr="0C27D8FF">
        <w:trPr>
          <w:trHeight w:val="277"/>
          <w:jc w:val="center"/>
        </w:trPr>
        <w:tc>
          <w:tcPr>
            <w:tcW w:w="491" w:type="dxa"/>
          </w:tcPr>
          <w:p w14:paraId="5DE7B37E" w14:textId="7035DFBE" w:rsidR="00E7567D" w:rsidRPr="007A7278" w:rsidRDefault="0C27D8FF" w:rsidP="0C27D8FF">
            <w:pPr>
              <w:pStyle w:val="PargrafodaLista"/>
              <w:ind w:left="0"/>
              <w:rPr>
                <w:rFonts w:asciiTheme="minorEastAsia" w:eastAsiaTheme="minorEastAsia" w:hAnsiTheme="minorEastAsia" w:cstheme="minorEastAsia"/>
              </w:rPr>
            </w:pPr>
            <w:r w:rsidRPr="007A7278">
              <w:rPr>
                <w:rFonts w:asciiTheme="minorEastAsia" w:eastAsiaTheme="minorEastAsia" w:hAnsiTheme="minorEastAsia" w:cstheme="minorEastAsia"/>
              </w:rPr>
              <w:t>3</w:t>
            </w:r>
          </w:p>
        </w:tc>
        <w:tc>
          <w:tcPr>
            <w:tcW w:w="6349" w:type="dxa"/>
            <w:gridSpan w:val="2"/>
            <w:vAlign w:val="center"/>
          </w:tcPr>
          <w:p w14:paraId="1CDDDFD6" w14:textId="71B971ED" w:rsidR="00E7567D" w:rsidRPr="007A7278" w:rsidRDefault="336B3D26" w:rsidP="336B3D26">
            <w:pPr>
              <w:pStyle w:val="PargrafodaLista"/>
              <w:ind w:left="0"/>
              <w:rPr>
                <w:rFonts w:asciiTheme="minorEastAsia" w:eastAsiaTheme="minorEastAsia" w:hAnsiTheme="minorEastAsia" w:cstheme="minorEastAsia"/>
                <w:color w:val="000000" w:themeColor="text1"/>
              </w:rPr>
            </w:pPr>
            <w:r w:rsidRPr="007A7278">
              <w:rPr>
                <w:rFonts w:asciiTheme="minorEastAsia" w:eastAsiaTheme="minorEastAsia" w:hAnsiTheme="minorEastAsia" w:cstheme="minorEastAsia"/>
                <w:color w:val="000000" w:themeColor="text1"/>
              </w:rPr>
              <w:t>Justificar indicação de marca da solução, com todo embasamento técnico e econômico do projeto de contratação.</w:t>
            </w:r>
          </w:p>
        </w:tc>
        <w:tc>
          <w:tcPr>
            <w:tcW w:w="1980" w:type="dxa"/>
            <w:gridSpan w:val="2"/>
            <w:vAlign w:val="center"/>
          </w:tcPr>
          <w:p w14:paraId="06E0E046" w14:textId="68D8188E" w:rsidR="00E7567D" w:rsidRPr="007A7278" w:rsidRDefault="336B3D26" w:rsidP="336B3D26">
            <w:pPr>
              <w:pStyle w:val="PargrafodaLista"/>
              <w:ind w:left="0"/>
              <w:jc w:val="left"/>
              <w:rPr>
                <w:rFonts w:asciiTheme="minorEastAsia" w:eastAsiaTheme="minorEastAsia" w:hAnsiTheme="minorEastAsia" w:cstheme="minorEastAsia"/>
                <w:color w:val="000000" w:themeColor="text1"/>
              </w:rPr>
            </w:pPr>
            <w:r w:rsidRPr="007A7278">
              <w:rPr>
                <w:rFonts w:ascii="Times New Roman," w:eastAsia="Times New Roman," w:hAnsi="Times New Roman," w:cs="Times New Roman,"/>
              </w:rPr>
              <w:t>Integrante Técnico.</w:t>
            </w:r>
          </w:p>
        </w:tc>
      </w:tr>
      <w:tr w:rsidR="0087241C" w:rsidRPr="00E82D2F" w14:paraId="0187247C" w14:textId="77777777" w:rsidTr="0C27D8FF">
        <w:trPr>
          <w:trHeight w:val="277"/>
          <w:jc w:val="center"/>
        </w:trPr>
        <w:tc>
          <w:tcPr>
            <w:tcW w:w="491" w:type="dxa"/>
          </w:tcPr>
          <w:p w14:paraId="01872479" w14:textId="77777777" w:rsidR="0087241C" w:rsidRPr="007A7278" w:rsidRDefault="0087241C" w:rsidP="009437D4">
            <w:pPr>
              <w:pStyle w:val="PargrafodaLista"/>
              <w:ind w:left="0"/>
              <w:rPr>
                <w:rFonts w:cstheme="minorHAnsi"/>
              </w:rPr>
            </w:pPr>
          </w:p>
        </w:tc>
        <w:tc>
          <w:tcPr>
            <w:tcW w:w="6349" w:type="dxa"/>
            <w:gridSpan w:val="2"/>
          </w:tcPr>
          <w:p w14:paraId="0187247A" w14:textId="77777777" w:rsidR="0087241C" w:rsidRPr="007A7278" w:rsidRDefault="336B3D26" w:rsidP="336B3D26">
            <w:pPr>
              <w:pStyle w:val="PargrafodaLista"/>
              <w:ind w:left="0"/>
              <w:rPr>
                <w:rFonts w:asciiTheme="minorEastAsia" w:eastAsiaTheme="minorEastAsia" w:hAnsiTheme="minorEastAsia" w:cstheme="minorEastAsia"/>
                <w:b/>
                <w:bCs/>
              </w:rPr>
            </w:pPr>
            <w:r w:rsidRPr="007A7278">
              <w:rPr>
                <w:rFonts w:asciiTheme="minorEastAsia" w:eastAsiaTheme="minorEastAsia" w:hAnsiTheme="minorEastAsia" w:cstheme="minorEastAsia"/>
                <w:b/>
                <w:bCs/>
              </w:rPr>
              <w:t>Ação de Contingência</w:t>
            </w:r>
          </w:p>
        </w:tc>
        <w:tc>
          <w:tcPr>
            <w:tcW w:w="1980" w:type="dxa"/>
            <w:gridSpan w:val="2"/>
          </w:tcPr>
          <w:p w14:paraId="0187247B" w14:textId="77777777" w:rsidR="0087241C" w:rsidRPr="007A7278" w:rsidRDefault="336B3D26" w:rsidP="336B3D26">
            <w:pPr>
              <w:pStyle w:val="PargrafodaLista"/>
              <w:ind w:left="0"/>
              <w:rPr>
                <w:rFonts w:asciiTheme="minorEastAsia" w:eastAsiaTheme="minorEastAsia" w:hAnsiTheme="minorEastAsia" w:cstheme="minorEastAsia"/>
                <w:b/>
                <w:bCs/>
              </w:rPr>
            </w:pPr>
            <w:r w:rsidRPr="007A7278">
              <w:rPr>
                <w:rFonts w:asciiTheme="minorEastAsia" w:eastAsiaTheme="minorEastAsia" w:hAnsiTheme="minorEastAsia" w:cstheme="minorEastAsia"/>
                <w:b/>
                <w:bCs/>
              </w:rPr>
              <w:t>Responsável</w:t>
            </w:r>
          </w:p>
        </w:tc>
      </w:tr>
      <w:tr w:rsidR="0087241C" w:rsidRPr="00E82D2F" w14:paraId="01872480" w14:textId="77777777" w:rsidTr="0C27D8FF">
        <w:trPr>
          <w:trHeight w:val="277"/>
          <w:jc w:val="center"/>
        </w:trPr>
        <w:tc>
          <w:tcPr>
            <w:tcW w:w="491" w:type="dxa"/>
          </w:tcPr>
          <w:p w14:paraId="0187247D" w14:textId="77777777" w:rsidR="0087241C" w:rsidRPr="007A7278" w:rsidRDefault="0C27D8FF" w:rsidP="0C27D8FF">
            <w:pPr>
              <w:pStyle w:val="PargrafodaLista"/>
              <w:ind w:left="0"/>
              <w:rPr>
                <w:rFonts w:asciiTheme="minorEastAsia" w:eastAsiaTheme="minorEastAsia" w:hAnsiTheme="minorEastAsia" w:cstheme="minorEastAsia"/>
              </w:rPr>
            </w:pPr>
            <w:r w:rsidRPr="007A7278">
              <w:rPr>
                <w:rFonts w:asciiTheme="minorEastAsia" w:eastAsiaTheme="minorEastAsia" w:hAnsiTheme="minorEastAsia" w:cstheme="minorEastAsia"/>
              </w:rPr>
              <w:t>1</w:t>
            </w:r>
          </w:p>
        </w:tc>
        <w:tc>
          <w:tcPr>
            <w:tcW w:w="6349" w:type="dxa"/>
            <w:gridSpan w:val="2"/>
            <w:vAlign w:val="center"/>
          </w:tcPr>
          <w:p w14:paraId="0187247E" w14:textId="2769502A" w:rsidR="0087241C" w:rsidRPr="007A7278" w:rsidRDefault="336B3D26" w:rsidP="009437D4">
            <w:pPr>
              <w:pStyle w:val="PargrafodaLista"/>
              <w:ind w:left="0"/>
              <w:rPr>
                <w:rFonts w:asciiTheme="minorEastAsia" w:eastAsiaTheme="minorEastAsia" w:hAnsiTheme="minorEastAsia" w:cstheme="minorEastAsia"/>
              </w:rPr>
            </w:pPr>
            <w:r w:rsidRPr="007A7278">
              <w:rPr>
                <w:rFonts w:asciiTheme="minorEastAsia" w:eastAsiaTheme="minorEastAsia" w:hAnsiTheme="minorEastAsia" w:cstheme="minorEastAsia"/>
                <w:color w:val="000000" w:themeColor="text1"/>
              </w:rPr>
              <w:t>Alocar integralmente os servidores responsáveis e que elaboraram o planejamento da contratação, para dar respostas e, consequentemente, mitigar as causas que originaram a suspensão do processo licitatório.</w:t>
            </w:r>
          </w:p>
        </w:tc>
        <w:tc>
          <w:tcPr>
            <w:tcW w:w="1980" w:type="dxa"/>
            <w:gridSpan w:val="2"/>
            <w:vAlign w:val="center"/>
          </w:tcPr>
          <w:p w14:paraId="0187247F" w14:textId="1643C470" w:rsidR="0087241C" w:rsidRPr="007A7278" w:rsidRDefault="336B3D26" w:rsidP="336B3D26">
            <w:pPr>
              <w:pStyle w:val="PargrafodaLista"/>
              <w:ind w:left="0"/>
              <w:jc w:val="left"/>
              <w:rPr>
                <w:rFonts w:asciiTheme="minorEastAsia" w:eastAsiaTheme="minorEastAsia" w:hAnsiTheme="minorEastAsia" w:cstheme="minorEastAsia"/>
                <w:strike/>
              </w:rPr>
            </w:pPr>
            <w:r w:rsidRPr="007A7278">
              <w:rPr>
                <w:rFonts w:ascii="Times New Roman," w:eastAsia="Times New Roman," w:hAnsi="Times New Roman," w:cs="Times New Roman,"/>
              </w:rPr>
              <w:t>Integrantes Demandantes e Técnicos.</w:t>
            </w:r>
          </w:p>
        </w:tc>
      </w:tr>
    </w:tbl>
    <w:p w14:paraId="01872481" w14:textId="77777777" w:rsidR="0087241C" w:rsidRPr="00E82D2F" w:rsidRDefault="0087241C" w:rsidP="000771B7">
      <w:pPr>
        <w:spacing w:after="200" w:line="360" w:lineRule="auto"/>
        <w:rPr>
          <w:highlight w:val="yellow"/>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7241C" w:rsidRPr="00E82D2F" w14:paraId="01872484" w14:textId="77777777" w:rsidTr="0C27D8FF">
        <w:trPr>
          <w:trHeight w:val="281"/>
          <w:jc w:val="center"/>
        </w:trPr>
        <w:tc>
          <w:tcPr>
            <w:tcW w:w="8820" w:type="dxa"/>
            <w:gridSpan w:val="5"/>
          </w:tcPr>
          <w:p w14:paraId="01872482" w14:textId="77777777" w:rsidR="0087241C" w:rsidRPr="007A7278" w:rsidRDefault="336B3D26" w:rsidP="336B3D26">
            <w:pPr>
              <w:ind w:left="360"/>
              <w:jc w:val="center"/>
              <w:rPr>
                <w:rFonts w:asciiTheme="minorEastAsia" w:eastAsiaTheme="minorEastAsia" w:hAnsiTheme="minorEastAsia" w:cstheme="minorEastAsia"/>
                <w:b/>
                <w:bCs/>
                <w:color w:val="FF0000"/>
              </w:rPr>
            </w:pPr>
            <w:r w:rsidRPr="007A7278">
              <w:rPr>
                <w:rFonts w:asciiTheme="minorEastAsia" w:eastAsiaTheme="minorEastAsia" w:hAnsiTheme="minorEastAsia" w:cstheme="minorEastAsia"/>
                <w:b/>
                <w:bCs/>
              </w:rPr>
              <w:lastRenderedPageBreak/>
              <w:t xml:space="preserve">REFERENTE À FASE </w:t>
            </w:r>
          </w:p>
          <w:p w14:paraId="01872483" w14:textId="5C80ECA3" w:rsidR="0087241C" w:rsidRPr="007A7278" w:rsidRDefault="336B3D26" w:rsidP="009437D4">
            <w:pPr>
              <w:ind w:left="360"/>
              <w:jc w:val="center"/>
              <w:rPr>
                <w:rFonts w:asciiTheme="minorEastAsia" w:eastAsiaTheme="minorEastAsia" w:hAnsiTheme="minorEastAsia" w:cstheme="minorEastAsia"/>
              </w:rPr>
            </w:pPr>
            <w:proofErr w:type="gramStart"/>
            <w:r w:rsidRPr="007A7278">
              <w:rPr>
                <w:rFonts w:asciiTheme="minorEastAsia" w:eastAsiaTheme="minorEastAsia" w:hAnsiTheme="minorEastAsia" w:cstheme="minorEastAsia"/>
                <w:b/>
                <w:bCs/>
              </w:rPr>
              <w:t>( x</w:t>
            </w:r>
            <w:proofErr w:type="gramEnd"/>
            <w:r w:rsidRPr="007A7278">
              <w:rPr>
                <w:rFonts w:asciiTheme="minorEastAsia" w:eastAsiaTheme="minorEastAsia" w:hAnsiTheme="minorEastAsia" w:cstheme="minorEastAsia"/>
                <w:b/>
                <w:bCs/>
              </w:rPr>
              <w:t>) Planejamento de Contratação e Seleção do Fornecedor (  ) Gestão do Contrato</w:t>
            </w:r>
          </w:p>
        </w:tc>
      </w:tr>
      <w:tr w:rsidR="0087241C" w:rsidRPr="00E82D2F" w14:paraId="01872489" w14:textId="77777777" w:rsidTr="0C27D8FF">
        <w:trPr>
          <w:trHeight w:val="281"/>
          <w:jc w:val="center"/>
        </w:trPr>
        <w:tc>
          <w:tcPr>
            <w:tcW w:w="1624" w:type="dxa"/>
            <w:gridSpan w:val="2"/>
          </w:tcPr>
          <w:p w14:paraId="01872485" w14:textId="37E3751D" w:rsidR="0087241C" w:rsidRPr="007A7278" w:rsidRDefault="336B3D26" w:rsidP="009437D4">
            <w:pPr>
              <w:jc w:val="both"/>
              <w:rPr>
                <w:rFonts w:asciiTheme="minorEastAsia" w:eastAsiaTheme="minorEastAsia" w:hAnsiTheme="minorEastAsia" w:cstheme="minorEastAsia"/>
              </w:rPr>
            </w:pPr>
            <w:r w:rsidRPr="007A7278">
              <w:rPr>
                <w:rFonts w:asciiTheme="minorEastAsia" w:eastAsiaTheme="minorEastAsia" w:hAnsiTheme="minorEastAsia" w:cstheme="minorEastAsia"/>
                <w:b/>
                <w:bCs/>
              </w:rPr>
              <w:t>Risco 04</w:t>
            </w:r>
          </w:p>
        </w:tc>
        <w:tc>
          <w:tcPr>
            <w:tcW w:w="5780" w:type="dxa"/>
            <w:gridSpan w:val="2"/>
          </w:tcPr>
          <w:p w14:paraId="01872486" w14:textId="77777777" w:rsidR="0087241C" w:rsidRPr="007A7278" w:rsidRDefault="336B3D26" w:rsidP="009437D4">
            <w:pPr>
              <w:pStyle w:val="PargrafodaLista"/>
              <w:ind w:left="0"/>
              <w:rPr>
                <w:rFonts w:asciiTheme="minorEastAsia" w:eastAsiaTheme="minorEastAsia" w:hAnsiTheme="minorEastAsia" w:cstheme="minorEastAsia"/>
              </w:rPr>
            </w:pPr>
            <w:r w:rsidRPr="007A7278">
              <w:rPr>
                <w:rFonts w:asciiTheme="minorEastAsia" w:eastAsiaTheme="minorEastAsia" w:hAnsiTheme="minorEastAsia" w:cstheme="minorEastAsia"/>
              </w:rPr>
              <w:t xml:space="preserve">Orçamento da contratação mal estimado </w:t>
            </w:r>
          </w:p>
        </w:tc>
        <w:tc>
          <w:tcPr>
            <w:tcW w:w="1416" w:type="dxa"/>
            <w:shd w:val="clear" w:color="auto" w:fill="FFC000"/>
          </w:tcPr>
          <w:p w14:paraId="01872487" w14:textId="77777777" w:rsidR="0087241C" w:rsidRPr="007A7278" w:rsidRDefault="336B3D26" w:rsidP="009437D4">
            <w:pPr>
              <w:pStyle w:val="PargrafodaLista"/>
              <w:ind w:left="0"/>
              <w:jc w:val="center"/>
              <w:rPr>
                <w:rFonts w:asciiTheme="minorEastAsia" w:eastAsiaTheme="minorEastAsia" w:hAnsiTheme="minorEastAsia" w:cstheme="minorEastAsia"/>
              </w:rPr>
            </w:pPr>
            <w:r w:rsidRPr="007A7278">
              <w:rPr>
                <w:rFonts w:asciiTheme="minorEastAsia" w:eastAsiaTheme="minorEastAsia" w:hAnsiTheme="minorEastAsia" w:cstheme="minorEastAsia"/>
              </w:rPr>
              <w:t>Grau do risco</w:t>
            </w:r>
          </w:p>
          <w:p w14:paraId="01872488" w14:textId="77777777" w:rsidR="0087241C" w:rsidRPr="007A7278" w:rsidRDefault="336B3D26" w:rsidP="009437D4">
            <w:pPr>
              <w:pStyle w:val="PargrafodaLista"/>
              <w:tabs>
                <w:tab w:val="center" w:pos="600"/>
              </w:tabs>
              <w:ind w:left="0"/>
              <w:jc w:val="center"/>
              <w:rPr>
                <w:rFonts w:asciiTheme="minorEastAsia" w:eastAsiaTheme="minorEastAsia" w:hAnsiTheme="minorEastAsia" w:cstheme="minorEastAsia"/>
              </w:rPr>
            </w:pPr>
            <w:r w:rsidRPr="007A7278">
              <w:rPr>
                <w:rFonts w:asciiTheme="minorEastAsia" w:eastAsiaTheme="minorEastAsia" w:hAnsiTheme="minorEastAsia" w:cstheme="minorEastAsia"/>
              </w:rPr>
              <w:t>(MÉDIO</w:t>
            </w:r>
            <w:r w:rsidRPr="007A7278">
              <w:rPr>
                <w:rFonts w:asciiTheme="minorEastAsia" w:eastAsiaTheme="minorEastAsia" w:hAnsiTheme="minorEastAsia" w:cstheme="minorEastAsia"/>
                <w:color w:val="000000" w:themeColor="text1"/>
              </w:rPr>
              <w:t>)</w:t>
            </w:r>
          </w:p>
        </w:tc>
      </w:tr>
      <w:tr w:rsidR="0087241C" w:rsidRPr="00E82D2F" w14:paraId="0187248C" w14:textId="77777777" w:rsidTr="0C27D8FF">
        <w:trPr>
          <w:trHeight w:val="277"/>
          <w:jc w:val="center"/>
        </w:trPr>
        <w:tc>
          <w:tcPr>
            <w:tcW w:w="1624" w:type="dxa"/>
            <w:gridSpan w:val="2"/>
          </w:tcPr>
          <w:p w14:paraId="0187248A" w14:textId="77777777" w:rsidR="0087241C" w:rsidRPr="007A7278" w:rsidRDefault="336B3D26" w:rsidP="009437D4">
            <w:pPr>
              <w:pStyle w:val="PargrafodaLista"/>
              <w:ind w:left="0"/>
              <w:rPr>
                <w:rFonts w:asciiTheme="minorEastAsia" w:eastAsiaTheme="minorEastAsia" w:hAnsiTheme="minorEastAsia" w:cstheme="minorEastAsia"/>
              </w:rPr>
            </w:pPr>
            <w:r w:rsidRPr="007A7278">
              <w:rPr>
                <w:rFonts w:asciiTheme="minorEastAsia" w:eastAsiaTheme="minorEastAsia" w:hAnsiTheme="minorEastAsia" w:cstheme="minorEastAsia"/>
              </w:rPr>
              <w:t>Probabilidade</w:t>
            </w:r>
          </w:p>
        </w:tc>
        <w:tc>
          <w:tcPr>
            <w:tcW w:w="7196" w:type="dxa"/>
            <w:gridSpan w:val="3"/>
          </w:tcPr>
          <w:p w14:paraId="0187248B" w14:textId="77777777" w:rsidR="0087241C" w:rsidRPr="007A7278" w:rsidRDefault="336B3D26" w:rsidP="009437D4">
            <w:pPr>
              <w:pStyle w:val="PargrafodaLista"/>
              <w:ind w:left="0"/>
              <w:rPr>
                <w:rFonts w:asciiTheme="minorEastAsia" w:eastAsiaTheme="minorEastAsia" w:hAnsiTheme="minorEastAsia" w:cstheme="minorEastAsia"/>
              </w:rPr>
            </w:pPr>
            <w:proofErr w:type="gramStart"/>
            <w:r w:rsidRPr="007A7278">
              <w:rPr>
                <w:rFonts w:asciiTheme="minorEastAsia" w:eastAsiaTheme="minorEastAsia" w:hAnsiTheme="minorEastAsia" w:cstheme="minorEastAsia"/>
              </w:rPr>
              <w:t>( x</w:t>
            </w:r>
            <w:proofErr w:type="gramEnd"/>
            <w:r w:rsidRPr="007A7278">
              <w:rPr>
                <w:rFonts w:asciiTheme="minorEastAsia" w:eastAsiaTheme="minorEastAsia" w:hAnsiTheme="minorEastAsia" w:cstheme="minorEastAsia"/>
              </w:rPr>
              <w:t xml:space="preserve"> ) Baixa                                    (   ) Média                               (    ) Alta</w:t>
            </w:r>
          </w:p>
        </w:tc>
      </w:tr>
      <w:tr w:rsidR="0087241C" w:rsidRPr="00E82D2F" w14:paraId="0187248F" w14:textId="77777777" w:rsidTr="0C27D8FF">
        <w:trPr>
          <w:trHeight w:val="277"/>
          <w:jc w:val="center"/>
        </w:trPr>
        <w:tc>
          <w:tcPr>
            <w:tcW w:w="1624" w:type="dxa"/>
            <w:gridSpan w:val="2"/>
          </w:tcPr>
          <w:p w14:paraId="0187248D" w14:textId="77777777" w:rsidR="0087241C" w:rsidRPr="007A7278" w:rsidRDefault="336B3D26" w:rsidP="009437D4">
            <w:pPr>
              <w:pStyle w:val="PargrafodaLista"/>
              <w:ind w:left="0"/>
              <w:rPr>
                <w:rFonts w:asciiTheme="minorEastAsia" w:eastAsiaTheme="minorEastAsia" w:hAnsiTheme="minorEastAsia" w:cstheme="minorEastAsia"/>
              </w:rPr>
            </w:pPr>
            <w:r w:rsidRPr="007A7278">
              <w:rPr>
                <w:rFonts w:asciiTheme="minorEastAsia" w:eastAsiaTheme="minorEastAsia" w:hAnsiTheme="minorEastAsia" w:cstheme="minorEastAsia"/>
              </w:rPr>
              <w:t>Impacto</w:t>
            </w:r>
          </w:p>
        </w:tc>
        <w:tc>
          <w:tcPr>
            <w:tcW w:w="7196" w:type="dxa"/>
            <w:gridSpan w:val="3"/>
          </w:tcPr>
          <w:p w14:paraId="0187248E" w14:textId="77777777" w:rsidR="0087241C" w:rsidRPr="007A7278" w:rsidRDefault="336B3D26" w:rsidP="009437D4">
            <w:pPr>
              <w:pStyle w:val="PargrafodaLista"/>
              <w:ind w:left="0"/>
              <w:rPr>
                <w:rFonts w:asciiTheme="minorEastAsia" w:eastAsiaTheme="minorEastAsia" w:hAnsiTheme="minorEastAsia" w:cstheme="minorEastAsia"/>
              </w:rPr>
            </w:pPr>
            <w:proofErr w:type="gramStart"/>
            <w:r w:rsidRPr="007A7278">
              <w:rPr>
                <w:rFonts w:asciiTheme="minorEastAsia" w:eastAsiaTheme="minorEastAsia" w:hAnsiTheme="minorEastAsia" w:cstheme="minorEastAsia"/>
              </w:rPr>
              <w:t xml:space="preserve">(  </w:t>
            </w:r>
            <w:proofErr w:type="gramEnd"/>
            <w:r w:rsidRPr="007A7278">
              <w:rPr>
                <w:rFonts w:asciiTheme="minorEastAsia" w:eastAsiaTheme="minorEastAsia" w:hAnsiTheme="minorEastAsia" w:cstheme="minorEastAsia"/>
              </w:rPr>
              <w:t xml:space="preserve">  ) Baixo                                    (    ) Média                               ( x ) Alta</w:t>
            </w:r>
          </w:p>
        </w:tc>
      </w:tr>
      <w:tr w:rsidR="0087241C" w:rsidRPr="00E82D2F" w14:paraId="01872492" w14:textId="77777777" w:rsidTr="0C27D8FF">
        <w:trPr>
          <w:trHeight w:val="277"/>
          <w:jc w:val="center"/>
        </w:trPr>
        <w:tc>
          <w:tcPr>
            <w:tcW w:w="491" w:type="dxa"/>
          </w:tcPr>
          <w:p w14:paraId="01872490" w14:textId="77777777" w:rsidR="0087241C" w:rsidRPr="007A7278" w:rsidRDefault="336B3D26" w:rsidP="336B3D26">
            <w:pPr>
              <w:pStyle w:val="PargrafodaLista"/>
              <w:ind w:left="0"/>
              <w:rPr>
                <w:rFonts w:asciiTheme="minorEastAsia" w:eastAsiaTheme="minorEastAsia" w:hAnsiTheme="minorEastAsia" w:cstheme="minorEastAsia"/>
                <w:b/>
                <w:bCs/>
              </w:rPr>
            </w:pPr>
            <w:r w:rsidRPr="007A7278">
              <w:rPr>
                <w:rFonts w:asciiTheme="minorEastAsia" w:eastAsiaTheme="minorEastAsia" w:hAnsiTheme="minorEastAsia" w:cstheme="minorEastAsia"/>
                <w:b/>
                <w:bCs/>
              </w:rPr>
              <w:t>Id.</w:t>
            </w:r>
          </w:p>
        </w:tc>
        <w:tc>
          <w:tcPr>
            <w:tcW w:w="8329" w:type="dxa"/>
            <w:gridSpan w:val="4"/>
          </w:tcPr>
          <w:p w14:paraId="01872491" w14:textId="77777777" w:rsidR="0087241C" w:rsidRPr="007A7278" w:rsidRDefault="336B3D26" w:rsidP="336B3D26">
            <w:pPr>
              <w:pStyle w:val="PargrafodaLista"/>
              <w:ind w:left="0"/>
              <w:rPr>
                <w:rFonts w:asciiTheme="minorEastAsia" w:eastAsiaTheme="minorEastAsia" w:hAnsiTheme="minorEastAsia" w:cstheme="minorEastAsia"/>
                <w:b/>
                <w:bCs/>
              </w:rPr>
            </w:pPr>
            <w:r w:rsidRPr="007A7278">
              <w:rPr>
                <w:rFonts w:asciiTheme="minorEastAsia" w:eastAsiaTheme="minorEastAsia" w:hAnsiTheme="minorEastAsia" w:cstheme="minorEastAsia"/>
                <w:b/>
                <w:bCs/>
              </w:rPr>
              <w:t>Dano</w:t>
            </w:r>
          </w:p>
        </w:tc>
      </w:tr>
      <w:tr w:rsidR="0087241C" w:rsidRPr="00E82D2F" w14:paraId="01872495" w14:textId="77777777" w:rsidTr="0C27D8FF">
        <w:trPr>
          <w:trHeight w:val="277"/>
          <w:jc w:val="center"/>
        </w:trPr>
        <w:tc>
          <w:tcPr>
            <w:tcW w:w="491" w:type="dxa"/>
          </w:tcPr>
          <w:p w14:paraId="01872493" w14:textId="77777777" w:rsidR="0087241C" w:rsidRPr="007A7278" w:rsidRDefault="0C27D8FF" w:rsidP="0C27D8FF">
            <w:pPr>
              <w:pStyle w:val="PargrafodaLista"/>
              <w:ind w:left="0"/>
              <w:rPr>
                <w:rFonts w:asciiTheme="minorEastAsia" w:eastAsiaTheme="minorEastAsia" w:hAnsiTheme="minorEastAsia" w:cstheme="minorEastAsia"/>
              </w:rPr>
            </w:pPr>
            <w:r w:rsidRPr="007A7278">
              <w:rPr>
                <w:rFonts w:asciiTheme="minorEastAsia" w:eastAsiaTheme="minorEastAsia" w:hAnsiTheme="minorEastAsia" w:cstheme="minorEastAsia"/>
              </w:rPr>
              <w:t>1</w:t>
            </w:r>
          </w:p>
        </w:tc>
        <w:tc>
          <w:tcPr>
            <w:tcW w:w="8329" w:type="dxa"/>
            <w:gridSpan w:val="4"/>
          </w:tcPr>
          <w:p w14:paraId="01872494" w14:textId="34630BC5" w:rsidR="0087241C" w:rsidRPr="007A7278" w:rsidRDefault="336B3D26" w:rsidP="336B3D26">
            <w:pPr>
              <w:pStyle w:val="PargrafodaLista"/>
              <w:ind w:left="0"/>
              <w:rPr>
                <w:rFonts w:asciiTheme="minorEastAsia" w:eastAsiaTheme="minorEastAsia" w:hAnsiTheme="minorEastAsia" w:cstheme="minorEastAsia"/>
                <w:color w:val="000000" w:themeColor="text1"/>
              </w:rPr>
            </w:pPr>
            <w:r w:rsidRPr="007A7278">
              <w:rPr>
                <w:rFonts w:asciiTheme="minorEastAsia" w:eastAsiaTheme="minorEastAsia" w:hAnsiTheme="minorEastAsia" w:cstheme="minorEastAsia"/>
                <w:color w:val="000000" w:themeColor="text1"/>
              </w:rPr>
              <w:t xml:space="preserve">Encerrar a licitação com valores inexequíveis, impedindo a adjudicação do processo. </w:t>
            </w:r>
          </w:p>
        </w:tc>
      </w:tr>
      <w:tr w:rsidR="0087241C" w:rsidRPr="00E82D2F" w14:paraId="01872498" w14:textId="77777777" w:rsidTr="0C27D8FF">
        <w:trPr>
          <w:trHeight w:val="277"/>
          <w:jc w:val="center"/>
        </w:trPr>
        <w:tc>
          <w:tcPr>
            <w:tcW w:w="491" w:type="dxa"/>
          </w:tcPr>
          <w:p w14:paraId="01872496" w14:textId="77777777" w:rsidR="0087241C" w:rsidRPr="007A7278" w:rsidRDefault="0C27D8FF" w:rsidP="0C27D8FF">
            <w:pPr>
              <w:pStyle w:val="PargrafodaLista"/>
              <w:ind w:left="0"/>
              <w:rPr>
                <w:rFonts w:asciiTheme="minorEastAsia" w:eastAsiaTheme="minorEastAsia" w:hAnsiTheme="minorEastAsia" w:cstheme="minorEastAsia"/>
              </w:rPr>
            </w:pPr>
            <w:r w:rsidRPr="007A7278">
              <w:rPr>
                <w:rFonts w:asciiTheme="minorEastAsia" w:eastAsiaTheme="minorEastAsia" w:hAnsiTheme="minorEastAsia" w:cstheme="minorEastAsia"/>
              </w:rPr>
              <w:t>2</w:t>
            </w:r>
          </w:p>
        </w:tc>
        <w:tc>
          <w:tcPr>
            <w:tcW w:w="8329" w:type="dxa"/>
            <w:gridSpan w:val="4"/>
          </w:tcPr>
          <w:p w14:paraId="01872497" w14:textId="73D1F119" w:rsidR="0087241C" w:rsidRPr="007A7278" w:rsidRDefault="336B3D26" w:rsidP="336B3D26">
            <w:pPr>
              <w:pStyle w:val="PargrafodaLista"/>
              <w:ind w:left="0"/>
              <w:rPr>
                <w:rFonts w:asciiTheme="minorEastAsia" w:eastAsiaTheme="minorEastAsia" w:hAnsiTheme="minorEastAsia" w:cstheme="minorEastAsia"/>
                <w:color w:val="000000" w:themeColor="text1"/>
              </w:rPr>
            </w:pPr>
            <w:r w:rsidRPr="007A7278">
              <w:rPr>
                <w:rFonts w:asciiTheme="minorEastAsia" w:eastAsiaTheme="minorEastAsia" w:hAnsiTheme="minorEastAsia" w:cstheme="minorEastAsia"/>
                <w:color w:val="000000" w:themeColor="text1"/>
              </w:rPr>
              <w:t>Licitação Deserta.</w:t>
            </w:r>
          </w:p>
        </w:tc>
      </w:tr>
      <w:tr w:rsidR="0087241C" w:rsidRPr="00E82D2F" w14:paraId="0187249B" w14:textId="77777777" w:rsidTr="0C27D8FF">
        <w:trPr>
          <w:trHeight w:val="277"/>
          <w:jc w:val="center"/>
        </w:trPr>
        <w:tc>
          <w:tcPr>
            <w:tcW w:w="491" w:type="dxa"/>
          </w:tcPr>
          <w:p w14:paraId="01872499" w14:textId="77777777" w:rsidR="0087241C" w:rsidRPr="007A7278" w:rsidRDefault="0C27D8FF" w:rsidP="0C27D8FF">
            <w:pPr>
              <w:pStyle w:val="PargrafodaLista"/>
              <w:ind w:left="0"/>
              <w:rPr>
                <w:rFonts w:asciiTheme="minorEastAsia" w:eastAsiaTheme="minorEastAsia" w:hAnsiTheme="minorEastAsia" w:cstheme="minorEastAsia"/>
              </w:rPr>
            </w:pPr>
            <w:r w:rsidRPr="007A7278">
              <w:rPr>
                <w:rFonts w:asciiTheme="minorEastAsia" w:eastAsiaTheme="minorEastAsia" w:hAnsiTheme="minorEastAsia" w:cstheme="minorEastAsia"/>
              </w:rPr>
              <w:t>3</w:t>
            </w:r>
          </w:p>
        </w:tc>
        <w:tc>
          <w:tcPr>
            <w:tcW w:w="8329" w:type="dxa"/>
            <w:gridSpan w:val="4"/>
          </w:tcPr>
          <w:p w14:paraId="0187249A" w14:textId="12CDB55F" w:rsidR="0087241C" w:rsidRPr="007A7278" w:rsidRDefault="336B3D26" w:rsidP="009437D4">
            <w:pPr>
              <w:pStyle w:val="PargrafodaLista"/>
              <w:ind w:left="0"/>
              <w:rPr>
                <w:rFonts w:asciiTheme="minorEastAsia" w:eastAsiaTheme="minorEastAsia" w:hAnsiTheme="minorEastAsia" w:cstheme="minorEastAsia"/>
              </w:rPr>
            </w:pPr>
            <w:r w:rsidRPr="007A7278">
              <w:rPr>
                <w:rFonts w:asciiTheme="minorEastAsia" w:eastAsiaTheme="minorEastAsia" w:hAnsiTheme="minorEastAsia" w:cstheme="minorEastAsia"/>
                <w:color w:val="000000" w:themeColor="text1"/>
              </w:rPr>
              <w:t>Contratação de solução com valores acima do mercado / Sofrer sanções por parte de órgãos fiscalizadores.</w:t>
            </w:r>
          </w:p>
        </w:tc>
      </w:tr>
      <w:tr w:rsidR="0087241C" w:rsidRPr="00E82D2F" w14:paraId="0187249F" w14:textId="77777777" w:rsidTr="0C27D8FF">
        <w:trPr>
          <w:trHeight w:val="277"/>
          <w:jc w:val="center"/>
        </w:trPr>
        <w:tc>
          <w:tcPr>
            <w:tcW w:w="491" w:type="dxa"/>
          </w:tcPr>
          <w:p w14:paraId="0187249C" w14:textId="77777777" w:rsidR="0087241C" w:rsidRPr="007A7278" w:rsidRDefault="0087241C" w:rsidP="009437D4">
            <w:pPr>
              <w:pStyle w:val="PargrafodaLista"/>
              <w:ind w:left="0"/>
              <w:rPr>
                <w:rFonts w:cstheme="minorHAnsi"/>
              </w:rPr>
            </w:pPr>
          </w:p>
        </w:tc>
        <w:tc>
          <w:tcPr>
            <w:tcW w:w="6349" w:type="dxa"/>
            <w:gridSpan w:val="2"/>
          </w:tcPr>
          <w:p w14:paraId="0187249D" w14:textId="77777777" w:rsidR="0087241C" w:rsidRPr="007A7278" w:rsidRDefault="336B3D26" w:rsidP="336B3D26">
            <w:pPr>
              <w:pStyle w:val="PargrafodaLista"/>
              <w:ind w:left="0"/>
              <w:rPr>
                <w:rFonts w:asciiTheme="minorEastAsia" w:eastAsiaTheme="minorEastAsia" w:hAnsiTheme="minorEastAsia" w:cstheme="minorEastAsia"/>
                <w:b/>
                <w:bCs/>
              </w:rPr>
            </w:pPr>
            <w:r w:rsidRPr="007A7278">
              <w:rPr>
                <w:rFonts w:asciiTheme="minorEastAsia" w:eastAsiaTheme="minorEastAsia" w:hAnsiTheme="minorEastAsia" w:cstheme="minorEastAsia"/>
                <w:b/>
                <w:bCs/>
              </w:rPr>
              <w:t>Ação Preventiva</w:t>
            </w:r>
          </w:p>
        </w:tc>
        <w:tc>
          <w:tcPr>
            <w:tcW w:w="1980" w:type="dxa"/>
            <w:gridSpan w:val="2"/>
          </w:tcPr>
          <w:p w14:paraId="0187249E" w14:textId="77777777" w:rsidR="0087241C" w:rsidRPr="007A7278" w:rsidRDefault="336B3D26" w:rsidP="336B3D26">
            <w:pPr>
              <w:pStyle w:val="PargrafodaLista"/>
              <w:ind w:left="0"/>
              <w:rPr>
                <w:rFonts w:asciiTheme="minorEastAsia" w:eastAsiaTheme="minorEastAsia" w:hAnsiTheme="minorEastAsia" w:cstheme="minorEastAsia"/>
                <w:b/>
                <w:bCs/>
              </w:rPr>
            </w:pPr>
            <w:r w:rsidRPr="007A7278">
              <w:rPr>
                <w:rFonts w:asciiTheme="minorEastAsia" w:eastAsiaTheme="minorEastAsia" w:hAnsiTheme="minorEastAsia" w:cstheme="minorEastAsia"/>
                <w:b/>
                <w:bCs/>
              </w:rPr>
              <w:t>Responsável</w:t>
            </w:r>
          </w:p>
        </w:tc>
      </w:tr>
      <w:tr w:rsidR="0087241C" w:rsidRPr="00E82D2F" w14:paraId="018724A3" w14:textId="77777777" w:rsidTr="0C27D8FF">
        <w:trPr>
          <w:trHeight w:val="277"/>
          <w:jc w:val="center"/>
        </w:trPr>
        <w:tc>
          <w:tcPr>
            <w:tcW w:w="491" w:type="dxa"/>
          </w:tcPr>
          <w:p w14:paraId="018724A0" w14:textId="77777777" w:rsidR="0087241C" w:rsidRPr="007A7278" w:rsidRDefault="0C27D8FF" w:rsidP="0C27D8FF">
            <w:pPr>
              <w:pStyle w:val="PargrafodaLista"/>
              <w:ind w:left="0"/>
              <w:rPr>
                <w:rFonts w:asciiTheme="minorEastAsia" w:eastAsiaTheme="minorEastAsia" w:hAnsiTheme="minorEastAsia" w:cstheme="minorEastAsia"/>
              </w:rPr>
            </w:pPr>
            <w:r w:rsidRPr="007A7278">
              <w:rPr>
                <w:rFonts w:asciiTheme="minorEastAsia" w:eastAsiaTheme="minorEastAsia" w:hAnsiTheme="minorEastAsia" w:cstheme="minorEastAsia"/>
              </w:rPr>
              <w:t>1</w:t>
            </w:r>
          </w:p>
        </w:tc>
        <w:tc>
          <w:tcPr>
            <w:tcW w:w="6349" w:type="dxa"/>
            <w:gridSpan w:val="2"/>
            <w:vAlign w:val="center"/>
          </w:tcPr>
          <w:p w14:paraId="018724A1" w14:textId="77777777" w:rsidR="0087241C" w:rsidRPr="007A7278" w:rsidRDefault="336B3D26" w:rsidP="009437D4">
            <w:pPr>
              <w:pStyle w:val="PargrafodaLista"/>
              <w:ind w:left="0"/>
              <w:rPr>
                <w:rFonts w:asciiTheme="minorEastAsia" w:eastAsiaTheme="minorEastAsia" w:hAnsiTheme="minorEastAsia" w:cstheme="minorEastAsia"/>
              </w:rPr>
            </w:pPr>
            <w:r w:rsidRPr="007A7278">
              <w:rPr>
                <w:rFonts w:asciiTheme="minorEastAsia" w:eastAsiaTheme="minorEastAsia" w:hAnsiTheme="minorEastAsia" w:cstheme="minorEastAsia"/>
                <w:color w:val="000000" w:themeColor="text1"/>
              </w:rPr>
              <w:t>Realizar pesquisa de preço envolvendo todos os participantes de mercado.</w:t>
            </w:r>
          </w:p>
        </w:tc>
        <w:tc>
          <w:tcPr>
            <w:tcW w:w="1980" w:type="dxa"/>
            <w:gridSpan w:val="2"/>
            <w:vAlign w:val="center"/>
          </w:tcPr>
          <w:p w14:paraId="018724A2" w14:textId="77777777" w:rsidR="0087241C" w:rsidRPr="007A7278" w:rsidRDefault="336B3D26" w:rsidP="009437D4">
            <w:pPr>
              <w:pStyle w:val="PargrafodaLista"/>
              <w:ind w:left="0"/>
              <w:jc w:val="left"/>
              <w:rPr>
                <w:rFonts w:asciiTheme="minorEastAsia" w:eastAsiaTheme="minorEastAsia" w:hAnsiTheme="minorEastAsia" w:cstheme="minorEastAsia"/>
              </w:rPr>
            </w:pPr>
            <w:r w:rsidRPr="007A7278">
              <w:rPr>
                <w:rFonts w:asciiTheme="minorEastAsia" w:eastAsiaTheme="minorEastAsia" w:hAnsiTheme="minorEastAsia" w:cstheme="minorEastAsia"/>
                <w:color w:val="000000" w:themeColor="text1"/>
              </w:rPr>
              <w:t>Equipe de Planejamento.</w:t>
            </w:r>
          </w:p>
        </w:tc>
      </w:tr>
      <w:tr w:rsidR="0087241C" w:rsidRPr="00E82D2F" w14:paraId="018724A7" w14:textId="77777777" w:rsidTr="0C27D8FF">
        <w:trPr>
          <w:trHeight w:val="277"/>
          <w:jc w:val="center"/>
        </w:trPr>
        <w:tc>
          <w:tcPr>
            <w:tcW w:w="491" w:type="dxa"/>
          </w:tcPr>
          <w:p w14:paraId="018724A4" w14:textId="77777777" w:rsidR="0087241C" w:rsidRPr="007A7278" w:rsidRDefault="0C27D8FF" w:rsidP="0C27D8FF">
            <w:pPr>
              <w:pStyle w:val="PargrafodaLista"/>
              <w:ind w:left="0"/>
              <w:rPr>
                <w:rFonts w:asciiTheme="minorEastAsia" w:eastAsiaTheme="minorEastAsia" w:hAnsiTheme="minorEastAsia" w:cstheme="minorEastAsia"/>
              </w:rPr>
            </w:pPr>
            <w:r w:rsidRPr="007A7278">
              <w:rPr>
                <w:rFonts w:asciiTheme="minorEastAsia" w:eastAsiaTheme="minorEastAsia" w:hAnsiTheme="minorEastAsia" w:cstheme="minorEastAsia"/>
              </w:rPr>
              <w:t>2</w:t>
            </w:r>
          </w:p>
        </w:tc>
        <w:tc>
          <w:tcPr>
            <w:tcW w:w="6349" w:type="dxa"/>
            <w:gridSpan w:val="2"/>
            <w:vAlign w:val="center"/>
          </w:tcPr>
          <w:p w14:paraId="018724A5" w14:textId="77777777" w:rsidR="0087241C" w:rsidRPr="007A7278" w:rsidRDefault="336B3D26" w:rsidP="009437D4">
            <w:pPr>
              <w:pStyle w:val="PargrafodaLista"/>
              <w:ind w:left="0"/>
              <w:rPr>
                <w:rFonts w:asciiTheme="minorEastAsia" w:eastAsiaTheme="minorEastAsia" w:hAnsiTheme="minorEastAsia" w:cstheme="minorEastAsia"/>
              </w:rPr>
            </w:pPr>
            <w:r w:rsidRPr="007A7278">
              <w:rPr>
                <w:rFonts w:asciiTheme="minorEastAsia" w:eastAsiaTheme="minorEastAsia" w:hAnsiTheme="minorEastAsia" w:cstheme="minorEastAsia"/>
                <w:color w:val="000000" w:themeColor="text1"/>
              </w:rPr>
              <w:t>Utilizar ferramentas de pesquisa de preço público (painel de preços).</w:t>
            </w:r>
          </w:p>
        </w:tc>
        <w:tc>
          <w:tcPr>
            <w:tcW w:w="1980" w:type="dxa"/>
            <w:gridSpan w:val="2"/>
            <w:vAlign w:val="center"/>
          </w:tcPr>
          <w:p w14:paraId="018724A6" w14:textId="77777777" w:rsidR="0087241C" w:rsidRPr="007A7278" w:rsidRDefault="336B3D26" w:rsidP="009437D4">
            <w:pPr>
              <w:pStyle w:val="PargrafodaLista"/>
              <w:ind w:left="0"/>
              <w:jc w:val="left"/>
              <w:rPr>
                <w:rFonts w:asciiTheme="minorEastAsia" w:eastAsiaTheme="minorEastAsia" w:hAnsiTheme="minorEastAsia" w:cstheme="minorEastAsia"/>
              </w:rPr>
            </w:pPr>
            <w:r w:rsidRPr="007A7278">
              <w:rPr>
                <w:rFonts w:asciiTheme="minorEastAsia" w:eastAsiaTheme="minorEastAsia" w:hAnsiTheme="minorEastAsia" w:cstheme="minorEastAsia"/>
                <w:color w:val="000000" w:themeColor="text1"/>
              </w:rPr>
              <w:t>Equipe de Planejamento.</w:t>
            </w:r>
          </w:p>
        </w:tc>
      </w:tr>
      <w:tr w:rsidR="0087241C" w:rsidRPr="00E82D2F" w14:paraId="018724AB" w14:textId="77777777" w:rsidTr="0C27D8FF">
        <w:trPr>
          <w:trHeight w:val="277"/>
          <w:jc w:val="center"/>
        </w:trPr>
        <w:tc>
          <w:tcPr>
            <w:tcW w:w="491" w:type="dxa"/>
          </w:tcPr>
          <w:p w14:paraId="018724A8" w14:textId="77777777" w:rsidR="0087241C" w:rsidRPr="007A7278" w:rsidRDefault="0C27D8FF" w:rsidP="0C27D8FF">
            <w:pPr>
              <w:pStyle w:val="PargrafodaLista"/>
              <w:ind w:left="0"/>
              <w:rPr>
                <w:rFonts w:asciiTheme="minorEastAsia" w:eastAsiaTheme="minorEastAsia" w:hAnsiTheme="minorEastAsia" w:cstheme="minorEastAsia"/>
              </w:rPr>
            </w:pPr>
            <w:r w:rsidRPr="007A7278">
              <w:rPr>
                <w:rFonts w:asciiTheme="minorEastAsia" w:eastAsiaTheme="minorEastAsia" w:hAnsiTheme="minorEastAsia" w:cstheme="minorEastAsia"/>
              </w:rPr>
              <w:t>3</w:t>
            </w:r>
          </w:p>
        </w:tc>
        <w:tc>
          <w:tcPr>
            <w:tcW w:w="6349" w:type="dxa"/>
            <w:gridSpan w:val="2"/>
            <w:vAlign w:val="center"/>
          </w:tcPr>
          <w:p w14:paraId="018724A9" w14:textId="77777777" w:rsidR="0087241C" w:rsidRPr="007A7278" w:rsidRDefault="336B3D26" w:rsidP="009437D4">
            <w:pPr>
              <w:pStyle w:val="PargrafodaLista"/>
              <w:ind w:left="0"/>
              <w:rPr>
                <w:rFonts w:asciiTheme="minorEastAsia" w:eastAsiaTheme="minorEastAsia" w:hAnsiTheme="minorEastAsia" w:cstheme="minorEastAsia"/>
              </w:rPr>
            </w:pPr>
            <w:r w:rsidRPr="007A7278">
              <w:rPr>
                <w:rFonts w:asciiTheme="minorEastAsia" w:eastAsiaTheme="minorEastAsia" w:hAnsiTheme="minorEastAsia" w:cstheme="minorEastAsia"/>
              </w:rPr>
              <w:t>Especificar o objeto na pesquisa de preço de forma adequada, conforme especificação da solução pretendida na contratação.</w:t>
            </w:r>
          </w:p>
        </w:tc>
        <w:tc>
          <w:tcPr>
            <w:tcW w:w="1980" w:type="dxa"/>
            <w:gridSpan w:val="2"/>
            <w:vAlign w:val="center"/>
          </w:tcPr>
          <w:p w14:paraId="018724AA" w14:textId="77777777" w:rsidR="0087241C" w:rsidRPr="007A7278" w:rsidRDefault="336B3D26" w:rsidP="009437D4">
            <w:pPr>
              <w:pStyle w:val="PargrafodaLista"/>
              <w:ind w:left="0"/>
              <w:jc w:val="left"/>
              <w:rPr>
                <w:rFonts w:asciiTheme="minorEastAsia" w:eastAsiaTheme="minorEastAsia" w:hAnsiTheme="minorEastAsia" w:cstheme="minorEastAsia"/>
              </w:rPr>
            </w:pPr>
            <w:r w:rsidRPr="007A7278">
              <w:rPr>
                <w:rFonts w:asciiTheme="minorEastAsia" w:eastAsiaTheme="minorEastAsia" w:hAnsiTheme="minorEastAsia" w:cstheme="minorEastAsia"/>
                <w:color w:val="000000" w:themeColor="text1"/>
              </w:rPr>
              <w:t>Equipe de Planejamento.</w:t>
            </w:r>
          </w:p>
        </w:tc>
      </w:tr>
      <w:tr w:rsidR="0087241C" w:rsidRPr="00E82D2F" w14:paraId="018724AF" w14:textId="77777777" w:rsidTr="0C27D8FF">
        <w:trPr>
          <w:trHeight w:val="277"/>
          <w:jc w:val="center"/>
        </w:trPr>
        <w:tc>
          <w:tcPr>
            <w:tcW w:w="491" w:type="dxa"/>
          </w:tcPr>
          <w:p w14:paraId="018724AC" w14:textId="77777777" w:rsidR="0087241C" w:rsidRPr="007A7278" w:rsidRDefault="0087241C" w:rsidP="009437D4">
            <w:pPr>
              <w:pStyle w:val="PargrafodaLista"/>
              <w:ind w:left="0"/>
              <w:rPr>
                <w:rFonts w:cstheme="minorHAnsi"/>
              </w:rPr>
            </w:pPr>
          </w:p>
        </w:tc>
        <w:tc>
          <w:tcPr>
            <w:tcW w:w="6349" w:type="dxa"/>
            <w:gridSpan w:val="2"/>
          </w:tcPr>
          <w:p w14:paraId="018724AD" w14:textId="77777777" w:rsidR="0087241C" w:rsidRPr="007A7278" w:rsidRDefault="336B3D26" w:rsidP="336B3D26">
            <w:pPr>
              <w:pStyle w:val="PargrafodaLista"/>
              <w:ind w:left="0"/>
              <w:rPr>
                <w:rFonts w:asciiTheme="minorEastAsia" w:eastAsiaTheme="minorEastAsia" w:hAnsiTheme="minorEastAsia" w:cstheme="minorEastAsia"/>
                <w:b/>
                <w:bCs/>
              </w:rPr>
            </w:pPr>
            <w:r w:rsidRPr="007A7278">
              <w:rPr>
                <w:rFonts w:asciiTheme="minorEastAsia" w:eastAsiaTheme="minorEastAsia" w:hAnsiTheme="minorEastAsia" w:cstheme="minorEastAsia"/>
                <w:b/>
                <w:bCs/>
              </w:rPr>
              <w:t>Ação de Contingência</w:t>
            </w:r>
          </w:p>
        </w:tc>
        <w:tc>
          <w:tcPr>
            <w:tcW w:w="1980" w:type="dxa"/>
            <w:gridSpan w:val="2"/>
          </w:tcPr>
          <w:p w14:paraId="018724AE" w14:textId="77777777" w:rsidR="0087241C" w:rsidRPr="007A7278" w:rsidRDefault="336B3D26" w:rsidP="336B3D26">
            <w:pPr>
              <w:pStyle w:val="PargrafodaLista"/>
              <w:ind w:left="0"/>
              <w:rPr>
                <w:rFonts w:asciiTheme="minorEastAsia" w:eastAsiaTheme="minorEastAsia" w:hAnsiTheme="minorEastAsia" w:cstheme="minorEastAsia"/>
                <w:b/>
                <w:bCs/>
              </w:rPr>
            </w:pPr>
            <w:r w:rsidRPr="007A7278">
              <w:rPr>
                <w:rFonts w:asciiTheme="minorEastAsia" w:eastAsiaTheme="minorEastAsia" w:hAnsiTheme="minorEastAsia" w:cstheme="minorEastAsia"/>
                <w:b/>
                <w:bCs/>
              </w:rPr>
              <w:t>Responsável</w:t>
            </w:r>
          </w:p>
        </w:tc>
      </w:tr>
      <w:tr w:rsidR="0087241C" w:rsidRPr="00E82D2F" w14:paraId="018724B3" w14:textId="77777777" w:rsidTr="0C27D8FF">
        <w:trPr>
          <w:trHeight w:val="277"/>
          <w:jc w:val="center"/>
        </w:trPr>
        <w:tc>
          <w:tcPr>
            <w:tcW w:w="491" w:type="dxa"/>
          </w:tcPr>
          <w:p w14:paraId="018724B0" w14:textId="77777777" w:rsidR="0087241C" w:rsidRPr="007A7278" w:rsidRDefault="0C27D8FF" w:rsidP="0C27D8FF">
            <w:pPr>
              <w:pStyle w:val="PargrafodaLista"/>
              <w:ind w:left="0"/>
              <w:rPr>
                <w:rFonts w:asciiTheme="minorEastAsia" w:eastAsiaTheme="minorEastAsia" w:hAnsiTheme="minorEastAsia" w:cstheme="minorEastAsia"/>
              </w:rPr>
            </w:pPr>
            <w:r w:rsidRPr="007A7278">
              <w:rPr>
                <w:rFonts w:asciiTheme="minorEastAsia" w:eastAsiaTheme="minorEastAsia" w:hAnsiTheme="minorEastAsia" w:cstheme="minorEastAsia"/>
              </w:rPr>
              <w:t>1</w:t>
            </w:r>
          </w:p>
        </w:tc>
        <w:tc>
          <w:tcPr>
            <w:tcW w:w="6349" w:type="dxa"/>
            <w:gridSpan w:val="2"/>
            <w:vAlign w:val="center"/>
          </w:tcPr>
          <w:p w14:paraId="018724B1" w14:textId="77777777" w:rsidR="0087241C" w:rsidRPr="007A7278" w:rsidRDefault="336B3D26" w:rsidP="336B3D26">
            <w:pPr>
              <w:pStyle w:val="PargrafodaLista"/>
              <w:ind w:left="0"/>
              <w:rPr>
                <w:rFonts w:asciiTheme="minorEastAsia" w:eastAsiaTheme="minorEastAsia" w:hAnsiTheme="minorEastAsia" w:cstheme="minorEastAsia"/>
                <w:color w:val="000000" w:themeColor="text1"/>
              </w:rPr>
            </w:pPr>
            <w:r w:rsidRPr="007A7278">
              <w:rPr>
                <w:rFonts w:asciiTheme="minorEastAsia" w:eastAsiaTheme="minorEastAsia" w:hAnsiTheme="minorEastAsia" w:cstheme="minorEastAsia"/>
                <w:color w:val="000000" w:themeColor="text1"/>
              </w:rPr>
              <w:t>Em caso de suspensão por preço inexequível, realizar pesquisa de preço adequada, para nova publicação de edital.</w:t>
            </w:r>
          </w:p>
        </w:tc>
        <w:tc>
          <w:tcPr>
            <w:tcW w:w="1980" w:type="dxa"/>
            <w:gridSpan w:val="2"/>
            <w:vAlign w:val="center"/>
          </w:tcPr>
          <w:p w14:paraId="018724B2" w14:textId="77777777" w:rsidR="0087241C" w:rsidRPr="007A7278" w:rsidRDefault="336B3D26" w:rsidP="336B3D26">
            <w:pPr>
              <w:pStyle w:val="PargrafodaLista"/>
              <w:ind w:left="0"/>
              <w:jc w:val="left"/>
              <w:rPr>
                <w:rFonts w:asciiTheme="minorEastAsia" w:eastAsiaTheme="minorEastAsia" w:hAnsiTheme="minorEastAsia" w:cstheme="minorEastAsia"/>
                <w:color w:val="000000" w:themeColor="text1"/>
              </w:rPr>
            </w:pPr>
            <w:r w:rsidRPr="007A7278">
              <w:rPr>
                <w:rFonts w:asciiTheme="minorEastAsia" w:eastAsiaTheme="minorEastAsia" w:hAnsiTheme="minorEastAsia" w:cstheme="minorEastAsia"/>
                <w:color w:val="000000" w:themeColor="text1"/>
              </w:rPr>
              <w:t xml:space="preserve">Equipe de Planejamento </w:t>
            </w:r>
          </w:p>
        </w:tc>
      </w:tr>
      <w:tr w:rsidR="0087241C" w:rsidRPr="00E82D2F" w14:paraId="018724B7" w14:textId="77777777" w:rsidTr="0C27D8FF">
        <w:trPr>
          <w:trHeight w:val="277"/>
          <w:jc w:val="center"/>
        </w:trPr>
        <w:tc>
          <w:tcPr>
            <w:tcW w:w="491" w:type="dxa"/>
          </w:tcPr>
          <w:p w14:paraId="018724B4" w14:textId="77777777" w:rsidR="0087241C" w:rsidRPr="007A7278" w:rsidRDefault="0C27D8FF" w:rsidP="0C27D8FF">
            <w:pPr>
              <w:pStyle w:val="PargrafodaLista"/>
              <w:ind w:left="0"/>
              <w:rPr>
                <w:rFonts w:asciiTheme="minorEastAsia" w:eastAsiaTheme="minorEastAsia" w:hAnsiTheme="minorEastAsia" w:cstheme="minorEastAsia"/>
              </w:rPr>
            </w:pPr>
            <w:r w:rsidRPr="007A7278">
              <w:rPr>
                <w:rFonts w:asciiTheme="minorEastAsia" w:eastAsiaTheme="minorEastAsia" w:hAnsiTheme="minorEastAsia" w:cstheme="minorEastAsia"/>
              </w:rPr>
              <w:t>2</w:t>
            </w:r>
          </w:p>
        </w:tc>
        <w:tc>
          <w:tcPr>
            <w:tcW w:w="6349" w:type="dxa"/>
            <w:gridSpan w:val="2"/>
            <w:vAlign w:val="center"/>
          </w:tcPr>
          <w:p w14:paraId="018724B5" w14:textId="77777777" w:rsidR="0087241C" w:rsidRPr="007A7278" w:rsidRDefault="336B3D26" w:rsidP="009437D4">
            <w:pPr>
              <w:pStyle w:val="PargrafodaLista"/>
              <w:ind w:left="0"/>
              <w:rPr>
                <w:rFonts w:asciiTheme="minorEastAsia" w:eastAsiaTheme="minorEastAsia" w:hAnsiTheme="minorEastAsia" w:cstheme="minorEastAsia"/>
              </w:rPr>
            </w:pPr>
            <w:r w:rsidRPr="007A7278">
              <w:rPr>
                <w:rFonts w:asciiTheme="minorEastAsia" w:eastAsiaTheme="minorEastAsia" w:hAnsiTheme="minorEastAsia" w:cstheme="minorEastAsia"/>
              </w:rPr>
              <w:t>Em caso de valores acima do mercado, negociar com a empresa contratada.</w:t>
            </w:r>
          </w:p>
        </w:tc>
        <w:tc>
          <w:tcPr>
            <w:tcW w:w="1980" w:type="dxa"/>
            <w:gridSpan w:val="2"/>
            <w:vAlign w:val="center"/>
          </w:tcPr>
          <w:p w14:paraId="018724B6" w14:textId="0DD485BB" w:rsidR="0087241C" w:rsidRPr="007A7278" w:rsidRDefault="336B3D26" w:rsidP="009437D4">
            <w:pPr>
              <w:pStyle w:val="PargrafodaLista"/>
              <w:ind w:left="0"/>
              <w:jc w:val="left"/>
              <w:rPr>
                <w:rFonts w:asciiTheme="minorEastAsia" w:eastAsiaTheme="minorEastAsia" w:hAnsiTheme="minorEastAsia" w:cstheme="minorEastAsia"/>
              </w:rPr>
            </w:pPr>
            <w:r w:rsidRPr="007A7278">
              <w:rPr>
                <w:rFonts w:asciiTheme="minorEastAsia" w:eastAsiaTheme="minorEastAsia" w:hAnsiTheme="minorEastAsia" w:cstheme="minorEastAsia"/>
                <w:color w:val="000000" w:themeColor="text1"/>
              </w:rPr>
              <w:t xml:space="preserve">Pregoeiro </w:t>
            </w:r>
          </w:p>
        </w:tc>
      </w:tr>
    </w:tbl>
    <w:p w14:paraId="018724B8" w14:textId="77777777" w:rsidR="0087241C" w:rsidRPr="00E82D2F" w:rsidRDefault="0087241C" w:rsidP="000771B7">
      <w:pPr>
        <w:spacing w:after="200" w:line="360" w:lineRule="auto"/>
        <w:rPr>
          <w:highlight w:val="yellow"/>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593A6C" w:rsidRPr="00E82D2F" w14:paraId="00EBD4A4" w14:textId="77777777" w:rsidTr="0C27D8FF">
        <w:trPr>
          <w:trHeight w:val="281"/>
          <w:jc w:val="center"/>
        </w:trPr>
        <w:tc>
          <w:tcPr>
            <w:tcW w:w="8820" w:type="dxa"/>
            <w:gridSpan w:val="5"/>
          </w:tcPr>
          <w:p w14:paraId="5212E41D" w14:textId="77777777" w:rsidR="00593A6C" w:rsidRPr="00813FA1" w:rsidRDefault="336B3D26" w:rsidP="336B3D26">
            <w:pPr>
              <w:ind w:left="360"/>
              <w:jc w:val="center"/>
              <w:rPr>
                <w:rFonts w:asciiTheme="minorEastAsia" w:eastAsiaTheme="minorEastAsia" w:hAnsiTheme="minorEastAsia" w:cstheme="minorEastAsia"/>
                <w:b/>
                <w:bCs/>
                <w:color w:val="FF0000"/>
              </w:rPr>
            </w:pPr>
            <w:r w:rsidRPr="00813FA1">
              <w:rPr>
                <w:rFonts w:asciiTheme="minorEastAsia" w:eastAsiaTheme="minorEastAsia" w:hAnsiTheme="minorEastAsia" w:cstheme="minorEastAsia"/>
                <w:b/>
                <w:bCs/>
              </w:rPr>
              <w:t xml:space="preserve">REFERENTE À FASE </w:t>
            </w:r>
          </w:p>
          <w:p w14:paraId="39C620F9" w14:textId="77777777" w:rsidR="00593A6C" w:rsidRPr="00813FA1" w:rsidRDefault="336B3D26" w:rsidP="009437D4">
            <w:pPr>
              <w:ind w:left="360"/>
              <w:jc w:val="center"/>
              <w:rPr>
                <w:rFonts w:asciiTheme="minorEastAsia" w:eastAsiaTheme="minorEastAsia" w:hAnsiTheme="minorEastAsia" w:cstheme="minorEastAsia"/>
              </w:rPr>
            </w:pPr>
            <w:proofErr w:type="gramStart"/>
            <w:r w:rsidRPr="00813FA1">
              <w:rPr>
                <w:rFonts w:asciiTheme="minorEastAsia" w:eastAsiaTheme="minorEastAsia" w:hAnsiTheme="minorEastAsia" w:cstheme="minorEastAsia"/>
                <w:b/>
                <w:bCs/>
              </w:rPr>
              <w:t>( x</w:t>
            </w:r>
            <w:proofErr w:type="gramEnd"/>
            <w:r w:rsidRPr="00813FA1">
              <w:rPr>
                <w:rFonts w:asciiTheme="minorEastAsia" w:eastAsiaTheme="minorEastAsia" w:hAnsiTheme="minorEastAsia" w:cstheme="minorEastAsia"/>
                <w:b/>
                <w:bCs/>
              </w:rPr>
              <w:t>) Planejamento de Contratação e Seleção do Fornecedor  (  ) Gestão do Contrato</w:t>
            </w:r>
          </w:p>
        </w:tc>
      </w:tr>
      <w:tr w:rsidR="00593A6C" w:rsidRPr="00E82D2F" w14:paraId="77A31B60" w14:textId="77777777" w:rsidTr="0C27D8FF">
        <w:trPr>
          <w:trHeight w:val="281"/>
          <w:jc w:val="center"/>
        </w:trPr>
        <w:tc>
          <w:tcPr>
            <w:tcW w:w="1624" w:type="dxa"/>
            <w:gridSpan w:val="2"/>
          </w:tcPr>
          <w:p w14:paraId="7249456E" w14:textId="1420A531" w:rsidR="00593A6C" w:rsidRPr="00813FA1" w:rsidRDefault="336B3D26" w:rsidP="009437D4">
            <w:pPr>
              <w:jc w:val="both"/>
              <w:rPr>
                <w:rFonts w:asciiTheme="minorEastAsia" w:eastAsiaTheme="minorEastAsia" w:hAnsiTheme="minorEastAsia" w:cstheme="minorEastAsia"/>
              </w:rPr>
            </w:pPr>
            <w:r w:rsidRPr="00813FA1">
              <w:rPr>
                <w:rFonts w:asciiTheme="minorEastAsia" w:eastAsiaTheme="minorEastAsia" w:hAnsiTheme="minorEastAsia" w:cstheme="minorEastAsia"/>
                <w:b/>
                <w:bCs/>
              </w:rPr>
              <w:t>Risco 05</w:t>
            </w:r>
          </w:p>
        </w:tc>
        <w:tc>
          <w:tcPr>
            <w:tcW w:w="5780" w:type="dxa"/>
            <w:gridSpan w:val="2"/>
          </w:tcPr>
          <w:p w14:paraId="7FF99374" w14:textId="45133847" w:rsidR="00593A6C" w:rsidRPr="00813FA1" w:rsidRDefault="336B3D26" w:rsidP="009437D4">
            <w:pPr>
              <w:pStyle w:val="PargrafodaLista"/>
              <w:ind w:left="0"/>
              <w:rPr>
                <w:rFonts w:asciiTheme="minorEastAsia" w:eastAsiaTheme="minorEastAsia" w:hAnsiTheme="minorEastAsia" w:cstheme="minorEastAsia"/>
              </w:rPr>
            </w:pPr>
            <w:r w:rsidRPr="00813FA1">
              <w:rPr>
                <w:rFonts w:asciiTheme="minorEastAsia" w:eastAsiaTheme="minorEastAsia" w:hAnsiTheme="minorEastAsia" w:cstheme="minorEastAsia"/>
              </w:rPr>
              <w:t xml:space="preserve">Redução ou corte no orçamento. </w:t>
            </w:r>
          </w:p>
        </w:tc>
        <w:tc>
          <w:tcPr>
            <w:tcW w:w="1416" w:type="dxa"/>
            <w:shd w:val="clear" w:color="auto" w:fill="FFC000"/>
          </w:tcPr>
          <w:p w14:paraId="249AD6AF" w14:textId="77777777" w:rsidR="00593A6C" w:rsidRPr="00813FA1" w:rsidRDefault="336B3D26" w:rsidP="009437D4">
            <w:pPr>
              <w:pStyle w:val="PargrafodaLista"/>
              <w:ind w:left="0"/>
              <w:jc w:val="center"/>
              <w:rPr>
                <w:rFonts w:asciiTheme="minorEastAsia" w:eastAsiaTheme="minorEastAsia" w:hAnsiTheme="minorEastAsia" w:cstheme="minorEastAsia"/>
              </w:rPr>
            </w:pPr>
            <w:r w:rsidRPr="00813FA1">
              <w:rPr>
                <w:rFonts w:asciiTheme="minorEastAsia" w:eastAsiaTheme="minorEastAsia" w:hAnsiTheme="minorEastAsia" w:cstheme="minorEastAsia"/>
              </w:rPr>
              <w:t>Grau do risco</w:t>
            </w:r>
          </w:p>
          <w:p w14:paraId="632AAFB2" w14:textId="77777777" w:rsidR="00593A6C" w:rsidRPr="00813FA1" w:rsidRDefault="336B3D26" w:rsidP="009437D4">
            <w:pPr>
              <w:pStyle w:val="PargrafodaLista"/>
              <w:tabs>
                <w:tab w:val="center" w:pos="600"/>
              </w:tabs>
              <w:ind w:left="0"/>
              <w:jc w:val="center"/>
              <w:rPr>
                <w:rFonts w:asciiTheme="minorEastAsia" w:eastAsiaTheme="minorEastAsia" w:hAnsiTheme="minorEastAsia" w:cstheme="minorEastAsia"/>
              </w:rPr>
            </w:pPr>
            <w:r w:rsidRPr="00813FA1">
              <w:rPr>
                <w:rFonts w:asciiTheme="minorEastAsia" w:eastAsiaTheme="minorEastAsia" w:hAnsiTheme="minorEastAsia" w:cstheme="minorEastAsia"/>
              </w:rPr>
              <w:t>(MÉDIO</w:t>
            </w:r>
            <w:r w:rsidRPr="00813FA1">
              <w:rPr>
                <w:rFonts w:asciiTheme="minorEastAsia" w:eastAsiaTheme="minorEastAsia" w:hAnsiTheme="minorEastAsia" w:cstheme="minorEastAsia"/>
                <w:color w:val="000000" w:themeColor="text1"/>
              </w:rPr>
              <w:t>)</w:t>
            </w:r>
          </w:p>
        </w:tc>
      </w:tr>
      <w:tr w:rsidR="00593A6C" w:rsidRPr="00E82D2F" w14:paraId="7C13380E" w14:textId="77777777" w:rsidTr="0C27D8FF">
        <w:trPr>
          <w:trHeight w:val="277"/>
          <w:jc w:val="center"/>
        </w:trPr>
        <w:tc>
          <w:tcPr>
            <w:tcW w:w="1624" w:type="dxa"/>
            <w:gridSpan w:val="2"/>
          </w:tcPr>
          <w:p w14:paraId="475E184D" w14:textId="77777777" w:rsidR="00593A6C" w:rsidRPr="00813FA1" w:rsidRDefault="336B3D26" w:rsidP="009437D4">
            <w:pPr>
              <w:pStyle w:val="PargrafodaLista"/>
              <w:ind w:left="0"/>
              <w:rPr>
                <w:rFonts w:asciiTheme="minorEastAsia" w:eastAsiaTheme="minorEastAsia" w:hAnsiTheme="minorEastAsia" w:cstheme="minorEastAsia"/>
              </w:rPr>
            </w:pPr>
            <w:r w:rsidRPr="00813FA1">
              <w:rPr>
                <w:rFonts w:asciiTheme="minorEastAsia" w:eastAsiaTheme="minorEastAsia" w:hAnsiTheme="minorEastAsia" w:cstheme="minorEastAsia"/>
              </w:rPr>
              <w:t>Probabilidade</w:t>
            </w:r>
          </w:p>
        </w:tc>
        <w:tc>
          <w:tcPr>
            <w:tcW w:w="7196" w:type="dxa"/>
            <w:gridSpan w:val="3"/>
          </w:tcPr>
          <w:p w14:paraId="7FD7277F" w14:textId="4D013237" w:rsidR="00593A6C" w:rsidRPr="00813FA1" w:rsidRDefault="336B3D26" w:rsidP="00FC46B2">
            <w:pPr>
              <w:pStyle w:val="PargrafodaLista"/>
              <w:ind w:left="0"/>
              <w:rPr>
                <w:rFonts w:asciiTheme="minorEastAsia" w:eastAsiaTheme="minorEastAsia" w:hAnsiTheme="minorEastAsia" w:cstheme="minorEastAsia"/>
              </w:rPr>
            </w:pPr>
            <w:proofErr w:type="gramStart"/>
            <w:r w:rsidRPr="00813FA1">
              <w:rPr>
                <w:rFonts w:asciiTheme="minorEastAsia" w:eastAsiaTheme="minorEastAsia" w:hAnsiTheme="minorEastAsia" w:cstheme="minorEastAsia"/>
              </w:rPr>
              <w:t xml:space="preserve">( </w:t>
            </w:r>
            <w:r w:rsidR="00FC46B2" w:rsidRPr="00813FA1">
              <w:rPr>
                <w:rFonts w:asciiTheme="minorEastAsia" w:eastAsiaTheme="minorEastAsia" w:hAnsiTheme="minorEastAsia" w:cstheme="minorEastAsia"/>
              </w:rPr>
              <w:t>x</w:t>
            </w:r>
            <w:proofErr w:type="gramEnd"/>
            <w:r w:rsidRPr="00813FA1">
              <w:rPr>
                <w:rFonts w:asciiTheme="minorEastAsia" w:eastAsiaTheme="minorEastAsia" w:hAnsiTheme="minorEastAsia" w:cstheme="minorEastAsia"/>
              </w:rPr>
              <w:t xml:space="preserve"> ) Baixa          </w:t>
            </w:r>
            <w:r w:rsidR="00FC46B2" w:rsidRPr="00813FA1">
              <w:rPr>
                <w:rFonts w:asciiTheme="minorEastAsia" w:eastAsiaTheme="minorEastAsia" w:hAnsiTheme="minorEastAsia" w:cstheme="minorEastAsia"/>
              </w:rPr>
              <w:t xml:space="preserve">                         (   </w:t>
            </w:r>
            <w:r w:rsidRPr="00813FA1">
              <w:rPr>
                <w:rFonts w:asciiTheme="minorEastAsia" w:eastAsiaTheme="minorEastAsia" w:hAnsiTheme="minorEastAsia" w:cstheme="minorEastAsia"/>
              </w:rPr>
              <w:t xml:space="preserve"> ) Média                               (   ) Alta</w:t>
            </w:r>
          </w:p>
        </w:tc>
      </w:tr>
      <w:tr w:rsidR="00593A6C" w:rsidRPr="00E82D2F" w14:paraId="53B5A4BA" w14:textId="77777777" w:rsidTr="0C27D8FF">
        <w:trPr>
          <w:trHeight w:val="277"/>
          <w:jc w:val="center"/>
        </w:trPr>
        <w:tc>
          <w:tcPr>
            <w:tcW w:w="1624" w:type="dxa"/>
            <w:gridSpan w:val="2"/>
          </w:tcPr>
          <w:p w14:paraId="085A7A49" w14:textId="77777777" w:rsidR="00593A6C" w:rsidRPr="00813FA1" w:rsidRDefault="336B3D26" w:rsidP="009437D4">
            <w:pPr>
              <w:pStyle w:val="PargrafodaLista"/>
              <w:ind w:left="0"/>
              <w:rPr>
                <w:rFonts w:asciiTheme="minorEastAsia" w:eastAsiaTheme="minorEastAsia" w:hAnsiTheme="minorEastAsia" w:cstheme="minorEastAsia"/>
              </w:rPr>
            </w:pPr>
            <w:r w:rsidRPr="00813FA1">
              <w:rPr>
                <w:rFonts w:asciiTheme="minorEastAsia" w:eastAsiaTheme="minorEastAsia" w:hAnsiTheme="minorEastAsia" w:cstheme="minorEastAsia"/>
              </w:rPr>
              <w:t>Impacto</w:t>
            </w:r>
          </w:p>
        </w:tc>
        <w:tc>
          <w:tcPr>
            <w:tcW w:w="7196" w:type="dxa"/>
            <w:gridSpan w:val="3"/>
          </w:tcPr>
          <w:p w14:paraId="1211E61D" w14:textId="45F2A4B9" w:rsidR="00593A6C" w:rsidRPr="00813FA1" w:rsidRDefault="336B3D26" w:rsidP="009437D4">
            <w:pPr>
              <w:pStyle w:val="PargrafodaLista"/>
              <w:ind w:left="0"/>
              <w:rPr>
                <w:rFonts w:asciiTheme="minorEastAsia" w:eastAsiaTheme="minorEastAsia" w:hAnsiTheme="minorEastAsia" w:cstheme="minorEastAsia"/>
              </w:rPr>
            </w:pPr>
            <w:proofErr w:type="gramStart"/>
            <w:r w:rsidRPr="00813FA1">
              <w:rPr>
                <w:rFonts w:asciiTheme="minorEastAsia" w:eastAsiaTheme="minorEastAsia" w:hAnsiTheme="minorEastAsia" w:cstheme="minorEastAsia"/>
              </w:rPr>
              <w:t xml:space="preserve">(  </w:t>
            </w:r>
            <w:proofErr w:type="gramEnd"/>
            <w:r w:rsidRPr="00813FA1">
              <w:rPr>
                <w:rFonts w:asciiTheme="minorEastAsia" w:eastAsiaTheme="minorEastAsia" w:hAnsiTheme="minorEastAsia" w:cstheme="minorEastAsia"/>
              </w:rPr>
              <w:t xml:space="preserve"> ) Baixo                                    (    ) Média                               ( x ) Alta</w:t>
            </w:r>
          </w:p>
        </w:tc>
      </w:tr>
      <w:tr w:rsidR="00593A6C" w:rsidRPr="00E82D2F" w14:paraId="452562A8" w14:textId="77777777" w:rsidTr="0C27D8FF">
        <w:trPr>
          <w:trHeight w:val="277"/>
          <w:jc w:val="center"/>
        </w:trPr>
        <w:tc>
          <w:tcPr>
            <w:tcW w:w="491" w:type="dxa"/>
          </w:tcPr>
          <w:p w14:paraId="7A7D4444" w14:textId="77777777" w:rsidR="00593A6C" w:rsidRPr="00813FA1" w:rsidRDefault="336B3D26" w:rsidP="336B3D26">
            <w:pPr>
              <w:pStyle w:val="PargrafodaLista"/>
              <w:ind w:left="0"/>
              <w:rPr>
                <w:rFonts w:asciiTheme="minorEastAsia" w:eastAsiaTheme="minorEastAsia" w:hAnsiTheme="minorEastAsia" w:cstheme="minorEastAsia"/>
                <w:b/>
                <w:bCs/>
              </w:rPr>
            </w:pPr>
            <w:r w:rsidRPr="00813FA1">
              <w:rPr>
                <w:rFonts w:asciiTheme="minorEastAsia" w:eastAsiaTheme="minorEastAsia" w:hAnsiTheme="minorEastAsia" w:cstheme="minorEastAsia"/>
                <w:b/>
                <w:bCs/>
              </w:rPr>
              <w:t>Id.</w:t>
            </w:r>
          </w:p>
        </w:tc>
        <w:tc>
          <w:tcPr>
            <w:tcW w:w="8329" w:type="dxa"/>
            <w:gridSpan w:val="4"/>
          </w:tcPr>
          <w:p w14:paraId="32B0D698" w14:textId="77777777" w:rsidR="00593A6C" w:rsidRPr="00813FA1" w:rsidRDefault="336B3D26" w:rsidP="336B3D26">
            <w:pPr>
              <w:pStyle w:val="PargrafodaLista"/>
              <w:ind w:left="0"/>
              <w:rPr>
                <w:rFonts w:asciiTheme="minorEastAsia" w:eastAsiaTheme="minorEastAsia" w:hAnsiTheme="minorEastAsia" w:cstheme="minorEastAsia"/>
                <w:b/>
                <w:bCs/>
              </w:rPr>
            </w:pPr>
            <w:r w:rsidRPr="00813FA1">
              <w:rPr>
                <w:rFonts w:asciiTheme="minorEastAsia" w:eastAsiaTheme="minorEastAsia" w:hAnsiTheme="minorEastAsia" w:cstheme="minorEastAsia"/>
                <w:b/>
                <w:bCs/>
              </w:rPr>
              <w:t>Dano</w:t>
            </w:r>
          </w:p>
        </w:tc>
      </w:tr>
      <w:tr w:rsidR="00593A6C" w:rsidRPr="00E82D2F" w14:paraId="0DD7D8A1" w14:textId="77777777" w:rsidTr="0C27D8FF">
        <w:trPr>
          <w:trHeight w:val="277"/>
          <w:jc w:val="center"/>
        </w:trPr>
        <w:tc>
          <w:tcPr>
            <w:tcW w:w="491" w:type="dxa"/>
          </w:tcPr>
          <w:p w14:paraId="46468DEA" w14:textId="77777777" w:rsidR="00593A6C" w:rsidRPr="00813FA1" w:rsidRDefault="0C27D8FF" w:rsidP="0C27D8FF">
            <w:pPr>
              <w:pStyle w:val="PargrafodaLista"/>
              <w:ind w:left="0"/>
              <w:rPr>
                <w:rFonts w:asciiTheme="minorEastAsia" w:eastAsiaTheme="minorEastAsia" w:hAnsiTheme="minorEastAsia" w:cstheme="minorEastAsia"/>
              </w:rPr>
            </w:pPr>
            <w:r w:rsidRPr="00813FA1">
              <w:rPr>
                <w:rFonts w:asciiTheme="minorEastAsia" w:eastAsiaTheme="minorEastAsia" w:hAnsiTheme="minorEastAsia" w:cstheme="minorEastAsia"/>
              </w:rPr>
              <w:t>1</w:t>
            </w:r>
          </w:p>
        </w:tc>
        <w:tc>
          <w:tcPr>
            <w:tcW w:w="8329" w:type="dxa"/>
            <w:gridSpan w:val="4"/>
          </w:tcPr>
          <w:p w14:paraId="1BBF1D68" w14:textId="1DCF9B8F" w:rsidR="00593A6C" w:rsidRPr="00813FA1" w:rsidRDefault="00813FA1" w:rsidP="336B3D26">
            <w:pPr>
              <w:pStyle w:val="PargrafodaLista"/>
              <w:ind w:left="0"/>
              <w:rPr>
                <w:rFonts w:asciiTheme="minorEastAsia" w:eastAsiaTheme="minorEastAsia" w:hAnsiTheme="minorEastAsia" w:cstheme="minorEastAsia"/>
                <w:color w:val="000000" w:themeColor="text1"/>
              </w:rPr>
            </w:pPr>
            <w:r>
              <w:rPr>
                <w:rFonts w:asciiTheme="minorEastAsia" w:eastAsiaTheme="minorEastAsia" w:hAnsiTheme="minorEastAsia" w:cstheme="minorEastAsia"/>
                <w:color w:val="000000" w:themeColor="text1"/>
              </w:rPr>
              <w:t>Maior risco de p</w:t>
            </w:r>
            <w:r w:rsidR="336B3D26" w:rsidRPr="00813FA1">
              <w:rPr>
                <w:rFonts w:asciiTheme="minorEastAsia" w:eastAsiaTheme="minorEastAsia" w:hAnsiTheme="minorEastAsia" w:cstheme="minorEastAsia"/>
                <w:color w:val="000000" w:themeColor="text1"/>
              </w:rPr>
              <w:t xml:space="preserve">aralisação ou degradação dos sistemas do PJMT por falta de atualização e suporte técnico da solução. </w:t>
            </w:r>
          </w:p>
        </w:tc>
      </w:tr>
      <w:tr w:rsidR="00593A6C" w:rsidRPr="00E82D2F" w14:paraId="34648820" w14:textId="77777777" w:rsidTr="0C27D8FF">
        <w:trPr>
          <w:trHeight w:val="277"/>
          <w:jc w:val="center"/>
        </w:trPr>
        <w:tc>
          <w:tcPr>
            <w:tcW w:w="491" w:type="dxa"/>
          </w:tcPr>
          <w:p w14:paraId="2C9E54A8" w14:textId="77777777" w:rsidR="00593A6C" w:rsidRPr="00813FA1" w:rsidRDefault="0C27D8FF" w:rsidP="0C27D8FF">
            <w:pPr>
              <w:pStyle w:val="PargrafodaLista"/>
              <w:ind w:left="0"/>
              <w:rPr>
                <w:rFonts w:asciiTheme="minorEastAsia" w:eastAsiaTheme="minorEastAsia" w:hAnsiTheme="minorEastAsia" w:cstheme="minorEastAsia"/>
              </w:rPr>
            </w:pPr>
            <w:r w:rsidRPr="00813FA1">
              <w:rPr>
                <w:rFonts w:asciiTheme="minorEastAsia" w:eastAsiaTheme="minorEastAsia" w:hAnsiTheme="minorEastAsia" w:cstheme="minorEastAsia"/>
              </w:rPr>
              <w:t>2</w:t>
            </w:r>
          </w:p>
        </w:tc>
        <w:tc>
          <w:tcPr>
            <w:tcW w:w="8329" w:type="dxa"/>
            <w:gridSpan w:val="4"/>
          </w:tcPr>
          <w:p w14:paraId="51228566" w14:textId="25715985" w:rsidR="00593A6C" w:rsidRPr="00813FA1" w:rsidRDefault="336B3D26" w:rsidP="336B3D26">
            <w:pPr>
              <w:pStyle w:val="PargrafodaLista"/>
              <w:ind w:left="0"/>
              <w:rPr>
                <w:rFonts w:asciiTheme="minorEastAsia" w:eastAsiaTheme="minorEastAsia" w:hAnsiTheme="minorEastAsia" w:cstheme="minorEastAsia"/>
                <w:color w:val="000000" w:themeColor="text1"/>
              </w:rPr>
            </w:pPr>
            <w:r w:rsidRPr="00813FA1">
              <w:rPr>
                <w:rFonts w:asciiTheme="minorEastAsia" w:eastAsiaTheme="minorEastAsia" w:hAnsiTheme="minorEastAsia" w:cstheme="minorEastAsia"/>
                <w:color w:val="000000" w:themeColor="text1"/>
              </w:rPr>
              <w:t>O volume orçamentário sofrer redução e a contratação ser executada num patamar financeiro inferior ao necessário para atender todas as demandas do PJMT ou, na pior das hipóteses, não ocorrer a contratação.</w:t>
            </w:r>
          </w:p>
        </w:tc>
      </w:tr>
      <w:tr w:rsidR="00593A6C" w:rsidRPr="00E82D2F" w14:paraId="6FF9BB6D" w14:textId="77777777" w:rsidTr="0C27D8FF">
        <w:trPr>
          <w:trHeight w:val="277"/>
          <w:jc w:val="center"/>
        </w:trPr>
        <w:tc>
          <w:tcPr>
            <w:tcW w:w="491" w:type="dxa"/>
          </w:tcPr>
          <w:p w14:paraId="35BB3549" w14:textId="77777777" w:rsidR="00593A6C" w:rsidRPr="00813FA1" w:rsidRDefault="00593A6C" w:rsidP="009437D4">
            <w:pPr>
              <w:pStyle w:val="PargrafodaLista"/>
              <w:ind w:left="0"/>
              <w:rPr>
                <w:rFonts w:cstheme="minorHAnsi"/>
              </w:rPr>
            </w:pPr>
          </w:p>
        </w:tc>
        <w:tc>
          <w:tcPr>
            <w:tcW w:w="6349" w:type="dxa"/>
            <w:gridSpan w:val="2"/>
          </w:tcPr>
          <w:p w14:paraId="69F7FCBF" w14:textId="77777777" w:rsidR="00593A6C" w:rsidRPr="00813FA1" w:rsidRDefault="336B3D26" w:rsidP="336B3D26">
            <w:pPr>
              <w:pStyle w:val="PargrafodaLista"/>
              <w:ind w:left="0"/>
              <w:rPr>
                <w:rFonts w:asciiTheme="minorEastAsia" w:eastAsiaTheme="minorEastAsia" w:hAnsiTheme="minorEastAsia" w:cstheme="minorEastAsia"/>
                <w:b/>
                <w:bCs/>
              </w:rPr>
            </w:pPr>
            <w:r w:rsidRPr="00813FA1">
              <w:rPr>
                <w:rFonts w:asciiTheme="minorEastAsia" w:eastAsiaTheme="minorEastAsia" w:hAnsiTheme="minorEastAsia" w:cstheme="minorEastAsia"/>
                <w:b/>
                <w:bCs/>
              </w:rPr>
              <w:t>Ação Preventiva</w:t>
            </w:r>
          </w:p>
        </w:tc>
        <w:tc>
          <w:tcPr>
            <w:tcW w:w="1980" w:type="dxa"/>
            <w:gridSpan w:val="2"/>
          </w:tcPr>
          <w:p w14:paraId="69A8134F" w14:textId="77777777" w:rsidR="00593A6C" w:rsidRPr="00813FA1" w:rsidRDefault="336B3D26" w:rsidP="336B3D26">
            <w:pPr>
              <w:pStyle w:val="PargrafodaLista"/>
              <w:ind w:left="0"/>
              <w:rPr>
                <w:rFonts w:asciiTheme="minorEastAsia" w:eastAsiaTheme="minorEastAsia" w:hAnsiTheme="minorEastAsia" w:cstheme="minorEastAsia"/>
                <w:b/>
                <w:bCs/>
              </w:rPr>
            </w:pPr>
            <w:r w:rsidRPr="00813FA1">
              <w:rPr>
                <w:rFonts w:asciiTheme="minorEastAsia" w:eastAsiaTheme="minorEastAsia" w:hAnsiTheme="minorEastAsia" w:cstheme="minorEastAsia"/>
                <w:b/>
                <w:bCs/>
              </w:rPr>
              <w:t>Responsável</w:t>
            </w:r>
          </w:p>
        </w:tc>
      </w:tr>
      <w:tr w:rsidR="00593A6C" w:rsidRPr="00E82D2F" w14:paraId="728AF000" w14:textId="77777777" w:rsidTr="0C27D8FF">
        <w:trPr>
          <w:trHeight w:val="277"/>
          <w:jc w:val="center"/>
        </w:trPr>
        <w:tc>
          <w:tcPr>
            <w:tcW w:w="491" w:type="dxa"/>
          </w:tcPr>
          <w:p w14:paraId="5A983CDB" w14:textId="77777777" w:rsidR="00593A6C" w:rsidRPr="00813FA1" w:rsidRDefault="0C27D8FF" w:rsidP="0C27D8FF">
            <w:pPr>
              <w:pStyle w:val="PargrafodaLista"/>
              <w:ind w:left="0"/>
              <w:rPr>
                <w:rFonts w:asciiTheme="minorEastAsia" w:eastAsiaTheme="minorEastAsia" w:hAnsiTheme="minorEastAsia" w:cstheme="minorEastAsia"/>
              </w:rPr>
            </w:pPr>
            <w:r w:rsidRPr="00813FA1">
              <w:rPr>
                <w:rFonts w:asciiTheme="minorEastAsia" w:eastAsiaTheme="minorEastAsia" w:hAnsiTheme="minorEastAsia" w:cstheme="minorEastAsia"/>
              </w:rPr>
              <w:t>1</w:t>
            </w:r>
          </w:p>
        </w:tc>
        <w:tc>
          <w:tcPr>
            <w:tcW w:w="6349" w:type="dxa"/>
            <w:gridSpan w:val="2"/>
            <w:vAlign w:val="center"/>
          </w:tcPr>
          <w:p w14:paraId="1D638BEE" w14:textId="3510BAC8" w:rsidR="00593A6C" w:rsidRPr="00813FA1" w:rsidRDefault="336B3D26" w:rsidP="009437D4">
            <w:pPr>
              <w:pStyle w:val="PargrafodaLista"/>
              <w:ind w:left="0"/>
              <w:rPr>
                <w:rFonts w:asciiTheme="minorEastAsia" w:eastAsiaTheme="minorEastAsia" w:hAnsiTheme="minorEastAsia" w:cstheme="minorEastAsia"/>
              </w:rPr>
            </w:pPr>
            <w:r w:rsidRPr="00813FA1">
              <w:rPr>
                <w:rFonts w:asciiTheme="minorEastAsia" w:eastAsiaTheme="minorEastAsia" w:hAnsiTheme="minorEastAsia" w:cstheme="minorEastAsia"/>
                <w:color w:val="000000" w:themeColor="text1"/>
              </w:rPr>
              <w:t>Negociação do Comitê Gestor de TIC com a Presidência no tocante a defesa da aprovação integral do orçamento proposto pela CTI para a nova contratação.</w:t>
            </w:r>
          </w:p>
        </w:tc>
        <w:tc>
          <w:tcPr>
            <w:tcW w:w="1980" w:type="dxa"/>
            <w:gridSpan w:val="2"/>
            <w:vAlign w:val="center"/>
          </w:tcPr>
          <w:p w14:paraId="0EFBF24B" w14:textId="15F08DF3" w:rsidR="00593A6C" w:rsidRPr="00813FA1" w:rsidRDefault="336B3D26" w:rsidP="009437D4">
            <w:pPr>
              <w:pStyle w:val="PargrafodaLista"/>
              <w:ind w:left="0"/>
              <w:jc w:val="left"/>
              <w:rPr>
                <w:rFonts w:asciiTheme="minorEastAsia" w:eastAsiaTheme="minorEastAsia" w:hAnsiTheme="minorEastAsia" w:cstheme="minorEastAsia"/>
              </w:rPr>
            </w:pPr>
            <w:r w:rsidRPr="00813FA1">
              <w:rPr>
                <w:rFonts w:asciiTheme="minorEastAsia" w:eastAsiaTheme="minorEastAsia" w:hAnsiTheme="minorEastAsia" w:cstheme="minorEastAsia"/>
                <w:color w:val="000000" w:themeColor="text1"/>
              </w:rPr>
              <w:t>Equipe de Planejamento e Comitê Gestor de TIC.</w:t>
            </w:r>
          </w:p>
        </w:tc>
      </w:tr>
      <w:tr w:rsidR="00593A6C" w:rsidRPr="00E82D2F" w14:paraId="5751FDD5" w14:textId="77777777" w:rsidTr="0C27D8FF">
        <w:trPr>
          <w:trHeight w:val="277"/>
          <w:jc w:val="center"/>
        </w:trPr>
        <w:tc>
          <w:tcPr>
            <w:tcW w:w="491" w:type="dxa"/>
          </w:tcPr>
          <w:p w14:paraId="1E3EAFC3" w14:textId="77777777" w:rsidR="00593A6C" w:rsidRPr="00813FA1" w:rsidRDefault="00593A6C" w:rsidP="009437D4">
            <w:pPr>
              <w:pStyle w:val="PargrafodaLista"/>
              <w:ind w:left="0"/>
              <w:rPr>
                <w:rFonts w:cstheme="minorHAnsi"/>
              </w:rPr>
            </w:pPr>
          </w:p>
        </w:tc>
        <w:tc>
          <w:tcPr>
            <w:tcW w:w="6349" w:type="dxa"/>
            <w:gridSpan w:val="2"/>
          </w:tcPr>
          <w:p w14:paraId="65E9853C" w14:textId="77777777" w:rsidR="00593A6C" w:rsidRPr="00813FA1" w:rsidRDefault="336B3D26" w:rsidP="336B3D26">
            <w:pPr>
              <w:pStyle w:val="PargrafodaLista"/>
              <w:ind w:left="0"/>
              <w:rPr>
                <w:rFonts w:asciiTheme="minorEastAsia" w:eastAsiaTheme="minorEastAsia" w:hAnsiTheme="minorEastAsia" w:cstheme="minorEastAsia"/>
                <w:b/>
                <w:bCs/>
              </w:rPr>
            </w:pPr>
            <w:r w:rsidRPr="00813FA1">
              <w:rPr>
                <w:rFonts w:asciiTheme="minorEastAsia" w:eastAsiaTheme="minorEastAsia" w:hAnsiTheme="minorEastAsia" w:cstheme="minorEastAsia"/>
                <w:b/>
                <w:bCs/>
              </w:rPr>
              <w:t>Ação de Contingência</w:t>
            </w:r>
          </w:p>
        </w:tc>
        <w:tc>
          <w:tcPr>
            <w:tcW w:w="1980" w:type="dxa"/>
            <w:gridSpan w:val="2"/>
          </w:tcPr>
          <w:p w14:paraId="4AA92DE1" w14:textId="77777777" w:rsidR="00593A6C" w:rsidRPr="00813FA1" w:rsidRDefault="336B3D26" w:rsidP="336B3D26">
            <w:pPr>
              <w:pStyle w:val="PargrafodaLista"/>
              <w:ind w:left="0"/>
              <w:rPr>
                <w:rFonts w:asciiTheme="minorEastAsia" w:eastAsiaTheme="minorEastAsia" w:hAnsiTheme="minorEastAsia" w:cstheme="minorEastAsia"/>
                <w:b/>
                <w:bCs/>
              </w:rPr>
            </w:pPr>
            <w:r w:rsidRPr="00813FA1">
              <w:rPr>
                <w:rFonts w:asciiTheme="minorEastAsia" w:eastAsiaTheme="minorEastAsia" w:hAnsiTheme="minorEastAsia" w:cstheme="minorEastAsia"/>
                <w:b/>
                <w:bCs/>
              </w:rPr>
              <w:t>Responsável</w:t>
            </w:r>
          </w:p>
        </w:tc>
      </w:tr>
      <w:tr w:rsidR="00593A6C" w:rsidRPr="00E82D2F" w14:paraId="7CA31A98" w14:textId="77777777" w:rsidTr="0C27D8FF">
        <w:trPr>
          <w:trHeight w:val="277"/>
          <w:jc w:val="center"/>
        </w:trPr>
        <w:tc>
          <w:tcPr>
            <w:tcW w:w="491" w:type="dxa"/>
          </w:tcPr>
          <w:p w14:paraId="6C47AEA0" w14:textId="5A82A307" w:rsidR="00593A6C" w:rsidRPr="00813FA1" w:rsidRDefault="0C27D8FF" w:rsidP="0C27D8FF">
            <w:pPr>
              <w:pStyle w:val="PargrafodaLista"/>
              <w:ind w:left="0"/>
              <w:rPr>
                <w:rFonts w:asciiTheme="minorEastAsia" w:eastAsiaTheme="minorEastAsia" w:hAnsiTheme="minorEastAsia" w:cstheme="minorEastAsia"/>
              </w:rPr>
            </w:pPr>
            <w:r w:rsidRPr="00813FA1">
              <w:rPr>
                <w:rFonts w:asciiTheme="minorEastAsia" w:eastAsiaTheme="minorEastAsia" w:hAnsiTheme="minorEastAsia" w:cstheme="minorEastAsia"/>
              </w:rPr>
              <w:t>1</w:t>
            </w:r>
          </w:p>
        </w:tc>
        <w:tc>
          <w:tcPr>
            <w:tcW w:w="6349" w:type="dxa"/>
            <w:gridSpan w:val="2"/>
            <w:vAlign w:val="center"/>
          </w:tcPr>
          <w:p w14:paraId="150322B1" w14:textId="3EE782F3" w:rsidR="00593A6C" w:rsidRPr="00813FA1" w:rsidRDefault="336B3D26" w:rsidP="009437D4">
            <w:pPr>
              <w:pStyle w:val="PargrafodaLista"/>
              <w:ind w:left="0"/>
              <w:rPr>
                <w:rFonts w:asciiTheme="minorEastAsia" w:eastAsiaTheme="minorEastAsia" w:hAnsiTheme="minorEastAsia" w:cstheme="minorEastAsia"/>
              </w:rPr>
            </w:pPr>
            <w:r w:rsidRPr="00813FA1">
              <w:rPr>
                <w:rFonts w:asciiTheme="minorEastAsia" w:eastAsiaTheme="minorEastAsia" w:hAnsiTheme="minorEastAsia" w:cstheme="minorEastAsia"/>
              </w:rPr>
              <w:t xml:space="preserve">Priorização da demanda junto aos gestores das áreas de negócio, para tentar intermediar a não redução. </w:t>
            </w:r>
          </w:p>
        </w:tc>
        <w:tc>
          <w:tcPr>
            <w:tcW w:w="1980" w:type="dxa"/>
            <w:gridSpan w:val="2"/>
            <w:vAlign w:val="center"/>
          </w:tcPr>
          <w:p w14:paraId="3456AFCD" w14:textId="6A5050CF" w:rsidR="00593A6C" w:rsidRPr="00813FA1" w:rsidRDefault="336B3D26" w:rsidP="009437D4">
            <w:pPr>
              <w:pStyle w:val="PargrafodaLista"/>
              <w:ind w:left="0"/>
              <w:jc w:val="left"/>
              <w:rPr>
                <w:rFonts w:asciiTheme="minorEastAsia" w:eastAsiaTheme="minorEastAsia" w:hAnsiTheme="minorEastAsia" w:cstheme="minorEastAsia"/>
              </w:rPr>
            </w:pPr>
            <w:r w:rsidRPr="00813FA1">
              <w:rPr>
                <w:rFonts w:asciiTheme="minorEastAsia" w:eastAsiaTheme="minorEastAsia" w:hAnsiTheme="minorEastAsia" w:cstheme="minorEastAsia"/>
                <w:color w:val="000000" w:themeColor="text1"/>
              </w:rPr>
              <w:t>Integrante técnico e integrante demandante.</w:t>
            </w:r>
          </w:p>
        </w:tc>
      </w:tr>
      <w:tr w:rsidR="00212871" w:rsidRPr="00E82D2F" w14:paraId="0DF49587" w14:textId="77777777" w:rsidTr="0C27D8FF">
        <w:trPr>
          <w:trHeight w:val="277"/>
          <w:jc w:val="center"/>
        </w:trPr>
        <w:tc>
          <w:tcPr>
            <w:tcW w:w="491" w:type="dxa"/>
          </w:tcPr>
          <w:p w14:paraId="4EF5B6F7" w14:textId="23037E6F" w:rsidR="00212871" w:rsidRPr="00813FA1" w:rsidRDefault="0C27D8FF" w:rsidP="0C27D8FF">
            <w:pPr>
              <w:pStyle w:val="PargrafodaLista"/>
              <w:ind w:left="0"/>
              <w:rPr>
                <w:rFonts w:asciiTheme="minorEastAsia" w:eastAsiaTheme="minorEastAsia" w:hAnsiTheme="minorEastAsia" w:cstheme="minorEastAsia"/>
              </w:rPr>
            </w:pPr>
            <w:r w:rsidRPr="00813FA1">
              <w:rPr>
                <w:rFonts w:asciiTheme="minorEastAsia" w:eastAsiaTheme="minorEastAsia" w:hAnsiTheme="minorEastAsia" w:cstheme="minorEastAsia"/>
              </w:rPr>
              <w:t>2</w:t>
            </w:r>
          </w:p>
        </w:tc>
        <w:tc>
          <w:tcPr>
            <w:tcW w:w="6349" w:type="dxa"/>
            <w:gridSpan w:val="2"/>
            <w:vAlign w:val="center"/>
          </w:tcPr>
          <w:p w14:paraId="4378FC3E" w14:textId="0775F85B" w:rsidR="00212871" w:rsidRPr="00813FA1" w:rsidRDefault="336B3D26" w:rsidP="009437D4">
            <w:pPr>
              <w:pStyle w:val="PargrafodaLista"/>
              <w:ind w:left="0"/>
              <w:rPr>
                <w:rFonts w:asciiTheme="minorEastAsia" w:eastAsiaTheme="minorEastAsia" w:hAnsiTheme="minorEastAsia" w:cstheme="minorEastAsia"/>
              </w:rPr>
            </w:pPr>
            <w:r w:rsidRPr="00813FA1">
              <w:rPr>
                <w:rFonts w:asciiTheme="minorEastAsia" w:eastAsiaTheme="minorEastAsia" w:hAnsiTheme="minorEastAsia" w:cstheme="minorEastAsia"/>
              </w:rPr>
              <w:t>Necessidade de replanejamento da contratação, e sua respectiva readequação frente ao serviço que não será contratado.</w:t>
            </w:r>
            <w:r w:rsidRPr="00813FA1">
              <w:rPr>
                <w:rFonts w:asciiTheme="minorEastAsia" w:eastAsiaTheme="minorEastAsia" w:hAnsiTheme="minorEastAsia" w:cstheme="minorEastAsia"/>
                <w:color w:val="FF0000"/>
              </w:rPr>
              <w:t xml:space="preserve"> </w:t>
            </w:r>
          </w:p>
        </w:tc>
        <w:tc>
          <w:tcPr>
            <w:tcW w:w="1980" w:type="dxa"/>
            <w:gridSpan w:val="2"/>
            <w:vAlign w:val="center"/>
          </w:tcPr>
          <w:p w14:paraId="1371C08D" w14:textId="3AB6AF78" w:rsidR="00212871" w:rsidRPr="00813FA1" w:rsidRDefault="336B3D26" w:rsidP="336B3D26">
            <w:pPr>
              <w:pStyle w:val="PargrafodaLista"/>
              <w:ind w:left="0"/>
              <w:jc w:val="left"/>
              <w:rPr>
                <w:rFonts w:asciiTheme="minorEastAsia" w:eastAsiaTheme="minorEastAsia" w:hAnsiTheme="minorEastAsia" w:cstheme="minorEastAsia"/>
                <w:color w:val="000000" w:themeColor="text1"/>
              </w:rPr>
            </w:pPr>
            <w:r w:rsidRPr="00813FA1">
              <w:rPr>
                <w:rFonts w:asciiTheme="minorEastAsia" w:eastAsiaTheme="minorEastAsia" w:hAnsiTheme="minorEastAsia" w:cstheme="minorEastAsia"/>
                <w:color w:val="000000" w:themeColor="text1"/>
              </w:rPr>
              <w:t xml:space="preserve">Integrante técnico, integrante </w:t>
            </w:r>
            <w:r w:rsidRPr="00813FA1">
              <w:rPr>
                <w:rFonts w:asciiTheme="minorEastAsia" w:eastAsiaTheme="minorEastAsia" w:hAnsiTheme="minorEastAsia" w:cstheme="minorEastAsia"/>
                <w:color w:val="000000" w:themeColor="text1"/>
              </w:rPr>
              <w:lastRenderedPageBreak/>
              <w:t>demandante e</w:t>
            </w:r>
            <w:r w:rsidRPr="00813FA1">
              <w:rPr>
                <w:rFonts w:asciiTheme="minorEastAsia" w:eastAsiaTheme="minorEastAsia" w:hAnsiTheme="minorEastAsia" w:cstheme="minorEastAsia"/>
                <w:color w:val="FF0000"/>
              </w:rPr>
              <w:t xml:space="preserve"> </w:t>
            </w:r>
            <w:r w:rsidRPr="00813FA1">
              <w:rPr>
                <w:rFonts w:asciiTheme="minorEastAsia" w:eastAsiaTheme="minorEastAsia" w:hAnsiTheme="minorEastAsia" w:cstheme="minorEastAsia"/>
              </w:rPr>
              <w:t>Comitê Gestor de TIC.</w:t>
            </w:r>
          </w:p>
        </w:tc>
      </w:tr>
    </w:tbl>
    <w:p w14:paraId="6CE36FA7" w14:textId="77777777" w:rsidR="00593A6C" w:rsidRPr="00E82D2F" w:rsidRDefault="00593A6C" w:rsidP="000771B7">
      <w:pPr>
        <w:spacing w:after="200" w:line="360" w:lineRule="auto"/>
        <w:rPr>
          <w:highlight w:val="yellow"/>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87241C" w:rsidRPr="004571E8" w14:paraId="018724BB" w14:textId="77777777" w:rsidTr="0C27D8FF">
        <w:trPr>
          <w:trHeight w:val="281"/>
          <w:jc w:val="center"/>
        </w:trPr>
        <w:tc>
          <w:tcPr>
            <w:tcW w:w="8820" w:type="dxa"/>
            <w:gridSpan w:val="5"/>
          </w:tcPr>
          <w:p w14:paraId="018724B9" w14:textId="77777777" w:rsidR="0087241C" w:rsidRPr="004571E8" w:rsidRDefault="336B3D26" w:rsidP="336B3D26">
            <w:pPr>
              <w:ind w:left="360"/>
              <w:jc w:val="center"/>
              <w:rPr>
                <w:rFonts w:asciiTheme="minorEastAsia" w:eastAsiaTheme="minorEastAsia" w:hAnsiTheme="minorEastAsia" w:cstheme="minorEastAsia"/>
                <w:b/>
                <w:bCs/>
              </w:rPr>
            </w:pPr>
            <w:r w:rsidRPr="004571E8">
              <w:rPr>
                <w:rFonts w:asciiTheme="minorEastAsia" w:eastAsiaTheme="minorEastAsia" w:hAnsiTheme="minorEastAsia" w:cstheme="minorEastAsia"/>
                <w:b/>
                <w:bCs/>
              </w:rPr>
              <w:t xml:space="preserve">REFERENTE À FASE </w:t>
            </w:r>
          </w:p>
          <w:p w14:paraId="018724BA" w14:textId="77777777" w:rsidR="0087241C" w:rsidRPr="004571E8" w:rsidRDefault="336B3D26" w:rsidP="009437D4">
            <w:pPr>
              <w:ind w:left="29"/>
              <w:jc w:val="center"/>
              <w:rPr>
                <w:rFonts w:asciiTheme="minorEastAsia" w:eastAsiaTheme="minorEastAsia" w:hAnsiTheme="minorEastAsia" w:cstheme="minorEastAsia"/>
              </w:rPr>
            </w:pPr>
            <w:proofErr w:type="gramStart"/>
            <w:r w:rsidRPr="004571E8">
              <w:rPr>
                <w:rFonts w:asciiTheme="minorEastAsia" w:eastAsiaTheme="minorEastAsia" w:hAnsiTheme="minorEastAsia" w:cstheme="minorEastAsia"/>
                <w:b/>
                <w:bCs/>
              </w:rPr>
              <w:t xml:space="preserve">(  </w:t>
            </w:r>
            <w:proofErr w:type="gramEnd"/>
            <w:r w:rsidRPr="004571E8">
              <w:rPr>
                <w:rFonts w:asciiTheme="minorEastAsia" w:eastAsiaTheme="minorEastAsia" w:hAnsiTheme="minorEastAsia" w:cstheme="minorEastAsia"/>
                <w:b/>
                <w:bCs/>
              </w:rPr>
              <w:t xml:space="preserve"> ) Planejamento de Contratação e Seleção do Fornecedor  ( x ) Gestão do Contrato</w:t>
            </w:r>
          </w:p>
        </w:tc>
      </w:tr>
      <w:tr w:rsidR="0087241C" w:rsidRPr="004571E8" w14:paraId="018724C0" w14:textId="77777777" w:rsidTr="0C27D8FF">
        <w:trPr>
          <w:trHeight w:val="281"/>
          <w:jc w:val="center"/>
        </w:trPr>
        <w:tc>
          <w:tcPr>
            <w:tcW w:w="1624" w:type="dxa"/>
            <w:gridSpan w:val="2"/>
          </w:tcPr>
          <w:p w14:paraId="018724BC" w14:textId="70C6DB2F" w:rsidR="0087241C" w:rsidRPr="004571E8" w:rsidRDefault="336B3D26" w:rsidP="009437D4">
            <w:pPr>
              <w:jc w:val="both"/>
              <w:rPr>
                <w:rFonts w:asciiTheme="minorEastAsia" w:eastAsiaTheme="minorEastAsia" w:hAnsiTheme="minorEastAsia" w:cstheme="minorEastAsia"/>
              </w:rPr>
            </w:pPr>
            <w:r w:rsidRPr="004571E8">
              <w:rPr>
                <w:rFonts w:asciiTheme="minorEastAsia" w:eastAsiaTheme="minorEastAsia" w:hAnsiTheme="minorEastAsia" w:cstheme="minorEastAsia"/>
                <w:b/>
                <w:bCs/>
              </w:rPr>
              <w:t>Risco 06</w:t>
            </w:r>
          </w:p>
        </w:tc>
        <w:tc>
          <w:tcPr>
            <w:tcW w:w="5780" w:type="dxa"/>
            <w:gridSpan w:val="2"/>
          </w:tcPr>
          <w:p w14:paraId="018724BD" w14:textId="77777777" w:rsidR="0087241C" w:rsidRPr="004571E8" w:rsidRDefault="0C27D8FF" w:rsidP="0C27D8FF">
            <w:pPr>
              <w:pStyle w:val="PargrafodaLista"/>
              <w:ind w:left="0"/>
              <w:rPr>
                <w:rFonts w:asciiTheme="minorEastAsia" w:eastAsiaTheme="minorEastAsia" w:hAnsiTheme="minorEastAsia" w:cstheme="minorEastAsia"/>
              </w:rPr>
            </w:pPr>
            <w:r w:rsidRPr="004571E8">
              <w:rPr>
                <w:rFonts w:asciiTheme="minorEastAsia" w:eastAsiaTheme="minorEastAsia" w:hAnsiTheme="minorEastAsia" w:cstheme="minorEastAsia"/>
                <w:color w:val="000000" w:themeColor="text1"/>
              </w:rPr>
              <w:t xml:space="preserve">Contratada ficar impossibilitada de prestar os serviços contratados devido a não manutenção das condições </w:t>
            </w:r>
            <w:proofErr w:type="spellStart"/>
            <w:r w:rsidRPr="004571E8">
              <w:rPr>
                <w:rFonts w:asciiTheme="minorEastAsia" w:eastAsiaTheme="minorEastAsia" w:hAnsiTheme="minorEastAsia" w:cstheme="minorEastAsia"/>
                <w:color w:val="000000" w:themeColor="text1"/>
              </w:rPr>
              <w:t>habilitatórias</w:t>
            </w:r>
            <w:proofErr w:type="spellEnd"/>
            <w:r w:rsidRPr="004571E8">
              <w:rPr>
                <w:rFonts w:asciiTheme="minorEastAsia" w:eastAsiaTheme="minorEastAsia" w:hAnsiTheme="minorEastAsia" w:cstheme="minorEastAsia"/>
                <w:color w:val="000000" w:themeColor="text1"/>
              </w:rPr>
              <w:t>.</w:t>
            </w:r>
          </w:p>
        </w:tc>
        <w:tc>
          <w:tcPr>
            <w:tcW w:w="1416" w:type="dxa"/>
            <w:shd w:val="clear" w:color="auto" w:fill="FFC000"/>
          </w:tcPr>
          <w:p w14:paraId="018724BE" w14:textId="77777777" w:rsidR="0087241C" w:rsidRPr="004571E8" w:rsidRDefault="336B3D26" w:rsidP="009437D4">
            <w:pPr>
              <w:pStyle w:val="PargrafodaLista"/>
              <w:ind w:left="0"/>
              <w:jc w:val="center"/>
              <w:rPr>
                <w:rFonts w:asciiTheme="minorEastAsia" w:eastAsiaTheme="minorEastAsia" w:hAnsiTheme="minorEastAsia" w:cstheme="minorEastAsia"/>
              </w:rPr>
            </w:pPr>
            <w:r w:rsidRPr="004571E8">
              <w:rPr>
                <w:rFonts w:asciiTheme="minorEastAsia" w:eastAsiaTheme="minorEastAsia" w:hAnsiTheme="minorEastAsia" w:cstheme="minorEastAsia"/>
              </w:rPr>
              <w:t>Grau do risco</w:t>
            </w:r>
          </w:p>
          <w:p w14:paraId="018724BF" w14:textId="77777777" w:rsidR="0087241C" w:rsidRPr="004571E8" w:rsidRDefault="336B3D26" w:rsidP="009437D4">
            <w:pPr>
              <w:pStyle w:val="PargrafodaLista"/>
              <w:tabs>
                <w:tab w:val="center" w:pos="600"/>
              </w:tabs>
              <w:ind w:left="0"/>
              <w:jc w:val="center"/>
              <w:rPr>
                <w:rFonts w:asciiTheme="minorEastAsia" w:eastAsiaTheme="minorEastAsia" w:hAnsiTheme="minorEastAsia" w:cstheme="minorEastAsia"/>
              </w:rPr>
            </w:pPr>
            <w:r w:rsidRPr="004571E8">
              <w:rPr>
                <w:rFonts w:asciiTheme="minorEastAsia" w:eastAsiaTheme="minorEastAsia" w:hAnsiTheme="minorEastAsia" w:cstheme="minorEastAsia"/>
              </w:rPr>
              <w:t>(MÉDIO</w:t>
            </w:r>
            <w:r w:rsidRPr="004571E8">
              <w:rPr>
                <w:rFonts w:asciiTheme="minorEastAsia" w:eastAsiaTheme="minorEastAsia" w:hAnsiTheme="minorEastAsia" w:cstheme="minorEastAsia"/>
                <w:color w:val="000000" w:themeColor="text1"/>
              </w:rPr>
              <w:t>)</w:t>
            </w:r>
          </w:p>
        </w:tc>
      </w:tr>
      <w:tr w:rsidR="0087241C" w:rsidRPr="004571E8" w14:paraId="018724C3" w14:textId="77777777" w:rsidTr="0C27D8FF">
        <w:trPr>
          <w:trHeight w:val="277"/>
          <w:jc w:val="center"/>
        </w:trPr>
        <w:tc>
          <w:tcPr>
            <w:tcW w:w="1624" w:type="dxa"/>
            <w:gridSpan w:val="2"/>
          </w:tcPr>
          <w:p w14:paraId="018724C1" w14:textId="77777777" w:rsidR="0087241C" w:rsidRPr="004571E8" w:rsidRDefault="336B3D26" w:rsidP="009437D4">
            <w:pPr>
              <w:pStyle w:val="PargrafodaLista"/>
              <w:ind w:left="0"/>
              <w:rPr>
                <w:rFonts w:asciiTheme="minorEastAsia" w:eastAsiaTheme="minorEastAsia" w:hAnsiTheme="minorEastAsia" w:cstheme="minorEastAsia"/>
              </w:rPr>
            </w:pPr>
            <w:r w:rsidRPr="004571E8">
              <w:rPr>
                <w:rFonts w:asciiTheme="minorEastAsia" w:eastAsiaTheme="minorEastAsia" w:hAnsiTheme="minorEastAsia" w:cstheme="minorEastAsia"/>
              </w:rPr>
              <w:t>Probabilidade</w:t>
            </w:r>
          </w:p>
        </w:tc>
        <w:tc>
          <w:tcPr>
            <w:tcW w:w="7196" w:type="dxa"/>
            <w:gridSpan w:val="3"/>
          </w:tcPr>
          <w:p w14:paraId="018724C2" w14:textId="77777777" w:rsidR="0087241C" w:rsidRPr="004571E8" w:rsidRDefault="336B3D26" w:rsidP="009437D4">
            <w:pPr>
              <w:pStyle w:val="PargrafodaLista"/>
              <w:ind w:left="0"/>
              <w:rPr>
                <w:rFonts w:asciiTheme="minorEastAsia" w:eastAsiaTheme="minorEastAsia" w:hAnsiTheme="minorEastAsia" w:cstheme="minorEastAsia"/>
              </w:rPr>
            </w:pPr>
            <w:proofErr w:type="gramStart"/>
            <w:r w:rsidRPr="004571E8">
              <w:rPr>
                <w:rFonts w:asciiTheme="minorEastAsia" w:eastAsiaTheme="minorEastAsia" w:hAnsiTheme="minorEastAsia" w:cstheme="minorEastAsia"/>
              </w:rPr>
              <w:t>( x</w:t>
            </w:r>
            <w:proofErr w:type="gramEnd"/>
            <w:r w:rsidRPr="004571E8">
              <w:rPr>
                <w:rFonts w:asciiTheme="minorEastAsia" w:eastAsiaTheme="minorEastAsia" w:hAnsiTheme="minorEastAsia" w:cstheme="minorEastAsia"/>
              </w:rPr>
              <w:t xml:space="preserve"> ) Baixa                                 (   ) Média                                (   ) Alta</w:t>
            </w:r>
          </w:p>
        </w:tc>
      </w:tr>
      <w:tr w:rsidR="0087241C" w:rsidRPr="004571E8" w14:paraId="018724C6" w14:textId="77777777" w:rsidTr="0C27D8FF">
        <w:trPr>
          <w:trHeight w:val="277"/>
          <w:jc w:val="center"/>
        </w:trPr>
        <w:tc>
          <w:tcPr>
            <w:tcW w:w="1624" w:type="dxa"/>
            <w:gridSpan w:val="2"/>
          </w:tcPr>
          <w:p w14:paraId="018724C4" w14:textId="77777777" w:rsidR="0087241C" w:rsidRPr="004571E8" w:rsidRDefault="336B3D26" w:rsidP="009437D4">
            <w:pPr>
              <w:pStyle w:val="PargrafodaLista"/>
              <w:ind w:left="0"/>
              <w:rPr>
                <w:rFonts w:asciiTheme="minorEastAsia" w:eastAsiaTheme="minorEastAsia" w:hAnsiTheme="minorEastAsia" w:cstheme="minorEastAsia"/>
              </w:rPr>
            </w:pPr>
            <w:r w:rsidRPr="004571E8">
              <w:rPr>
                <w:rFonts w:asciiTheme="minorEastAsia" w:eastAsiaTheme="minorEastAsia" w:hAnsiTheme="minorEastAsia" w:cstheme="minorEastAsia"/>
              </w:rPr>
              <w:t>Impacto</w:t>
            </w:r>
          </w:p>
        </w:tc>
        <w:tc>
          <w:tcPr>
            <w:tcW w:w="7196" w:type="dxa"/>
            <w:gridSpan w:val="3"/>
          </w:tcPr>
          <w:p w14:paraId="018724C5" w14:textId="154716FE" w:rsidR="0087241C" w:rsidRPr="004571E8" w:rsidRDefault="336B3D26" w:rsidP="009437D4">
            <w:pPr>
              <w:pStyle w:val="PargrafodaLista"/>
              <w:ind w:left="0"/>
              <w:rPr>
                <w:rFonts w:asciiTheme="minorEastAsia" w:eastAsiaTheme="minorEastAsia" w:hAnsiTheme="minorEastAsia" w:cstheme="minorEastAsia"/>
              </w:rPr>
            </w:pPr>
            <w:proofErr w:type="gramStart"/>
            <w:r w:rsidRPr="004571E8">
              <w:rPr>
                <w:rFonts w:asciiTheme="minorEastAsia" w:eastAsiaTheme="minorEastAsia" w:hAnsiTheme="minorEastAsia" w:cstheme="minorEastAsia"/>
              </w:rPr>
              <w:t xml:space="preserve">(  </w:t>
            </w:r>
            <w:proofErr w:type="gramEnd"/>
            <w:r w:rsidRPr="004571E8">
              <w:rPr>
                <w:rFonts w:asciiTheme="minorEastAsia" w:eastAsiaTheme="minorEastAsia" w:hAnsiTheme="minorEastAsia" w:cstheme="minorEastAsia"/>
              </w:rPr>
              <w:t xml:space="preserve"> ) Baixa                                  (   ) Média                                ( x) Alto</w:t>
            </w:r>
          </w:p>
        </w:tc>
      </w:tr>
      <w:tr w:rsidR="0087241C" w:rsidRPr="004571E8" w14:paraId="018724C9" w14:textId="77777777" w:rsidTr="0C27D8FF">
        <w:trPr>
          <w:trHeight w:val="277"/>
          <w:jc w:val="center"/>
        </w:trPr>
        <w:tc>
          <w:tcPr>
            <w:tcW w:w="491" w:type="dxa"/>
          </w:tcPr>
          <w:p w14:paraId="018724C7" w14:textId="77777777" w:rsidR="0087241C" w:rsidRPr="004571E8" w:rsidRDefault="336B3D26" w:rsidP="336B3D26">
            <w:pPr>
              <w:pStyle w:val="PargrafodaLista"/>
              <w:ind w:left="0"/>
              <w:rPr>
                <w:rFonts w:asciiTheme="minorEastAsia" w:eastAsiaTheme="minorEastAsia" w:hAnsiTheme="minorEastAsia" w:cstheme="minorEastAsia"/>
                <w:b/>
                <w:bCs/>
              </w:rPr>
            </w:pPr>
            <w:r w:rsidRPr="004571E8">
              <w:rPr>
                <w:rFonts w:asciiTheme="minorEastAsia" w:eastAsiaTheme="minorEastAsia" w:hAnsiTheme="minorEastAsia" w:cstheme="minorEastAsia"/>
                <w:b/>
                <w:bCs/>
              </w:rPr>
              <w:t>Id.</w:t>
            </w:r>
          </w:p>
        </w:tc>
        <w:tc>
          <w:tcPr>
            <w:tcW w:w="8329" w:type="dxa"/>
            <w:gridSpan w:val="4"/>
          </w:tcPr>
          <w:p w14:paraId="018724C8" w14:textId="77777777" w:rsidR="0087241C" w:rsidRPr="004571E8" w:rsidRDefault="336B3D26" w:rsidP="336B3D26">
            <w:pPr>
              <w:pStyle w:val="PargrafodaLista"/>
              <w:ind w:left="0"/>
              <w:rPr>
                <w:rFonts w:asciiTheme="minorEastAsia" w:eastAsiaTheme="minorEastAsia" w:hAnsiTheme="minorEastAsia" w:cstheme="minorEastAsia"/>
                <w:b/>
                <w:bCs/>
              </w:rPr>
            </w:pPr>
            <w:r w:rsidRPr="004571E8">
              <w:rPr>
                <w:rFonts w:asciiTheme="minorEastAsia" w:eastAsiaTheme="minorEastAsia" w:hAnsiTheme="minorEastAsia" w:cstheme="minorEastAsia"/>
                <w:b/>
                <w:bCs/>
              </w:rPr>
              <w:t>Dano</w:t>
            </w:r>
          </w:p>
        </w:tc>
      </w:tr>
      <w:tr w:rsidR="0087241C" w:rsidRPr="004571E8" w14:paraId="018724CC" w14:textId="77777777" w:rsidTr="0C27D8FF">
        <w:trPr>
          <w:trHeight w:val="277"/>
          <w:jc w:val="center"/>
        </w:trPr>
        <w:tc>
          <w:tcPr>
            <w:tcW w:w="491" w:type="dxa"/>
          </w:tcPr>
          <w:p w14:paraId="018724CA" w14:textId="77777777" w:rsidR="0087241C" w:rsidRPr="004571E8" w:rsidRDefault="0C27D8FF" w:rsidP="0C27D8FF">
            <w:pPr>
              <w:pStyle w:val="PargrafodaLista"/>
              <w:ind w:left="0"/>
              <w:rPr>
                <w:rFonts w:asciiTheme="minorEastAsia" w:eastAsiaTheme="minorEastAsia" w:hAnsiTheme="minorEastAsia" w:cstheme="minorEastAsia"/>
              </w:rPr>
            </w:pPr>
            <w:r w:rsidRPr="004571E8">
              <w:rPr>
                <w:rFonts w:asciiTheme="minorEastAsia" w:eastAsiaTheme="minorEastAsia" w:hAnsiTheme="minorEastAsia" w:cstheme="minorEastAsia"/>
              </w:rPr>
              <w:t>1</w:t>
            </w:r>
          </w:p>
        </w:tc>
        <w:tc>
          <w:tcPr>
            <w:tcW w:w="8329" w:type="dxa"/>
            <w:gridSpan w:val="4"/>
          </w:tcPr>
          <w:p w14:paraId="018724CB" w14:textId="718DF563" w:rsidR="0087241C" w:rsidRPr="004571E8" w:rsidRDefault="336B3D26" w:rsidP="009437D4">
            <w:pPr>
              <w:pStyle w:val="PargrafodaLista"/>
              <w:ind w:left="0"/>
              <w:rPr>
                <w:rFonts w:asciiTheme="minorEastAsia" w:eastAsiaTheme="minorEastAsia" w:hAnsiTheme="minorEastAsia" w:cstheme="minorEastAsia"/>
              </w:rPr>
            </w:pPr>
            <w:r w:rsidRPr="004571E8">
              <w:rPr>
                <w:rFonts w:asciiTheme="minorEastAsia" w:eastAsiaTheme="minorEastAsia" w:hAnsiTheme="minorEastAsia" w:cstheme="minorEastAsia"/>
                <w:color w:val="000000" w:themeColor="text1"/>
              </w:rPr>
              <w:t>Os serviços elencados neste projeto ficarem sem suporte técnico.</w:t>
            </w:r>
          </w:p>
        </w:tc>
      </w:tr>
      <w:tr w:rsidR="00BA0CB5" w:rsidRPr="004571E8" w14:paraId="20B3742E" w14:textId="77777777" w:rsidTr="0C27D8FF">
        <w:trPr>
          <w:trHeight w:val="277"/>
          <w:jc w:val="center"/>
        </w:trPr>
        <w:tc>
          <w:tcPr>
            <w:tcW w:w="491" w:type="dxa"/>
          </w:tcPr>
          <w:p w14:paraId="65CB389E" w14:textId="1F7CC0D6" w:rsidR="00BA0CB5" w:rsidRPr="004571E8" w:rsidRDefault="0C27D8FF" w:rsidP="0C27D8FF">
            <w:pPr>
              <w:pStyle w:val="PargrafodaLista"/>
              <w:ind w:left="0"/>
              <w:rPr>
                <w:rFonts w:asciiTheme="minorEastAsia" w:eastAsiaTheme="minorEastAsia" w:hAnsiTheme="minorEastAsia" w:cstheme="minorEastAsia"/>
              </w:rPr>
            </w:pPr>
            <w:r w:rsidRPr="004571E8">
              <w:rPr>
                <w:rFonts w:asciiTheme="minorEastAsia" w:eastAsiaTheme="minorEastAsia" w:hAnsiTheme="minorEastAsia" w:cstheme="minorEastAsia"/>
              </w:rPr>
              <w:t>2</w:t>
            </w:r>
          </w:p>
        </w:tc>
        <w:tc>
          <w:tcPr>
            <w:tcW w:w="8329" w:type="dxa"/>
            <w:gridSpan w:val="4"/>
          </w:tcPr>
          <w:p w14:paraId="4047E1EF" w14:textId="329163C9" w:rsidR="00BA0CB5" w:rsidRPr="004571E8" w:rsidRDefault="336B3D26" w:rsidP="336B3D26">
            <w:pPr>
              <w:pStyle w:val="PargrafodaLista"/>
              <w:ind w:left="0"/>
              <w:rPr>
                <w:rFonts w:asciiTheme="minorEastAsia" w:eastAsiaTheme="minorEastAsia" w:hAnsiTheme="minorEastAsia" w:cstheme="minorEastAsia"/>
                <w:color w:val="000000" w:themeColor="text1"/>
              </w:rPr>
            </w:pPr>
            <w:r w:rsidRPr="004571E8">
              <w:rPr>
                <w:rFonts w:asciiTheme="minorEastAsia" w:eastAsiaTheme="minorEastAsia" w:hAnsiTheme="minorEastAsia" w:cstheme="minorEastAsia"/>
                <w:color w:val="000000" w:themeColor="text1"/>
              </w:rPr>
              <w:t>Alto risco de sistemas críticos do PJMT cessarem funcionamento, em caso de falhas.</w:t>
            </w:r>
          </w:p>
        </w:tc>
      </w:tr>
      <w:tr w:rsidR="0087241C" w:rsidRPr="004571E8" w14:paraId="018724D3" w14:textId="77777777" w:rsidTr="0C27D8FF">
        <w:trPr>
          <w:trHeight w:val="277"/>
          <w:jc w:val="center"/>
        </w:trPr>
        <w:tc>
          <w:tcPr>
            <w:tcW w:w="491" w:type="dxa"/>
          </w:tcPr>
          <w:p w14:paraId="018724D0" w14:textId="77777777" w:rsidR="0087241C" w:rsidRPr="004571E8" w:rsidRDefault="0087241C" w:rsidP="009437D4">
            <w:pPr>
              <w:pStyle w:val="PargrafodaLista"/>
              <w:ind w:left="0"/>
              <w:rPr>
                <w:rFonts w:cstheme="minorHAnsi"/>
              </w:rPr>
            </w:pPr>
          </w:p>
        </w:tc>
        <w:tc>
          <w:tcPr>
            <w:tcW w:w="6349" w:type="dxa"/>
            <w:gridSpan w:val="2"/>
          </w:tcPr>
          <w:p w14:paraId="018724D1" w14:textId="77777777" w:rsidR="0087241C" w:rsidRPr="004571E8" w:rsidRDefault="336B3D26" w:rsidP="336B3D26">
            <w:pPr>
              <w:pStyle w:val="PargrafodaLista"/>
              <w:ind w:left="0"/>
              <w:rPr>
                <w:rFonts w:asciiTheme="minorEastAsia" w:eastAsiaTheme="minorEastAsia" w:hAnsiTheme="minorEastAsia" w:cstheme="minorEastAsia"/>
                <w:b/>
                <w:bCs/>
              </w:rPr>
            </w:pPr>
            <w:r w:rsidRPr="004571E8">
              <w:rPr>
                <w:rFonts w:asciiTheme="minorEastAsia" w:eastAsiaTheme="minorEastAsia" w:hAnsiTheme="minorEastAsia" w:cstheme="minorEastAsia"/>
                <w:b/>
                <w:bCs/>
              </w:rPr>
              <w:t>Ação Preventiva</w:t>
            </w:r>
          </w:p>
        </w:tc>
        <w:tc>
          <w:tcPr>
            <w:tcW w:w="1980" w:type="dxa"/>
            <w:gridSpan w:val="2"/>
          </w:tcPr>
          <w:p w14:paraId="018724D2" w14:textId="77777777" w:rsidR="0087241C" w:rsidRPr="004571E8" w:rsidRDefault="336B3D26" w:rsidP="336B3D26">
            <w:pPr>
              <w:pStyle w:val="PargrafodaLista"/>
              <w:ind w:left="0"/>
              <w:rPr>
                <w:rFonts w:asciiTheme="minorEastAsia" w:eastAsiaTheme="minorEastAsia" w:hAnsiTheme="minorEastAsia" w:cstheme="minorEastAsia"/>
                <w:b/>
                <w:bCs/>
              </w:rPr>
            </w:pPr>
            <w:r w:rsidRPr="004571E8">
              <w:rPr>
                <w:rFonts w:asciiTheme="minorEastAsia" w:eastAsiaTheme="minorEastAsia" w:hAnsiTheme="minorEastAsia" w:cstheme="minorEastAsia"/>
                <w:b/>
                <w:bCs/>
              </w:rPr>
              <w:t>Responsável</w:t>
            </w:r>
          </w:p>
        </w:tc>
      </w:tr>
      <w:tr w:rsidR="0087241C" w:rsidRPr="004571E8" w14:paraId="018724D7" w14:textId="77777777" w:rsidTr="0C27D8FF">
        <w:trPr>
          <w:trHeight w:val="277"/>
          <w:jc w:val="center"/>
        </w:trPr>
        <w:tc>
          <w:tcPr>
            <w:tcW w:w="491" w:type="dxa"/>
          </w:tcPr>
          <w:p w14:paraId="018724D4" w14:textId="77777777" w:rsidR="0087241C" w:rsidRPr="004571E8" w:rsidRDefault="0C27D8FF" w:rsidP="0C27D8FF">
            <w:pPr>
              <w:pStyle w:val="PargrafodaLista"/>
              <w:ind w:left="0"/>
              <w:rPr>
                <w:rFonts w:asciiTheme="minorEastAsia" w:eastAsiaTheme="minorEastAsia" w:hAnsiTheme="minorEastAsia" w:cstheme="minorEastAsia"/>
              </w:rPr>
            </w:pPr>
            <w:r w:rsidRPr="004571E8">
              <w:rPr>
                <w:rFonts w:asciiTheme="minorEastAsia" w:eastAsiaTheme="minorEastAsia" w:hAnsiTheme="minorEastAsia" w:cstheme="minorEastAsia"/>
              </w:rPr>
              <w:t>1</w:t>
            </w:r>
          </w:p>
        </w:tc>
        <w:tc>
          <w:tcPr>
            <w:tcW w:w="6349" w:type="dxa"/>
            <w:gridSpan w:val="2"/>
            <w:vAlign w:val="center"/>
          </w:tcPr>
          <w:p w14:paraId="018724D5" w14:textId="77777777" w:rsidR="0087241C" w:rsidRPr="004571E8" w:rsidRDefault="336B3D26" w:rsidP="009437D4">
            <w:pPr>
              <w:pStyle w:val="PargrafodaLista"/>
              <w:ind w:left="0"/>
              <w:rPr>
                <w:rFonts w:asciiTheme="minorEastAsia" w:eastAsiaTheme="minorEastAsia" w:hAnsiTheme="minorEastAsia" w:cstheme="minorEastAsia"/>
              </w:rPr>
            </w:pPr>
            <w:r w:rsidRPr="004571E8">
              <w:rPr>
                <w:rFonts w:asciiTheme="minorEastAsia" w:eastAsiaTheme="minorEastAsia" w:hAnsiTheme="minorEastAsia" w:cstheme="minorEastAsia"/>
                <w:color w:val="000000" w:themeColor="text1"/>
              </w:rPr>
              <w:t>Estudo de mercado quanto à qualificação da empresa a ser contratada.</w:t>
            </w:r>
          </w:p>
        </w:tc>
        <w:tc>
          <w:tcPr>
            <w:tcW w:w="1980" w:type="dxa"/>
            <w:gridSpan w:val="2"/>
            <w:vAlign w:val="center"/>
          </w:tcPr>
          <w:p w14:paraId="018724D6" w14:textId="77777777" w:rsidR="0087241C" w:rsidRPr="004571E8" w:rsidRDefault="336B3D26" w:rsidP="009437D4">
            <w:pPr>
              <w:pStyle w:val="PargrafodaLista"/>
              <w:ind w:left="0"/>
              <w:jc w:val="left"/>
              <w:rPr>
                <w:rFonts w:asciiTheme="minorEastAsia" w:eastAsiaTheme="minorEastAsia" w:hAnsiTheme="minorEastAsia" w:cstheme="minorEastAsia"/>
              </w:rPr>
            </w:pPr>
            <w:r w:rsidRPr="004571E8">
              <w:rPr>
                <w:rFonts w:asciiTheme="minorEastAsia" w:eastAsiaTheme="minorEastAsia" w:hAnsiTheme="minorEastAsia" w:cstheme="minorEastAsia"/>
                <w:color w:val="000000" w:themeColor="text1"/>
              </w:rPr>
              <w:t>Equipe de Planejamento</w:t>
            </w:r>
          </w:p>
        </w:tc>
      </w:tr>
      <w:tr w:rsidR="0087241C" w:rsidRPr="004571E8" w14:paraId="018724DB" w14:textId="77777777" w:rsidTr="0C27D8FF">
        <w:trPr>
          <w:trHeight w:val="670"/>
          <w:jc w:val="center"/>
        </w:trPr>
        <w:tc>
          <w:tcPr>
            <w:tcW w:w="491" w:type="dxa"/>
          </w:tcPr>
          <w:p w14:paraId="018724D8" w14:textId="77777777" w:rsidR="0087241C" w:rsidRPr="004571E8" w:rsidRDefault="0C27D8FF" w:rsidP="0C27D8FF">
            <w:pPr>
              <w:pStyle w:val="PargrafodaLista"/>
              <w:ind w:left="0"/>
              <w:rPr>
                <w:rFonts w:asciiTheme="minorEastAsia" w:eastAsiaTheme="minorEastAsia" w:hAnsiTheme="minorEastAsia" w:cstheme="minorEastAsia"/>
              </w:rPr>
            </w:pPr>
            <w:r w:rsidRPr="004571E8">
              <w:rPr>
                <w:rFonts w:asciiTheme="minorEastAsia" w:eastAsiaTheme="minorEastAsia" w:hAnsiTheme="minorEastAsia" w:cstheme="minorEastAsia"/>
              </w:rPr>
              <w:t>2</w:t>
            </w:r>
          </w:p>
        </w:tc>
        <w:tc>
          <w:tcPr>
            <w:tcW w:w="6349" w:type="dxa"/>
            <w:gridSpan w:val="2"/>
            <w:vAlign w:val="center"/>
          </w:tcPr>
          <w:p w14:paraId="018724D9" w14:textId="77777777" w:rsidR="0087241C" w:rsidRPr="004571E8" w:rsidRDefault="336B3D26" w:rsidP="009437D4">
            <w:pPr>
              <w:pStyle w:val="PargrafodaLista"/>
              <w:ind w:left="0"/>
              <w:rPr>
                <w:rFonts w:asciiTheme="minorEastAsia" w:eastAsiaTheme="minorEastAsia" w:hAnsiTheme="minorEastAsia" w:cstheme="minorEastAsia"/>
              </w:rPr>
            </w:pPr>
            <w:r w:rsidRPr="004571E8">
              <w:rPr>
                <w:rFonts w:asciiTheme="minorEastAsia" w:eastAsiaTheme="minorEastAsia" w:hAnsiTheme="minorEastAsia" w:cstheme="minorEastAsia"/>
                <w:color w:val="000000" w:themeColor="text1"/>
              </w:rPr>
              <w:t>Exigir documentação fiscal e econômica que respalde a saúde financeira da empresa a ser contratada.</w:t>
            </w:r>
          </w:p>
        </w:tc>
        <w:tc>
          <w:tcPr>
            <w:tcW w:w="1980" w:type="dxa"/>
            <w:gridSpan w:val="2"/>
            <w:vAlign w:val="center"/>
          </w:tcPr>
          <w:p w14:paraId="018724DA" w14:textId="77777777" w:rsidR="0087241C" w:rsidRPr="004571E8" w:rsidRDefault="336B3D26" w:rsidP="009437D4">
            <w:pPr>
              <w:pStyle w:val="PargrafodaLista"/>
              <w:ind w:left="0"/>
              <w:jc w:val="left"/>
              <w:rPr>
                <w:rFonts w:asciiTheme="minorEastAsia" w:eastAsiaTheme="minorEastAsia" w:hAnsiTheme="minorEastAsia" w:cstheme="minorEastAsia"/>
              </w:rPr>
            </w:pPr>
            <w:r w:rsidRPr="004571E8">
              <w:rPr>
                <w:rFonts w:asciiTheme="minorEastAsia" w:eastAsiaTheme="minorEastAsia" w:hAnsiTheme="minorEastAsia" w:cstheme="minorEastAsia"/>
                <w:color w:val="000000" w:themeColor="text1"/>
              </w:rPr>
              <w:t>Equipe de Planejamento.</w:t>
            </w:r>
          </w:p>
        </w:tc>
      </w:tr>
      <w:tr w:rsidR="0087241C" w:rsidRPr="004571E8" w14:paraId="018724DF" w14:textId="77777777" w:rsidTr="0C27D8FF">
        <w:trPr>
          <w:trHeight w:val="277"/>
          <w:jc w:val="center"/>
        </w:trPr>
        <w:tc>
          <w:tcPr>
            <w:tcW w:w="491" w:type="dxa"/>
          </w:tcPr>
          <w:p w14:paraId="018724DC" w14:textId="77777777" w:rsidR="0087241C" w:rsidRPr="004571E8" w:rsidRDefault="0087241C" w:rsidP="009437D4">
            <w:pPr>
              <w:pStyle w:val="PargrafodaLista"/>
              <w:ind w:left="0"/>
              <w:rPr>
                <w:rFonts w:cstheme="minorHAnsi"/>
              </w:rPr>
            </w:pPr>
          </w:p>
        </w:tc>
        <w:tc>
          <w:tcPr>
            <w:tcW w:w="6349" w:type="dxa"/>
            <w:gridSpan w:val="2"/>
          </w:tcPr>
          <w:p w14:paraId="018724DD" w14:textId="77777777" w:rsidR="0087241C" w:rsidRPr="004571E8" w:rsidRDefault="336B3D26" w:rsidP="336B3D26">
            <w:pPr>
              <w:pStyle w:val="PargrafodaLista"/>
              <w:ind w:left="0"/>
              <w:rPr>
                <w:rFonts w:asciiTheme="minorEastAsia" w:eastAsiaTheme="minorEastAsia" w:hAnsiTheme="minorEastAsia" w:cstheme="minorEastAsia"/>
                <w:b/>
                <w:bCs/>
              </w:rPr>
            </w:pPr>
            <w:r w:rsidRPr="004571E8">
              <w:rPr>
                <w:rFonts w:asciiTheme="minorEastAsia" w:eastAsiaTheme="minorEastAsia" w:hAnsiTheme="minorEastAsia" w:cstheme="minorEastAsia"/>
                <w:b/>
                <w:bCs/>
              </w:rPr>
              <w:t>Ação de Contingência</w:t>
            </w:r>
          </w:p>
        </w:tc>
        <w:tc>
          <w:tcPr>
            <w:tcW w:w="1980" w:type="dxa"/>
            <w:gridSpan w:val="2"/>
          </w:tcPr>
          <w:p w14:paraId="018724DE" w14:textId="77777777" w:rsidR="0087241C" w:rsidRPr="004571E8" w:rsidRDefault="336B3D26" w:rsidP="336B3D26">
            <w:pPr>
              <w:pStyle w:val="PargrafodaLista"/>
              <w:ind w:left="0"/>
              <w:rPr>
                <w:rFonts w:asciiTheme="minorEastAsia" w:eastAsiaTheme="minorEastAsia" w:hAnsiTheme="minorEastAsia" w:cstheme="minorEastAsia"/>
                <w:b/>
                <w:bCs/>
              </w:rPr>
            </w:pPr>
            <w:r w:rsidRPr="004571E8">
              <w:rPr>
                <w:rFonts w:asciiTheme="minorEastAsia" w:eastAsiaTheme="minorEastAsia" w:hAnsiTheme="minorEastAsia" w:cstheme="minorEastAsia"/>
                <w:b/>
                <w:bCs/>
              </w:rPr>
              <w:t>Responsável</w:t>
            </w:r>
          </w:p>
        </w:tc>
      </w:tr>
      <w:tr w:rsidR="0087241C" w:rsidRPr="004571E8" w14:paraId="018724E3" w14:textId="77777777" w:rsidTr="0C27D8FF">
        <w:trPr>
          <w:trHeight w:val="277"/>
          <w:jc w:val="center"/>
        </w:trPr>
        <w:tc>
          <w:tcPr>
            <w:tcW w:w="491" w:type="dxa"/>
            <w:vAlign w:val="center"/>
          </w:tcPr>
          <w:p w14:paraId="018724E0" w14:textId="77777777" w:rsidR="0087241C" w:rsidRPr="004571E8" w:rsidRDefault="0C27D8FF" w:rsidP="0C27D8FF">
            <w:pPr>
              <w:pStyle w:val="PargrafodaLista"/>
              <w:ind w:left="0"/>
              <w:rPr>
                <w:rFonts w:asciiTheme="minorEastAsia" w:eastAsiaTheme="minorEastAsia" w:hAnsiTheme="minorEastAsia" w:cstheme="minorEastAsia"/>
              </w:rPr>
            </w:pPr>
            <w:r w:rsidRPr="004571E8">
              <w:rPr>
                <w:rFonts w:asciiTheme="minorEastAsia" w:eastAsiaTheme="minorEastAsia" w:hAnsiTheme="minorEastAsia" w:cstheme="minorEastAsia"/>
              </w:rPr>
              <w:t>1</w:t>
            </w:r>
          </w:p>
        </w:tc>
        <w:tc>
          <w:tcPr>
            <w:tcW w:w="6349" w:type="dxa"/>
            <w:gridSpan w:val="2"/>
            <w:vAlign w:val="center"/>
          </w:tcPr>
          <w:p w14:paraId="018724E1" w14:textId="1DA8F586" w:rsidR="0087241C" w:rsidRPr="004571E8" w:rsidRDefault="336B3D26" w:rsidP="009437D4">
            <w:pPr>
              <w:pStyle w:val="PargrafodaLista"/>
              <w:ind w:left="0"/>
              <w:rPr>
                <w:rFonts w:asciiTheme="minorEastAsia" w:eastAsiaTheme="minorEastAsia" w:hAnsiTheme="minorEastAsia" w:cstheme="minorEastAsia"/>
              </w:rPr>
            </w:pPr>
            <w:r w:rsidRPr="004571E8">
              <w:rPr>
                <w:rFonts w:asciiTheme="minorEastAsia" w:eastAsiaTheme="minorEastAsia" w:hAnsiTheme="minorEastAsia" w:cstheme="minorEastAsia"/>
                <w:color w:val="000000" w:themeColor="text1"/>
              </w:rPr>
              <w:t>Sugerir aplicação de todas as sanções previstas em contrato.</w:t>
            </w:r>
          </w:p>
        </w:tc>
        <w:tc>
          <w:tcPr>
            <w:tcW w:w="1980" w:type="dxa"/>
            <w:gridSpan w:val="2"/>
            <w:vAlign w:val="center"/>
          </w:tcPr>
          <w:p w14:paraId="53A02A0E" w14:textId="5A01B6A0" w:rsidR="00680E0F" w:rsidRPr="004571E8" w:rsidRDefault="336B3D26" w:rsidP="336B3D26">
            <w:pPr>
              <w:pStyle w:val="PargrafodaLista"/>
              <w:ind w:left="0"/>
              <w:rPr>
                <w:rFonts w:asciiTheme="minorEastAsia" w:eastAsiaTheme="minorEastAsia" w:hAnsiTheme="minorEastAsia" w:cstheme="minorEastAsia"/>
                <w:color w:val="000000" w:themeColor="text1"/>
              </w:rPr>
            </w:pPr>
            <w:r w:rsidRPr="004571E8">
              <w:rPr>
                <w:rFonts w:asciiTheme="minorEastAsia" w:eastAsiaTheme="minorEastAsia" w:hAnsiTheme="minorEastAsia" w:cstheme="minorEastAsia"/>
                <w:color w:val="000000" w:themeColor="text1"/>
              </w:rPr>
              <w:t xml:space="preserve">Integrante </w:t>
            </w:r>
          </w:p>
          <w:p w14:paraId="018724E2" w14:textId="46F36070" w:rsidR="0087241C" w:rsidRPr="004571E8" w:rsidRDefault="336B3D26" w:rsidP="336B3D26">
            <w:pPr>
              <w:pStyle w:val="PargrafodaLista"/>
              <w:ind w:left="0"/>
              <w:rPr>
                <w:rFonts w:asciiTheme="minorEastAsia" w:eastAsiaTheme="minorEastAsia" w:hAnsiTheme="minorEastAsia" w:cstheme="minorEastAsia"/>
                <w:color w:val="000000" w:themeColor="text1"/>
              </w:rPr>
            </w:pPr>
            <w:r w:rsidRPr="004571E8">
              <w:rPr>
                <w:rFonts w:asciiTheme="minorEastAsia" w:eastAsiaTheme="minorEastAsia" w:hAnsiTheme="minorEastAsia" w:cstheme="minorEastAsia"/>
                <w:color w:val="000000" w:themeColor="text1"/>
              </w:rPr>
              <w:t>Técnico.</w:t>
            </w:r>
          </w:p>
        </w:tc>
      </w:tr>
      <w:tr w:rsidR="0087241C" w:rsidRPr="004571E8" w14:paraId="018724E7" w14:textId="77777777" w:rsidTr="0C27D8FF">
        <w:trPr>
          <w:trHeight w:val="277"/>
          <w:jc w:val="center"/>
        </w:trPr>
        <w:tc>
          <w:tcPr>
            <w:tcW w:w="491" w:type="dxa"/>
          </w:tcPr>
          <w:p w14:paraId="018724E4" w14:textId="77777777" w:rsidR="0087241C" w:rsidRPr="004571E8" w:rsidRDefault="0C27D8FF" w:rsidP="0C27D8FF">
            <w:pPr>
              <w:pStyle w:val="PargrafodaLista"/>
              <w:ind w:left="0"/>
              <w:rPr>
                <w:rFonts w:asciiTheme="minorEastAsia" w:eastAsiaTheme="minorEastAsia" w:hAnsiTheme="minorEastAsia" w:cstheme="minorEastAsia"/>
              </w:rPr>
            </w:pPr>
            <w:r w:rsidRPr="004571E8">
              <w:rPr>
                <w:rFonts w:asciiTheme="minorEastAsia" w:eastAsiaTheme="minorEastAsia" w:hAnsiTheme="minorEastAsia" w:cstheme="minorEastAsia"/>
              </w:rPr>
              <w:t>2</w:t>
            </w:r>
          </w:p>
        </w:tc>
        <w:tc>
          <w:tcPr>
            <w:tcW w:w="6349" w:type="dxa"/>
            <w:gridSpan w:val="2"/>
          </w:tcPr>
          <w:p w14:paraId="018724E5" w14:textId="77777777" w:rsidR="0087241C" w:rsidRPr="004571E8" w:rsidRDefault="336B3D26" w:rsidP="009437D4">
            <w:pPr>
              <w:pStyle w:val="PargrafodaLista"/>
              <w:ind w:left="0"/>
              <w:rPr>
                <w:rFonts w:asciiTheme="minorEastAsia" w:eastAsiaTheme="minorEastAsia" w:hAnsiTheme="minorEastAsia" w:cstheme="minorEastAsia"/>
              </w:rPr>
            </w:pPr>
            <w:r w:rsidRPr="004571E8">
              <w:rPr>
                <w:rFonts w:asciiTheme="minorEastAsia" w:eastAsiaTheme="minorEastAsia" w:hAnsiTheme="minorEastAsia" w:cstheme="minorEastAsia"/>
              </w:rPr>
              <w:t xml:space="preserve">Iniciar processo de contratação emergencial para contratação de nova empresa para prestação dos serviços. </w:t>
            </w:r>
          </w:p>
        </w:tc>
        <w:tc>
          <w:tcPr>
            <w:tcW w:w="1980" w:type="dxa"/>
            <w:gridSpan w:val="2"/>
          </w:tcPr>
          <w:p w14:paraId="018724E6" w14:textId="77777777" w:rsidR="0087241C" w:rsidRPr="004571E8" w:rsidRDefault="336B3D26" w:rsidP="336B3D26">
            <w:pPr>
              <w:pStyle w:val="PargrafodaLista"/>
              <w:ind w:left="0"/>
              <w:rPr>
                <w:rFonts w:asciiTheme="minorEastAsia" w:eastAsiaTheme="minorEastAsia" w:hAnsiTheme="minorEastAsia" w:cstheme="minorEastAsia"/>
                <w:color w:val="000000" w:themeColor="text1"/>
              </w:rPr>
            </w:pPr>
            <w:r w:rsidRPr="004571E8">
              <w:rPr>
                <w:rFonts w:asciiTheme="minorEastAsia" w:eastAsiaTheme="minorEastAsia" w:hAnsiTheme="minorEastAsia" w:cstheme="minorEastAsia"/>
                <w:color w:val="000000" w:themeColor="text1"/>
              </w:rPr>
              <w:t>Integrante Demandante.</w:t>
            </w:r>
          </w:p>
        </w:tc>
      </w:tr>
    </w:tbl>
    <w:p w14:paraId="76F3DDD2" w14:textId="0BBF56D5" w:rsidR="00413739" w:rsidRPr="004571E8" w:rsidRDefault="00413739" w:rsidP="000771B7">
      <w:pPr>
        <w:spacing w:after="200" w:line="360" w:lineRule="auto"/>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BA0CB5" w:rsidRPr="003E26B2" w14:paraId="7DCB9EA4" w14:textId="77777777" w:rsidTr="0C27D8FF">
        <w:trPr>
          <w:trHeight w:val="281"/>
          <w:jc w:val="center"/>
        </w:trPr>
        <w:tc>
          <w:tcPr>
            <w:tcW w:w="8820" w:type="dxa"/>
            <w:gridSpan w:val="5"/>
          </w:tcPr>
          <w:p w14:paraId="6E9CBE93" w14:textId="77777777" w:rsidR="00BA0CB5" w:rsidRPr="003E26B2" w:rsidRDefault="336B3D26" w:rsidP="336B3D26">
            <w:pPr>
              <w:ind w:left="360"/>
              <w:jc w:val="center"/>
              <w:rPr>
                <w:rFonts w:ascii="Times New Roman," w:eastAsia="Times New Roman," w:hAnsi="Times New Roman," w:cs="Times New Roman,"/>
                <w:b/>
                <w:bCs/>
              </w:rPr>
            </w:pPr>
            <w:r w:rsidRPr="003E26B2">
              <w:rPr>
                <w:rFonts w:ascii="Times New Roman," w:eastAsia="Times New Roman," w:hAnsi="Times New Roman," w:cs="Times New Roman,"/>
                <w:b/>
                <w:bCs/>
              </w:rPr>
              <w:t xml:space="preserve">REFERENTE À FASE </w:t>
            </w:r>
          </w:p>
          <w:p w14:paraId="0E481148" w14:textId="77777777" w:rsidR="00BA0CB5" w:rsidRPr="003E26B2" w:rsidRDefault="336B3D26" w:rsidP="336B3D26">
            <w:pPr>
              <w:ind w:left="29"/>
              <w:jc w:val="center"/>
              <w:rPr>
                <w:rFonts w:ascii="Times New Roman," w:eastAsia="Times New Roman," w:hAnsi="Times New Roman," w:cs="Times New Roman,"/>
              </w:rPr>
            </w:pPr>
            <w:proofErr w:type="gramStart"/>
            <w:r w:rsidRPr="003E26B2">
              <w:rPr>
                <w:rFonts w:ascii="Times New Roman," w:eastAsia="Times New Roman," w:hAnsi="Times New Roman," w:cs="Times New Roman,"/>
                <w:b/>
                <w:bCs/>
              </w:rPr>
              <w:t xml:space="preserve">(  </w:t>
            </w:r>
            <w:proofErr w:type="gramEnd"/>
            <w:r w:rsidRPr="003E26B2">
              <w:rPr>
                <w:rFonts w:ascii="Times New Roman," w:eastAsia="Times New Roman," w:hAnsi="Times New Roman," w:cs="Times New Roman,"/>
                <w:b/>
                <w:bCs/>
              </w:rPr>
              <w:t xml:space="preserve"> ) Planejamento de Contratação e Seleção do Fornecedor  ( x ) Gestão do Contrato</w:t>
            </w:r>
          </w:p>
        </w:tc>
      </w:tr>
      <w:tr w:rsidR="00BA0CB5" w:rsidRPr="003E26B2" w14:paraId="4702B45B" w14:textId="77777777" w:rsidTr="0C27D8FF">
        <w:trPr>
          <w:trHeight w:val="281"/>
          <w:jc w:val="center"/>
        </w:trPr>
        <w:tc>
          <w:tcPr>
            <w:tcW w:w="1624" w:type="dxa"/>
            <w:gridSpan w:val="2"/>
          </w:tcPr>
          <w:p w14:paraId="0791EF38" w14:textId="3EC71A6C" w:rsidR="00BA0CB5" w:rsidRPr="003E26B2" w:rsidRDefault="336B3D26" w:rsidP="336B3D26">
            <w:pPr>
              <w:jc w:val="both"/>
              <w:rPr>
                <w:rFonts w:ascii="Times New Roman," w:eastAsia="Times New Roman," w:hAnsi="Times New Roman," w:cs="Times New Roman,"/>
              </w:rPr>
            </w:pPr>
            <w:r w:rsidRPr="003E26B2">
              <w:rPr>
                <w:rFonts w:ascii="Times New Roman," w:eastAsia="Times New Roman," w:hAnsi="Times New Roman," w:cs="Times New Roman,"/>
                <w:b/>
                <w:bCs/>
              </w:rPr>
              <w:t>Risco 07</w:t>
            </w:r>
          </w:p>
        </w:tc>
        <w:tc>
          <w:tcPr>
            <w:tcW w:w="5780" w:type="dxa"/>
            <w:gridSpan w:val="2"/>
          </w:tcPr>
          <w:p w14:paraId="0492F1B8" w14:textId="6F21371E" w:rsidR="00BA0CB5" w:rsidRPr="003E26B2" w:rsidRDefault="336B3D26" w:rsidP="00FC46B2">
            <w:pPr>
              <w:pStyle w:val="PargrafodaLista"/>
              <w:ind w:left="0"/>
              <w:rPr>
                <w:rFonts w:ascii="Times New Roman," w:eastAsia="Times New Roman," w:hAnsi="Times New Roman," w:cs="Times New Roman,"/>
              </w:rPr>
            </w:pPr>
            <w:r w:rsidRPr="003E26B2">
              <w:rPr>
                <w:rFonts w:ascii="Times New Roman," w:eastAsia="Times New Roman," w:hAnsi="Times New Roman," w:cs="Times New Roman,"/>
                <w:color w:val="000000" w:themeColor="text1"/>
              </w:rPr>
              <w:t>Necessidade</w:t>
            </w:r>
            <w:r w:rsidR="00FC46B2" w:rsidRPr="003E26B2">
              <w:rPr>
                <w:rFonts w:ascii="Times New Roman," w:eastAsia="Times New Roman," w:hAnsi="Times New Roman," w:cs="Times New Roman,"/>
                <w:color w:val="000000" w:themeColor="text1"/>
              </w:rPr>
              <w:t xml:space="preserve"> de ajustes no quantitativo de equipamento</w:t>
            </w:r>
            <w:r w:rsidRPr="003E26B2">
              <w:rPr>
                <w:rFonts w:ascii="Times New Roman," w:eastAsia="Times New Roman," w:hAnsi="Times New Roman," w:cs="Times New Roman,"/>
                <w:color w:val="000000" w:themeColor="text1"/>
              </w:rPr>
              <w:t>s durante a vigência do contrato</w:t>
            </w:r>
            <w:r w:rsidR="00B65F61">
              <w:rPr>
                <w:rFonts w:ascii="Times New Roman," w:eastAsia="Times New Roman," w:hAnsi="Times New Roman," w:cs="Times New Roman,"/>
                <w:color w:val="000000" w:themeColor="text1"/>
              </w:rPr>
              <w:t xml:space="preserve"> / ARP</w:t>
            </w:r>
            <w:r w:rsidRPr="003E26B2">
              <w:rPr>
                <w:rFonts w:ascii="Times New Roman," w:eastAsia="Times New Roman," w:hAnsi="Times New Roman," w:cs="Times New Roman,"/>
                <w:color w:val="000000" w:themeColor="text1"/>
              </w:rPr>
              <w:t>.</w:t>
            </w:r>
          </w:p>
        </w:tc>
        <w:tc>
          <w:tcPr>
            <w:tcW w:w="1416" w:type="dxa"/>
            <w:shd w:val="clear" w:color="auto" w:fill="9BBB59" w:themeFill="accent3"/>
          </w:tcPr>
          <w:p w14:paraId="144FC011" w14:textId="77777777" w:rsidR="00BA0CB5" w:rsidRPr="003E26B2" w:rsidRDefault="336B3D26" w:rsidP="336B3D26">
            <w:pPr>
              <w:pStyle w:val="PargrafodaLista"/>
              <w:ind w:left="0"/>
              <w:jc w:val="center"/>
              <w:rPr>
                <w:rFonts w:ascii="Times New Roman," w:eastAsia="Times New Roman," w:hAnsi="Times New Roman," w:cs="Times New Roman,"/>
              </w:rPr>
            </w:pPr>
            <w:r w:rsidRPr="003E26B2">
              <w:rPr>
                <w:rFonts w:ascii="Times New Roman," w:eastAsia="Times New Roman," w:hAnsi="Times New Roman," w:cs="Times New Roman,"/>
              </w:rPr>
              <w:t>Grau do risco</w:t>
            </w:r>
          </w:p>
          <w:p w14:paraId="528803B2" w14:textId="77777777" w:rsidR="00BA0CB5" w:rsidRPr="003E26B2" w:rsidRDefault="00BA0CB5" w:rsidP="336B3D26">
            <w:pPr>
              <w:pStyle w:val="PargrafodaLista"/>
              <w:tabs>
                <w:tab w:val="center" w:pos="600"/>
              </w:tabs>
              <w:ind w:left="0"/>
              <w:jc w:val="left"/>
              <w:rPr>
                <w:rFonts w:ascii="Times New Roman," w:eastAsia="Times New Roman," w:hAnsi="Times New Roman," w:cs="Times New Roman,"/>
              </w:rPr>
            </w:pPr>
            <w:r w:rsidRPr="003E26B2">
              <w:rPr>
                <w:rFonts w:ascii="Times New Roman" w:eastAsiaTheme="minorEastAsia" w:hAnsi="Times New Roman" w:cs="Times New Roman"/>
              </w:rPr>
              <w:tab/>
            </w:r>
            <w:r w:rsidRPr="003E26B2">
              <w:rPr>
                <w:rFonts w:ascii="Times New Roman," w:eastAsia="Times New Roman," w:hAnsi="Times New Roman," w:cs="Times New Roman,"/>
              </w:rPr>
              <w:t>(BAIXO</w:t>
            </w:r>
            <w:r w:rsidRPr="003E26B2">
              <w:rPr>
                <w:rFonts w:ascii="Times New Roman," w:eastAsia="Times New Roman," w:hAnsi="Times New Roman," w:cs="Times New Roman,"/>
                <w:color w:val="000000" w:themeColor="text1"/>
              </w:rPr>
              <w:t>)</w:t>
            </w:r>
          </w:p>
        </w:tc>
      </w:tr>
      <w:tr w:rsidR="00BA0CB5" w:rsidRPr="003E26B2" w14:paraId="0F85A4F7" w14:textId="77777777" w:rsidTr="0C27D8FF">
        <w:trPr>
          <w:trHeight w:val="277"/>
          <w:jc w:val="center"/>
        </w:trPr>
        <w:tc>
          <w:tcPr>
            <w:tcW w:w="1624" w:type="dxa"/>
            <w:gridSpan w:val="2"/>
          </w:tcPr>
          <w:p w14:paraId="4DCDE817" w14:textId="77777777" w:rsidR="00BA0CB5" w:rsidRPr="003E26B2" w:rsidRDefault="336B3D26" w:rsidP="336B3D26">
            <w:pPr>
              <w:pStyle w:val="PargrafodaLista"/>
              <w:ind w:left="0"/>
              <w:rPr>
                <w:rFonts w:ascii="Times New Roman," w:eastAsia="Times New Roman," w:hAnsi="Times New Roman," w:cs="Times New Roman,"/>
              </w:rPr>
            </w:pPr>
            <w:r w:rsidRPr="003E26B2">
              <w:rPr>
                <w:rFonts w:ascii="Times New Roman," w:eastAsia="Times New Roman," w:hAnsi="Times New Roman," w:cs="Times New Roman,"/>
              </w:rPr>
              <w:t>Probabilidade</w:t>
            </w:r>
          </w:p>
        </w:tc>
        <w:tc>
          <w:tcPr>
            <w:tcW w:w="7196" w:type="dxa"/>
            <w:gridSpan w:val="3"/>
          </w:tcPr>
          <w:p w14:paraId="6F4D9CCF" w14:textId="77777777" w:rsidR="00BA0CB5" w:rsidRPr="003E26B2" w:rsidRDefault="336B3D26" w:rsidP="336B3D26">
            <w:pPr>
              <w:pStyle w:val="PargrafodaLista"/>
              <w:ind w:left="0"/>
              <w:rPr>
                <w:rFonts w:ascii="Times New Roman," w:eastAsia="Times New Roman," w:hAnsi="Times New Roman," w:cs="Times New Roman,"/>
              </w:rPr>
            </w:pPr>
            <w:proofErr w:type="gramStart"/>
            <w:r w:rsidRPr="003E26B2">
              <w:rPr>
                <w:rFonts w:ascii="Times New Roman," w:eastAsia="Times New Roman," w:hAnsi="Times New Roman," w:cs="Times New Roman,"/>
              </w:rPr>
              <w:t>( x</w:t>
            </w:r>
            <w:proofErr w:type="gramEnd"/>
            <w:r w:rsidRPr="003E26B2">
              <w:rPr>
                <w:rFonts w:ascii="Times New Roman," w:eastAsia="Times New Roman," w:hAnsi="Times New Roman," w:cs="Times New Roman,"/>
              </w:rPr>
              <w:t xml:space="preserve"> ) Baixa                                 (   ) Média                                (   ) Alta</w:t>
            </w:r>
          </w:p>
        </w:tc>
      </w:tr>
      <w:tr w:rsidR="00BA0CB5" w:rsidRPr="003E26B2" w14:paraId="6D1192D7" w14:textId="77777777" w:rsidTr="0C27D8FF">
        <w:trPr>
          <w:trHeight w:val="277"/>
          <w:jc w:val="center"/>
        </w:trPr>
        <w:tc>
          <w:tcPr>
            <w:tcW w:w="1624" w:type="dxa"/>
            <w:gridSpan w:val="2"/>
          </w:tcPr>
          <w:p w14:paraId="151663A3" w14:textId="77777777" w:rsidR="00BA0CB5" w:rsidRPr="003E26B2" w:rsidRDefault="336B3D26" w:rsidP="336B3D26">
            <w:pPr>
              <w:pStyle w:val="PargrafodaLista"/>
              <w:ind w:left="0"/>
              <w:rPr>
                <w:rFonts w:ascii="Times New Roman," w:eastAsia="Times New Roman," w:hAnsi="Times New Roman," w:cs="Times New Roman,"/>
              </w:rPr>
            </w:pPr>
            <w:r w:rsidRPr="003E26B2">
              <w:rPr>
                <w:rFonts w:ascii="Times New Roman," w:eastAsia="Times New Roman," w:hAnsi="Times New Roman," w:cs="Times New Roman,"/>
              </w:rPr>
              <w:t>Impacto</w:t>
            </w:r>
          </w:p>
        </w:tc>
        <w:tc>
          <w:tcPr>
            <w:tcW w:w="7196" w:type="dxa"/>
            <w:gridSpan w:val="3"/>
          </w:tcPr>
          <w:p w14:paraId="16F917C5" w14:textId="77777777" w:rsidR="00BA0CB5" w:rsidRPr="003E26B2" w:rsidRDefault="336B3D26" w:rsidP="336B3D26">
            <w:pPr>
              <w:pStyle w:val="PargrafodaLista"/>
              <w:ind w:left="0"/>
              <w:rPr>
                <w:rFonts w:ascii="Times New Roman," w:eastAsia="Times New Roman," w:hAnsi="Times New Roman," w:cs="Times New Roman,"/>
              </w:rPr>
            </w:pPr>
            <w:proofErr w:type="gramStart"/>
            <w:r w:rsidRPr="003E26B2">
              <w:rPr>
                <w:rFonts w:ascii="Times New Roman," w:eastAsia="Times New Roman," w:hAnsi="Times New Roman," w:cs="Times New Roman,"/>
              </w:rPr>
              <w:t xml:space="preserve">(  </w:t>
            </w:r>
            <w:proofErr w:type="gramEnd"/>
            <w:r w:rsidRPr="003E26B2">
              <w:rPr>
                <w:rFonts w:ascii="Times New Roman," w:eastAsia="Times New Roman," w:hAnsi="Times New Roman," w:cs="Times New Roman,"/>
              </w:rPr>
              <w:t xml:space="preserve"> ) Baixa                                  ( x) Média                                (   ) Alta</w:t>
            </w:r>
          </w:p>
        </w:tc>
      </w:tr>
      <w:tr w:rsidR="00BA0CB5" w:rsidRPr="003E26B2" w14:paraId="077F7451" w14:textId="77777777" w:rsidTr="0C27D8FF">
        <w:trPr>
          <w:trHeight w:val="277"/>
          <w:jc w:val="center"/>
        </w:trPr>
        <w:tc>
          <w:tcPr>
            <w:tcW w:w="491" w:type="dxa"/>
          </w:tcPr>
          <w:p w14:paraId="563B3DBC" w14:textId="77777777" w:rsidR="00BA0CB5" w:rsidRPr="003E26B2" w:rsidRDefault="336B3D26" w:rsidP="336B3D26">
            <w:pPr>
              <w:pStyle w:val="PargrafodaLista"/>
              <w:ind w:left="0"/>
              <w:rPr>
                <w:rFonts w:ascii="Times New Roman," w:eastAsia="Times New Roman," w:hAnsi="Times New Roman," w:cs="Times New Roman,"/>
                <w:b/>
                <w:bCs/>
              </w:rPr>
            </w:pPr>
            <w:r w:rsidRPr="003E26B2">
              <w:rPr>
                <w:rFonts w:ascii="Times New Roman," w:eastAsia="Times New Roman," w:hAnsi="Times New Roman," w:cs="Times New Roman,"/>
                <w:b/>
                <w:bCs/>
              </w:rPr>
              <w:t>Id.</w:t>
            </w:r>
          </w:p>
        </w:tc>
        <w:tc>
          <w:tcPr>
            <w:tcW w:w="8329" w:type="dxa"/>
            <w:gridSpan w:val="4"/>
          </w:tcPr>
          <w:p w14:paraId="39BC4A69" w14:textId="77777777" w:rsidR="00BA0CB5" w:rsidRPr="003E26B2" w:rsidRDefault="336B3D26" w:rsidP="336B3D26">
            <w:pPr>
              <w:pStyle w:val="PargrafodaLista"/>
              <w:ind w:left="0"/>
              <w:rPr>
                <w:rFonts w:ascii="Times New Roman," w:eastAsia="Times New Roman," w:hAnsi="Times New Roman," w:cs="Times New Roman,"/>
                <w:b/>
                <w:bCs/>
              </w:rPr>
            </w:pPr>
            <w:r w:rsidRPr="003E26B2">
              <w:rPr>
                <w:rFonts w:ascii="Times New Roman," w:eastAsia="Times New Roman," w:hAnsi="Times New Roman," w:cs="Times New Roman,"/>
                <w:b/>
                <w:bCs/>
              </w:rPr>
              <w:t>Dano</w:t>
            </w:r>
          </w:p>
        </w:tc>
      </w:tr>
      <w:tr w:rsidR="00BA0CB5" w:rsidRPr="003E26B2" w14:paraId="24801997" w14:textId="77777777" w:rsidTr="0C27D8FF">
        <w:trPr>
          <w:trHeight w:val="277"/>
          <w:jc w:val="center"/>
        </w:trPr>
        <w:tc>
          <w:tcPr>
            <w:tcW w:w="491" w:type="dxa"/>
          </w:tcPr>
          <w:p w14:paraId="3F9DF68E" w14:textId="77777777" w:rsidR="00BA0CB5" w:rsidRPr="003E26B2" w:rsidRDefault="0C27D8FF" w:rsidP="0C27D8FF">
            <w:pPr>
              <w:pStyle w:val="PargrafodaLista"/>
              <w:ind w:left="0"/>
              <w:rPr>
                <w:rFonts w:ascii="Times New Roman," w:eastAsia="Times New Roman," w:hAnsi="Times New Roman," w:cs="Times New Roman,"/>
              </w:rPr>
            </w:pPr>
            <w:r w:rsidRPr="003E26B2">
              <w:rPr>
                <w:rFonts w:ascii="Times New Roman," w:eastAsia="Times New Roman," w:hAnsi="Times New Roman," w:cs="Times New Roman,"/>
              </w:rPr>
              <w:t>1</w:t>
            </w:r>
          </w:p>
        </w:tc>
        <w:tc>
          <w:tcPr>
            <w:tcW w:w="8329" w:type="dxa"/>
            <w:gridSpan w:val="4"/>
          </w:tcPr>
          <w:p w14:paraId="2A088918" w14:textId="77777777" w:rsidR="00BA0CB5" w:rsidRPr="003E26B2" w:rsidRDefault="336B3D26" w:rsidP="336B3D26">
            <w:pPr>
              <w:pStyle w:val="PargrafodaLista"/>
              <w:ind w:left="0"/>
              <w:rPr>
                <w:rFonts w:ascii="Times New Roman," w:eastAsia="Times New Roman," w:hAnsi="Times New Roman," w:cs="Times New Roman,"/>
              </w:rPr>
            </w:pPr>
            <w:r w:rsidRPr="003E26B2">
              <w:rPr>
                <w:rFonts w:ascii="Times New Roman," w:eastAsia="Times New Roman," w:hAnsi="Times New Roman," w:cs="Times New Roman,"/>
                <w:color w:val="000000" w:themeColor="text1"/>
              </w:rPr>
              <w:t>Capacidade de atendimento às demandas impactando, afetando qualidade do serviço prestado.</w:t>
            </w:r>
          </w:p>
        </w:tc>
      </w:tr>
      <w:tr w:rsidR="00BA0CB5" w:rsidRPr="003E26B2" w14:paraId="496BAFD8" w14:textId="77777777" w:rsidTr="0C27D8FF">
        <w:trPr>
          <w:trHeight w:val="277"/>
          <w:jc w:val="center"/>
        </w:trPr>
        <w:tc>
          <w:tcPr>
            <w:tcW w:w="491" w:type="dxa"/>
          </w:tcPr>
          <w:p w14:paraId="61626E5A" w14:textId="77777777" w:rsidR="00BA0CB5" w:rsidRPr="003E26B2" w:rsidRDefault="00BA0CB5" w:rsidP="009437D4">
            <w:pPr>
              <w:pStyle w:val="PargrafodaLista"/>
              <w:ind w:left="0"/>
              <w:rPr>
                <w:rFonts w:ascii="Times New Roman" w:hAnsi="Times New Roman" w:cs="Times New Roman"/>
              </w:rPr>
            </w:pPr>
          </w:p>
        </w:tc>
        <w:tc>
          <w:tcPr>
            <w:tcW w:w="6349" w:type="dxa"/>
            <w:gridSpan w:val="2"/>
          </w:tcPr>
          <w:p w14:paraId="18304AE3" w14:textId="77777777" w:rsidR="00BA0CB5" w:rsidRPr="003E26B2" w:rsidRDefault="336B3D26" w:rsidP="336B3D26">
            <w:pPr>
              <w:pStyle w:val="PargrafodaLista"/>
              <w:ind w:left="0"/>
              <w:rPr>
                <w:rFonts w:ascii="Times New Roman," w:eastAsia="Times New Roman," w:hAnsi="Times New Roman," w:cs="Times New Roman,"/>
                <w:b/>
                <w:bCs/>
              </w:rPr>
            </w:pPr>
            <w:r w:rsidRPr="003E26B2">
              <w:rPr>
                <w:rFonts w:ascii="Times New Roman," w:eastAsia="Times New Roman," w:hAnsi="Times New Roman," w:cs="Times New Roman,"/>
                <w:b/>
                <w:bCs/>
              </w:rPr>
              <w:t>Ação Preventiva</w:t>
            </w:r>
          </w:p>
        </w:tc>
        <w:tc>
          <w:tcPr>
            <w:tcW w:w="1980" w:type="dxa"/>
            <w:gridSpan w:val="2"/>
          </w:tcPr>
          <w:p w14:paraId="0FB5B84A" w14:textId="77777777" w:rsidR="00BA0CB5" w:rsidRPr="003E26B2" w:rsidRDefault="336B3D26" w:rsidP="336B3D26">
            <w:pPr>
              <w:pStyle w:val="PargrafodaLista"/>
              <w:ind w:left="0"/>
              <w:rPr>
                <w:rFonts w:ascii="Times New Roman," w:eastAsia="Times New Roman," w:hAnsi="Times New Roman," w:cs="Times New Roman,"/>
                <w:b/>
                <w:bCs/>
              </w:rPr>
            </w:pPr>
            <w:r w:rsidRPr="003E26B2">
              <w:rPr>
                <w:rFonts w:ascii="Times New Roman," w:eastAsia="Times New Roman," w:hAnsi="Times New Roman," w:cs="Times New Roman,"/>
                <w:b/>
                <w:bCs/>
              </w:rPr>
              <w:t>Responsável</w:t>
            </w:r>
          </w:p>
        </w:tc>
      </w:tr>
      <w:tr w:rsidR="00BA0CB5" w:rsidRPr="003E26B2" w14:paraId="221E4E3B" w14:textId="77777777" w:rsidTr="0C27D8FF">
        <w:trPr>
          <w:trHeight w:val="277"/>
          <w:jc w:val="center"/>
        </w:trPr>
        <w:tc>
          <w:tcPr>
            <w:tcW w:w="491" w:type="dxa"/>
          </w:tcPr>
          <w:p w14:paraId="4345DDD1" w14:textId="77777777" w:rsidR="00BA0CB5" w:rsidRPr="003E26B2" w:rsidRDefault="0C27D8FF" w:rsidP="0C27D8FF">
            <w:pPr>
              <w:pStyle w:val="PargrafodaLista"/>
              <w:ind w:left="0"/>
              <w:rPr>
                <w:rFonts w:ascii="Times New Roman," w:eastAsia="Times New Roman," w:hAnsi="Times New Roman," w:cs="Times New Roman,"/>
              </w:rPr>
            </w:pPr>
            <w:r w:rsidRPr="003E26B2">
              <w:rPr>
                <w:rFonts w:ascii="Times New Roman," w:eastAsia="Times New Roman," w:hAnsi="Times New Roman," w:cs="Times New Roman,"/>
              </w:rPr>
              <w:t>1</w:t>
            </w:r>
          </w:p>
        </w:tc>
        <w:tc>
          <w:tcPr>
            <w:tcW w:w="6349" w:type="dxa"/>
            <w:gridSpan w:val="2"/>
            <w:vAlign w:val="center"/>
          </w:tcPr>
          <w:p w14:paraId="6A5B676D" w14:textId="65FA944F" w:rsidR="00BA0CB5" w:rsidRPr="003E26B2" w:rsidRDefault="336B3D26" w:rsidP="00FC46B2">
            <w:pPr>
              <w:pStyle w:val="PargrafodaLista"/>
              <w:ind w:left="0"/>
              <w:rPr>
                <w:rFonts w:ascii="Times New Roman," w:eastAsia="Times New Roman," w:hAnsi="Times New Roman," w:cs="Times New Roman,"/>
              </w:rPr>
            </w:pPr>
            <w:r w:rsidRPr="003E26B2">
              <w:rPr>
                <w:rFonts w:ascii="Times New Roman," w:eastAsia="Times New Roman," w:hAnsi="Times New Roman," w:cs="Times New Roman,"/>
                <w:color w:val="000000" w:themeColor="text1"/>
              </w:rPr>
              <w:t xml:space="preserve">Avaliação criteriosa no quantitativo da demanda apresentada, com base na previsão de acréscimo ou decréscimo </w:t>
            </w:r>
            <w:r w:rsidR="00FC46B2" w:rsidRPr="003E26B2">
              <w:rPr>
                <w:rFonts w:ascii="Times New Roman," w:eastAsia="Times New Roman," w:hAnsi="Times New Roman," w:cs="Times New Roman,"/>
                <w:color w:val="000000" w:themeColor="text1"/>
              </w:rPr>
              <w:t>da demanda computacional do PJMT</w:t>
            </w:r>
            <w:r w:rsidRPr="003E26B2">
              <w:rPr>
                <w:rFonts w:ascii="Times New Roman," w:eastAsia="Times New Roman," w:hAnsi="Times New Roman," w:cs="Times New Roman,"/>
                <w:color w:val="000000" w:themeColor="text1"/>
              </w:rPr>
              <w:t xml:space="preserve">. </w:t>
            </w:r>
          </w:p>
        </w:tc>
        <w:tc>
          <w:tcPr>
            <w:tcW w:w="1980" w:type="dxa"/>
            <w:gridSpan w:val="2"/>
            <w:vAlign w:val="center"/>
          </w:tcPr>
          <w:p w14:paraId="4F9BABE5" w14:textId="77777777" w:rsidR="00BA0CB5" w:rsidRPr="003E26B2" w:rsidRDefault="336B3D26" w:rsidP="336B3D26">
            <w:pPr>
              <w:pStyle w:val="PargrafodaLista"/>
              <w:ind w:left="0"/>
              <w:jc w:val="left"/>
              <w:rPr>
                <w:rFonts w:ascii="Times New Roman," w:eastAsia="Times New Roman," w:hAnsi="Times New Roman," w:cs="Times New Roman,"/>
              </w:rPr>
            </w:pPr>
            <w:r w:rsidRPr="003E26B2">
              <w:rPr>
                <w:rFonts w:ascii="Times New Roman," w:eastAsia="Times New Roman," w:hAnsi="Times New Roman," w:cs="Times New Roman,"/>
                <w:color w:val="000000" w:themeColor="text1"/>
              </w:rPr>
              <w:t>Equipe de Planejamento</w:t>
            </w:r>
          </w:p>
        </w:tc>
      </w:tr>
      <w:tr w:rsidR="00BA0CB5" w:rsidRPr="003E26B2" w14:paraId="2309F3D7" w14:textId="77777777" w:rsidTr="0C27D8FF">
        <w:trPr>
          <w:trHeight w:val="277"/>
          <w:jc w:val="center"/>
        </w:trPr>
        <w:tc>
          <w:tcPr>
            <w:tcW w:w="491" w:type="dxa"/>
          </w:tcPr>
          <w:p w14:paraId="7FABDF55" w14:textId="77777777" w:rsidR="00BA0CB5" w:rsidRPr="003E26B2" w:rsidRDefault="00BA0CB5" w:rsidP="009437D4">
            <w:pPr>
              <w:pStyle w:val="PargrafodaLista"/>
              <w:ind w:left="0"/>
              <w:rPr>
                <w:rFonts w:ascii="Times New Roman" w:hAnsi="Times New Roman" w:cs="Times New Roman"/>
              </w:rPr>
            </w:pPr>
          </w:p>
        </w:tc>
        <w:tc>
          <w:tcPr>
            <w:tcW w:w="6349" w:type="dxa"/>
            <w:gridSpan w:val="2"/>
          </w:tcPr>
          <w:p w14:paraId="7FA3BF07" w14:textId="77777777" w:rsidR="00BA0CB5" w:rsidRPr="003E26B2" w:rsidRDefault="336B3D26" w:rsidP="336B3D26">
            <w:pPr>
              <w:pStyle w:val="PargrafodaLista"/>
              <w:ind w:left="0"/>
              <w:rPr>
                <w:rFonts w:ascii="Times New Roman," w:eastAsia="Times New Roman," w:hAnsi="Times New Roman," w:cs="Times New Roman,"/>
                <w:b/>
                <w:bCs/>
              </w:rPr>
            </w:pPr>
            <w:r w:rsidRPr="003E26B2">
              <w:rPr>
                <w:rFonts w:ascii="Times New Roman," w:eastAsia="Times New Roman," w:hAnsi="Times New Roman," w:cs="Times New Roman,"/>
                <w:b/>
                <w:bCs/>
              </w:rPr>
              <w:t>Ação de Contingência</w:t>
            </w:r>
          </w:p>
        </w:tc>
        <w:tc>
          <w:tcPr>
            <w:tcW w:w="1980" w:type="dxa"/>
            <w:gridSpan w:val="2"/>
          </w:tcPr>
          <w:p w14:paraId="47E47930" w14:textId="77777777" w:rsidR="00BA0CB5" w:rsidRPr="003E26B2" w:rsidRDefault="336B3D26" w:rsidP="336B3D26">
            <w:pPr>
              <w:pStyle w:val="PargrafodaLista"/>
              <w:ind w:left="0"/>
              <w:rPr>
                <w:rFonts w:ascii="Times New Roman," w:eastAsia="Times New Roman," w:hAnsi="Times New Roman," w:cs="Times New Roman,"/>
                <w:b/>
                <w:bCs/>
              </w:rPr>
            </w:pPr>
            <w:r w:rsidRPr="003E26B2">
              <w:rPr>
                <w:rFonts w:ascii="Times New Roman," w:eastAsia="Times New Roman," w:hAnsi="Times New Roman," w:cs="Times New Roman,"/>
                <w:b/>
                <w:bCs/>
              </w:rPr>
              <w:t>Responsável</w:t>
            </w:r>
          </w:p>
        </w:tc>
      </w:tr>
      <w:tr w:rsidR="00BA0CB5" w:rsidRPr="003E26B2" w14:paraId="49AF7269" w14:textId="77777777" w:rsidTr="0C27D8FF">
        <w:trPr>
          <w:trHeight w:val="277"/>
          <w:jc w:val="center"/>
        </w:trPr>
        <w:tc>
          <w:tcPr>
            <w:tcW w:w="491" w:type="dxa"/>
            <w:vAlign w:val="center"/>
          </w:tcPr>
          <w:p w14:paraId="4FDC4AEF" w14:textId="77777777" w:rsidR="00BA0CB5" w:rsidRPr="003E26B2" w:rsidRDefault="0C27D8FF" w:rsidP="0C27D8FF">
            <w:pPr>
              <w:pStyle w:val="PargrafodaLista"/>
              <w:ind w:left="0"/>
              <w:rPr>
                <w:rFonts w:ascii="Times New Roman," w:eastAsia="Times New Roman," w:hAnsi="Times New Roman," w:cs="Times New Roman,"/>
              </w:rPr>
            </w:pPr>
            <w:r w:rsidRPr="003E26B2">
              <w:rPr>
                <w:rFonts w:ascii="Times New Roman," w:eastAsia="Times New Roman," w:hAnsi="Times New Roman," w:cs="Times New Roman,"/>
              </w:rPr>
              <w:t>1</w:t>
            </w:r>
          </w:p>
        </w:tc>
        <w:tc>
          <w:tcPr>
            <w:tcW w:w="6349" w:type="dxa"/>
            <w:gridSpan w:val="2"/>
            <w:vAlign w:val="center"/>
          </w:tcPr>
          <w:p w14:paraId="513385C5" w14:textId="4E3E2EFF" w:rsidR="00BA0CB5" w:rsidRPr="003E26B2" w:rsidRDefault="336B3D26" w:rsidP="336B3D26">
            <w:pPr>
              <w:pStyle w:val="PargrafodaLista"/>
              <w:ind w:left="0"/>
              <w:rPr>
                <w:rFonts w:ascii="Times New Roman," w:eastAsia="Times New Roman," w:hAnsi="Times New Roman," w:cs="Times New Roman,"/>
              </w:rPr>
            </w:pPr>
            <w:r w:rsidRPr="003E26B2">
              <w:rPr>
                <w:rFonts w:ascii="Times New Roman," w:eastAsia="Times New Roman," w:hAnsi="Times New Roman," w:cs="Times New Roman,"/>
              </w:rPr>
              <w:t>Aditivo contratual limitado a 25%, conforme art. 65 § 1º da Lei 8.666/93, para os itens que permitam tal procedimento.</w:t>
            </w:r>
          </w:p>
        </w:tc>
        <w:tc>
          <w:tcPr>
            <w:tcW w:w="1980" w:type="dxa"/>
            <w:gridSpan w:val="2"/>
            <w:vAlign w:val="center"/>
          </w:tcPr>
          <w:p w14:paraId="409FB354" w14:textId="77777777" w:rsidR="00BA0CB5" w:rsidRPr="003E26B2" w:rsidRDefault="336B3D26" w:rsidP="336B3D26">
            <w:pPr>
              <w:pStyle w:val="PargrafodaLista"/>
              <w:ind w:left="0"/>
              <w:rPr>
                <w:rFonts w:ascii="Times New Roman," w:eastAsia="Times New Roman," w:hAnsi="Times New Roman," w:cs="Times New Roman,"/>
                <w:color w:val="000000" w:themeColor="text1"/>
              </w:rPr>
            </w:pPr>
            <w:r w:rsidRPr="003E26B2">
              <w:rPr>
                <w:rFonts w:ascii="Times New Roman," w:eastAsia="Times New Roman," w:hAnsi="Times New Roman," w:cs="Times New Roman,"/>
                <w:color w:val="000000" w:themeColor="text1"/>
              </w:rPr>
              <w:t>Integrante Técnico.</w:t>
            </w:r>
          </w:p>
        </w:tc>
      </w:tr>
      <w:tr w:rsidR="00BA0CB5" w:rsidRPr="003E26B2" w14:paraId="4D05B682" w14:textId="77777777" w:rsidTr="0C27D8FF">
        <w:trPr>
          <w:trHeight w:val="541"/>
          <w:jc w:val="center"/>
        </w:trPr>
        <w:tc>
          <w:tcPr>
            <w:tcW w:w="491" w:type="dxa"/>
          </w:tcPr>
          <w:p w14:paraId="6AC4F843" w14:textId="77777777" w:rsidR="00BA0CB5" w:rsidRPr="003E26B2" w:rsidRDefault="0C27D8FF" w:rsidP="0C27D8FF">
            <w:pPr>
              <w:pStyle w:val="PargrafodaLista"/>
              <w:ind w:left="0"/>
              <w:rPr>
                <w:rFonts w:ascii="Times New Roman," w:eastAsia="Times New Roman," w:hAnsi="Times New Roman," w:cs="Times New Roman,"/>
              </w:rPr>
            </w:pPr>
            <w:r w:rsidRPr="003E26B2">
              <w:rPr>
                <w:rFonts w:ascii="Times New Roman," w:eastAsia="Times New Roman," w:hAnsi="Times New Roman," w:cs="Times New Roman,"/>
              </w:rPr>
              <w:t>2</w:t>
            </w:r>
          </w:p>
        </w:tc>
        <w:tc>
          <w:tcPr>
            <w:tcW w:w="6349" w:type="dxa"/>
            <w:gridSpan w:val="2"/>
          </w:tcPr>
          <w:p w14:paraId="2175258B" w14:textId="6FE7E488" w:rsidR="00BA0CB5" w:rsidRPr="003E26B2" w:rsidRDefault="336B3D26" w:rsidP="00FC46B2">
            <w:pPr>
              <w:pStyle w:val="PargrafodaLista"/>
              <w:ind w:left="0"/>
              <w:rPr>
                <w:rFonts w:ascii="Times New Roman," w:eastAsia="Times New Roman," w:hAnsi="Times New Roman," w:cs="Times New Roman,"/>
              </w:rPr>
            </w:pPr>
            <w:r w:rsidRPr="003E26B2">
              <w:rPr>
                <w:rFonts w:ascii="Times New Roman," w:eastAsia="Times New Roman," w:hAnsi="Times New Roman," w:cs="Times New Roman,"/>
              </w:rPr>
              <w:t xml:space="preserve">Priorizar utilização de </w:t>
            </w:r>
            <w:r w:rsidR="00FC46B2" w:rsidRPr="003E26B2">
              <w:rPr>
                <w:rFonts w:ascii="Times New Roman," w:eastAsia="Times New Roman," w:hAnsi="Times New Roman," w:cs="Times New Roman,"/>
              </w:rPr>
              <w:t>equipamentos</w:t>
            </w:r>
            <w:r w:rsidRPr="003E26B2">
              <w:rPr>
                <w:rFonts w:ascii="Times New Roman," w:eastAsia="Times New Roman," w:hAnsi="Times New Roman," w:cs="Times New Roman,"/>
              </w:rPr>
              <w:t xml:space="preserve"> na missão crítica, de modo a minimizar o impacto, até que se realize nova contratação.</w:t>
            </w:r>
          </w:p>
        </w:tc>
        <w:tc>
          <w:tcPr>
            <w:tcW w:w="1980" w:type="dxa"/>
            <w:gridSpan w:val="2"/>
          </w:tcPr>
          <w:p w14:paraId="262DFB12" w14:textId="77777777" w:rsidR="00BA0CB5" w:rsidRPr="003E26B2" w:rsidRDefault="336B3D26" w:rsidP="336B3D26">
            <w:pPr>
              <w:pStyle w:val="PargrafodaLista"/>
              <w:ind w:left="0"/>
              <w:rPr>
                <w:rFonts w:ascii="Times New Roman," w:eastAsia="Times New Roman," w:hAnsi="Times New Roman," w:cs="Times New Roman,"/>
                <w:color w:val="000000" w:themeColor="text1"/>
              </w:rPr>
            </w:pPr>
            <w:r w:rsidRPr="003E26B2">
              <w:rPr>
                <w:rFonts w:ascii="Times New Roman," w:eastAsia="Times New Roman," w:hAnsi="Times New Roman," w:cs="Times New Roman,"/>
                <w:color w:val="000000" w:themeColor="text1"/>
              </w:rPr>
              <w:t>Integrante Técnico.</w:t>
            </w:r>
          </w:p>
        </w:tc>
      </w:tr>
      <w:tr w:rsidR="00FC46B2" w:rsidRPr="003E26B2" w14:paraId="1377E735" w14:textId="77777777" w:rsidTr="0C27D8FF">
        <w:trPr>
          <w:trHeight w:val="541"/>
          <w:jc w:val="center"/>
        </w:trPr>
        <w:tc>
          <w:tcPr>
            <w:tcW w:w="491" w:type="dxa"/>
          </w:tcPr>
          <w:p w14:paraId="1020B843" w14:textId="225483B9" w:rsidR="00FC46B2" w:rsidRPr="003E26B2" w:rsidRDefault="00FC46B2" w:rsidP="0C27D8FF">
            <w:pPr>
              <w:pStyle w:val="PargrafodaLista"/>
              <w:ind w:left="0"/>
              <w:rPr>
                <w:rFonts w:ascii="Times New Roman," w:eastAsia="Times New Roman," w:hAnsi="Times New Roman," w:cs="Times New Roman,"/>
              </w:rPr>
            </w:pPr>
            <w:r w:rsidRPr="003E26B2">
              <w:rPr>
                <w:rFonts w:ascii="Times New Roman," w:eastAsia="Times New Roman," w:hAnsi="Times New Roman," w:cs="Times New Roman,"/>
              </w:rPr>
              <w:lastRenderedPageBreak/>
              <w:t>3</w:t>
            </w:r>
          </w:p>
        </w:tc>
        <w:tc>
          <w:tcPr>
            <w:tcW w:w="6349" w:type="dxa"/>
            <w:gridSpan w:val="2"/>
          </w:tcPr>
          <w:p w14:paraId="5249918B" w14:textId="31816E0B" w:rsidR="00FC46B2" w:rsidRPr="003E26B2" w:rsidRDefault="00FC46B2" w:rsidP="00FC46B2">
            <w:pPr>
              <w:pStyle w:val="PargrafodaLista"/>
              <w:ind w:left="0"/>
              <w:rPr>
                <w:rFonts w:ascii="Times New Roman," w:eastAsia="Times New Roman," w:hAnsi="Times New Roman," w:cs="Times New Roman,"/>
              </w:rPr>
            </w:pPr>
            <w:r w:rsidRPr="003E26B2">
              <w:rPr>
                <w:rFonts w:ascii="Times New Roman," w:eastAsia="Times New Roman," w:hAnsi="Times New Roman," w:cs="Times New Roman,"/>
              </w:rPr>
              <w:t>Iniciar estudos para nova contratação a fim de suprir a demanda represada.</w:t>
            </w:r>
          </w:p>
        </w:tc>
        <w:tc>
          <w:tcPr>
            <w:tcW w:w="1980" w:type="dxa"/>
            <w:gridSpan w:val="2"/>
          </w:tcPr>
          <w:p w14:paraId="6B616BF8" w14:textId="28B4274D" w:rsidR="00FC46B2" w:rsidRPr="003E26B2" w:rsidRDefault="00FC46B2" w:rsidP="336B3D26">
            <w:pPr>
              <w:pStyle w:val="PargrafodaLista"/>
              <w:ind w:left="0"/>
              <w:rPr>
                <w:rFonts w:ascii="Times New Roman," w:eastAsia="Times New Roman," w:hAnsi="Times New Roman," w:cs="Times New Roman,"/>
                <w:color w:val="000000" w:themeColor="text1"/>
              </w:rPr>
            </w:pPr>
            <w:r w:rsidRPr="003E26B2">
              <w:rPr>
                <w:rFonts w:ascii="Times New Roman," w:eastAsia="Times New Roman," w:hAnsi="Times New Roman," w:cs="Times New Roman,"/>
              </w:rPr>
              <w:t>Integrantes Demandantes e Técnicos.</w:t>
            </w:r>
          </w:p>
        </w:tc>
      </w:tr>
    </w:tbl>
    <w:p w14:paraId="2081BBCB" w14:textId="77777777" w:rsidR="00BA0CB5" w:rsidRPr="00E82D2F" w:rsidRDefault="00BA0CB5" w:rsidP="000771B7">
      <w:pPr>
        <w:spacing w:after="200" w:line="360" w:lineRule="auto"/>
        <w:rPr>
          <w:highlight w:val="yellow"/>
        </w:rPr>
      </w:pPr>
    </w:p>
    <w:tbl>
      <w:tblPr>
        <w:tblStyle w:val="Tabelacomgrade"/>
        <w:tblW w:w="8820" w:type="dxa"/>
        <w:jc w:val="center"/>
        <w:tblLook w:val="04A0" w:firstRow="1" w:lastRow="0" w:firstColumn="1" w:lastColumn="0" w:noHBand="0" w:noVBand="1"/>
      </w:tblPr>
      <w:tblGrid>
        <w:gridCol w:w="491"/>
        <w:gridCol w:w="1133"/>
        <w:gridCol w:w="5216"/>
        <w:gridCol w:w="564"/>
        <w:gridCol w:w="1416"/>
      </w:tblGrid>
      <w:tr w:rsidR="009675EF" w:rsidRPr="00E82D2F" w14:paraId="2DA870FF" w14:textId="77777777" w:rsidTr="0C27D8FF">
        <w:trPr>
          <w:trHeight w:val="281"/>
          <w:jc w:val="center"/>
        </w:trPr>
        <w:tc>
          <w:tcPr>
            <w:tcW w:w="8820" w:type="dxa"/>
            <w:gridSpan w:val="5"/>
          </w:tcPr>
          <w:p w14:paraId="091A3ACC" w14:textId="77777777" w:rsidR="009675EF" w:rsidRPr="001E0E4D" w:rsidRDefault="336B3D26" w:rsidP="336B3D26">
            <w:pPr>
              <w:ind w:left="360"/>
              <w:jc w:val="center"/>
              <w:rPr>
                <w:rFonts w:asciiTheme="minorEastAsia" w:eastAsiaTheme="minorEastAsia" w:hAnsiTheme="minorEastAsia" w:cstheme="minorEastAsia"/>
                <w:b/>
                <w:bCs/>
              </w:rPr>
            </w:pPr>
            <w:r w:rsidRPr="001E0E4D">
              <w:rPr>
                <w:rFonts w:asciiTheme="minorEastAsia" w:eastAsiaTheme="minorEastAsia" w:hAnsiTheme="minorEastAsia" w:cstheme="minorEastAsia"/>
                <w:b/>
                <w:bCs/>
              </w:rPr>
              <w:t xml:space="preserve">REFERENTE À FASE </w:t>
            </w:r>
          </w:p>
          <w:p w14:paraId="4E4E51E4" w14:textId="77777777" w:rsidR="009675EF" w:rsidRPr="001E0E4D" w:rsidRDefault="336B3D26" w:rsidP="009437D4">
            <w:pPr>
              <w:ind w:left="29"/>
              <w:jc w:val="center"/>
              <w:rPr>
                <w:rFonts w:asciiTheme="minorEastAsia" w:eastAsiaTheme="minorEastAsia" w:hAnsiTheme="minorEastAsia" w:cstheme="minorEastAsia"/>
              </w:rPr>
            </w:pPr>
            <w:proofErr w:type="gramStart"/>
            <w:r w:rsidRPr="001E0E4D">
              <w:rPr>
                <w:rFonts w:asciiTheme="minorEastAsia" w:eastAsiaTheme="minorEastAsia" w:hAnsiTheme="minorEastAsia" w:cstheme="minorEastAsia"/>
                <w:b/>
                <w:bCs/>
              </w:rPr>
              <w:t xml:space="preserve">(  </w:t>
            </w:r>
            <w:proofErr w:type="gramEnd"/>
            <w:r w:rsidRPr="001E0E4D">
              <w:rPr>
                <w:rFonts w:asciiTheme="minorEastAsia" w:eastAsiaTheme="minorEastAsia" w:hAnsiTheme="minorEastAsia" w:cstheme="minorEastAsia"/>
                <w:b/>
                <w:bCs/>
              </w:rPr>
              <w:t xml:space="preserve"> ) Planejamento de Contratação e Seleção do Fornecedor  ( x ) Gestão do Contrato</w:t>
            </w:r>
          </w:p>
        </w:tc>
      </w:tr>
      <w:tr w:rsidR="009675EF" w:rsidRPr="00E82D2F" w14:paraId="77686A27" w14:textId="77777777" w:rsidTr="0C27D8FF">
        <w:trPr>
          <w:trHeight w:val="281"/>
          <w:jc w:val="center"/>
        </w:trPr>
        <w:tc>
          <w:tcPr>
            <w:tcW w:w="1624" w:type="dxa"/>
            <w:gridSpan w:val="2"/>
          </w:tcPr>
          <w:p w14:paraId="32039FF5" w14:textId="6F807BB7" w:rsidR="009675EF" w:rsidRPr="001E0E4D" w:rsidRDefault="336B3D26" w:rsidP="009437D4">
            <w:pPr>
              <w:jc w:val="both"/>
              <w:rPr>
                <w:rFonts w:asciiTheme="minorEastAsia" w:eastAsiaTheme="minorEastAsia" w:hAnsiTheme="minorEastAsia" w:cstheme="minorEastAsia"/>
              </w:rPr>
            </w:pPr>
            <w:r w:rsidRPr="001E0E4D">
              <w:rPr>
                <w:rFonts w:asciiTheme="minorEastAsia" w:eastAsiaTheme="minorEastAsia" w:hAnsiTheme="minorEastAsia" w:cstheme="minorEastAsia"/>
                <w:b/>
                <w:bCs/>
              </w:rPr>
              <w:t>Risco 08</w:t>
            </w:r>
          </w:p>
        </w:tc>
        <w:tc>
          <w:tcPr>
            <w:tcW w:w="5780" w:type="dxa"/>
            <w:gridSpan w:val="2"/>
          </w:tcPr>
          <w:p w14:paraId="501C521E" w14:textId="08298027" w:rsidR="009675EF" w:rsidRPr="001E0E4D" w:rsidRDefault="336B3D26" w:rsidP="009437D4">
            <w:pPr>
              <w:pStyle w:val="PargrafodaLista"/>
              <w:ind w:left="0"/>
              <w:rPr>
                <w:rFonts w:asciiTheme="minorEastAsia" w:eastAsiaTheme="minorEastAsia" w:hAnsiTheme="minorEastAsia" w:cstheme="minorEastAsia"/>
              </w:rPr>
            </w:pPr>
            <w:r w:rsidRPr="001E0E4D">
              <w:rPr>
                <w:rFonts w:asciiTheme="minorEastAsia" w:eastAsiaTheme="minorEastAsia" w:hAnsiTheme="minorEastAsia" w:cstheme="minorEastAsia"/>
                <w:color w:val="000000" w:themeColor="text1"/>
              </w:rPr>
              <w:t>Serviço de suporte técnico não satisfatório com relação ao Nível Mínimo de Serviço estabelecido.</w:t>
            </w:r>
            <w:r w:rsidRPr="001E0E4D">
              <w:rPr>
                <w:rFonts w:asciiTheme="minorEastAsia" w:eastAsiaTheme="minorEastAsia" w:hAnsiTheme="minorEastAsia" w:cstheme="minorEastAsia"/>
                <w:color w:val="FF0000"/>
              </w:rPr>
              <w:t xml:space="preserve"> </w:t>
            </w:r>
          </w:p>
        </w:tc>
        <w:tc>
          <w:tcPr>
            <w:tcW w:w="1416" w:type="dxa"/>
            <w:shd w:val="clear" w:color="auto" w:fill="FFC000"/>
          </w:tcPr>
          <w:p w14:paraId="69873A1D" w14:textId="77777777" w:rsidR="009675EF" w:rsidRPr="001E0E4D" w:rsidRDefault="336B3D26" w:rsidP="009437D4">
            <w:pPr>
              <w:pStyle w:val="PargrafodaLista"/>
              <w:ind w:left="0"/>
              <w:jc w:val="center"/>
              <w:rPr>
                <w:rFonts w:asciiTheme="minorEastAsia" w:eastAsiaTheme="minorEastAsia" w:hAnsiTheme="minorEastAsia" w:cstheme="minorEastAsia"/>
              </w:rPr>
            </w:pPr>
            <w:r w:rsidRPr="001E0E4D">
              <w:rPr>
                <w:rFonts w:asciiTheme="minorEastAsia" w:eastAsiaTheme="minorEastAsia" w:hAnsiTheme="minorEastAsia" w:cstheme="minorEastAsia"/>
              </w:rPr>
              <w:t>Grau do risco</w:t>
            </w:r>
          </w:p>
          <w:p w14:paraId="03CD55FC" w14:textId="77777777" w:rsidR="009675EF" w:rsidRPr="001E0E4D" w:rsidRDefault="336B3D26" w:rsidP="009437D4">
            <w:pPr>
              <w:pStyle w:val="PargrafodaLista"/>
              <w:tabs>
                <w:tab w:val="center" w:pos="600"/>
              </w:tabs>
              <w:ind w:left="0"/>
              <w:jc w:val="center"/>
              <w:rPr>
                <w:rFonts w:asciiTheme="minorEastAsia" w:eastAsiaTheme="minorEastAsia" w:hAnsiTheme="minorEastAsia" w:cstheme="minorEastAsia"/>
              </w:rPr>
            </w:pPr>
            <w:r w:rsidRPr="001E0E4D">
              <w:rPr>
                <w:rFonts w:asciiTheme="minorEastAsia" w:eastAsiaTheme="minorEastAsia" w:hAnsiTheme="minorEastAsia" w:cstheme="minorEastAsia"/>
              </w:rPr>
              <w:t>(MÉDIO</w:t>
            </w:r>
            <w:r w:rsidRPr="001E0E4D">
              <w:rPr>
                <w:rFonts w:asciiTheme="minorEastAsia" w:eastAsiaTheme="minorEastAsia" w:hAnsiTheme="minorEastAsia" w:cstheme="minorEastAsia"/>
                <w:color w:val="000000" w:themeColor="text1"/>
              </w:rPr>
              <w:t>)</w:t>
            </w:r>
          </w:p>
        </w:tc>
      </w:tr>
      <w:tr w:rsidR="009675EF" w:rsidRPr="00E82D2F" w14:paraId="231174DD" w14:textId="77777777" w:rsidTr="0C27D8FF">
        <w:trPr>
          <w:trHeight w:val="277"/>
          <w:jc w:val="center"/>
        </w:trPr>
        <w:tc>
          <w:tcPr>
            <w:tcW w:w="1624" w:type="dxa"/>
            <w:gridSpan w:val="2"/>
          </w:tcPr>
          <w:p w14:paraId="7BBD508D" w14:textId="77777777" w:rsidR="009675EF" w:rsidRPr="001E0E4D" w:rsidRDefault="336B3D26" w:rsidP="009437D4">
            <w:pPr>
              <w:pStyle w:val="PargrafodaLista"/>
              <w:ind w:left="0"/>
              <w:rPr>
                <w:rFonts w:asciiTheme="minorEastAsia" w:eastAsiaTheme="minorEastAsia" w:hAnsiTheme="minorEastAsia" w:cstheme="minorEastAsia"/>
              </w:rPr>
            </w:pPr>
            <w:r w:rsidRPr="001E0E4D">
              <w:rPr>
                <w:rFonts w:asciiTheme="minorEastAsia" w:eastAsiaTheme="minorEastAsia" w:hAnsiTheme="minorEastAsia" w:cstheme="minorEastAsia"/>
              </w:rPr>
              <w:t>Probabilidade</w:t>
            </w:r>
          </w:p>
        </w:tc>
        <w:tc>
          <w:tcPr>
            <w:tcW w:w="7196" w:type="dxa"/>
            <w:gridSpan w:val="3"/>
          </w:tcPr>
          <w:p w14:paraId="28C83121" w14:textId="250462A1" w:rsidR="009675EF" w:rsidRPr="001E0E4D" w:rsidRDefault="336B3D26" w:rsidP="009437D4">
            <w:pPr>
              <w:pStyle w:val="PargrafodaLista"/>
              <w:ind w:left="0"/>
              <w:rPr>
                <w:rFonts w:asciiTheme="minorEastAsia" w:eastAsiaTheme="minorEastAsia" w:hAnsiTheme="minorEastAsia" w:cstheme="minorEastAsia"/>
              </w:rPr>
            </w:pPr>
            <w:proofErr w:type="gramStart"/>
            <w:r w:rsidRPr="001E0E4D">
              <w:rPr>
                <w:rFonts w:asciiTheme="minorEastAsia" w:eastAsiaTheme="minorEastAsia" w:hAnsiTheme="minorEastAsia" w:cstheme="minorEastAsia"/>
              </w:rPr>
              <w:t>(  )</w:t>
            </w:r>
            <w:proofErr w:type="gramEnd"/>
            <w:r w:rsidRPr="001E0E4D">
              <w:rPr>
                <w:rFonts w:asciiTheme="minorEastAsia" w:eastAsiaTheme="minorEastAsia" w:hAnsiTheme="minorEastAsia" w:cstheme="minorEastAsia"/>
              </w:rPr>
              <w:t xml:space="preserve"> Baixa                                 (  x ) Média                                (   ) Alta</w:t>
            </w:r>
          </w:p>
        </w:tc>
      </w:tr>
      <w:tr w:rsidR="009675EF" w:rsidRPr="00E82D2F" w14:paraId="7C90767C" w14:textId="77777777" w:rsidTr="0C27D8FF">
        <w:trPr>
          <w:trHeight w:val="277"/>
          <w:jc w:val="center"/>
        </w:trPr>
        <w:tc>
          <w:tcPr>
            <w:tcW w:w="1624" w:type="dxa"/>
            <w:gridSpan w:val="2"/>
          </w:tcPr>
          <w:p w14:paraId="6FBD0CC3" w14:textId="77777777" w:rsidR="009675EF" w:rsidRPr="001E0E4D" w:rsidRDefault="336B3D26" w:rsidP="009437D4">
            <w:pPr>
              <w:pStyle w:val="PargrafodaLista"/>
              <w:ind w:left="0"/>
              <w:rPr>
                <w:rFonts w:asciiTheme="minorEastAsia" w:eastAsiaTheme="minorEastAsia" w:hAnsiTheme="minorEastAsia" w:cstheme="minorEastAsia"/>
              </w:rPr>
            </w:pPr>
            <w:r w:rsidRPr="001E0E4D">
              <w:rPr>
                <w:rFonts w:asciiTheme="minorEastAsia" w:eastAsiaTheme="minorEastAsia" w:hAnsiTheme="minorEastAsia" w:cstheme="minorEastAsia"/>
              </w:rPr>
              <w:t>Impacto</w:t>
            </w:r>
          </w:p>
        </w:tc>
        <w:tc>
          <w:tcPr>
            <w:tcW w:w="7196" w:type="dxa"/>
            <w:gridSpan w:val="3"/>
          </w:tcPr>
          <w:p w14:paraId="429F83CF" w14:textId="77777777" w:rsidR="009675EF" w:rsidRPr="001E0E4D" w:rsidRDefault="336B3D26" w:rsidP="009437D4">
            <w:pPr>
              <w:pStyle w:val="PargrafodaLista"/>
              <w:ind w:left="0"/>
              <w:rPr>
                <w:rFonts w:asciiTheme="minorEastAsia" w:eastAsiaTheme="minorEastAsia" w:hAnsiTheme="minorEastAsia" w:cstheme="minorEastAsia"/>
              </w:rPr>
            </w:pPr>
            <w:proofErr w:type="gramStart"/>
            <w:r w:rsidRPr="001E0E4D">
              <w:rPr>
                <w:rFonts w:asciiTheme="minorEastAsia" w:eastAsiaTheme="minorEastAsia" w:hAnsiTheme="minorEastAsia" w:cstheme="minorEastAsia"/>
              </w:rPr>
              <w:t xml:space="preserve">(  </w:t>
            </w:r>
            <w:proofErr w:type="gramEnd"/>
            <w:r w:rsidRPr="001E0E4D">
              <w:rPr>
                <w:rFonts w:asciiTheme="minorEastAsia" w:eastAsiaTheme="minorEastAsia" w:hAnsiTheme="minorEastAsia" w:cstheme="minorEastAsia"/>
              </w:rPr>
              <w:t xml:space="preserve"> ) Baixa                                  (   ) Média                                ( x) Alta</w:t>
            </w:r>
          </w:p>
        </w:tc>
      </w:tr>
      <w:tr w:rsidR="009675EF" w:rsidRPr="00E82D2F" w14:paraId="773F3B02" w14:textId="77777777" w:rsidTr="0C27D8FF">
        <w:trPr>
          <w:trHeight w:val="277"/>
          <w:jc w:val="center"/>
        </w:trPr>
        <w:tc>
          <w:tcPr>
            <w:tcW w:w="491" w:type="dxa"/>
          </w:tcPr>
          <w:p w14:paraId="4D1E6E87" w14:textId="77777777" w:rsidR="009675EF" w:rsidRPr="001E0E4D" w:rsidRDefault="336B3D26" w:rsidP="336B3D26">
            <w:pPr>
              <w:pStyle w:val="PargrafodaLista"/>
              <w:ind w:left="0"/>
              <w:rPr>
                <w:rFonts w:asciiTheme="minorEastAsia" w:eastAsiaTheme="minorEastAsia" w:hAnsiTheme="minorEastAsia" w:cstheme="minorEastAsia"/>
                <w:b/>
                <w:bCs/>
              </w:rPr>
            </w:pPr>
            <w:r w:rsidRPr="001E0E4D">
              <w:rPr>
                <w:rFonts w:asciiTheme="minorEastAsia" w:eastAsiaTheme="minorEastAsia" w:hAnsiTheme="minorEastAsia" w:cstheme="minorEastAsia"/>
                <w:b/>
                <w:bCs/>
              </w:rPr>
              <w:t>Id.</w:t>
            </w:r>
          </w:p>
        </w:tc>
        <w:tc>
          <w:tcPr>
            <w:tcW w:w="8329" w:type="dxa"/>
            <w:gridSpan w:val="4"/>
          </w:tcPr>
          <w:p w14:paraId="23831812" w14:textId="77777777" w:rsidR="009675EF" w:rsidRPr="001E0E4D" w:rsidRDefault="336B3D26" w:rsidP="336B3D26">
            <w:pPr>
              <w:pStyle w:val="PargrafodaLista"/>
              <w:ind w:left="0"/>
              <w:rPr>
                <w:rFonts w:asciiTheme="minorEastAsia" w:eastAsiaTheme="minorEastAsia" w:hAnsiTheme="minorEastAsia" w:cstheme="minorEastAsia"/>
                <w:b/>
                <w:bCs/>
              </w:rPr>
            </w:pPr>
            <w:r w:rsidRPr="001E0E4D">
              <w:rPr>
                <w:rFonts w:asciiTheme="minorEastAsia" w:eastAsiaTheme="minorEastAsia" w:hAnsiTheme="minorEastAsia" w:cstheme="minorEastAsia"/>
                <w:b/>
                <w:bCs/>
              </w:rPr>
              <w:t>Dano</w:t>
            </w:r>
          </w:p>
        </w:tc>
      </w:tr>
      <w:tr w:rsidR="009675EF" w:rsidRPr="00E82D2F" w14:paraId="63881005" w14:textId="77777777" w:rsidTr="0C27D8FF">
        <w:trPr>
          <w:trHeight w:val="277"/>
          <w:jc w:val="center"/>
        </w:trPr>
        <w:tc>
          <w:tcPr>
            <w:tcW w:w="491" w:type="dxa"/>
          </w:tcPr>
          <w:p w14:paraId="4FC7BF13" w14:textId="77777777" w:rsidR="009675EF" w:rsidRPr="001E0E4D" w:rsidRDefault="0C27D8FF" w:rsidP="0C27D8FF">
            <w:pPr>
              <w:pStyle w:val="PargrafodaLista"/>
              <w:ind w:left="0"/>
              <w:rPr>
                <w:rFonts w:asciiTheme="minorEastAsia" w:eastAsiaTheme="minorEastAsia" w:hAnsiTheme="minorEastAsia" w:cstheme="minorEastAsia"/>
              </w:rPr>
            </w:pPr>
            <w:r w:rsidRPr="001E0E4D">
              <w:rPr>
                <w:rFonts w:asciiTheme="minorEastAsia" w:eastAsiaTheme="minorEastAsia" w:hAnsiTheme="minorEastAsia" w:cstheme="minorEastAsia"/>
              </w:rPr>
              <w:t>1</w:t>
            </w:r>
          </w:p>
        </w:tc>
        <w:tc>
          <w:tcPr>
            <w:tcW w:w="8329" w:type="dxa"/>
            <w:gridSpan w:val="4"/>
          </w:tcPr>
          <w:p w14:paraId="3CFA25C7" w14:textId="221C42E3" w:rsidR="009675EF" w:rsidRPr="001E0E4D" w:rsidRDefault="00FC46B2" w:rsidP="00FC46B2">
            <w:pPr>
              <w:pStyle w:val="PargrafodaLista"/>
              <w:ind w:left="0"/>
              <w:rPr>
                <w:rFonts w:asciiTheme="minorEastAsia" w:eastAsiaTheme="minorEastAsia" w:hAnsiTheme="minorEastAsia" w:cstheme="minorEastAsia"/>
              </w:rPr>
            </w:pPr>
            <w:r w:rsidRPr="001E0E4D">
              <w:rPr>
                <w:rFonts w:asciiTheme="minorEastAsia" w:eastAsiaTheme="minorEastAsia" w:hAnsiTheme="minorEastAsia" w:cstheme="minorEastAsia"/>
                <w:color w:val="000000" w:themeColor="text1"/>
              </w:rPr>
              <w:t xml:space="preserve">Degradação </w:t>
            </w:r>
            <w:r w:rsidR="336B3D26" w:rsidRPr="001E0E4D">
              <w:rPr>
                <w:rFonts w:asciiTheme="minorEastAsia" w:eastAsiaTheme="minorEastAsia" w:hAnsiTheme="minorEastAsia" w:cstheme="minorEastAsia"/>
                <w:color w:val="000000" w:themeColor="text1"/>
              </w:rPr>
              <w:t xml:space="preserve">dos sistemas </w:t>
            </w:r>
            <w:r w:rsidRPr="001E0E4D">
              <w:rPr>
                <w:rFonts w:asciiTheme="minorEastAsia" w:eastAsiaTheme="minorEastAsia" w:hAnsiTheme="minorEastAsia" w:cstheme="minorEastAsia"/>
                <w:color w:val="000000" w:themeColor="text1"/>
              </w:rPr>
              <w:t xml:space="preserve">computacionais </w:t>
            </w:r>
            <w:r w:rsidR="336B3D26" w:rsidRPr="001E0E4D">
              <w:rPr>
                <w:rFonts w:asciiTheme="minorEastAsia" w:eastAsiaTheme="minorEastAsia" w:hAnsiTheme="minorEastAsia" w:cstheme="minorEastAsia"/>
                <w:color w:val="000000" w:themeColor="text1"/>
              </w:rPr>
              <w:t>do PJMT por falta de suporte técnico adequado.</w:t>
            </w:r>
          </w:p>
        </w:tc>
      </w:tr>
      <w:tr w:rsidR="009675EF" w:rsidRPr="00E82D2F" w14:paraId="3735427C" w14:textId="77777777" w:rsidTr="0C27D8FF">
        <w:trPr>
          <w:trHeight w:val="277"/>
          <w:jc w:val="center"/>
        </w:trPr>
        <w:tc>
          <w:tcPr>
            <w:tcW w:w="491" w:type="dxa"/>
          </w:tcPr>
          <w:p w14:paraId="037F4BB4" w14:textId="77777777" w:rsidR="009675EF" w:rsidRPr="001E0E4D" w:rsidRDefault="009675EF" w:rsidP="009437D4">
            <w:pPr>
              <w:pStyle w:val="PargrafodaLista"/>
              <w:ind w:left="0"/>
              <w:rPr>
                <w:rFonts w:cstheme="minorHAnsi"/>
              </w:rPr>
            </w:pPr>
          </w:p>
        </w:tc>
        <w:tc>
          <w:tcPr>
            <w:tcW w:w="6349" w:type="dxa"/>
            <w:gridSpan w:val="2"/>
          </w:tcPr>
          <w:p w14:paraId="4587DC95" w14:textId="77777777" w:rsidR="009675EF" w:rsidRPr="001E0E4D" w:rsidRDefault="336B3D26" w:rsidP="336B3D26">
            <w:pPr>
              <w:pStyle w:val="PargrafodaLista"/>
              <w:ind w:left="0"/>
              <w:rPr>
                <w:rFonts w:asciiTheme="minorEastAsia" w:eastAsiaTheme="minorEastAsia" w:hAnsiTheme="minorEastAsia" w:cstheme="minorEastAsia"/>
                <w:b/>
                <w:bCs/>
              </w:rPr>
            </w:pPr>
            <w:r w:rsidRPr="001E0E4D">
              <w:rPr>
                <w:rFonts w:asciiTheme="minorEastAsia" w:eastAsiaTheme="minorEastAsia" w:hAnsiTheme="minorEastAsia" w:cstheme="minorEastAsia"/>
                <w:b/>
                <w:bCs/>
              </w:rPr>
              <w:t>Ação Preventiva</w:t>
            </w:r>
          </w:p>
        </w:tc>
        <w:tc>
          <w:tcPr>
            <w:tcW w:w="1980" w:type="dxa"/>
            <w:gridSpan w:val="2"/>
          </w:tcPr>
          <w:p w14:paraId="08260FB5" w14:textId="77777777" w:rsidR="009675EF" w:rsidRPr="001E0E4D" w:rsidRDefault="336B3D26" w:rsidP="336B3D26">
            <w:pPr>
              <w:pStyle w:val="PargrafodaLista"/>
              <w:ind w:left="0"/>
              <w:rPr>
                <w:rFonts w:asciiTheme="minorEastAsia" w:eastAsiaTheme="minorEastAsia" w:hAnsiTheme="minorEastAsia" w:cstheme="minorEastAsia"/>
                <w:b/>
                <w:bCs/>
              </w:rPr>
            </w:pPr>
            <w:r w:rsidRPr="001E0E4D">
              <w:rPr>
                <w:rFonts w:asciiTheme="minorEastAsia" w:eastAsiaTheme="minorEastAsia" w:hAnsiTheme="minorEastAsia" w:cstheme="minorEastAsia"/>
                <w:b/>
                <w:bCs/>
              </w:rPr>
              <w:t>Responsável</w:t>
            </w:r>
          </w:p>
        </w:tc>
      </w:tr>
      <w:tr w:rsidR="009675EF" w:rsidRPr="00E82D2F" w14:paraId="438A516B" w14:textId="77777777" w:rsidTr="0C27D8FF">
        <w:trPr>
          <w:trHeight w:val="277"/>
          <w:jc w:val="center"/>
        </w:trPr>
        <w:tc>
          <w:tcPr>
            <w:tcW w:w="491" w:type="dxa"/>
          </w:tcPr>
          <w:p w14:paraId="11445D93" w14:textId="77777777" w:rsidR="009675EF" w:rsidRPr="001E0E4D" w:rsidRDefault="0C27D8FF" w:rsidP="0C27D8FF">
            <w:pPr>
              <w:pStyle w:val="PargrafodaLista"/>
              <w:ind w:left="0"/>
              <w:rPr>
                <w:rFonts w:asciiTheme="minorEastAsia" w:eastAsiaTheme="minorEastAsia" w:hAnsiTheme="minorEastAsia" w:cstheme="minorEastAsia"/>
              </w:rPr>
            </w:pPr>
            <w:r w:rsidRPr="001E0E4D">
              <w:rPr>
                <w:rFonts w:asciiTheme="minorEastAsia" w:eastAsiaTheme="minorEastAsia" w:hAnsiTheme="minorEastAsia" w:cstheme="minorEastAsia"/>
              </w:rPr>
              <w:t>1</w:t>
            </w:r>
          </w:p>
        </w:tc>
        <w:tc>
          <w:tcPr>
            <w:tcW w:w="6349" w:type="dxa"/>
            <w:gridSpan w:val="2"/>
            <w:vAlign w:val="center"/>
          </w:tcPr>
          <w:p w14:paraId="06C691AB" w14:textId="60E8FD5D" w:rsidR="009675EF" w:rsidRPr="001E0E4D" w:rsidRDefault="336B3D26" w:rsidP="00FC46B2">
            <w:pPr>
              <w:pStyle w:val="PargrafodaLista"/>
              <w:ind w:left="0"/>
              <w:rPr>
                <w:rFonts w:asciiTheme="minorEastAsia" w:eastAsiaTheme="minorEastAsia" w:hAnsiTheme="minorEastAsia" w:cstheme="minorEastAsia"/>
              </w:rPr>
            </w:pPr>
            <w:r w:rsidRPr="001E0E4D">
              <w:rPr>
                <w:rFonts w:asciiTheme="minorEastAsia" w:eastAsiaTheme="minorEastAsia" w:hAnsiTheme="minorEastAsia" w:cstheme="minorEastAsia"/>
              </w:rPr>
              <w:t xml:space="preserve">Estipular cláusulas de acordo de nível mínimo de serviço com respectivas </w:t>
            </w:r>
            <w:r w:rsidR="00FC46B2" w:rsidRPr="001E0E4D">
              <w:rPr>
                <w:rFonts w:asciiTheme="minorEastAsia" w:eastAsiaTheme="minorEastAsia" w:hAnsiTheme="minorEastAsia" w:cstheme="minorEastAsia"/>
              </w:rPr>
              <w:t>sanções e penalidades</w:t>
            </w:r>
            <w:r w:rsidRPr="001E0E4D">
              <w:rPr>
                <w:rFonts w:asciiTheme="minorEastAsia" w:eastAsiaTheme="minorEastAsia" w:hAnsiTheme="minorEastAsia" w:cstheme="minorEastAsia"/>
              </w:rPr>
              <w:t>, no caso de descumprimento.</w:t>
            </w:r>
          </w:p>
        </w:tc>
        <w:tc>
          <w:tcPr>
            <w:tcW w:w="1980" w:type="dxa"/>
            <w:gridSpan w:val="2"/>
            <w:vAlign w:val="center"/>
          </w:tcPr>
          <w:p w14:paraId="0ACF089E" w14:textId="60CE52FA" w:rsidR="009675EF" w:rsidRPr="001E0E4D" w:rsidRDefault="336B3D26" w:rsidP="009437D4">
            <w:pPr>
              <w:pStyle w:val="PargrafodaLista"/>
              <w:ind w:left="0"/>
              <w:jc w:val="left"/>
              <w:rPr>
                <w:rFonts w:asciiTheme="minorEastAsia" w:eastAsiaTheme="minorEastAsia" w:hAnsiTheme="minorEastAsia" w:cstheme="minorEastAsia"/>
              </w:rPr>
            </w:pPr>
            <w:r w:rsidRPr="001E0E4D">
              <w:rPr>
                <w:rFonts w:asciiTheme="minorEastAsia" w:eastAsiaTheme="minorEastAsia" w:hAnsiTheme="minorEastAsia" w:cstheme="minorEastAsia"/>
                <w:color w:val="000000" w:themeColor="text1"/>
              </w:rPr>
              <w:t>Equipe de Planejamento.</w:t>
            </w:r>
          </w:p>
        </w:tc>
      </w:tr>
      <w:tr w:rsidR="009437D4" w:rsidRPr="00E82D2F" w14:paraId="1F6C54C3" w14:textId="77777777" w:rsidTr="0C27D8FF">
        <w:trPr>
          <w:trHeight w:val="277"/>
          <w:jc w:val="center"/>
        </w:trPr>
        <w:tc>
          <w:tcPr>
            <w:tcW w:w="491" w:type="dxa"/>
          </w:tcPr>
          <w:p w14:paraId="2A4D9E08" w14:textId="19FC9303" w:rsidR="009437D4" w:rsidRPr="001E0E4D" w:rsidRDefault="0C27D8FF" w:rsidP="0C27D8FF">
            <w:pPr>
              <w:pStyle w:val="PargrafodaLista"/>
              <w:ind w:left="0"/>
              <w:rPr>
                <w:rFonts w:asciiTheme="minorEastAsia" w:eastAsiaTheme="minorEastAsia" w:hAnsiTheme="minorEastAsia" w:cstheme="minorEastAsia"/>
              </w:rPr>
            </w:pPr>
            <w:r w:rsidRPr="001E0E4D">
              <w:rPr>
                <w:rFonts w:asciiTheme="minorEastAsia" w:eastAsiaTheme="minorEastAsia" w:hAnsiTheme="minorEastAsia" w:cstheme="minorEastAsia"/>
              </w:rPr>
              <w:t>2</w:t>
            </w:r>
          </w:p>
        </w:tc>
        <w:tc>
          <w:tcPr>
            <w:tcW w:w="6349" w:type="dxa"/>
            <w:gridSpan w:val="2"/>
            <w:vAlign w:val="center"/>
          </w:tcPr>
          <w:p w14:paraId="7EB458C7" w14:textId="7D39573F" w:rsidR="009437D4" w:rsidRPr="001E0E4D" w:rsidRDefault="336B3D26" w:rsidP="336B3D26">
            <w:pPr>
              <w:pStyle w:val="PargrafodaLista"/>
              <w:ind w:left="0"/>
              <w:rPr>
                <w:rFonts w:ascii="Times New Roman," w:eastAsia="Times New Roman," w:hAnsi="Times New Roman," w:cs="Times New Roman,"/>
                <w:color w:val="000000" w:themeColor="text1"/>
              </w:rPr>
            </w:pPr>
            <w:r w:rsidRPr="001E0E4D">
              <w:rPr>
                <w:rFonts w:ascii="Times New Roman," w:eastAsia="Times New Roman," w:hAnsi="Times New Roman," w:cs="Times New Roman,"/>
                <w:color w:val="000000" w:themeColor="text1"/>
              </w:rPr>
              <w:t>Exigência de qualificação técnica dos profissionais através de certificação junto à fabricante.</w:t>
            </w:r>
          </w:p>
        </w:tc>
        <w:tc>
          <w:tcPr>
            <w:tcW w:w="1980" w:type="dxa"/>
            <w:gridSpan w:val="2"/>
            <w:vAlign w:val="center"/>
          </w:tcPr>
          <w:p w14:paraId="67BED7DE" w14:textId="1BD4F90F" w:rsidR="009437D4" w:rsidRPr="001E0E4D" w:rsidRDefault="336B3D26" w:rsidP="336B3D26">
            <w:pPr>
              <w:pStyle w:val="PargrafodaLista"/>
              <w:ind w:left="0"/>
              <w:jc w:val="left"/>
              <w:rPr>
                <w:rFonts w:ascii="Times New Roman," w:eastAsia="Times New Roman," w:hAnsi="Times New Roman," w:cs="Times New Roman,"/>
                <w:color w:val="000000" w:themeColor="text1"/>
              </w:rPr>
            </w:pPr>
            <w:r w:rsidRPr="001E0E4D">
              <w:rPr>
                <w:rFonts w:ascii="Times New Roman," w:eastAsia="Times New Roman," w:hAnsi="Times New Roman," w:cs="Times New Roman,"/>
                <w:color w:val="000000" w:themeColor="text1"/>
              </w:rPr>
              <w:t>Equipe de Planejamento</w:t>
            </w:r>
          </w:p>
        </w:tc>
      </w:tr>
      <w:tr w:rsidR="009437D4" w:rsidRPr="00E82D2F" w14:paraId="72F90BC3" w14:textId="77777777" w:rsidTr="0C27D8FF">
        <w:trPr>
          <w:trHeight w:val="277"/>
          <w:jc w:val="center"/>
        </w:trPr>
        <w:tc>
          <w:tcPr>
            <w:tcW w:w="491" w:type="dxa"/>
          </w:tcPr>
          <w:p w14:paraId="7D64B31B" w14:textId="0856D594" w:rsidR="009437D4" w:rsidRPr="001E0E4D" w:rsidRDefault="0C27D8FF" w:rsidP="0C27D8FF">
            <w:pPr>
              <w:pStyle w:val="PargrafodaLista"/>
              <w:ind w:left="0"/>
              <w:rPr>
                <w:rFonts w:asciiTheme="minorEastAsia" w:eastAsiaTheme="minorEastAsia" w:hAnsiTheme="minorEastAsia" w:cstheme="minorEastAsia"/>
              </w:rPr>
            </w:pPr>
            <w:r w:rsidRPr="001E0E4D">
              <w:rPr>
                <w:rFonts w:asciiTheme="minorEastAsia" w:eastAsiaTheme="minorEastAsia" w:hAnsiTheme="minorEastAsia" w:cstheme="minorEastAsia"/>
              </w:rPr>
              <w:t>3</w:t>
            </w:r>
          </w:p>
        </w:tc>
        <w:tc>
          <w:tcPr>
            <w:tcW w:w="6349" w:type="dxa"/>
            <w:gridSpan w:val="2"/>
            <w:vAlign w:val="center"/>
          </w:tcPr>
          <w:p w14:paraId="1B380A3F" w14:textId="0C7B8FEF" w:rsidR="009437D4" w:rsidRPr="001E0E4D" w:rsidRDefault="336B3D26" w:rsidP="336B3D26">
            <w:pPr>
              <w:pStyle w:val="PargrafodaLista"/>
              <w:ind w:left="0"/>
              <w:rPr>
                <w:rFonts w:asciiTheme="minorEastAsia" w:eastAsiaTheme="minorEastAsia" w:hAnsiTheme="minorEastAsia" w:cstheme="minorEastAsia"/>
                <w:color w:val="000000" w:themeColor="text1"/>
              </w:rPr>
            </w:pPr>
            <w:r w:rsidRPr="001E0E4D">
              <w:rPr>
                <w:rFonts w:asciiTheme="minorEastAsia" w:eastAsiaTheme="minorEastAsia" w:hAnsiTheme="minorEastAsia" w:cstheme="minorEastAsia"/>
                <w:color w:val="000000" w:themeColor="text1"/>
              </w:rPr>
              <w:t>Não permitir o fechamento da ordem de serviço sem a verificação de que o serviço foi devidamente realizado.</w:t>
            </w:r>
          </w:p>
        </w:tc>
        <w:tc>
          <w:tcPr>
            <w:tcW w:w="1980" w:type="dxa"/>
            <w:gridSpan w:val="2"/>
            <w:vAlign w:val="center"/>
          </w:tcPr>
          <w:p w14:paraId="4FEDDB0B" w14:textId="64068C3D" w:rsidR="009437D4" w:rsidRPr="001E0E4D" w:rsidRDefault="336B3D26" w:rsidP="336B3D26">
            <w:pPr>
              <w:pStyle w:val="PargrafodaLista"/>
              <w:ind w:left="0"/>
              <w:jc w:val="left"/>
              <w:rPr>
                <w:rFonts w:asciiTheme="minorEastAsia" w:eastAsiaTheme="minorEastAsia" w:hAnsiTheme="minorEastAsia" w:cstheme="minorEastAsia"/>
                <w:color w:val="000000" w:themeColor="text1"/>
              </w:rPr>
            </w:pPr>
            <w:r w:rsidRPr="001E0E4D">
              <w:rPr>
                <w:rFonts w:asciiTheme="minorEastAsia" w:eastAsiaTheme="minorEastAsia" w:hAnsiTheme="minorEastAsia" w:cstheme="minorEastAsia"/>
                <w:color w:val="000000" w:themeColor="text1"/>
              </w:rPr>
              <w:t>Integrante técnico.</w:t>
            </w:r>
          </w:p>
        </w:tc>
      </w:tr>
      <w:tr w:rsidR="009437D4" w:rsidRPr="00E82D2F" w14:paraId="672BD5A3" w14:textId="77777777" w:rsidTr="0C27D8FF">
        <w:trPr>
          <w:trHeight w:val="277"/>
          <w:jc w:val="center"/>
        </w:trPr>
        <w:tc>
          <w:tcPr>
            <w:tcW w:w="491" w:type="dxa"/>
          </w:tcPr>
          <w:p w14:paraId="2C623C4E" w14:textId="77777777" w:rsidR="009437D4" w:rsidRPr="001E0E4D" w:rsidRDefault="009437D4" w:rsidP="009437D4">
            <w:pPr>
              <w:pStyle w:val="PargrafodaLista"/>
              <w:ind w:left="0"/>
              <w:rPr>
                <w:rFonts w:cstheme="minorHAnsi"/>
              </w:rPr>
            </w:pPr>
          </w:p>
        </w:tc>
        <w:tc>
          <w:tcPr>
            <w:tcW w:w="6349" w:type="dxa"/>
            <w:gridSpan w:val="2"/>
          </w:tcPr>
          <w:p w14:paraId="4FB04C49" w14:textId="77777777" w:rsidR="009437D4" w:rsidRPr="001E0E4D" w:rsidRDefault="336B3D26" w:rsidP="336B3D26">
            <w:pPr>
              <w:pStyle w:val="PargrafodaLista"/>
              <w:ind w:left="0"/>
              <w:rPr>
                <w:rFonts w:asciiTheme="minorEastAsia" w:eastAsiaTheme="minorEastAsia" w:hAnsiTheme="minorEastAsia" w:cstheme="minorEastAsia"/>
                <w:b/>
                <w:bCs/>
              </w:rPr>
            </w:pPr>
            <w:r w:rsidRPr="001E0E4D">
              <w:rPr>
                <w:rFonts w:asciiTheme="minorEastAsia" w:eastAsiaTheme="minorEastAsia" w:hAnsiTheme="minorEastAsia" w:cstheme="minorEastAsia"/>
                <w:b/>
                <w:bCs/>
              </w:rPr>
              <w:t>Ação de Contingência</w:t>
            </w:r>
          </w:p>
        </w:tc>
        <w:tc>
          <w:tcPr>
            <w:tcW w:w="1980" w:type="dxa"/>
            <w:gridSpan w:val="2"/>
          </w:tcPr>
          <w:p w14:paraId="396B5F17" w14:textId="77777777" w:rsidR="009437D4" w:rsidRPr="001E0E4D" w:rsidRDefault="336B3D26" w:rsidP="336B3D26">
            <w:pPr>
              <w:pStyle w:val="PargrafodaLista"/>
              <w:ind w:left="0"/>
              <w:rPr>
                <w:rFonts w:asciiTheme="minorEastAsia" w:eastAsiaTheme="minorEastAsia" w:hAnsiTheme="minorEastAsia" w:cstheme="minorEastAsia"/>
                <w:b/>
                <w:bCs/>
              </w:rPr>
            </w:pPr>
            <w:r w:rsidRPr="001E0E4D">
              <w:rPr>
                <w:rFonts w:asciiTheme="minorEastAsia" w:eastAsiaTheme="minorEastAsia" w:hAnsiTheme="minorEastAsia" w:cstheme="minorEastAsia"/>
                <w:b/>
                <w:bCs/>
              </w:rPr>
              <w:t>Responsável</w:t>
            </w:r>
          </w:p>
        </w:tc>
      </w:tr>
      <w:tr w:rsidR="009437D4" w:rsidRPr="00E82D2F" w14:paraId="0D01757C" w14:textId="77777777" w:rsidTr="0C27D8FF">
        <w:trPr>
          <w:trHeight w:val="277"/>
          <w:jc w:val="center"/>
        </w:trPr>
        <w:tc>
          <w:tcPr>
            <w:tcW w:w="491" w:type="dxa"/>
          </w:tcPr>
          <w:p w14:paraId="6569F83F" w14:textId="6B6ACEC4" w:rsidR="009437D4" w:rsidRPr="001E0E4D" w:rsidRDefault="0C27D8FF" w:rsidP="0C27D8FF">
            <w:pPr>
              <w:pStyle w:val="PargrafodaLista"/>
              <w:ind w:left="0"/>
              <w:rPr>
                <w:rFonts w:asciiTheme="minorEastAsia" w:eastAsiaTheme="minorEastAsia" w:hAnsiTheme="minorEastAsia" w:cstheme="minorEastAsia"/>
              </w:rPr>
            </w:pPr>
            <w:r w:rsidRPr="001E0E4D">
              <w:rPr>
                <w:rFonts w:asciiTheme="minorEastAsia" w:eastAsiaTheme="minorEastAsia" w:hAnsiTheme="minorEastAsia" w:cstheme="minorEastAsia"/>
              </w:rPr>
              <w:t>1</w:t>
            </w:r>
          </w:p>
        </w:tc>
        <w:tc>
          <w:tcPr>
            <w:tcW w:w="6349" w:type="dxa"/>
            <w:gridSpan w:val="2"/>
          </w:tcPr>
          <w:p w14:paraId="2D65716A" w14:textId="6865E06C" w:rsidR="009437D4" w:rsidRPr="001E0E4D" w:rsidRDefault="336B3D26" w:rsidP="00506FB1">
            <w:pPr>
              <w:pStyle w:val="PargrafodaLista"/>
              <w:ind w:left="0"/>
              <w:rPr>
                <w:rFonts w:asciiTheme="minorEastAsia" w:eastAsiaTheme="minorEastAsia" w:hAnsiTheme="minorEastAsia" w:cstheme="minorEastAsia"/>
              </w:rPr>
            </w:pPr>
            <w:r w:rsidRPr="001E0E4D">
              <w:rPr>
                <w:rFonts w:asciiTheme="minorEastAsia" w:eastAsiaTheme="minorEastAsia" w:hAnsiTheme="minorEastAsia" w:cstheme="minorEastAsia"/>
              </w:rPr>
              <w:t>Conferência mensal dos serviços que estão sendo prestados, e, em caso de descumprimento, encaminhar o envio da ocorrência à contratada, permitindo as respectivas justificativas e correções.</w:t>
            </w:r>
            <w:r w:rsidRPr="001E0E4D">
              <w:rPr>
                <w:rFonts w:asciiTheme="minorEastAsia" w:eastAsiaTheme="minorEastAsia" w:hAnsiTheme="minorEastAsia" w:cstheme="minorEastAsia"/>
                <w:color w:val="FF0000"/>
              </w:rPr>
              <w:t xml:space="preserve"> </w:t>
            </w:r>
          </w:p>
        </w:tc>
        <w:tc>
          <w:tcPr>
            <w:tcW w:w="1980" w:type="dxa"/>
            <w:gridSpan w:val="2"/>
          </w:tcPr>
          <w:p w14:paraId="27BCB1E5" w14:textId="77777777" w:rsidR="009437D4" w:rsidRPr="001E0E4D" w:rsidRDefault="336B3D26" w:rsidP="336B3D26">
            <w:pPr>
              <w:pStyle w:val="PargrafodaLista"/>
              <w:ind w:left="0"/>
              <w:rPr>
                <w:rFonts w:asciiTheme="minorEastAsia" w:eastAsiaTheme="minorEastAsia" w:hAnsiTheme="minorEastAsia" w:cstheme="minorEastAsia"/>
                <w:color w:val="000000" w:themeColor="text1"/>
              </w:rPr>
            </w:pPr>
            <w:r w:rsidRPr="001E0E4D">
              <w:rPr>
                <w:rFonts w:asciiTheme="minorEastAsia" w:eastAsiaTheme="minorEastAsia" w:hAnsiTheme="minorEastAsia" w:cstheme="minorEastAsia"/>
                <w:color w:val="000000" w:themeColor="text1"/>
              </w:rPr>
              <w:t>Integrante técnico.</w:t>
            </w:r>
          </w:p>
        </w:tc>
      </w:tr>
      <w:tr w:rsidR="009437D4" w:rsidRPr="00E82D2F" w14:paraId="484A8071" w14:textId="77777777" w:rsidTr="0C27D8FF">
        <w:trPr>
          <w:trHeight w:val="277"/>
          <w:jc w:val="center"/>
        </w:trPr>
        <w:tc>
          <w:tcPr>
            <w:tcW w:w="491" w:type="dxa"/>
          </w:tcPr>
          <w:p w14:paraId="3AC00C8F" w14:textId="4E2DFDEE" w:rsidR="009437D4" w:rsidRPr="001E0E4D" w:rsidRDefault="0C27D8FF" w:rsidP="0C27D8FF">
            <w:pPr>
              <w:pStyle w:val="PargrafodaLista"/>
              <w:ind w:left="0"/>
              <w:rPr>
                <w:rFonts w:asciiTheme="minorEastAsia" w:eastAsiaTheme="minorEastAsia" w:hAnsiTheme="minorEastAsia" w:cstheme="minorEastAsia"/>
              </w:rPr>
            </w:pPr>
            <w:r w:rsidRPr="001E0E4D">
              <w:rPr>
                <w:rFonts w:asciiTheme="minorEastAsia" w:eastAsiaTheme="minorEastAsia" w:hAnsiTheme="minorEastAsia" w:cstheme="minorEastAsia"/>
              </w:rPr>
              <w:t>2</w:t>
            </w:r>
          </w:p>
        </w:tc>
        <w:tc>
          <w:tcPr>
            <w:tcW w:w="6349" w:type="dxa"/>
            <w:gridSpan w:val="2"/>
          </w:tcPr>
          <w:p w14:paraId="74AEAEE0" w14:textId="4D1D732A" w:rsidR="009437D4" w:rsidRPr="001E0E4D" w:rsidRDefault="336B3D26" w:rsidP="009437D4">
            <w:pPr>
              <w:pStyle w:val="PargrafodaLista"/>
              <w:ind w:left="0"/>
              <w:rPr>
                <w:rFonts w:asciiTheme="minorEastAsia" w:eastAsiaTheme="minorEastAsia" w:hAnsiTheme="minorEastAsia" w:cstheme="minorEastAsia"/>
              </w:rPr>
            </w:pPr>
            <w:r w:rsidRPr="001E0E4D">
              <w:rPr>
                <w:rFonts w:asciiTheme="minorEastAsia" w:eastAsiaTheme="minorEastAsia" w:hAnsiTheme="minorEastAsia" w:cstheme="minorEastAsia"/>
              </w:rPr>
              <w:t>Aplicar os descontos definidos no nível mínimo de serviço.</w:t>
            </w:r>
          </w:p>
        </w:tc>
        <w:tc>
          <w:tcPr>
            <w:tcW w:w="1980" w:type="dxa"/>
            <w:gridSpan w:val="2"/>
          </w:tcPr>
          <w:p w14:paraId="6C77BAE9" w14:textId="12DE22E9" w:rsidR="009437D4" w:rsidRPr="001E0E4D" w:rsidRDefault="336B3D26" w:rsidP="336B3D26">
            <w:pPr>
              <w:pStyle w:val="PargrafodaLista"/>
              <w:ind w:left="0"/>
              <w:rPr>
                <w:rFonts w:asciiTheme="minorEastAsia" w:eastAsiaTheme="minorEastAsia" w:hAnsiTheme="minorEastAsia" w:cstheme="minorEastAsia"/>
                <w:color w:val="000000" w:themeColor="text1"/>
              </w:rPr>
            </w:pPr>
            <w:r w:rsidRPr="001E0E4D">
              <w:rPr>
                <w:rFonts w:asciiTheme="minorEastAsia" w:eastAsiaTheme="minorEastAsia" w:hAnsiTheme="minorEastAsia" w:cstheme="minorEastAsia"/>
                <w:color w:val="000000" w:themeColor="text1"/>
              </w:rPr>
              <w:t>Integrante técnico.</w:t>
            </w:r>
          </w:p>
        </w:tc>
      </w:tr>
      <w:tr w:rsidR="00633160" w:rsidRPr="00E82D2F" w14:paraId="2E873A40" w14:textId="77777777" w:rsidTr="0C27D8FF">
        <w:trPr>
          <w:trHeight w:val="277"/>
          <w:jc w:val="center"/>
        </w:trPr>
        <w:tc>
          <w:tcPr>
            <w:tcW w:w="491" w:type="dxa"/>
          </w:tcPr>
          <w:p w14:paraId="612B2719" w14:textId="14D28856" w:rsidR="00633160" w:rsidRPr="001E0E4D" w:rsidRDefault="0C27D8FF" w:rsidP="0C27D8FF">
            <w:pPr>
              <w:pStyle w:val="PargrafodaLista"/>
              <w:ind w:left="0"/>
              <w:rPr>
                <w:rFonts w:asciiTheme="minorEastAsia" w:eastAsiaTheme="minorEastAsia" w:hAnsiTheme="minorEastAsia" w:cstheme="minorEastAsia"/>
              </w:rPr>
            </w:pPr>
            <w:r w:rsidRPr="001E0E4D">
              <w:rPr>
                <w:rFonts w:asciiTheme="minorEastAsia" w:eastAsiaTheme="minorEastAsia" w:hAnsiTheme="minorEastAsia" w:cstheme="minorEastAsia"/>
              </w:rPr>
              <w:t>3</w:t>
            </w:r>
          </w:p>
        </w:tc>
        <w:tc>
          <w:tcPr>
            <w:tcW w:w="6349" w:type="dxa"/>
            <w:gridSpan w:val="2"/>
          </w:tcPr>
          <w:p w14:paraId="4F87C74B" w14:textId="5D5BFBBC" w:rsidR="00633160" w:rsidRPr="001E0E4D" w:rsidRDefault="336B3D26" w:rsidP="00506FB1">
            <w:pPr>
              <w:pStyle w:val="PargrafodaLista"/>
              <w:ind w:left="0"/>
              <w:rPr>
                <w:rFonts w:asciiTheme="minorEastAsia" w:eastAsiaTheme="minorEastAsia" w:hAnsiTheme="minorEastAsia" w:cstheme="minorEastAsia"/>
              </w:rPr>
            </w:pPr>
            <w:r w:rsidRPr="001E0E4D">
              <w:rPr>
                <w:rFonts w:asciiTheme="minorEastAsia" w:eastAsiaTheme="minorEastAsia" w:hAnsiTheme="minorEastAsia" w:cstheme="minorEastAsia"/>
              </w:rPr>
              <w:t>Sugerir aplicação de sanções e penalidades previstas no contrato.</w:t>
            </w:r>
          </w:p>
        </w:tc>
        <w:tc>
          <w:tcPr>
            <w:tcW w:w="1980" w:type="dxa"/>
            <w:gridSpan w:val="2"/>
          </w:tcPr>
          <w:p w14:paraId="26F56097" w14:textId="676301A4" w:rsidR="00633160" w:rsidRPr="001E0E4D" w:rsidRDefault="336B3D26" w:rsidP="050425A6">
            <w:pPr>
              <w:pStyle w:val="PargrafodaLista"/>
              <w:ind w:left="0"/>
              <w:rPr>
                <w:rFonts w:asciiTheme="minorEastAsia" w:eastAsiaTheme="minorEastAsia" w:hAnsiTheme="minorEastAsia" w:cstheme="minorEastAsia"/>
              </w:rPr>
            </w:pPr>
            <w:r w:rsidRPr="001E0E4D">
              <w:rPr>
                <w:rFonts w:asciiTheme="minorEastAsia" w:eastAsiaTheme="minorEastAsia" w:hAnsiTheme="minorEastAsia" w:cstheme="minorEastAsia"/>
              </w:rPr>
              <w:t>Integrante técnico</w:t>
            </w:r>
          </w:p>
        </w:tc>
      </w:tr>
      <w:tr w:rsidR="009437D4" w:rsidRPr="00E82D2F" w14:paraId="59211047" w14:textId="77777777" w:rsidTr="0C27D8FF">
        <w:trPr>
          <w:trHeight w:val="277"/>
          <w:jc w:val="center"/>
        </w:trPr>
        <w:tc>
          <w:tcPr>
            <w:tcW w:w="491" w:type="dxa"/>
          </w:tcPr>
          <w:p w14:paraId="1F64D403" w14:textId="0B8423B7" w:rsidR="009437D4" w:rsidRPr="001E0E4D" w:rsidRDefault="0C27D8FF" w:rsidP="0C27D8FF">
            <w:pPr>
              <w:pStyle w:val="PargrafodaLista"/>
              <w:ind w:left="0"/>
              <w:rPr>
                <w:rFonts w:asciiTheme="minorEastAsia" w:eastAsiaTheme="minorEastAsia" w:hAnsiTheme="minorEastAsia" w:cstheme="minorEastAsia"/>
              </w:rPr>
            </w:pPr>
            <w:r w:rsidRPr="001E0E4D">
              <w:rPr>
                <w:rFonts w:asciiTheme="minorEastAsia" w:eastAsiaTheme="minorEastAsia" w:hAnsiTheme="minorEastAsia" w:cstheme="minorEastAsia"/>
              </w:rPr>
              <w:t>4</w:t>
            </w:r>
          </w:p>
        </w:tc>
        <w:tc>
          <w:tcPr>
            <w:tcW w:w="6349" w:type="dxa"/>
            <w:gridSpan w:val="2"/>
          </w:tcPr>
          <w:p w14:paraId="7A26277E" w14:textId="15C61172" w:rsidR="009437D4" w:rsidRPr="001E0E4D" w:rsidRDefault="336B3D26" w:rsidP="009437D4">
            <w:pPr>
              <w:pStyle w:val="PargrafodaLista"/>
              <w:ind w:left="0"/>
              <w:rPr>
                <w:rFonts w:asciiTheme="minorEastAsia" w:eastAsiaTheme="minorEastAsia" w:hAnsiTheme="minorEastAsia" w:cstheme="minorEastAsia"/>
              </w:rPr>
            </w:pPr>
            <w:r w:rsidRPr="001E0E4D">
              <w:rPr>
                <w:rFonts w:asciiTheme="minorEastAsia" w:eastAsiaTheme="minorEastAsia" w:hAnsiTheme="minorEastAsia" w:cstheme="minorEastAsia"/>
              </w:rPr>
              <w:t>Verificar o interesse e conveniência na rescisão contratual.</w:t>
            </w:r>
          </w:p>
        </w:tc>
        <w:tc>
          <w:tcPr>
            <w:tcW w:w="1980" w:type="dxa"/>
            <w:gridSpan w:val="2"/>
          </w:tcPr>
          <w:p w14:paraId="24C5F3A7" w14:textId="60DAEA14" w:rsidR="009437D4" w:rsidRPr="001E0E4D" w:rsidRDefault="336B3D26" w:rsidP="336B3D26">
            <w:pPr>
              <w:pStyle w:val="PargrafodaLista"/>
              <w:ind w:left="0"/>
              <w:rPr>
                <w:rFonts w:asciiTheme="minorEastAsia" w:eastAsiaTheme="minorEastAsia" w:hAnsiTheme="minorEastAsia" w:cstheme="minorEastAsia"/>
                <w:color w:val="000000" w:themeColor="text1"/>
              </w:rPr>
            </w:pPr>
            <w:r w:rsidRPr="001E0E4D">
              <w:rPr>
                <w:rFonts w:asciiTheme="minorEastAsia" w:eastAsiaTheme="minorEastAsia" w:hAnsiTheme="minorEastAsia" w:cstheme="minorEastAsia"/>
                <w:color w:val="000000" w:themeColor="text1"/>
              </w:rPr>
              <w:t>Equipe de Planejamento/ Área Demandante.</w:t>
            </w:r>
          </w:p>
        </w:tc>
      </w:tr>
    </w:tbl>
    <w:p w14:paraId="3289F292" w14:textId="5980EFDD" w:rsidR="00295DD5" w:rsidRPr="00E82D2F" w:rsidRDefault="00295DD5" w:rsidP="336B3D26">
      <w:pPr>
        <w:pStyle w:val="Ttulo1"/>
        <w:numPr>
          <w:ilvl w:val="0"/>
          <w:numId w:val="0"/>
        </w:numPr>
        <w:spacing w:line="360" w:lineRule="auto"/>
        <w:ind w:left="432"/>
        <w:rPr>
          <w:rFonts w:ascii="Times New Roman" w:eastAsia="Times New Roman" w:hAnsi="Times New Roman" w:cs="Times New Roman"/>
          <w:sz w:val="24"/>
          <w:szCs w:val="24"/>
          <w:highlight w:val="yellow"/>
        </w:rPr>
      </w:pPr>
      <w:bookmarkStart w:id="116" w:name="_Toc489022683"/>
      <w:bookmarkStart w:id="117" w:name="_Toc489028338"/>
      <w:bookmarkStart w:id="118" w:name="_Toc489028817"/>
      <w:bookmarkStart w:id="119" w:name="_Ref489029308"/>
      <w:bookmarkStart w:id="120" w:name="_Ref489029369"/>
      <w:bookmarkStart w:id="121" w:name="_Toc490559650"/>
      <w:bookmarkStart w:id="122" w:name="_Ref496102932"/>
      <w:bookmarkStart w:id="123" w:name="_Toc517263983"/>
      <w:bookmarkStart w:id="124" w:name="_Toc7083908"/>
      <w:bookmarkStart w:id="125" w:name="_Toc23948129"/>
    </w:p>
    <w:p w14:paraId="337AD0BD" w14:textId="77777777" w:rsidR="00295DD5" w:rsidRPr="00E82D2F" w:rsidRDefault="00295DD5">
      <w:pPr>
        <w:spacing w:after="200"/>
        <w:rPr>
          <w:rFonts w:ascii="Times New Roman" w:eastAsia="Times New Roman" w:hAnsi="Times New Roman" w:cs="Times New Roman"/>
          <w:b/>
          <w:bCs/>
          <w:caps/>
          <w:color w:val="365F91" w:themeColor="accent1" w:themeShade="BF"/>
          <w:sz w:val="24"/>
          <w:szCs w:val="24"/>
          <w:highlight w:val="yellow"/>
        </w:rPr>
      </w:pPr>
      <w:r w:rsidRPr="00E82D2F">
        <w:rPr>
          <w:rFonts w:ascii="Times New Roman" w:eastAsia="Times New Roman" w:hAnsi="Times New Roman" w:cs="Times New Roman"/>
          <w:sz w:val="24"/>
          <w:szCs w:val="24"/>
          <w:highlight w:val="yellow"/>
        </w:rPr>
        <w:br w:type="page"/>
      </w:r>
    </w:p>
    <w:p w14:paraId="74084936" w14:textId="09A6A7D3" w:rsidR="00201C48" w:rsidRPr="003C2BD6" w:rsidRDefault="17E5AA09" w:rsidP="336B3D26">
      <w:pPr>
        <w:pStyle w:val="Ttulo1"/>
        <w:numPr>
          <w:ilvl w:val="0"/>
          <w:numId w:val="0"/>
        </w:numPr>
        <w:spacing w:line="360" w:lineRule="auto"/>
        <w:ind w:left="432"/>
        <w:rPr>
          <w:rFonts w:ascii="Times New Roman" w:eastAsia="Times New Roman" w:hAnsi="Times New Roman" w:cs="Times New Roman"/>
          <w:sz w:val="24"/>
          <w:szCs w:val="24"/>
        </w:rPr>
      </w:pPr>
      <w:bookmarkStart w:id="126" w:name="_Toc103338748"/>
      <w:r w:rsidRPr="37CF0429">
        <w:rPr>
          <w:rFonts w:ascii="Times New Roman" w:eastAsia="Times New Roman" w:hAnsi="Times New Roman" w:cs="Times New Roman"/>
          <w:sz w:val="24"/>
          <w:szCs w:val="24"/>
        </w:rPr>
        <w:lastRenderedPageBreak/>
        <w:t>A</w:t>
      </w:r>
      <w:r w:rsidR="19A60491" w:rsidRPr="37CF0429">
        <w:rPr>
          <w:rFonts w:ascii="Times New Roman" w:eastAsia="Times New Roman" w:hAnsi="Times New Roman" w:cs="Times New Roman"/>
          <w:sz w:val="24"/>
          <w:szCs w:val="24"/>
        </w:rPr>
        <w:t>nexo A</w:t>
      </w:r>
      <w:bookmarkEnd w:id="116"/>
      <w:bookmarkEnd w:id="117"/>
      <w:bookmarkEnd w:id="118"/>
      <w:bookmarkEnd w:id="119"/>
      <w:bookmarkEnd w:id="120"/>
      <w:bookmarkEnd w:id="121"/>
      <w:bookmarkEnd w:id="122"/>
      <w:bookmarkEnd w:id="123"/>
      <w:bookmarkEnd w:id="124"/>
      <w:bookmarkEnd w:id="125"/>
      <w:bookmarkEnd w:id="126"/>
    </w:p>
    <w:p w14:paraId="7CED96D2" w14:textId="4F576CF7" w:rsidR="00201C48" w:rsidRPr="003C2BD6" w:rsidRDefault="4FE68961" w:rsidP="37CF0429">
      <w:pPr>
        <w:pStyle w:val="Estilo6"/>
        <w:pBdr>
          <w:bottom w:val="single" w:sz="12" w:space="1" w:color="auto"/>
        </w:pBdr>
        <w:rPr>
          <w:rFonts w:ascii="Times New Roman" w:hAnsi="Times New Roman" w:cs="Times New Roman"/>
        </w:rPr>
      </w:pPr>
      <w:bookmarkStart w:id="127" w:name="_Toc103338749"/>
      <w:r w:rsidRPr="37CF0429">
        <w:rPr>
          <w:rFonts w:ascii="Times New Roman" w:hAnsi="Times New Roman" w:cs="Times New Roman"/>
        </w:rPr>
        <w:t>Contratações Públicas Similares</w:t>
      </w:r>
      <w:bookmarkEnd w:id="127"/>
    </w:p>
    <w:sdt>
      <w:sdtPr>
        <w:rPr>
          <w:rFonts w:ascii="Times New Roman" w:hAnsi="Times New Roman" w:cs="Times New Roman"/>
          <w:color w:val="auto"/>
        </w:rPr>
        <w:alias w:val="Assunto"/>
        <w:tag w:val=""/>
        <w:id w:val="-805084358"/>
        <w:dataBinding w:prefixMappings="xmlns:ns0='http://purl.org/dc/elements/1.1/' xmlns:ns1='http://schemas.openxmlformats.org/package/2006/metadata/core-properties' " w:xpath="/ns1:coreProperties[1]/ns0:subject[1]" w:storeItemID="{6C3C8BC8-F283-45AE-878A-BAB7291924A1}"/>
        <w:text/>
      </w:sdtPr>
      <w:sdtEndPr/>
      <w:sdtContent>
        <w:p w14:paraId="41C00062" w14:textId="44F553D4" w:rsidR="00201C48" w:rsidRPr="003C2BD6" w:rsidRDefault="00014400" w:rsidP="000771B7">
          <w:pPr>
            <w:pStyle w:val="Subttulo"/>
            <w:spacing w:line="360" w:lineRule="auto"/>
            <w:jc w:val="both"/>
            <w:rPr>
              <w:rFonts w:ascii="Times New Roman" w:hAnsi="Times New Roman" w:cs="Times New Roman"/>
              <w:color w:val="auto"/>
            </w:rPr>
          </w:pPr>
          <w:r w:rsidRPr="003C2BD6">
            <w:rPr>
              <w:rFonts w:ascii="Times New Roman" w:hAnsi="Times New Roman" w:cs="Times New Roman"/>
              <w:color w:val="auto"/>
            </w:rPr>
            <w:t>SOLUÇÃO DE COMUTAÇÃO DE DADOS DATACENTER</w:t>
          </w:r>
        </w:p>
      </w:sdtContent>
    </w:sdt>
    <w:p w14:paraId="65967363" w14:textId="5D23F06A" w:rsidR="007D6B3B" w:rsidRPr="003C2BD6" w:rsidRDefault="003C2BD6" w:rsidP="007D6B3B">
      <w:pPr>
        <w:pStyle w:val="Primeirorecuodecorpodetexto"/>
        <w:numPr>
          <w:ilvl w:val="0"/>
          <w:numId w:val="2"/>
        </w:numPr>
        <w:spacing w:after="120" w:line="360" w:lineRule="auto"/>
        <w:rPr>
          <w:rFonts w:ascii="Times New Roman" w:eastAsia="Times New Roman" w:hAnsi="Times New Roman" w:cs="Times New Roman"/>
          <w:sz w:val="24"/>
          <w:szCs w:val="24"/>
        </w:rPr>
      </w:pPr>
      <w:r w:rsidRPr="003C2BD6">
        <w:rPr>
          <w:rFonts w:ascii="Times New Roman" w:eastAsia="Times New Roman" w:hAnsi="Times New Roman" w:cs="Times New Roman"/>
          <w:b/>
          <w:bCs/>
          <w:sz w:val="24"/>
          <w:szCs w:val="24"/>
        </w:rPr>
        <w:t>SEFAZ - ES</w:t>
      </w:r>
      <w:r w:rsidR="007D6B3B" w:rsidRPr="003C2BD6">
        <w:rPr>
          <w:rFonts w:ascii="Times New Roman" w:eastAsia="Times New Roman" w:hAnsi="Times New Roman" w:cs="Times New Roman"/>
          <w:b/>
          <w:bCs/>
          <w:sz w:val="24"/>
          <w:szCs w:val="24"/>
        </w:rPr>
        <w:t xml:space="preserve">: </w:t>
      </w:r>
    </w:p>
    <w:p w14:paraId="721FD280" w14:textId="77777777" w:rsidR="003C2BD6" w:rsidRDefault="003C2BD6" w:rsidP="003C2BD6">
      <w:pPr>
        <w:pStyle w:val="Primeirorecuodecorpodetexto"/>
        <w:spacing w:after="120" w:line="360" w:lineRule="auto"/>
        <w:ind w:firstLine="0"/>
        <w:rPr>
          <w:rFonts w:ascii="Times New Roman" w:eastAsia="Times New Roman" w:hAnsi="Times New Roman" w:cs="Times New Roman"/>
          <w:b/>
          <w:bCs/>
          <w:sz w:val="24"/>
          <w:szCs w:val="24"/>
          <w:highlight w:val="yellow"/>
        </w:rPr>
      </w:pPr>
      <w:r w:rsidRPr="003C2BD6">
        <w:rPr>
          <w:noProof/>
        </w:rPr>
        <w:drawing>
          <wp:inline distT="0" distB="0" distL="0" distR="0" wp14:anchorId="7E8ABD4B" wp14:editId="0D74657C">
            <wp:extent cx="5400040" cy="6177915"/>
            <wp:effectExtent l="0" t="0" r="0" b="0"/>
            <wp:docPr id="1"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Descrição gerada automaticamente"/>
                    <pic:cNvPicPr/>
                  </pic:nvPicPr>
                  <pic:blipFill>
                    <a:blip r:embed="rId15"/>
                    <a:stretch>
                      <a:fillRect/>
                    </a:stretch>
                  </pic:blipFill>
                  <pic:spPr>
                    <a:xfrm>
                      <a:off x="0" y="0"/>
                      <a:ext cx="5400040" cy="6177915"/>
                    </a:xfrm>
                    <a:prstGeom prst="rect">
                      <a:avLst/>
                    </a:prstGeom>
                  </pic:spPr>
                </pic:pic>
              </a:graphicData>
            </a:graphic>
          </wp:inline>
        </w:drawing>
      </w:r>
    </w:p>
    <w:p w14:paraId="7F31B712" w14:textId="77777777" w:rsidR="003C2BD6" w:rsidRDefault="003C2BD6">
      <w:pPr>
        <w:spacing w:after="200"/>
        <w:rPr>
          <w:rFonts w:ascii="Times New Roman" w:eastAsia="Times New Roman" w:hAnsi="Times New Roman" w:cs="Times New Roman"/>
          <w:b/>
          <w:bCs/>
          <w:sz w:val="24"/>
          <w:szCs w:val="24"/>
          <w:highlight w:val="yellow"/>
        </w:rPr>
      </w:pPr>
      <w:r>
        <w:rPr>
          <w:rFonts w:ascii="Times New Roman" w:eastAsia="Times New Roman" w:hAnsi="Times New Roman" w:cs="Times New Roman"/>
          <w:b/>
          <w:bCs/>
          <w:sz w:val="24"/>
          <w:szCs w:val="24"/>
          <w:highlight w:val="yellow"/>
        </w:rPr>
        <w:br w:type="page"/>
      </w:r>
    </w:p>
    <w:p w14:paraId="3868B2E4" w14:textId="6B05BC86" w:rsidR="007D6B3B" w:rsidRPr="000645DD" w:rsidRDefault="000645DD" w:rsidP="007D6B3B">
      <w:pPr>
        <w:pStyle w:val="Primeirorecuodecorpodetexto"/>
        <w:numPr>
          <w:ilvl w:val="0"/>
          <w:numId w:val="2"/>
        </w:numPr>
        <w:spacing w:after="120" w:line="360" w:lineRule="auto"/>
        <w:rPr>
          <w:rFonts w:ascii="Times New Roman" w:eastAsia="Times New Roman" w:hAnsi="Times New Roman" w:cs="Times New Roman"/>
          <w:sz w:val="24"/>
          <w:szCs w:val="24"/>
        </w:rPr>
      </w:pPr>
      <w:r w:rsidRPr="000645DD">
        <w:rPr>
          <w:rFonts w:ascii="Times New Roman" w:eastAsia="Times New Roman" w:hAnsi="Times New Roman" w:cs="Times New Roman"/>
          <w:b/>
          <w:bCs/>
          <w:sz w:val="24"/>
          <w:szCs w:val="24"/>
        </w:rPr>
        <w:lastRenderedPageBreak/>
        <w:t>TRE-BA</w:t>
      </w:r>
      <w:r w:rsidR="007D6B3B" w:rsidRPr="000645DD">
        <w:rPr>
          <w:rFonts w:ascii="Times New Roman" w:eastAsia="Times New Roman" w:hAnsi="Times New Roman" w:cs="Times New Roman"/>
          <w:b/>
          <w:bCs/>
          <w:sz w:val="24"/>
          <w:szCs w:val="24"/>
        </w:rPr>
        <w:t xml:space="preserve">: </w:t>
      </w:r>
    </w:p>
    <w:p w14:paraId="337DD3F3" w14:textId="0F3C69EE" w:rsidR="000645DD" w:rsidRPr="000645DD" w:rsidRDefault="000645DD" w:rsidP="000645DD">
      <w:pPr>
        <w:pStyle w:val="Primeirorecuodecorpodetexto"/>
        <w:spacing w:after="120" w:line="360" w:lineRule="auto"/>
        <w:ind w:left="360" w:firstLine="0"/>
        <w:rPr>
          <w:rFonts w:ascii="Times New Roman" w:eastAsia="Times New Roman" w:hAnsi="Times New Roman" w:cs="Times New Roman"/>
          <w:sz w:val="24"/>
          <w:szCs w:val="24"/>
          <w:highlight w:val="yellow"/>
        </w:rPr>
      </w:pPr>
      <w:r w:rsidRPr="000645DD">
        <w:rPr>
          <w:rFonts w:ascii="Times New Roman" w:eastAsia="Times New Roman" w:hAnsi="Times New Roman" w:cs="Times New Roman"/>
          <w:noProof/>
          <w:sz w:val="24"/>
          <w:szCs w:val="24"/>
        </w:rPr>
        <w:drawing>
          <wp:inline distT="0" distB="0" distL="0" distR="0" wp14:anchorId="1BB89239" wp14:editId="1CD163EA">
            <wp:extent cx="5400040" cy="5775325"/>
            <wp:effectExtent l="0" t="0" r="0" b="0"/>
            <wp:docPr id="2"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Texto&#10;&#10;Descrição gerada automaticamente"/>
                    <pic:cNvPicPr/>
                  </pic:nvPicPr>
                  <pic:blipFill>
                    <a:blip r:embed="rId16"/>
                    <a:stretch>
                      <a:fillRect/>
                    </a:stretch>
                  </pic:blipFill>
                  <pic:spPr>
                    <a:xfrm>
                      <a:off x="0" y="0"/>
                      <a:ext cx="5400040" cy="5775325"/>
                    </a:xfrm>
                    <a:prstGeom prst="rect">
                      <a:avLst/>
                    </a:prstGeom>
                  </pic:spPr>
                </pic:pic>
              </a:graphicData>
            </a:graphic>
          </wp:inline>
        </w:drawing>
      </w:r>
    </w:p>
    <w:p w14:paraId="2673F132" w14:textId="77777777" w:rsidR="000645DD" w:rsidRDefault="000645DD">
      <w:pPr>
        <w:spacing w:after="200"/>
        <w:rPr>
          <w:rFonts w:ascii="Times New Roman" w:eastAsia="Times New Roman" w:hAnsi="Times New Roman" w:cs="Times New Roman"/>
          <w:b/>
          <w:bCs/>
          <w:sz w:val="24"/>
          <w:szCs w:val="24"/>
          <w:highlight w:val="yellow"/>
        </w:rPr>
      </w:pPr>
      <w:r>
        <w:rPr>
          <w:rFonts w:ascii="Times New Roman" w:eastAsia="Times New Roman" w:hAnsi="Times New Roman" w:cs="Times New Roman"/>
          <w:b/>
          <w:bCs/>
          <w:sz w:val="24"/>
          <w:szCs w:val="24"/>
          <w:highlight w:val="yellow"/>
        </w:rPr>
        <w:br w:type="page"/>
      </w:r>
    </w:p>
    <w:p w14:paraId="565FEB19" w14:textId="474D3562" w:rsidR="007D6B3B" w:rsidRPr="006670EB" w:rsidRDefault="009F4D49" w:rsidP="007D6B3B">
      <w:pPr>
        <w:pStyle w:val="Primeirorecuodecorpodetexto"/>
        <w:numPr>
          <w:ilvl w:val="0"/>
          <w:numId w:val="2"/>
        </w:numPr>
        <w:spacing w:after="120" w:line="360" w:lineRule="auto"/>
        <w:rPr>
          <w:rFonts w:ascii="Times New Roman" w:eastAsia="Times New Roman" w:hAnsi="Times New Roman" w:cs="Times New Roman"/>
          <w:sz w:val="24"/>
          <w:szCs w:val="24"/>
        </w:rPr>
      </w:pPr>
      <w:r w:rsidRPr="006670EB">
        <w:rPr>
          <w:rFonts w:ascii="Times New Roman" w:eastAsia="Times New Roman" w:hAnsi="Times New Roman" w:cs="Times New Roman"/>
          <w:b/>
          <w:bCs/>
          <w:sz w:val="24"/>
          <w:szCs w:val="24"/>
        </w:rPr>
        <w:lastRenderedPageBreak/>
        <w:t>TJMT</w:t>
      </w:r>
      <w:r w:rsidR="007D6B3B" w:rsidRPr="006670EB">
        <w:rPr>
          <w:rFonts w:ascii="Times New Roman" w:eastAsia="Times New Roman" w:hAnsi="Times New Roman" w:cs="Times New Roman"/>
          <w:b/>
          <w:bCs/>
          <w:sz w:val="24"/>
          <w:szCs w:val="24"/>
        </w:rPr>
        <w:t xml:space="preserve">: </w:t>
      </w:r>
    </w:p>
    <w:p w14:paraId="74DE7A3F" w14:textId="6002811B" w:rsidR="0024528A" w:rsidRPr="00E82D2F" w:rsidRDefault="006670EB" w:rsidP="0024528A">
      <w:pPr>
        <w:pStyle w:val="Primeirorecuodecorpodetexto"/>
        <w:spacing w:after="120" w:line="360" w:lineRule="auto"/>
        <w:ind w:left="360" w:firstLine="0"/>
        <w:rPr>
          <w:rFonts w:ascii="Times New Roman" w:eastAsia="Times New Roman" w:hAnsi="Times New Roman" w:cs="Times New Roman"/>
          <w:sz w:val="24"/>
          <w:szCs w:val="24"/>
          <w:highlight w:val="yellow"/>
        </w:rPr>
      </w:pPr>
      <w:r w:rsidRPr="006670EB">
        <w:rPr>
          <w:noProof/>
        </w:rPr>
        <w:drawing>
          <wp:inline distT="0" distB="0" distL="0" distR="0" wp14:anchorId="04FE6293" wp14:editId="2F03D669">
            <wp:extent cx="5197001" cy="7362825"/>
            <wp:effectExtent l="0" t="0" r="3810" b="0"/>
            <wp:docPr id="3" name="Imagem 3" descr="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exto preto sobre fundo branco&#10;&#10;Descrição gerada automaticamente"/>
                    <pic:cNvPicPr/>
                  </pic:nvPicPr>
                  <pic:blipFill>
                    <a:blip r:embed="rId17"/>
                    <a:stretch>
                      <a:fillRect/>
                    </a:stretch>
                  </pic:blipFill>
                  <pic:spPr>
                    <a:xfrm>
                      <a:off x="0" y="0"/>
                      <a:ext cx="5199102" cy="7365802"/>
                    </a:xfrm>
                    <a:prstGeom prst="rect">
                      <a:avLst/>
                    </a:prstGeom>
                  </pic:spPr>
                </pic:pic>
              </a:graphicData>
            </a:graphic>
          </wp:inline>
        </w:drawing>
      </w:r>
      <w:r w:rsidR="007D6B3B" w:rsidRPr="00E82D2F">
        <w:rPr>
          <w:noProof/>
          <w:highlight w:val="yellow"/>
        </w:rPr>
        <w:t xml:space="preserve"> </w:t>
      </w:r>
      <w:bookmarkStart w:id="128" w:name="_Ref489287734"/>
      <w:bookmarkStart w:id="129" w:name="_Toc490559652"/>
      <w:bookmarkStart w:id="130" w:name="_Toc517263985"/>
      <w:bookmarkStart w:id="131" w:name="_Toc7083910"/>
      <w:bookmarkStart w:id="132" w:name="_Toc23948131"/>
      <w:bookmarkEnd w:id="128"/>
      <w:bookmarkEnd w:id="129"/>
      <w:bookmarkEnd w:id="130"/>
      <w:bookmarkEnd w:id="131"/>
      <w:bookmarkEnd w:id="132"/>
    </w:p>
    <w:p w14:paraId="29313E86" w14:textId="336F7407" w:rsidR="00315A6B" w:rsidRPr="00E82D2F" w:rsidRDefault="00315A6B" w:rsidP="007764DC">
      <w:pPr>
        <w:pStyle w:val="Primeirorecuodecorpodetexto"/>
        <w:spacing w:after="120" w:line="360" w:lineRule="auto"/>
        <w:rPr>
          <w:rFonts w:ascii="Times New Roman" w:hAnsi="Times New Roman" w:cs="Times New Roman"/>
          <w:sz w:val="24"/>
          <w:szCs w:val="24"/>
          <w:highlight w:val="yellow"/>
        </w:rPr>
        <w:sectPr w:rsidR="00315A6B" w:rsidRPr="00E82D2F" w:rsidSect="005C4758">
          <w:headerReference w:type="default" r:id="rId18"/>
          <w:footerReference w:type="default" r:id="rId19"/>
          <w:headerReference w:type="first" r:id="rId20"/>
          <w:pgSz w:w="11906" w:h="16838" w:code="9"/>
          <w:pgMar w:top="1417" w:right="1701" w:bottom="1417" w:left="1701" w:header="708" w:footer="708" w:gutter="0"/>
          <w:cols w:space="708"/>
          <w:titlePg/>
          <w:docGrid w:linePitch="360"/>
        </w:sectPr>
      </w:pPr>
    </w:p>
    <w:p w14:paraId="42FCC40E" w14:textId="528EB337" w:rsidR="00C93BA2" w:rsidRPr="00E82D2F" w:rsidRDefault="5AD46080" w:rsidP="37CF0429">
      <w:pPr>
        <w:pStyle w:val="Ttulo1"/>
        <w:numPr>
          <w:ilvl w:val="0"/>
          <w:numId w:val="0"/>
        </w:numPr>
        <w:spacing w:before="0" w:line="240" w:lineRule="auto"/>
        <w:ind w:left="431"/>
        <w:rPr>
          <w:rFonts w:ascii="Times New Roman" w:eastAsia="Times New Roman" w:hAnsi="Times New Roman" w:cs="Times New Roman"/>
          <w:sz w:val="24"/>
          <w:szCs w:val="24"/>
        </w:rPr>
      </w:pPr>
      <w:bookmarkStart w:id="133" w:name="_Toc23948133"/>
      <w:bookmarkStart w:id="134" w:name="_Toc103338750"/>
      <w:r w:rsidRPr="37CF0429">
        <w:rPr>
          <w:rFonts w:ascii="Times New Roman" w:eastAsia="Times New Roman" w:hAnsi="Times New Roman" w:cs="Times New Roman"/>
          <w:sz w:val="24"/>
          <w:szCs w:val="24"/>
        </w:rPr>
        <w:lastRenderedPageBreak/>
        <w:t>A</w:t>
      </w:r>
      <w:r w:rsidR="29C14416" w:rsidRPr="37CF0429">
        <w:rPr>
          <w:rFonts w:ascii="Times New Roman" w:eastAsia="Times New Roman" w:hAnsi="Times New Roman" w:cs="Times New Roman"/>
          <w:sz w:val="24"/>
          <w:szCs w:val="24"/>
        </w:rPr>
        <w:t xml:space="preserve">nexo </w:t>
      </w:r>
      <w:bookmarkEnd w:id="133"/>
      <w:r w:rsidR="438DE0E6" w:rsidRPr="37CF0429">
        <w:rPr>
          <w:rFonts w:ascii="Times New Roman" w:eastAsia="Times New Roman" w:hAnsi="Times New Roman" w:cs="Times New Roman"/>
          <w:sz w:val="24"/>
          <w:szCs w:val="24"/>
        </w:rPr>
        <w:t>B</w:t>
      </w:r>
      <w:bookmarkEnd w:id="134"/>
    </w:p>
    <w:p w14:paraId="75FA27E5" w14:textId="65093A5D" w:rsidR="00C93BA2" w:rsidRPr="00E82D2F" w:rsidRDefault="403691F5" w:rsidP="37CF0429">
      <w:pPr>
        <w:pStyle w:val="Estilo6"/>
        <w:pBdr>
          <w:bottom w:val="single" w:sz="12" w:space="1" w:color="auto"/>
        </w:pBdr>
        <w:rPr>
          <w:rFonts w:ascii="Times New Roman" w:hAnsi="Times New Roman" w:cs="Times New Roman"/>
        </w:rPr>
      </w:pPr>
      <w:bookmarkStart w:id="135" w:name="_Toc103338751"/>
      <w:r w:rsidRPr="37CF0429">
        <w:rPr>
          <w:rFonts w:ascii="Times New Roman" w:hAnsi="Times New Roman" w:cs="Times New Roman"/>
        </w:rPr>
        <w:t>ORÇAMENTOS</w:t>
      </w:r>
      <w:bookmarkEnd w:id="135"/>
    </w:p>
    <w:sdt>
      <w:sdtPr>
        <w:rPr>
          <w:rFonts w:ascii="Times New Roman" w:hAnsi="Times New Roman" w:cs="Times New Roman"/>
          <w:color w:val="auto"/>
        </w:rPr>
        <w:alias w:val="Assunto"/>
        <w:tag w:val=""/>
        <w:id w:val="297963072"/>
        <w:dataBinding w:prefixMappings="xmlns:ns0='http://purl.org/dc/elements/1.1/' xmlns:ns1='http://schemas.openxmlformats.org/package/2006/metadata/core-properties' " w:xpath="/ns1:coreProperties[1]/ns0:subject[1]" w:storeItemID="{6C3C8BC8-F283-45AE-878A-BAB7291924A1}"/>
        <w:text/>
      </w:sdtPr>
      <w:sdtEndPr/>
      <w:sdtContent>
        <w:p w14:paraId="18D98217" w14:textId="67BFA402" w:rsidR="00C93BA2" w:rsidRPr="00E82D2F" w:rsidRDefault="00014400" w:rsidP="37CF0429">
          <w:pPr>
            <w:pStyle w:val="Subttulo"/>
            <w:spacing w:line="360" w:lineRule="auto"/>
            <w:jc w:val="center"/>
            <w:rPr>
              <w:rFonts w:ascii="Times New Roman" w:hAnsi="Times New Roman" w:cs="Times New Roman"/>
              <w:color w:val="auto"/>
            </w:rPr>
          </w:pPr>
          <w:r w:rsidRPr="001740A8">
            <w:rPr>
              <w:rFonts w:ascii="Times New Roman" w:hAnsi="Times New Roman" w:cs="Times New Roman"/>
              <w:color w:val="auto"/>
            </w:rPr>
            <w:t>SOLUÇÃO DE COMUTAÇÃO DE DADOS DATACENTER</w:t>
          </w:r>
        </w:p>
      </w:sdtContent>
    </w:sdt>
    <w:p w14:paraId="40A1EA4A" w14:textId="2B373E8A" w:rsidR="00C149A4" w:rsidRPr="00E82D2F" w:rsidRDefault="37CF0429" w:rsidP="37CF0429">
      <w:pPr>
        <w:jc w:val="center"/>
      </w:pPr>
      <w:r>
        <w:rPr>
          <w:noProof/>
        </w:rPr>
        <w:drawing>
          <wp:inline distT="0" distB="0" distL="0" distR="0" wp14:anchorId="7A80C781" wp14:editId="13CAEFA7">
            <wp:extent cx="7038975" cy="4018081"/>
            <wp:effectExtent l="0" t="0" r="0" b="0"/>
            <wp:docPr id="1079066152" name="Imagem 107906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038975" cy="4018081"/>
                    </a:xfrm>
                    <a:prstGeom prst="rect">
                      <a:avLst/>
                    </a:prstGeom>
                  </pic:spPr>
                </pic:pic>
              </a:graphicData>
            </a:graphic>
          </wp:inline>
        </w:drawing>
      </w:r>
    </w:p>
    <w:p w14:paraId="707B21B4" w14:textId="64C928C4" w:rsidR="37CF0429" w:rsidRDefault="37CF0429" w:rsidP="37CF0429">
      <w:pPr>
        <w:jc w:val="center"/>
      </w:pPr>
      <w:r>
        <w:rPr>
          <w:noProof/>
        </w:rPr>
        <w:lastRenderedPageBreak/>
        <w:drawing>
          <wp:inline distT="0" distB="0" distL="0" distR="0" wp14:anchorId="5D5C6D83" wp14:editId="70CA1F81">
            <wp:extent cx="7077701" cy="4040188"/>
            <wp:effectExtent l="0" t="0" r="0" b="0"/>
            <wp:docPr id="259346144" name="Imagem 25934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077701" cy="4040188"/>
                    </a:xfrm>
                    <a:prstGeom prst="rect">
                      <a:avLst/>
                    </a:prstGeom>
                  </pic:spPr>
                </pic:pic>
              </a:graphicData>
            </a:graphic>
          </wp:inline>
        </w:drawing>
      </w:r>
    </w:p>
    <w:p w14:paraId="1EA5E2D7" w14:textId="77777777" w:rsidR="00C149A4" w:rsidRPr="00E82D2F" w:rsidRDefault="00C149A4" w:rsidP="37CF0429">
      <w:pPr>
        <w:rPr>
          <w:sz w:val="24"/>
          <w:szCs w:val="24"/>
        </w:rPr>
      </w:pPr>
    </w:p>
    <w:tbl>
      <w:tblPr>
        <w:tblW w:w="5000" w:type="pct"/>
        <w:tblCellMar>
          <w:left w:w="70" w:type="dxa"/>
          <w:right w:w="70" w:type="dxa"/>
        </w:tblCellMar>
        <w:tblLook w:val="04A0" w:firstRow="1" w:lastRow="0" w:firstColumn="1" w:lastColumn="0" w:noHBand="0" w:noVBand="1"/>
      </w:tblPr>
      <w:tblGrid>
        <w:gridCol w:w="13984"/>
      </w:tblGrid>
      <w:tr w:rsidR="00C149A4" w:rsidRPr="00E82D2F" w14:paraId="4D0A044F" w14:textId="77777777" w:rsidTr="37CF0429">
        <w:trPr>
          <w:trHeight w:val="705"/>
        </w:trPr>
        <w:tc>
          <w:tcPr>
            <w:tcW w:w="5000" w:type="pct"/>
            <w:tcBorders>
              <w:top w:val="single" w:sz="8" w:space="0" w:color="auto"/>
              <w:left w:val="single" w:sz="8" w:space="0" w:color="auto"/>
              <w:bottom w:val="single" w:sz="8" w:space="0" w:color="auto"/>
              <w:right w:val="single" w:sz="8" w:space="0" w:color="000000" w:themeColor="text1"/>
            </w:tcBorders>
            <w:shd w:val="clear" w:color="auto" w:fill="auto"/>
            <w:hideMark/>
          </w:tcPr>
          <w:p w14:paraId="5CFC104B" w14:textId="415EB20D" w:rsidR="00C149A4" w:rsidRPr="00E82D2F" w:rsidRDefault="37CDFD4C" w:rsidP="37CF0429">
            <w:pPr>
              <w:spacing w:line="240" w:lineRule="auto"/>
              <w:jc w:val="both"/>
              <w:rPr>
                <w:rFonts w:ascii="Times New Roman" w:eastAsia="Times New Roman" w:hAnsi="Times New Roman" w:cs="Times New Roman"/>
                <w:color w:val="000000" w:themeColor="text1"/>
              </w:rPr>
            </w:pPr>
            <w:r w:rsidRPr="37CF0429">
              <w:rPr>
                <w:rFonts w:ascii="Times New Roman" w:eastAsia="Times New Roman" w:hAnsi="Times New Roman" w:cs="Times New Roman"/>
                <w:b/>
                <w:bCs/>
                <w:color w:val="000000" w:themeColor="text1"/>
              </w:rPr>
              <w:t>RADAR ELETRÔNICO TCE / MT:</w:t>
            </w:r>
            <w:r w:rsidRPr="37CF0429">
              <w:rPr>
                <w:rFonts w:ascii="Times New Roman" w:eastAsia="Times New Roman" w:hAnsi="Times New Roman" w:cs="Times New Roman"/>
                <w:color w:val="000000" w:themeColor="text1"/>
              </w:rPr>
              <w:t xml:space="preserve"> Foi realizada pesquisa detalhada de cada equipamento especificado neste objeto. Não foram encontradas contratações públicas com nenhum dos três modelos de </w:t>
            </w:r>
            <w:proofErr w:type="spellStart"/>
            <w:r w:rsidRPr="37CF0429">
              <w:rPr>
                <w:rFonts w:ascii="Times New Roman" w:eastAsia="Times New Roman" w:hAnsi="Times New Roman" w:cs="Times New Roman"/>
                <w:color w:val="000000" w:themeColor="text1"/>
              </w:rPr>
              <w:t>swithces</w:t>
            </w:r>
            <w:proofErr w:type="spellEnd"/>
            <w:r w:rsidRPr="37CF0429">
              <w:rPr>
                <w:rFonts w:ascii="Times New Roman" w:eastAsia="Times New Roman" w:hAnsi="Times New Roman" w:cs="Times New Roman"/>
                <w:color w:val="000000" w:themeColor="text1"/>
              </w:rPr>
              <w:t xml:space="preserve"> especificados, nem do cluster apic. Para os cabos </w:t>
            </w:r>
            <w:proofErr w:type="spellStart"/>
            <w:r w:rsidRPr="37CF0429">
              <w:rPr>
                <w:rFonts w:ascii="Times New Roman" w:eastAsia="Times New Roman" w:hAnsi="Times New Roman" w:cs="Times New Roman"/>
                <w:color w:val="000000" w:themeColor="text1"/>
              </w:rPr>
              <w:t>dac</w:t>
            </w:r>
            <w:proofErr w:type="spellEnd"/>
            <w:r w:rsidRPr="37CF0429">
              <w:rPr>
                <w:rFonts w:ascii="Times New Roman" w:eastAsia="Times New Roman" w:hAnsi="Times New Roman" w:cs="Times New Roman"/>
                <w:color w:val="000000" w:themeColor="text1"/>
              </w:rPr>
              <w:t>, apesar de encontrar três registros, nenhum deles se assemelhava à capacidade dos cabos aqui registrados (25 / 100 g).</w:t>
            </w:r>
          </w:p>
        </w:tc>
      </w:tr>
      <w:tr w:rsidR="00C149A4" w:rsidRPr="00E82D2F" w14:paraId="78E58C81" w14:textId="77777777" w:rsidTr="37CF0429">
        <w:trPr>
          <w:trHeight w:val="705"/>
        </w:trPr>
        <w:tc>
          <w:tcPr>
            <w:tcW w:w="5000" w:type="pct"/>
            <w:tcBorders>
              <w:top w:val="single" w:sz="8" w:space="0" w:color="auto"/>
              <w:left w:val="single" w:sz="8" w:space="0" w:color="auto"/>
              <w:bottom w:val="single" w:sz="8" w:space="0" w:color="auto"/>
              <w:right w:val="single" w:sz="8" w:space="0" w:color="000000" w:themeColor="text1"/>
            </w:tcBorders>
            <w:shd w:val="clear" w:color="auto" w:fill="auto"/>
          </w:tcPr>
          <w:p w14:paraId="1454163B" w14:textId="3DC9F693" w:rsidR="00C149A4" w:rsidRPr="00E82D2F" w:rsidRDefault="37CDFD4C" w:rsidP="37CF0429">
            <w:pPr>
              <w:spacing w:line="240" w:lineRule="auto"/>
              <w:jc w:val="both"/>
              <w:rPr>
                <w:rFonts w:ascii="Times New Roman" w:eastAsia="Times New Roman" w:hAnsi="Times New Roman" w:cs="Times New Roman"/>
                <w:b/>
                <w:bCs/>
                <w:color w:val="000000" w:themeColor="text1"/>
              </w:rPr>
            </w:pPr>
            <w:r w:rsidRPr="37CF0429">
              <w:rPr>
                <w:rFonts w:ascii="Times New Roman" w:eastAsia="Times New Roman" w:hAnsi="Times New Roman" w:cs="Times New Roman"/>
                <w:b/>
                <w:bCs/>
                <w:color w:val="000000" w:themeColor="text1"/>
              </w:rPr>
              <w:lastRenderedPageBreak/>
              <w:t>CATÁLOGO DE PREÇOS DA SECRETARIA DE GOVERNO DIGITAL:</w:t>
            </w:r>
            <w:r w:rsidRPr="37CF0429">
              <w:rPr>
                <w:rFonts w:ascii="Times New Roman" w:eastAsia="Times New Roman" w:hAnsi="Times New Roman" w:cs="Times New Roman"/>
                <w:color w:val="000000" w:themeColor="text1"/>
              </w:rPr>
              <w:t xml:space="preserve"> </w:t>
            </w:r>
            <w:r w:rsidR="37CF0429" w:rsidRPr="37CF0429">
              <w:rPr>
                <w:rFonts w:ascii="Times New Roman" w:eastAsia="Times New Roman" w:hAnsi="Times New Roman" w:cs="Times New Roman"/>
                <w:color w:val="000000" w:themeColor="text1"/>
              </w:rPr>
              <w:t>Em pesquisa realizada no catálogo de Preços da Secretaria de Governo Digital, não foram identificadas contratações com objeto condizente aos itens aqui relacionados. Deste modo, não foi possível correlacionar valores públicos para comparação de preços nesta fonte</w:t>
            </w:r>
            <w:r w:rsidRPr="37CF0429">
              <w:rPr>
                <w:rFonts w:ascii="Times New Roman" w:eastAsia="Times New Roman" w:hAnsi="Times New Roman" w:cs="Times New Roman"/>
                <w:color w:val="000000" w:themeColor="text1"/>
              </w:rPr>
              <w:t>.</w:t>
            </w:r>
          </w:p>
        </w:tc>
      </w:tr>
      <w:tr w:rsidR="00C149A4" w:rsidRPr="00E82D2F" w14:paraId="182BEBB8" w14:textId="77777777" w:rsidTr="37CF0429">
        <w:trPr>
          <w:trHeight w:val="705"/>
        </w:trPr>
        <w:tc>
          <w:tcPr>
            <w:tcW w:w="5000" w:type="pct"/>
            <w:tcBorders>
              <w:top w:val="single" w:sz="8" w:space="0" w:color="auto"/>
              <w:left w:val="single" w:sz="8" w:space="0" w:color="auto"/>
              <w:bottom w:val="single" w:sz="8" w:space="0" w:color="auto"/>
              <w:right w:val="single" w:sz="8" w:space="0" w:color="000000" w:themeColor="text1"/>
            </w:tcBorders>
            <w:shd w:val="clear" w:color="auto" w:fill="auto"/>
          </w:tcPr>
          <w:p w14:paraId="194C1E1D" w14:textId="4B8F1C25" w:rsidR="00C149A4" w:rsidRPr="00E82D2F" w:rsidRDefault="37CDFD4C" w:rsidP="37CF0429">
            <w:pPr>
              <w:spacing w:line="240" w:lineRule="auto"/>
              <w:jc w:val="both"/>
              <w:rPr>
                <w:rFonts w:ascii="Times New Roman" w:eastAsia="Times New Roman" w:hAnsi="Times New Roman" w:cs="Times New Roman"/>
                <w:color w:val="000000" w:themeColor="text1"/>
              </w:rPr>
            </w:pPr>
            <w:r w:rsidRPr="37CF0429">
              <w:rPr>
                <w:rFonts w:ascii="Times New Roman" w:eastAsia="Times New Roman" w:hAnsi="Times New Roman" w:cs="Times New Roman"/>
                <w:b/>
                <w:bCs/>
                <w:color w:val="000000" w:themeColor="text1"/>
              </w:rPr>
              <w:t>PREÇOS PÚBLICOS:</w:t>
            </w:r>
            <w:r w:rsidRPr="37CF0429">
              <w:rPr>
                <w:rFonts w:ascii="Times New Roman" w:eastAsia="Times New Roman" w:hAnsi="Times New Roman" w:cs="Times New Roman"/>
                <w:color w:val="000000" w:themeColor="text1"/>
              </w:rPr>
              <w:t xml:space="preserve"> </w:t>
            </w:r>
            <w:r w:rsidR="37CF0429" w:rsidRPr="37CF0429">
              <w:rPr>
                <w:rFonts w:ascii="Times New Roman" w:eastAsia="Times New Roman" w:hAnsi="Times New Roman" w:cs="Times New Roman"/>
                <w:color w:val="000000" w:themeColor="text1"/>
              </w:rPr>
              <w:t xml:space="preserve">Em pesquisa realizada em ferramentas de pesquisa de preços públicos e na internet, não foram identificadas outras contratações com as especificações semelhantes às dos itens registrados neste certame. Foram encontradas aquisições de equipamentos similares, porém com insumos distintos já embutidos (cabos e/ou licenciamentos diversos), tornando inviável a utilização de preços de referência. Outras contratações nas quais foram </w:t>
            </w:r>
            <w:proofErr w:type="spellStart"/>
            <w:r w:rsidR="37CF0429" w:rsidRPr="37CF0429">
              <w:rPr>
                <w:rFonts w:ascii="Times New Roman" w:eastAsia="Times New Roman" w:hAnsi="Times New Roman" w:cs="Times New Roman"/>
                <w:color w:val="000000" w:themeColor="text1"/>
              </w:rPr>
              <w:t>adiquiridos</w:t>
            </w:r>
            <w:proofErr w:type="spellEnd"/>
            <w:r w:rsidR="37CF0429" w:rsidRPr="37CF0429">
              <w:rPr>
                <w:rFonts w:ascii="Times New Roman" w:eastAsia="Times New Roman" w:hAnsi="Times New Roman" w:cs="Times New Roman"/>
                <w:color w:val="000000" w:themeColor="text1"/>
              </w:rPr>
              <w:t xml:space="preserve"> equipamentos semelhantes, o que inclui a Ata de Registro de Preço 121/2018 TJMT não podem ser utilizadas como referência por se tratar de valores propostos há mais de 3 (três) anos.</w:t>
            </w:r>
          </w:p>
        </w:tc>
      </w:tr>
      <w:tr w:rsidR="00C149A4" w:rsidRPr="00E82D2F" w14:paraId="3224096A" w14:textId="77777777" w:rsidTr="37CF0429">
        <w:trPr>
          <w:trHeight w:val="599"/>
        </w:trPr>
        <w:tc>
          <w:tcPr>
            <w:tcW w:w="5000" w:type="pct"/>
            <w:tcBorders>
              <w:top w:val="single" w:sz="8" w:space="0" w:color="auto"/>
              <w:left w:val="single" w:sz="8" w:space="0" w:color="auto"/>
              <w:bottom w:val="single" w:sz="8" w:space="0" w:color="auto"/>
              <w:right w:val="single" w:sz="8" w:space="0" w:color="000000" w:themeColor="text1"/>
            </w:tcBorders>
            <w:shd w:val="clear" w:color="auto" w:fill="auto"/>
            <w:hideMark/>
          </w:tcPr>
          <w:p w14:paraId="67FEB99F" w14:textId="09C4F316" w:rsidR="00C149A4" w:rsidRPr="00E82D2F" w:rsidRDefault="37CDFD4C" w:rsidP="37CF0429">
            <w:pPr>
              <w:spacing w:line="240" w:lineRule="auto"/>
              <w:jc w:val="both"/>
              <w:rPr>
                <w:rFonts w:ascii="Times New Roman" w:eastAsia="Times New Roman" w:hAnsi="Times New Roman" w:cs="Times New Roman"/>
                <w:color w:val="000000" w:themeColor="text1"/>
              </w:rPr>
            </w:pPr>
            <w:r w:rsidRPr="37CF0429">
              <w:rPr>
                <w:rFonts w:ascii="Times New Roman" w:eastAsia="Times New Roman" w:hAnsi="Times New Roman" w:cs="Times New Roman"/>
                <w:b/>
                <w:bCs/>
                <w:color w:val="000000" w:themeColor="text1"/>
              </w:rPr>
              <w:t>ORÇAMENTOS PRIVADOS:</w:t>
            </w:r>
            <w:r w:rsidRPr="37CF0429">
              <w:rPr>
                <w:rFonts w:ascii="Times New Roman" w:eastAsia="Times New Roman" w:hAnsi="Times New Roman" w:cs="Times New Roman"/>
                <w:color w:val="000000" w:themeColor="text1"/>
              </w:rPr>
              <w:t xml:space="preserve"> No dia 30 de março de 2022 foi enviado e-mail com solicitação de orçamento para a lista de fornecedores credenciados da marca Cisco, listados no Anexo C deste Estudo Preliminar. Em resposta, recebemos 3 orçamentos válidos, entre os dias 09 e 12 de maio das empresas listadas no anexo F deste artefato. O modelo enviado no pedido de cotação, os itens 16, 17 e 18 estavam registrados de forma avulsa (fora dos lotes). Contudo, em reavaliação técnica da solução, constatou-se a necessidade de acondicioná-los nos mesmos grupos de seus respectivos equipamentos. Desta feita, os cabos descritos nos itens 16 e 17 foram distribuídos nos lotes 1, 2, e 3 (itens 5, 6, 11, 12, 16 e 17), enquanto que o item 18 foi inserido no lote 4, como item 22. Não houve alteração de quantidade ou de especificação, portanto os valores das propostas foram aproveitados sem qualquer prejuízo.</w:t>
            </w:r>
          </w:p>
        </w:tc>
      </w:tr>
      <w:tr w:rsidR="00C149A4" w:rsidRPr="00E82D2F" w14:paraId="67AD6D26" w14:textId="77777777" w:rsidTr="37CF0429">
        <w:trPr>
          <w:trHeight w:val="465"/>
        </w:trPr>
        <w:tc>
          <w:tcPr>
            <w:tcW w:w="5000" w:type="pct"/>
            <w:tcBorders>
              <w:top w:val="single" w:sz="8" w:space="0" w:color="auto"/>
              <w:left w:val="single" w:sz="8" w:space="0" w:color="auto"/>
              <w:bottom w:val="single" w:sz="8" w:space="0" w:color="auto"/>
              <w:right w:val="single" w:sz="8" w:space="0" w:color="000000" w:themeColor="text1"/>
            </w:tcBorders>
            <w:shd w:val="clear" w:color="auto" w:fill="FFFFFF" w:themeFill="background1"/>
            <w:hideMark/>
          </w:tcPr>
          <w:p w14:paraId="2B89FCA1" w14:textId="5464DEC6" w:rsidR="00C149A4" w:rsidRPr="00E82D2F" w:rsidRDefault="37CDFD4C" w:rsidP="37CF0429">
            <w:pPr>
              <w:spacing w:line="240" w:lineRule="auto"/>
              <w:jc w:val="both"/>
              <w:rPr>
                <w:rFonts w:ascii="Times New Roman" w:eastAsia="Times New Roman" w:hAnsi="Times New Roman" w:cs="Times New Roman"/>
                <w:color w:val="000000" w:themeColor="text1"/>
              </w:rPr>
            </w:pPr>
            <w:r w:rsidRPr="37CF0429">
              <w:rPr>
                <w:rFonts w:ascii="Times New Roman" w:eastAsia="Times New Roman" w:hAnsi="Times New Roman" w:cs="Times New Roman"/>
                <w:b/>
                <w:bCs/>
                <w:color w:val="000000" w:themeColor="text1"/>
              </w:rPr>
              <w:t>OUTROS ORÇAMENTOS:</w:t>
            </w:r>
            <w:r w:rsidRPr="37CF0429">
              <w:rPr>
                <w:rFonts w:ascii="Times New Roman" w:eastAsia="Times New Roman" w:hAnsi="Times New Roman" w:cs="Times New Roman"/>
                <w:color w:val="000000" w:themeColor="text1"/>
              </w:rPr>
              <w:t xml:space="preserve"> </w:t>
            </w:r>
            <w:r w:rsidR="37CF0429" w:rsidRPr="37CF0429">
              <w:rPr>
                <w:rFonts w:ascii="Times New Roman" w:eastAsia="Times New Roman" w:hAnsi="Times New Roman" w:cs="Times New Roman"/>
                <w:color w:val="000000" w:themeColor="text1"/>
              </w:rPr>
              <w:t>Não foram encontrados outros orçamentos além dos já mencionados.</w:t>
            </w:r>
          </w:p>
        </w:tc>
      </w:tr>
      <w:tr w:rsidR="00C149A4" w:rsidRPr="00E82D2F" w14:paraId="79800D90" w14:textId="77777777" w:rsidTr="37CF0429">
        <w:trPr>
          <w:trHeight w:val="705"/>
        </w:trPr>
        <w:tc>
          <w:tcPr>
            <w:tcW w:w="5000" w:type="pct"/>
            <w:tcBorders>
              <w:top w:val="single" w:sz="8" w:space="0" w:color="auto"/>
              <w:left w:val="single" w:sz="8" w:space="0" w:color="auto"/>
              <w:bottom w:val="single" w:sz="8" w:space="0" w:color="auto"/>
              <w:right w:val="single" w:sz="8" w:space="0" w:color="000000" w:themeColor="text1"/>
            </w:tcBorders>
            <w:shd w:val="clear" w:color="auto" w:fill="FFFFFF" w:themeFill="background1"/>
            <w:hideMark/>
          </w:tcPr>
          <w:p w14:paraId="034141A5" w14:textId="43DF681E" w:rsidR="00C149A4" w:rsidRPr="00E82D2F" w:rsidRDefault="37CDFD4C" w:rsidP="37CF0429">
            <w:pPr>
              <w:spacing w:line="240" w:lineRule="auto"/>
              <w:jc w:val="both"/>
              <w:rPr>
                <w:rFonts w:ascii="Times New Roman" w:eastAsia="Times New Roman" w:hAnsi="Times New Roman" w:cs="Times New Roman"/>
                <w:color w:val="000000" w:themeColor="text1"/>
              </w:rPr>
            </w:pPr>
            <w:r w:rsidRPr="37CF0429">
              <w:rPr>
                <w:rFonts w:ascii="Times New Roman" w:eastAsia="Times New Roman" w:hAnsi="Times New Roman" w:cs="Times New Roman"/>
                <w:b/>
                <w:bCs/>
                <w:color w:val="000000" w:themeColor="text1"/>
              </w:rPr>
              <w:t xml:space="preserve">METODOLOGIA MATEMÁTICA ADOTADA E JUSTIFICATIVA: </w:t>
            </w:r>
            <w:r w:rsidR="37CF0429" w:rsidRPr="37CF0429">
              <w:rPr>
                <w:rFonts w:ascii="Times New Roman" w:eastAsia="Times New Roman" w:hAnsi="Times New Roman" w:cs="Times New Roman"/>
                <w:color w:val="000000" w:themeColor="text1"/>
              </w:rPr>
              <w:t xml:space="preserve">A metodologia adotada para composição de preço estimado da contratação foi o de </w:t>
            </w:r>
            <w:r w:rsidR="37CF0429" w:rsidRPr="37CF0429">
              <w:rPr>
                <w:rFonts w:ascii="Times New Roman" w:eastAsia="Times New Roman" w:hAnsi="Times New Roman" w:cs="Times New Roman"/>
                <w:b/>
                <w:bCs/>
                <w:color w:val="000000" w:themeColor="text1"/>
              </w:rPr>
              <w:t>PREÇO MÉDIO</w:t>
            </w:r>
            <w:r w:rsidR="37CF0429" w:rsidRPr="37CF0429">
              <w:rPr>
                <w:rFonts w:ascii="Times New Roman" w:eastAsia="Times New Roman" w:hAnsi="Times New Roman" w:cs="Times New Roman"/>
                <w:color w:val="000000" w:themeColor="text1"/>
              </w:rPr>
              <w:t>, tendo em vista que a variação é mínima quando comparado com valor mediano. Por outro lado, a metodologia de menor preço apresenta valor consideravelmente abaixo das demais, podendo colocar em risco a exequibilidade da solução, aumentando o risco de licitação fracassada</w:t>
            </w:r>
            <w:r w:rsidRPr="37CF0429">
              <w:rPr>
                <w:rFonts w:ascii="Times New Roman" w:eastAsia="Times New Roman" w:hAnsi="Times New Roman" w:cs="Times New Roman"/>
                <w:color w:val="000000" w:themeColor="text1"/>
              </w:rPr>
              <w:t>.</w:t>
            </w:r>
          </w:p>
        </w:tc>
      </w:tr>
    </w:tbl>
    <w:p w14:paraId="730E4207" w14:textId="6A8A7D4B" w:rsidR="001740A8" w:rsidRPr="00E82D2F" w:rsidRDefault="001740A8" w:rsidP="0073438A">
      <w:pPr>
        <w:spacing w:line="240" w:lineRule="auto"/>
        <w:jc w:val="both"/>
        <w:rPr>
          <w:noProof/>
          <w:highlight w:val="yellow"/>
        </w:rPr>
      </w:pPr>
    </w:p>
    <w:p w14:paraId="3392205D" w14:textId="77777777" w:rsidR="001740A8" w:rsidRDefault="001740A8">
      <w:pPr>
        <w:spacing w:after="200"/>
        <w:rPr>
          <w:b/>
          <w:bCs/>
        </w:rPr>
      </w:pPr>
      <w:r>
        <w:rPr>
          <w:b/>
          <w:bCs/>
        </w:rPr>
        <w:br w:type="page"/>
      </w:r>
    </w:p>
    <w:p w14:paraId="5A846812" w14:textId="5DF5A39A" w:rsidR="00DD5E52" w:rsidRPr="00E82D2F" w:rsidRDefault="37CF0429" w:rsidP="37CF0429">
      <w:pPr>
        <w:spacing w:line="240" w:lineRule="auto"/>
        <w:jc w:val="both"/>
        <w:rPr>
          <w:b/>
          <w:bCs/>
        </w:rPr>
      </w:pPr>
      <w:r w:rsidRPr="37CF0429">
        <w:rPr>
          <w:b/>
          <w:bCs/>
        </w:rPr>
        <w:lastRenderedPageBreak/>
        <w:t>PESQUISAS REALIZADAS NO RADAR DE PREÇOS DO TRIBUNAL DE CONTAS DO ESTADO DE MATO GROSSO:</w:t>
      </w:r>
    </w:p>
    <w:p w14:paraId="320C87CD" w14:textId="6902ABEB" w:rsidR="00DD5E52" w:rsidRPr="00E82D2F" w:rsidRDefault="37CF0429" w:rsidP="37CF0429">
      <w:pPr>
        <w:spacing w:line="240" w:lineRule="auto"/>
        <w:jc w:val="both"/>
      </w:pPr>
      <w:r>
        <w:rPr>
          <w:noProof/>
        </w:rPr>
        <w:drawing>
          <wp:inline distT="0" distB="0" distL="0" distR="0" wp14:anchorId="4110933A" wp14:editId="156C186E">
            <wp:extent cx="1685925" cy="2391332"/>
            <wp:effectExtent l="0" t="0" r="0" b="9525"/>
            <wp:docPr id="1131838458" name="Imagem 1131838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691012" cy="2398548"/>
                    </a:xfrm>
                    <a:prstGeom prst="rect">
                      <a:avLst/>
                    </a:prstGeom>
                  </pic:spPr>
                </pic:pic>
              </a:graphicData>
            </a:graphic>
          </wp:inline>
        </w:drawing>
      </w:r>
      <w:r>
        <w:rPr>
          <w:noProof/>
        </w:rPr>
        <w:drawing>
          <wp:inline distT="0" distB="0" distL="0" distR="0" wp14:anchorId="44EBC3CB" wp14:editId="206FAF04">
            <wp:extent cx="1690984" cy="2394377"/>
            <wp:effectExtent l="0" t="0" r="5080" b="6350"/>
            <wp:docPr id="693287534" name="Imagem 69328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698869" cy="2405542"/>
                    </a:xfrm>
                    <a:prstGeom prst="rect">
                      <a:avLst/>
                    </a:prstGeom>
                  </pic:spPr>
                </pic:pic>
              </a:graphicData>
            </a:graphic>
          </wp:inline>
        </w:drawing>
      </w:r>
      <w:r>
        <w:rPr>
          <w:noProof/>
        </w:rPr>
        <w:drawing>
          <wp:inline distT="0" distB="0" distL="0" distR="0" wp14:anchorId="7AB16E51" wp14:editId="60766D38">
            <wp:extent cx="1686350" cy="2390775"/>
            <wp:effectExtent l="0" t="0" r="9525" b="0"/>
            <wp:docPr id="29295853" name="Imagem 2929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690897" cy="2397222"/>
                    </a:xfrm>
                    <a:prstGeom prst="rect">
                      <a:avLst/>
                    </a:prstGeom>
                  </pic:spPr>
                </pic:pic>
              </a:graphicData>
            </a:graphic>
          </wp:inline>
        </w:drawing>
      </w:r>
      <w:r>
        <w:rPr>
          <w:noProof/>
        </w:rPr>
        <w:drawing>
          <wp:inline distT="0" distB="0" distL="0" distR="0" wp14:anchorId="601F01EA" wp14:editId="0DC99FF5">
            <wp:extent cx="1690153" cy="2400300"/>
            <wp:effectExtent l="0" t="0" r="5715" b="0"/>
            <wp:docPr id="325692462" name="Imagem 32569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690168" cy="2400321"/>
                    </a:xfrm>
                    <a:prstGeom prst="rect">
                      <a:avLst/>
                    </a:prstGeom>
                  </pic:spPr>
                </pic:pic>
              </a:graphicData>
            </a:graphic>
          </wp:inline>
        </w:drawing>
      </w:r>
      <w:r>
        <w:rPr>
          <w:noProof/>
        </w:rPr>
        <w:drawing>
          <wp:inline distT="0" distB="0" distL="0" distR="0" wp14:anchorId="57FDCA29" wp14:editId="22290638">
            <wp:extent cx="1680385" cy="2389409"/>
            <wp:effectExtent l="0" t="0" r="0" b="0"/>
            <wp:docPr id="695762280" name="Imagem 69576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681259" cy="2390652"/>
                    </a:xfrm>
                    <a:prstGeom prst="rect">
                      <a:avLst/>
                    </a:prstGeom>
                  </pic:spPr>
                </pic:pic>
              </a:graphicData>
            </a:graphic>
          </wp:inline>
        </w:drawing>
      </w:r>
    </w:p>
    <w:p w14:paraId="0A55A643" w14:textId="77777777" w:rsidR="00CA2BBB" w:rsidRPr="00E82D2F" w:rsidRDefault="00CA2BBB" w:rsidP="0073438A">
      <w:pPr>
        <w:spacing w:line="240" w:lineRule="auto"/>
        <w:jc w:val="both"/>
        <w:rPr>
          <w:rFonts w:ascii="Times New Roman" w:eastAsia="Times New Roman" w:hAnsi="Times New Roman" w:cs="Times New Roman"/>
          <w:b/>
          <w:bCs/>
          <w:color w:val="000000"/>
          <w:highlight w:val="yellow"/>
        </w:rPr>
      </w:pPr>
    </w:p>
    <w:p w14:paraId="37DB8E90" w14:textId="77777777" w:rsidR="00F7746A" w:rsidRPr="00E82D2F" w:rsidRDefault="00F7746A" w:rsidP="0073438A">
      <w:pPr>
        <w:spacing w:line="240" w:lineRule="auto"/>
        <w:jc w:val="both"/>
        <w:rPr>
          <w:rFonts w:ascii="Times New Roman" w:eastAsia="Times New Roman" w:hAnsi="Times New Roman" w:cs="Times New Roman"/>
          <w:b/>
          <w:bCs/>
          <w:color w:val="000000"/>
          <w:highlight w:val="yellow"/>
        </w:rPr>
      </w:pPr>
    </w:p>
    <w:p w14:paraId="7CF8FFCD" w14:textId="77777777" w:rsidR="00F7746A" w:rsidRPr="00E82D2F" w:rsidRDefault="00F7746A" w:rsidP="0073438A">
      <w:pPr>
        <w:spacing w:line="240" w:lineRule="auto"/>
        <w:jc w:val="both"/>
        <w:rPr>
          <w:rFonts w:ascii="Times New Roman" w:eastAsia="Times New Roman" w:hAnsi="Times New Roman" w:cs="Times New Roman"/>
          <w:b/>
          <w:bCs/>
          <w:color w:val="000000"/>
          <w:highlight w:val="yellow"/>
        </w:rPr>
      </w:pPr>
    </w:p>
    <w:p w14:paraId="777A6556" w14:textId="77777777" w:rsidR="00F7746A" w:rsidRPr="00E82D2F" w:rsidRDefault="00F7746A" w:rsidP="0073438A">
      <w:pPr>
        <w:spacing w:line="240" w:lineRule="auto"/>
        <w:jc w:val="both"/>
        <w:rPr>
          <w:rFonts w:ascii="Times New Roman" w:eastAsia="Times New Roman" w:hAnsi="Times New Roman" w:cs="Times New Roman"/>
          <w:b/>
          <w:bCs/>
          <w:color w:val="000000"/>
          <w:highlight w:val="yellow"/>
        </w:rPr>
      </w:pPr>
    </w:p>
    <w:p w14:paraId="2CD04FB9" w14:textId="4E8F3B68" w:rsidR="00217D24" w:rsidRPr="00E82D2F" w:rsidRDefault="00217D24" w:rsidP="00217D24">
      <w:pPr>
        <w:ind w:firstLine="708"/>
        <w:rPr>
          <w:rFonts w:ascii="Times New Roman" w:eastAsia="Times New Roman" w:hAnsi="Times New Roman" w:cs="Times New Roman"/>
          <w:highlight w:val="yellow"/>
        </w:rPr>
      </w:pPr>
    </w:p>
    <w:p w14:paraId="67E6DE65" w14:textId="1EEEABD3" w:rsidR="00217D24" w:rsidRPr="00E82D2F" w:rsidRDefault="00217D24" w:rsidP="00217D24">
      <w:pPr>
        <w:rPr>
          <w:rFonts w:ascii="Times New Roman" w:eastAsia="Times New Roman" w:hAnsi="Times New Roman" w:cs="Times New Roman"/>
          <w:highlight w:val="yellow"/>
        </w:rPr>
      </w:pPr>
    </w:p>
    <w:p w14:paraId="1D83DF1F" w14:textId="77777777" w:rsidR="003E273E" w:rsidRPr="00E82D2F" w:rsidRDefault="003E273E" w:rsidP="00217D24">
      <w:pPr>
        <w:rPr>
          <w:rFonts w:ascii="Times New Roman" w:eastAsia="Times New Roman" w:hAnsi="Times New Roman" w:cs="Times New Roman"/>
          <w:highlight w:val="yellow"/>
        </w:rPr>
        <w:sectPr w:rsidR="003E273E" w:rsidRPr="00E82D2F" w:rsidSect="00BA2F92">
          <w:pgSz w:w="16838" w:h="11906" w:orient="landscape" w:code="9"/>
          <w:pgMar w:top="1701" w:right="1417" w:bottom="1701" w:left="1417" w:header="708" w:footer="708" w:gutter="0"/>
          <w:cols w:space="708"/>
          <w:titlePg/>
          <w:docGrid w:linePitch="360"/>
        </w:sectPr>
      </w:pPr>
    </w:p>
    <w:p w14:paraId="0D3B3B32" w14:textId="5BDDD64C" w:rsidR="00940C72" w:rsidRPr="000844BD" w:rsidRDefault="18E1C90A" w:rsidP="37CF0429">
      <w:pPr>
        <w:pStyle w:val="Ttulo1"/>
        <w:numPr>
          <w:ilvl w:val="0"/>
          <w:numId w:val="0"/>
        </w:numPr>
        <w:spacing w:before="0" w:line="240" w:lineRule="auto"/>
        <w:rPr>
          <w:rFonts w:ascii="Times New Roman" w:eastAsia="Times New Roman" w:hAnsi="Times New Roman"/>
          <w:sz w:val="24"/>
          <w:szCs w:val="24"/>
        </w:rPr>
      </w:pPr>
      <w:bookmarkStart w:id="136" w:name="_Toc103338752"/>
      <w:r w:rsidRPr="37CF0429">
        <w:rPr>
          <w:rFonts w:ascii="Times New Roman" w:eastAsia="Times New Roman" w:hAnsi="Times New Roman"/>
          <w:sz w:val="24"/>
          <w:szCs w:val="24"/>
        </w:rPr>
        <w:lastRenderedPageBreak/>
        <w:t xml:space="preserve">Anexo </w:t>
      </w:r>
      <w:r w:rsidR="438DE0E6" w:rsidRPr="37CF0429">
        <w:rPr>
          <w:rFonts w:ascii="Times New Roman" w:eastAsia="Times New Roman" w:hAnsi="Times New Roman"/>
          <w:sz w:val="24"/>
          <w:szCs w:val="24"/>
        </w:rPr>
        <w:t>C</w:t>
      </w:r>
      <w:bookmarkEnd w:id="136"/>
    </w:p>
    <w:p w14:paraId="477E2B42" w14:textId="77777777" w:rsidR="00336C8A" w:rsidRPr="000844BD" w:rsidRDefault="438DE0E6" w:rsidP="37CF0429">
      <w:pPr>
        <w:pStyle w:val="Estilo6"/>
        <w:pBdr>
          <w:bottom w:val="single" w:sz="12" w:space="1" w:color="auto"/>
        </w:pBdr>
        <w:rPr>
          <w:rFonts w:ascii="Times New Roman" w:hAnsi="Times New Roman"/>
        </w:rPr>
      </w:pPr>
      <w:bookmarkStart w:id="137" w:name="_Toc103338753"/>
      <w:r w:rsidRPr="37CF0429">
        <w:rPr>
          <w:rFonts w:ascii="Times New Roman" w:hAnsi="Times New Roman"/>
        </w:rPr>
        <w:t>Lista de Principais Fornecedores</w:t>
      </w:r>
      <w:bookmarkEnd w:id="137"/>
    </w:p>
    <w:sdt>
      <w:sdtPr>
        <w:rPr>
          <w:rFonts w:ascii="Times New Roman" w:hAnsi="Times New Roman"/>
          <w:color w:val="auto"/>
        </w:rPr>
        <w:alias w:val="Assunto"/>
        <w:tag w:val=""/>
        <w:id w:val="967310617"/>
        <w:dataBinding w:prefixMappings="xmlns:ns0='http://purl.org/dc/elements/1.1/' xmlns:ns1='http://schemas.openxmlformats.org/package/2006/metadata/core-properties' " w:xpath="/ns1:coreProperties[1]/ns0:subject[1]" w:storeItemID="{6C3C8BC8-F283-45AE-878A-BAB7291924A1}"/>
        <w:text/>
      </w:sdtPr>
      <w:sdtEndPr/>
      <w:sdtContent>
        <w:p w14:paraId="4E4E5A7E" w14:textId="1C2A977F" w:rsidR="00336C8A" w:rsidRPr="000844BD" w:rsidRDefault="00014400" w:rsidP="00336C8A">
          <w:pPr>
            <w:pStyle w:val="Subttulo"/>
            <w:spacing w:line="360" w:lineRule="auto"/>
            <w:jc w:val="both"/>
            <w:rPr>
              <w:rFonts w:ascii="Times New Roman" w:hAnsi="Times New Roman"/>
              <w:color w:val="auto"/>
            </w:rPr>
          </w:pPr>
          <w:r w:rsidRPr="000844BD">
            <w:rPr>
              <w:rFonts w:ascii="Times New Roman" w:hAnsi="Times New Roman"/>
              <w:color w:val="auto"/>
            </w:rPr>
            <w:t>SOLUÇÃO DE COMUTAÇÃO DE DADOS DATACENTER</w:t>
          </w:r>
        </w:p>
      </w:sdtContent>
    </w:sdt>
    <w:p w14:paraId="2EF2739C" w14:textId="77777777" w:rsidR="00336C8A" w:rsidRPr="000844BD" w:rsidRDefault="00336C8A" w:rsidP="00336C8A">
      <w:pPr>
        <w:spacing w:line="360" w:lineRule="auto"/>
      </w:pPr>
    </w:p>
    <w:tbl>
      <w:tblPr>
        <w:tblStyle w:val="Tabelacomgrade"/>
        <w:tblW w:w="0" w:type="auto"/>
        <w:tblLook w:val="04A0" w:firstRow="1" w:lastRow="0" w:firstColumn="1" w:lastColumn="0" w:noHBand="0" w:noVBand="1"/>
      </w:tblPr>
      <w:tblGrid>
        <w:gridCol w:w="541"/>
        <w:gridCol w:w="7953"/>
      </w:tblGrid>
      <w:tr w:rsidR="00336C8A" w:rsidRPr="000844BD" w14:paraId="62CC17E3" w14:textId="77777777" w:rsidTr="00E82D2F">
        <w:trPr>
          <w:tblHeader/>
        </w:trPr>
        <w:tc>
          <w:tcPr>
            <w:tcW w:w="541" w:type="dxa"/>
            <w:shd w:val="clear" w:color="auto" w:fill="auto"/>
            <w:vAlign w:val="center"/>
          </w:tcPr>
          <w:p w14:paraId="2649E75D" w14:textId="77777777" w:rsidR="00336C8A" w:rsidRPr="000844BD" w:rsidRDefault="00336C8A" w:rsidP="00E82D2F">
            <w:pPr>
              <w:jc w:val="center"/>
              <w:rPr>
                <w:rFonts w:ascii="Times New Roman" w:hAnsi="Times New Roman"/>
                <w:b/>
              </w:rPr>
            </w:pPr>
            <w:r w:rsidRPr="000844BD">
              <w:rPr>
                <w:rFonts w:ascii="Times New Roman" w:hAnsi="Times New Roman"/>
              </w:rPr>
              <w:br w:type="page"/>
            </w:r>
          </w:p>
        </w:tc>
        <w:tc>
          <w:tcPr>
            <w:tcW w:w="7953" w:type="dxa"/>
            <w:shd w:val="clear" w:color="auto" w:fill="auto"/>
          </w:tcPr>
          <w:p w14:paraId="7C3D9D65" w14:textId="77777777" w:rsidR="00336C8A" w:rsidRPr="000844BD" w:rsidRDefault="00336C8A" w:rsidP="00E82D2F">
            <w:pPr>
              <w:jc w:val="center"/>
              <w:rPr>
                <w:rFonts w:ascii="Times New Roman," w:eastAsia="Times New Roman," w:hAnsi="Times New Roman,"/>
                <w:b/>
              </w:rPr>
            </w:pPr>
            <w:r w:rsidRPr="000844BD">
              <w:rPr>
                <w:rFonts w:ascii="Times New Roman," w:eastAsia="Times New Roman," w:hAnsi="Times New Roman,"/>
                <w:b/>
              </w:rPr>
              <w:t>Fornecedor</w:t>
            </w:r>
          </w:p>
        </w:tc>
      </w:tr>
      <w:tr w:rsidR="000844BD" w:rsidRPr="000844BD" w14:paraId="119892B1" w14:textId="77777777" w:rsidTr="00E82D2F">
        <w:tc>
          <w:tcPr>
            <w:tcW w:w="541" w:type="dxa"/>
            <w:shd w:val="clear" w:color="auto" w:fill="auto"/>
            <w:vAlign w:val="center"/>
          </w:tcPr>
          <w:p w14:paraId="6785C857" w14:textId="2C683A81" w:rsidR="000844BD" w:rsidRPr="000844BD" w:rsidRDefault="000844BD" w:rsidP="000844BD">
            <w:pPr>
              <w:jc w:val="center"/>
              <w:rPr>
                <w:rFonts w:ascii="Times New Roman," w:eastAsia="Times New Roman," w:hAnsi="Times New Roman," w:cs="Times New Roman,"/>
                <w:b/>
                <w:bCs/>
              </w:rPr>
            </w:pPr>
            <w:r w:rsidRPr="000844BD">
              <w:rPr>
                <w:rFonts w:ascii="Times New Roman," w:eastAsia="Times New Roman," w:hAnsi="Times New Roman," w:cs="Times New Roman,"/>
                <w:b/>
                <w:bCs/>
              </w:rPr>
              <w:t>1</w:t>
            </w:r>
          </w:p>
        </w:tc>
        <w:tc>
          <w:tcPr>
            <w:tcW w:w="7953" w:type="dxa"/>
          </w:tcPr>
          <w:p w14:paraId="359922E2" w14:textId="77777777" w:rsidR="000844BD" w:rsidRPr="000844BD" w:rsidRDefault="000844BD" w:rsidP="000844BD">
            <w:pPr>
              <w:rPr>
                <w:rFonts w:ascii="Times New Roman," w:eastAsia="Times New Roman," w:hAnsi="Times New Roman," w:cs="Times New Roman,"/>
              </w:rPr>
            </w:pPr>
            <w:r w:rsidRPr="000844BD">
              <w:rPr>
                <w:rFonts w:ascii="Times New Roman," w:eastAsia="Times New Roman," w:hAnsi="Times New Roman," w:cs="Times New Roman,"/>
                <w:b/>
                <w:bCs/>
              </w:rPr>
              <w:t xml:space="preserve">Nome: </w:t>
            </w:r>
            <w:r w:rsidRPr="000844BD">
              <w:rPr>
                <w:rFonts w:ascii="Times New Roman," w:eastAsia="Times New Roman," w:hAnsi="Times New Roman," w:cs="Times New Roman,"/>
                <w:b/>
                <w:bCs/>
                <w:color w:val="4F81BD" w:themeColor="accent1"/>
              </w:rPr>
              <w:t>PROMOLOGICALIS</w:t>
            </w:r>
          </w:p>
          <w:p w14:paraId="4EDBFE89" w14:textId="77777777" w:rsidR="000844BD" w:rsidRPr="000844BD" w:rsidRDefault="000844BD" w:rsidP="000844BD">
            <w:pPr>
              <w:rPr>
                <w:rFonts w:ascii="Times New Roman," w:eastAsia="Times New Roman," w:hAnsi="Times New Roman," w:cs="Times New Roman,"/>
              </w:rPr>
            </w:pPr>
            <w:r w:rsidRPr="000844BD">
              <w:rPr>
                <w:rFonts w:ascii="Times New Roman," w:eastAsia="Times New Roman," w:hAnsi="Times New Roman," w:cs="Times New Roman,"/>
                <w:b/>
                <w:bCs/>
              </w:rPr>
              <w:t>Sítio:</w:t>
            </w:r>
            <w:r w:rsidRPr="000844BD">
              <w:rPr>
                <w:rFonts w:ascii="Times New Roman," w:eastAsia="Times New Roman," w:hAnsi="Times New Roman," w:cs="Times New Roman,"/>
              </w:rPr>
              <w:t xml:space="preserve"> </w:t>
            </w:r>
            <w:hyperlink r:id="rId28" w:history="1">
              <w:r w:rsidRPr="000844BD">
                <w:rPr>
                  <w:rStyle w:val="Hyperlink"/>
                  <w:rFonts w:ascii="Times New Roman," w:eastAsia="Times New Roman," w:hAnsi="Times New Roman," w:cs="Times New Roman,"/>
                  <w:b/>
                  <w:bCs/>
                </w:rPr>
                <w:t>https://la.logicalis.com</w:t>
              </w:r>
            </w:hyperlink>
          </w:p>
          <w:p w14:paraId="68C09DB7" w14:textId="77777777" w:rsidR="000844BD" w:rsidRPr="000844BD" w:rsidRDefault="000844BD" w:rsidP="000844BD">
            <w:pPr>
              <w:rPr>
                <w:rFonts w:ascii="Times New Roman," w:eastAsia="Times New Roman," w:hAnsi="Times New Roman," w:cs="Times New Roman,"/>
              </w:rPr>
            </w:pPr>
            <w:r w:rsidRPr="000844BD">
              <w:rPr>
                <w:rFonts w:ascii="Times New Roman," w:eastAsia="Times New Roman," w:hAnsi="Times New Roman," w:cs="Times New Roman,"/>
                <w:b/>
                <w:bCs/>
              </w:rPr>
              <w:t xml:space="preserve">Telefone: </w:t>
            </w:r>
            <w:r w:rsidRPr="000844BD">
              <w:rPr>
                <w:rFonts w:ascii="Times New Roman," w:eastAsia="Times New Roman," w:hAnsi="Times New Roman," w:cs="Times New Roman,"/>
                <w:b/>
                <w:bCs/>
                <w:color w:val="4F81BD" w:themeColor="accent1"/>
              </w:rPr>
              <w:t>11-35737399</w:t>
            </w:r>
          </w:p>
          <w:p w14:paraId="406F6E6A" w14:textId="77777777" w:rsidR="000844BD" w:rsidRPr="000844BD" w:rsidRDefault="000844BD" w:rsidP="000844BD">
            <w:pPr>
              <w:rPr>
                <w:rFonts w:ascii="Times New Roman," w:eastAsia="Times New Roman," w:hAnsi="Times New Roman," w:cs="Times New Roman,"/>
                <w:b/>
                <w:bCs/>
              </w:rPr>
            </w:pPr>
            <w:r w:rsidRPr="000844BD">
              <w:rPr>
                <w:rFonts w:ascii="Times New Roman," w:eastAsia="Times New Roman," w:hAnsi="Times New Roman," w:cs="Times New Roman,"/>
                <w:b/>
                <w:bCs/>
              </w:rPr>
              <w:t xml:space="preserve">E-mail: </w:t>
            </w:r>
            <w:r w:rsidRPr="000844BD">
              <w:rPr>
                <w:rFonts w:ascii="Times New Roman," w:eastAsia="Times New Roman," w:hAnsi="Times New Roman," w:cs="Times New Roman,"/>
                <w:b/>
                <w:bCs/>
                <w:color w:val="4F81BD" w:themeColor="accent1"/>
              </w:rPr>
              <w:t>Luiz.latorre@la.logicalis.com</w:t>
            </w:r>
          </w:p>
          <w:p w14:paraId="0DEBB8CB" w14:textId="77777777" w:rsidR="000844BD" w:rsidRPr="000844BD" w:rsidRDefault="000844BD" w:rsidP="000844BD">
            <w:pPr>
              <w:rPr>
                <w:rFonts w:ascii="Times New Roman," w:eastAsia="Times New Roman," w:hAnsi="Times New Roman," w:cs="Times New Roman,"/>
                <w:b/>
                <w:bCs/>
              </w:rPr>
            </w:pPr>
            <w:r w:rsidRPr="000844BD">
              <w:rPr>
                <w:rFonts w:ascii="Times New Roman," w:eastAsia="Times New Roman," w:hAnsi="Times New Roman," w:cs="Times New Roman,"/>
                <w:b/>
                <w:bCs/>
              </w:rPr>
              <w:t xml:space="preserve">Contato: </w:t>
            </w:r>
            <w:r w:rsidRPr="000844BD">
              <w:rPr>
                <w:rFonts w:ascii="Times New Roman," w:eastAsia="Times New Roman," w:hAnsi="Times New Roman," w:cs="Times New Roman,"/>
                <w:b/>
                <w:bCs/>
                <w:color w:val="4F81BD" w:themeColor="accent1"/>
              </w:rPr>
              <w:t xml:space="preserve">Luiz </w:t>
            </w:r>
            <w:proofErr w:type="spellStart"/>
            <w:r w:rsidRPr="000844BD">
              <w:rPr>
                <w:rFonts w:ascii="Times New Roman," w:eastAsia="Times New Roman," w:hAnsi="Times New Roman," w:cs="Times New Roman,"/>
                <w:b/>
                <w:bCs/>
                <w:color w:val="4F81BD" w:themeColor="accent1"/>
              </w:rPr>
              <w:t>Latorre</w:t>
            </w:r>
            <w:proofErr w:type="spellEnd"/>
          </w:p>
          <w:p w14:paraId="126396B0" w14:textId="271D06E2" w:rsidR="000844BD" w:rsidRPr="000844BD" w:rsidRDefault="000844BD" w:rsidP="000844BD">
            <w:pPr>
              <w:rPr>
                <w:rFonts w:ascii="Times New Roman," w:eastAsia="Times New Roman," w:hAnsi="Times New Roman," w:cs="Times New Roman,"/>
                <w:b/>
                <w:bCs/>
              </w:rPr>
            </w:pPr>
            <w:r w:rsidRPr="000844BD">
              <w:rPr>
                <w:rFonts w:ascii="Times New Roman," w:eastAsia="Times New Roman," w:hAnsi="Times New Roman," w:cs="Times New Roman,"/>
                <w:b/>
                <w:bCs/>
              </w:rPr>
              <w:t>Cidade:</w:t>
            </w:r>
            <w:r w:rsidRPr="000844BD">
              <w:rPr>
                <w:rFonts w:ascii="Times New Roman" w:eastAsia="Times New Roman" w:hAnsi="Times New Roman" w:cs="Times New Roman"/>
                <w:sz w:val="20"/>
                <w:szCs w:val="20"/>
              </w:rPr>
              <w:t xml:space="preserve"> </w:t>
            </w:r>
            <w:r w:rsidRPr="000844BD">
              <w:rPr>
                <w:rFonts w:ascii="Times New Roman," w:eastAsia="Times New Roman," w:hAnsi="Times New Roman," w:cs="Times New Roman,"/>
                <w:b/>
                <w:bCs/>
                <w:color w:val="4F81BD" w:themeColor="accent1"/>
              </w:rPr>
              <w:t>São Paulo / SP</w:t>
            </w:r>
          </w:p>
        </w:tc>
      </w:tr>
      <w:tr w:rsidR="000844BD" w:rsidRPr="000844BD" w14:paraId="6A32361D" w14:textId="77777777" w:rsidTr="00E82D2F">
        <w:tc>
          <w:tcPr>
            <w:tcW w:w="541" w:type="dxa"/>
            <w:shd w:val="clear" w:color="auto" w:fill="auto"/>
            <w:vAlign w:val="center"/>
          </w:tcPr>
          <w:p w14:paraId="25403EFC" w14:textId="1F9DDC5A" w:rsidR="000844BD" w:rsidRPr="000844BD" w:rsidRDefault="000844BD" w:rsidP="000844BD">
            <w:pPr>
              <w:jc w:val="center"/>
              <w:rPr>
                <w:rFonts w:ascii="Times New Roman," w:eastAsia="Times New Roman," w:hAnsi="Times New Roman," w:cs="Times New Roman,"/>
                <w:b/>
                <w:bCs/>
              </w:rPr>
            </w:pPr>
            <w:r w:rsidRPr="000844BD">
              <w:rPr>
                <w:rFonts w:ascii="Times New Roman," w:eastAsia="Times New Roman," w:hAnsi="Times New Roman," w:cs="Times New Roman,"/>
                <w:b/>
                <w:bCs/>
              </w:rPr>
              <w:t>2</w:t>
            </w:r>
          </w:p>
        </w:tc>
        <w:tc>
          <w:tcPr>
            <w:tcW w:w="7953" w:type="dxa"/>
          </w:tcPr>
          <w:p w14:paraId="061B30C8" w14:textId="77777777" w:rsidR="000844BD" w:rsidRPr="000844BD" w:rsidRDefault="000844BD" w:rsidP="000844BD">
            <w:pPr>
              <w:rPr>
                <w:rFonts w:ascii="Times New Roman," w:eastAsia="Times New Roman," w:hAnsi="Times New Roman," w:cs="Times New Roman,"/>
              </w:rPr>
            </w:pPr>
            <w:r w:rsidRPr="000844BD">
              <w:rPr>
                <w:rFonts w:ascii="Times New Roman," w:eastAsia="Times New Roman," w:hAnsi="Times New Roman," w:cs="Times New Roman,"/>
                <w:b/>
                <w:bCs/>
              </w:rPr>
              <w:t xml:space="preserve">Nome: </w:t>
            </w:r>
            <w:r w:rsidRPr="000844BD">
              <w:rPr>
                <w:rFonts w:ascii="Times New Roman," w:eastAsia="Times New Roman," w:hAnsi="Times New Roman," w:cs="Times New Roman,"/>
                <w:b/>
                <w:bCs/>
                <w:color w:val="4F81BD" w:themeColor="accent1"/>
              </w:rPr>
              <w:t>NTT BRASIL COMERCIO E SERVICOS DE TECNOLOGIA LTDA</w:t>
            </w:r>
          </w:p>
          <w:p w14:paraId="5C2B1217" w14:textId="77777777" w:rsidR="000844BD" w:rsidRPr="000844BD" w:rsidRDefault="000844BD" w:rsidP="000844BD">
            <w:pPr>
              <w:rPr>
                <w:rFonts w:ascii="Times New Roman," w:eastAsia="Times New Roman," w:hAnsi="Times New Roman," w:cs="Times New Roman,"/>
              </w:rPr>
            </w:pPr>
            <w:r w:rsidRPr="000844BD">
              <w:rPr>
                <w:rFonts w:ascii="Times New Roman," w:eastAsia="Times New Roman," w:hAnsi="Times New Roman," w:cs="Times New Roman,"/>
                <w:b/>
                <w:bCs/>
              </w:rPr>
              <w:t>Sítio:</w:t>
            </w:r>
            <w:r w:rsidRPr="000844BD">
              <w:rPr>
                <w:rFonts w:ascii="Times New Roman," w:eastAsia="Times New Roman," w:hAnsi="Times New Roman," w:cs="Times New Roman,"/>
              </w:rPr>
              <w:t xml:space="preserve"> </w:t>
            </w:r>
            <w:hyperlink r:id="rId29" w:history="1">
              <w:r w:rsidRPr="000844BD">
                <w:rPr>
                  <w:rStyle w:val="Hyperlink"/>
                  <w:rFonts w:ascii="Times New Roman," w:eastAsia="Times New Roman," w:hAnsi="Times New Roman," w:cs="Times New Roman,"/>
                  <w:b/>
                  <w:bCs/>
                </w:rPr>
                <w:t>https://global.ntt</w:t>
              </w:r>
            </w:hyperlink>
          </w:p>
          <w:p w14:paraId="7B61E75A" w14:textId="77777777" w:rsidR="000844BD" w:rsidRPr="000844BD" w:rsidRDefault="000844BD" w:rsidP="000844BD">
            <w:pPr>
              <w:rPr>
                <w:rFonts w:ascii="Times New Roman," w:eastAsia="Times New Roman," w:hAnsi="Times New Roman," w:cs="Times New Roman,"/>
              </w:rPr>
            </w:pPr>
            <w:r w:rsidRPr="000844BD">
              <w:rPr>
                <w:rFonts w:ascii="Times New Roman," w:eastAsia="Times New Roman," w:hAnsi="Times New Roman," w:cs="Times New Roman,"/>
                <w:b/>
                <w:bCs/>
              </w:rPr>
              <w:t xml:space="preserve">Telefone: </w:t>
            </w:r>
            <w:r w:rsidRPr="000844BD">
              <w:rPr>
                <w:rFonts w:ascii="Times New Roman," w:eastAsia="Times New Roman," w:hAnsi="Times New Roman," w:cs="Times New Roman,"/>
                <w:b/>
                <w:bCs/>
                <w:color w:val="4F81BD" w:themeColor="accent1"/>
              </w:rPr>
              <w:t>11-38786500</w:t>
            </w:r>
          </w:p>
          <w:p w14:paraId="75F55038" w14:textId="77777777" w:rsidR="000844BD" w:rsidRPr="000844BD" w:rsidRDefault="000844BD" w:rsidP="000844BD">
            <w:pPr>
              <w:rPr>
                <w:rFonts w:ascii="Times New Roman," w:eastAsia="Times New Roman," w:hAnsi="Times New Roman," w:cs="Times New Roman,"/>
                <w:b/>
                <w:bCs/>
              </w:rPr>
            </w:pPr>
            <w:r w:rsidRPr="000844BD">
              <w:rPr>
                <w:rFonts w:ascii="Times New Roman," w:eastAsia="Times New Roman," w:hAnsi="Times New Roman," w:cs="Times New Roman,"/>
                <w:b/>
                <w:bCs/>
              </w:rPr>
              <w:t xml:space="preserve">E-mail: </w:t>
            </w:r>
            <w:r w:rsidRPr="000844BD">
              <w:rPr>
                <w:rFonts w:ascii="Times New Roman," w:eastAsia="Times New Roman," w:hAnsi="Times New Roman," w:cs="Times New Roman,"/>
                <w:b/>
                <w:bCs/>
                <w:color w:val="4F81BD" w:themeColor="accent1"/>
              </w:rPr>
              <w:t>Mateus.costa@global.ntt</w:t>
            </w:r>
          </w:p>
          <w:p w14:paraId="5F135D2B" w14:textId="77777777" w:rsidR="000844BD" w:rsidRPr="000844BD" w:rsidRDefault="000844BD" w:rsidP="000844BD">
            <w:pPr>
              <w:rPr>
                <w:rFonts w:ascii="Times New Roman," w:eastAsia="Times New Roman," w:hAnsi="Times New Roman," w:cs="Times New Roman,"/>
                <w:b/>
                <w:bCs/>
              </w:rPr>
            </w:pPr>
            <w:r w:rsidRPr="000844BD">
              <w:rPr>
                <w:rFonts w:ascii="Times New Roman," w:eastAsia="Times New Roman," w:hAnsi="Times New Roman," w:cs="Times New Roman,"/>
                <w:b/>
                <w:bCs/>
              </w:rPr>
              <w:t xml:space="preserve">Contato: </w:t>
            </w:r>
            <w:r w:rsidRPr="000844BD">
              <w:rPr>
                <w:rFonts w:ascii="Times New Roman," w:eastAsia="Times New Roman," w:hAnsi="Times New Roman," w:cs="Times New Roman,"/>
                <w:b/>
                <w:bCs/>
                <w:color w:val="4F81BD" w:themeColor="accent1"/>
              </w:rPr>
              <w:t>Mateus Costa</w:t>
            </w:r>
          </w:p>
          <w:p w14:paraId="2CBD033E" w14:textId="04EA18F6" w:rsidR="000844BD" w:rsidRPr="000844BD" w:rsidRDefault="000844BD" w:rsidP="000844BD">
            <w:pPr>
              <w:rPr>
                <w:rFonts w:ascii="Times New Roman," w:eastAsia="Times New Roman," w:hAnsi="Times New Roman," w:cs="Times New Roman,"/>
                <w:b/>
                <w:bCs/>
              </w:rPr>
            </w:pPr>
            <w:r w:rsidRPr="000844BD">
              <w:rPr>
                <w:rFonts w:ascii="Times New Roman," w:eastAsia="Times New Roman," w:hAnsi="Times New Roman," w:cs="Times New Roman,"/>
                <w:b/>
                <w:bCs/>
              </w:rPr>
              <w:t>Cidade:</w:t>
            </w:r>
            <w:r w:rsidRPr="000844BD">
              <w:rPr>
                <w:rFonts w:ascii="Times New Roman" w:eastAsia="Times New Roman" w:hAnsi="Times New Roman" w:cs="Times New Roman"/>
                <w:sz w:val="20"/>
                <w:szCs w:val="20"/>
              </w:rPr>
              <w:t xml:space="preserve"> </w:t>
            </w:r>
            <w:r w:rsidRPr="000844BD">
              <w:rPr>
                <w:rFonts w:ascii="Times New Roman," w:eastAsia="Times New Roman," w:hAnsi="Times New Roman," w:cs="Times New Roman,"/>
                <w:b/>
                <w:bCs/>
                <w:color w:val="4F81BD" w:themeColor="accent1"/>
              </w:rPr>
              <w:t>São Paulo / SP</w:t>
            </w:r>
          </w:p>
        </w:tc>
      </w:tr>
      <w:tr w:rsidR="000844BD" w:rsidRPr="000844BD" w14:paraId="0A521E3A" w14:textId="77777777" w:rsidTr="00E82D2F">
        <w:tc>
          <w:tcPr>
            <w:tcW w:w="541" w:type="dxa"/>
            <w:shd w:val="clear" w:color="auto" w:fill="auto"/>
            <w:vAlign w:val="center"/>
          </w:tcPr>
          <w:p w14:paraId="2352F983" w14:textId="23CC3CC8" w:rsidR="000844BD" w:rsidRPr="000844BD" w:rsidRDefault="000844BD" w:rsidP="000844BD">
            <w:pPr>
              <w:jc w:val="center"/>
              <w:rPr>
                <w:rFonts w:ascii="Times New Roman," w:eastAsia="Times New Roman," w:hAnsi="Times New Roman," w:cs="Times New Roman,"/>
                <w:b/>
                <w:bCs/>
              </w:rPr>
            </w:pPr>
            <w:r w:rsidRPr="000844BD">
              <w:rPr>
                <w:rFonts w:ascii="Times New Roman," w:eastAsia="Times New Roman," w:hAnsi="Times New Roman," w:cs="Times New Roman,"/>
                <w:b/>
                <w:bCs/>
              </w:rPr>
              <w:t>3</w:t>
            </w:r>
          </w:p>
        </w:tc>
        <w:tc>
          <w:tcPr>
            <w:tcW w:w="7953" w:type="dxa"/>
          </w:tcPr>
          <w:p w14:paraId="6D448CF6" w14:textId="77777777" w:rsidR="000844BD" w:rsidRPr="000844BD" w:rsidRDefault="000844BD" w:rsidP="000844BD">
            <w:pPr>
              <w:rPr>
                <w:rFonts w:ascii="Times New Roman," w:eastAsia="Times New Roman," w:hAnsi="Times New Roman," w:cs="Times New Roman,"/>
              </w:rPr>
            </w:pPr>
            <w:r w:rsidRPr="000844BD">
              <w:rPr>
                <w:rFonts w:ascii="Times New Roman," w:eastAsia="Times New Roman," w:hAnsi="Times New Roman," w:cs="Times New Roman,"/>
                <w:b/>
                <w:bCs/>
              </w:rPr>
              <w:t xml:space="preserve">Nome: </w:t>
            </w:r>
            <w:r w:rsidRPr="000844BD">
              <w:rPr>
                <w:rFonts w:ascii="Times New Roman," w:eastAsia="Times New Roman," w:hAnsi="Times New Roman," w:cs="Times New Roman,"/>
                <w:b/>
                <w:bCs/>
                <w:color w:val="4F81BD" w:themeColor="accent1"/>
              </w:rPr>
              <w:t>ORANGE BUSINESS SERVICES</w:t>
            </w:r>
          </w:p>
          <w:p w14:paraId="79E09E11" w14:textId="77777777" w:rsidR="000844BD" w:rsidRPr="000844BD" w:rsidRDefault="000844BD" w:rsidP="000844BD">
            <w:pPr>
              <w:rPr>
                <w:rFonts w:ascii="Times New Roman," w:eastAsia="Times New Roman," w:hAnsi="Times New Roman," w:cs="Times New Roman,"/>
              </w:rPr>
            </w:pPr>
            <w:r w:rsidRPr="000844BD">
              <w:rPr>
                <w:rFonts w:ascii="Times New Roman," w:eastAsia="Times New Roman," w:hAnsi="Times New Roman," w:cs="Times New Roman,"/>
                <w:b/>
                <w:bCs/>
              </w:rPr>
              <w:t>Sítio:</w:t>
            </w:r>
            <w:r w:rsidRPr="000844BD">
              <w:rPr>
                <w:rFonts w:ascii="Times New Roman," w:eastAsia="Times New Roman," w:hAnsi="Times New Roman," w:cs="Times New Roman,"/>
              </w:rPr>
              <w:t xml:space="preserve"> </w:t>
            </w:r>
            <w:hyperlink r:id="rId30" w:history="1">
              <w:r w:rsidRPr="000844BD">
                <w:rPr>
                  <w:rStyle w:val="Hyperlink"/>
                  <w:rFonts w:ascii="Times New Roman," w:eastAsia="Times New Roman," w:hAnsi="Times New Roman," w:cs="Times New Roman,"/>
                  <w:b/>
                  <w:bCs/>
                </w:rPr>
                <w:t>https://orange.com</w:t>
              </w:r>
            </w:hyperlink>
          </w:p>
          <w:p w14:paraId="391CF72D" w14:textId="77777777" w:rsidR="000844BD" w:rsidRPr="000844BD" w:rsidRDefault="000844BD" w:rsidP="000844BD">
            <w:pPr>
              <w:rPr>
                <w:rFonts w:ascii="Times New Roman," w:eastAsia="Times New Roman," w:hAnsi="Times New Roman," w:cs="Times New Roman,"/>
              </w:rPr>
            </w:pPr>
            <w:r w:rsidRPr="000844BD">
              <w:rPr>
                <w:rFonts w:ascii="Times New Roman," w:eastAsia="Times New Roman," w:hAnsi="Times New Roman," w:cs="Times New Roman,"/>
                <w:b/>
                <w:bCs/>
              </w:rPr>
              <w:t xml:space="preserve">Telefone: </w:t>
            </w:r>
          </w:p>
          <w:p w14:paraId="27433CB6" w14:textId="77777777" w:rsidR="000844BD" w:rsidRPr="000844BD" w:rsidRDefault="000844BD" w:rsidP="000844BD">
            <w:pPr>
              <w:rPr>
                <w:rFonts w:ascii="Times New Roman," w:eastAsia="Times New Roman," w:hAnsi="Times New Roman," w:cs="Times New Roman,"/>
                <w:b/>
                <w:bCs/>
              </w:rPr>
            </w:pPr>
            <w:r w:rsidRPr="000844BD">
              <w:rPr>
                <w:rFonts w:ascii="Times New Roman," w:eastAsia="Times New Roman," w:hAnsi="Times New Roman," w:cs="Times New Roman,"/>
                <w:b/>
                <w:bCs/>
              </w:rPr>
              <w:t xml:space="preserve">E-mail: </w:t>
            </w:r>
            <w:r w:rsidRPr="000844BD">
              <w:rPr>
                <w:rFonts w:ascii="Times New Roman," w:eastAsia="Times New Roman," w:hAnsi="Times New Roman," w:cs="Times New Roman,"/>
                <w:b/>
                <w:bCs/>
                <w:color w:val="4F81BD" w:themeColor="accent1"/>
              </w:rPr>
              <w:t>beatriz.makita@orange.com</w:t>
            </w:r>
          </w:p>
          <w:p w14:paraId="597CD0E8" w14:textId="77777777" w:rsidR="000844BD" w:rsidRPr="000844BD" w:rsidRDefault="000844BD" w:rsidP="000844BD">
            <w:pPr>
              <w:rPr>
                <w:rFonts w:ascii="Times New Roman," w:eastAsia="Times New Roman," w:hAnsi="Times New Roman," w:cs="Times New Roman,"/>
                <w:b/>
                <w:bCs/>
              </w:rPr>
            </w:pPr>
            <w:r w:rsidRPr="000844BD">
              <w:rPr>
                <w:rFonts w:ascii="Times New Roman," w:eastAsia="Times New Roman," w:hAnsi="Times New Roman," w:cs="Times New Roman,"/>
                <w:b/>
                <w:bCs/>
              </w:rPr>
              <w:t xml:space="preserve">Contato: </w:t>
            </w:r>
            <w:r w:rsidRPr="000844BD">
              <w:rPr>
                <w:rFonts w:ascii="Times New Roman," w:eastAsia="Times New Roman," w:hAnsi="Times New Roman," w:cs="Times New Roman,"/>
                <w:b/>
                <w:bCs/>
                <w:color w:val="4F81BD" w:themeColor="accent1"/>
              </w:rPr>
              <w:t xml:space="preserve">Beatriz </w:t>
            </w:r>
            <w:proofErr w:type="spellStart"/>
            <w:r w:rsidRPr="000844BD">
              <w:rPr>
                <w:rFonts w:ascii="Times New Roman," w:eastAsia="Times New Roman," w:hAnsi="Times New Roman," w:cs="Times New Roman,"/>
                <w:b/>
                <w:bCs/>
                <w:color w:val="4F81BD" w:themeColor="accent1"/>
              </w:rPr>
              <w:t>Makita</w:t>
            </w:r>
            <w:proofErr w:type="spellEnd"/>
          </w:p>
          <w:p w14:paraId="413ADD8C" w14:textId="2467365D" w:rsidR="000844BD" w:rsidRPr="000844BD" w:rsidRDefault="000844BD" w:rsidP="000844BD">
            <w:pPr>
              <w:rPr>
                <w:rFonts w:ascii="Times New Roman," w:eastAsia="Times New Roman," w:hAnsi="Times New Roman," w:cs="Times New Roman,"/>
                <w:b/>
                <w:bCs/>
              </w:rPr>
            </w:pPr>
            <w:r w:rsidRPr="000844BD">
              <w:rPr>
                <w:rFonts w:ascii="Times New Roman," w:eastAsia="Times New Roman," w:hAnsi="Times New Roman," w:cs="Times New Roman,"/>
                <w:b/>
                <w:bCs/>
              </w:rPr>
              <w:t>Cidade:</w:t>
            </w:r>
            <w:r w:rsidRPr="000844BD">
              <w:rPr>
                <w:rFonts w:ascii="Times New Roman" w:eastAsia="Times New Roman" w:hAnsi="Times New Roman" w:cs="Times New Roman"/>
                <w:sz w:val="20"/>
                <w:szCs w:val="20"/>
              </w:rPr>
              <w:t xml:space="preserve"> </w:t>
            </w:r>
            <w:r w:rsidRPr="000844BD">
              <w:rPr>
                <w:rFonts w:ascii="Times New Roman," w:eastAsia="Times New Roman," w:hAnsi="Times New Roman," w:cs="Times New Roman,"/>
                <w:b/>
                <w:bCs/>
                <w:color w:val="4F81BD" w:themeColor="accent1"/>
              </w:rPr>
              <w:t>São Paulo / SP</w:t>
            </w:r>
          </w:p>
        </w:tc>
      </w:tr>
      <w:tr w:rsidR="000844BD" w:rsidRPr="000844BD" w14:paraId="269AD984" w14:textId="77777777" w:rsidTr="00E82D2F">
        <w:tc>
          <w:tcPr>
            <w:tcW w:w="541" w:type="dxa"/>
            <w:shd w:val="clear" w:color="auto" w:fill="auto"/>
            <w:vAlign w:val="center"/>
          </w:tcPr>
          <w:p w14:paraId="0B5E4CCC" w14:textId="269D5EB6" w:rsidR="000844BD" w:rsidRPr="000844BD" w:rsidRDefault="000844BD" w:rsidP="000844BD">
            <w:pPr>
              <w:jc w:val="center"/>
              <w:rPr>
                <w:rFonts w:ascii="Times New Roman," w:eastAsia="Times New Roman," w:hAnsi="Times New Roman," w:cs="Times New Roman,"/>
                <w:b/>
                <w:bCs/>
              </w:rPr>
            </w:pPr>
            <w:r w:rsidRPr="000844BD">
              <w:rPr>
                <w:rFonts w:ascii="Times New Roman," w:eastAsia="Times New Roman," w:hAnsi="Times New Roman," w:cs="Times New Roman,"/>
                <w:b/>
                <w:bCs/>
              </w:rPr>
              <w:t>4</w:t>
            </w:r>
          </w:p>
        </w:tc>
        <w:tc>
          <w:tcPr>
            <w:tcW w:w="7953" w:type="dxa"/>
          </w:tcPr>
          <w:p w14:paraId="7E47262F" w14:textId="77777777" w:rsidR="000844BD" w:rsidRPr="000844BD" w:rsidRDefault="000844BD" w:rsidP="000844BD">
            <w:pPr>
              <w:rPr>
                <w:rFonts w:ascii="Times New Roman," w:eastAsia="Times New Roman," w:hAnsi="Times New Roman," w:cs="Times New Roman,"/>
              </w:rPr>
            </w:pPr>
            <w:r w:rsidRPr="000844BD">
              <w:rPr>
                <w:rFonts w:ascii="Times New Roman," w:eastAsia="Times New Roman," w:hAnsi="Times New Roman," w:cs="Times New Roman,"/>
                <w:b/>
                <w:bCs/>
              </w:rPr>
              <w:t xml:space="preserve">Nome: </w:t>
            </w:r>
            <w:r w:rsidRPr="000844BD">
              <w:rPr>
                <w:rFonts w:ascii="Times New Roman," w:eastAsia="Times New Roman," w:hAnsi="Times New Roman," w:cs="Times New Roman,"/>
                <w:b/>
                <w:bCs/>
                <w:color w:val="4F81BD" w:themeColor="accent1"/>
              </w:rPr>
              <w:t>WITTEL COMUNICACAO LTDA</w:t>
            </w:r>
          </w:p>
          <w:p w14:paraId="0A90D083" w14:textId="77777777" w:rsidR="000844BD" w:rsidRPr="000844BD" w:rsidRDefault="000844BD" w:rsidP="000844BD">
            <w:pPr>
              <w:rPr>
                <w:rFonts w:ascii="Times New Roman," w:eastAsia="Times New Roman," w:hAnsi="Times New Roman," w:cs="Times New Roman,"/>
              </w:rPr>
            </w:pPr>
            <w:r w:rsidRPr="000844BD">
              <w:rPr>
                <w:rFonts w:ascii="Times New Roman," w:eastAsia="Times New Roman," w:hAnsi="Times New Roman," w:cs="Times New Roman,"/>
                <w:b/>
                <w:bCs/>
              </w:rPr>
              <w:t>Sítio:</w:t>
            </w:r>
            <w:r w:rsidRPr="000844BD">
              <w:rPr>
                <w:rFonts w:ascii="Times New Roman," w:eastAsia="Times New Roman," w:hAnsi="Times New Roman," w:cs="Times New Roman,"/>
              </w:rPr>
              <w:t xml:space="preserve"> </w:t>
            </w:r>
            <w:hyperlink r:id="rId31" w:history="1">
              <w:r w:rsidRPr="000844BD">
                <w:rPr>
                  <w:rStyle w:val="Hyperlink"/>
                  <w:rFonts w:ascii="Times New Roman," w:eastAsia="Times New Roman," w:hAnsi="Times New Roman," w:cs="Times New Roman,"/>
                  <w:b/>
                  <w:bCs/>
                </w:rPr>
                <w:t>https://wittel.com</w:t>
              </w:r>
            </w:hyperlink>
          </w:p>
          <w:p w14:paraId="709BF9BE" w14:textId="77777777" w:rsidR="000844BD" w:rsidRPr="000844BD" w:rsidRDefault="000844BD" w:rsidP="000844BD">
            <w:pPr>
              <w:rPr>
                <w:rFonts w:ascii="Times New Roman," w:eastAsia="Times New Roman," w:hAnsi="Times New Roman," w:cs="Times New Roman,"/>
              </w:rPr>
            </w:pPr>
            <w:r w:rsidRPr="000844BD">
              <w:rPr>
                <w:rFonts w:ascii="Times New Roman," w:eastAsia="Times New Roman," w:hAnsi="Times New Roman," w:cs="Times New Roman,"/>
                <w:b/>
                <w:bCs/>
              </w:rPr>
              <w:t xml:space="preserve">Telefone: </w:t>
            </w:r>
            <w:r w:rsidRPr="000844BD">
              <w:rPr>
                <w:rFonts w:ascii="Times New Roman," w:eastAsia="Times New Roman," w:hAnsi="Times New Roman," w:cs="Times New Roman,"/>
                <w:b/>
                <w:bCs/>
                <w:color w:val="4F81BD" w:themeColor="accent1"/>
              </w:rPr>
              <w:t>11-21031666</w:t>
            </w:r>
          </w:p>
          <w:p w14:paraId="2AC8EB28" w14:textId="77777777" w:rsidR="000844BD" w:rsidRPr="000844BD" w:rsidRDefault="000844BD" w:rsidP="000844BD">
            <w:pPr>
              <w:rPr>
                <w:rFonts w:ascii="Times New Roman," w:eastAsia="Times New Roman," w:hAnsi="Times New Roman," w:cs="Times New Roman,"/>
                <w:b/>
                <w:bCs/>
              </w:rPr>
            </w:pPr>
            <w:r w:rsidRPr="000844BD">
              <w:rPr>
                <w:rFonts w:ascii="Times New Roman," w:eastAsia="Times New Roman," w:hAnsi="Times New Roman," w:cs="Times New Roman,"/>
                <w:b/>
                <w:bCs/>
              </w:rPr>
              <w:t xml:space="preserve">E-mail: </w:t>
            </w:r>
            <w:r w:rsidRPr="000844BD">
              <w:rPr>
                <w:rFonts w:ascii="Times New Roman," w:eastAsia="Times New Roman," w:hAnsi="Times New Roman," w:cs="Times New Roman,"/>
                <w:b/>
                <w:bCs/>
                <w:color w:val="4F81BD" w:themeColor="accent1"/>
              </w:rPr>
              <w:t>Ricardo.gorski@wittel.com</w:t>
            </w:r>
          </w:p>
          <w:p w14:paraId="78F21E31" w14:textId="77777777" w:rsidR="000844BD" w:rsidRPr="000844BD" w:rsidRDefault="000844BD" w:rsidP="000844BD">
            <w:pPr>
              <w:rPr>
                <w:rFonts w:ascii="Times New Roman," w:eastAsia="Times New Roman," w:hAnsi="Times New Roman," w:cs="Times New Roman,"/>
                <w:b/>
                <w:bCs/>
              </w:rPr>
            </w:pPr>
            <w:r w:rsidRPr="000844BD">
              <w:rPr>
                <w:rFonts w:ascii="Times New Roman," w:eastAsia="Times New Roman," w:hAnsi="Times New Roman," w:cs="Times New Roman,"/>
                <w:b/>
                <w:bCs/>
              </w:rPr>
              <w:t xml:space="preserve">Contato: </w:t>
            </w:r>
            <w:r w:rsidRPr="000844BD">
              <w:rPr>
                <w:rFonts w:ascii="Times New Roman," w:eastAsia="Times New Roman," w:hAnsi="Times New Roman," w:cs="Times New Roman,"/>
                <w:b/>
                <w:bCs/>
                <w:color w:val="4F81BD" w:themeColor="accent1"/>
              </w:rPr>
              <w:t>Ricardo Gorski</w:t>
            </w:r>
          </w:p>
          <w:p w14:paraId="3BB4EAA7" w14:textId="7B7D34A2" w:rsidR="000844BD" w:rsidRPr="000844BD" w:rsidRDefault="000844BD" w:rsidP="000844BD">
            <w:pPr>
              <w:rPr>
                <w:rFonts w:ascii="Times New Roman," w:eastAsia="Times New Roman," w:hAnsi="Times New Roman," w:cs="Times New Roman,"/>
                <w:b/>
                <w:bCs/>
              </w:rPr>
            </w:pPr>
            <w:r w:rsidRPr="000844BD">
              <w:rPr>
                <w:rFonts w:ascii="Times New Roman," w:eastAsia="Times New Roman," w:hAnsi="Times New Roman," w:cs="Times New Roman,"/>
                <w:b/>
                <w:bCs/>
              </w:rPr>
              <w:t>Cidade:</w:t>
            </w:r>
            <w:r w:rsidRPr="000844BD">
              <w:rPr>
                <w:rFonts w:ascii="Times New Roman" w:eastAsia="Times New Roman" w:hAnsi="Times New Roman" w:cs="Times New Roman"/>
                <w:sz w:val="20"/>
                <w:szCs w:val="20"/>
              </w:rPr>
              <w:t xml:space="preserve"> </w:t>
            </w:r>
            <w:r w:rsidRPr="000844BD">
              <w:rPr>
                <w:rFonts w:ascii="Times New Roman," w:eastAsia="Times New Roman," w:hAnsi="Times New Roman," w:cs="Times New Roman,"/>
                <w:b/>
                <w:bCs/>
                <w:color w:val="4F81BD" w:themeColor="accent1"/>
              </w:rPr>
              <w:t>São Paulo / SP</w:t>
            </w:r>
          </w:p>
        </w:tc>
      </w:tr>
      <w:tr w:rsidR="000844BD" w:rsidRPr="000844BD" w14:paraId="55899FCE" w14:textId="77777777" w:rsidTr="00E82D2F">
        <w:tc>
          <w:tcPr>
            <w:tcW w:w="541" w:type="dxa"/>
            <w:shd w:val="clear" w:color="auto" w:fill="auto"/>
            <w:vAlign w:val="center"/>
          </w:tcPr>
          <w:p w14:paraId="1D97766C" w14:textId="0D592E5B" w:rsidR="000844BD" w:rsidRPr="000844BD" w:rsidRDefault="000844BD" w:rsidP="000844BD">
            <w:pPr>
              <w:jc w:val="center"/>
              <w:rPr>
                <w:rFonts w:ascii="Times New Roman," w:eastAsia="Times New Roman," w:hAnsi="Times New Roman," w:cs="Times New Roman,"/>
                <w:b/>
                <w:bCs/>
              </w:rPr>
            </w:pPr>
            <w:r w:rsidRPr="000844BD">
              <w:rPr>
                <w:rFonts w:ascii="Times New Roman," w:eastAsia="Times New Roman," w:hAnsi="Times New Roman," w:cs="Times New Roman,"/>
                <w:b/>
                <w:bCs/>
              </w:rPr>
              <w:t>5</w:t>
            </w:r>
          </w:p>
        </w:tc>
        <w:tc>
          <w:tcPr>
            <w:tcW w:w="7953" w:type="dxa"/>
          </w:tcPr>
          <w:p w14:paraId="31540425" w14:textId="77777777" w:rsidR="000844BD" w:rsidRPr="000844BD" w:rsidRDefault="000844BD" w:rsidP="000844BD">
            <w:pPr>
              <w:rPr>
                <w:rFonts w:ascii="Times New Roman," w:eastAsia="Times New Roman," w:hAnsi="Times New Roman," w:cs="Times New Roman,"/>
              </w:rPr>
            </w:pPr>
            <w:r w:rsidRPr="000844BD">
              <w:rPr>
                <w:rFonts w:ascii="Times New Roman," w:eastAsia="Times New Roman," w:hAnsi="Times New Roman," w:cs="Times New Roman,"/>
                <w:b/>
                <w:bCs/>
              </w:rPr>
              <w:t xml:space="preserve">Nome: </w:t>
            </w:r>
            <w:r w:rsidRPr="000844BD">
              <w:rPr>
                <w:rFonts w:ascii="Times New Roman," w:eastAsia="Times New Roman," w:hAnsi="Times New Roman," w:cs="Times New Roman,"/>
                <w:b/>
                <w:bCs/>
                <w:color w:val="4F81BD" w:themeColor="accent1"/>
              </w:rPr>
              <w:t>TELTEC SOLUTIONS LTDA</w:t>
            </w:r>
          </w:p>
          <w:p w14:paraId="7F2FC3EC" w14:textId="77777777" w:rsidR="000844BD" w:rsidRPr="000844BD" w:rsidRDefault="000844BD" w:rsidP="000844BD">
            <w:pPr>
              <w:rPr>
                <w:rFonts w:ascii="Times New Roman," w:eastAsia="Times New Roman," w:hAnsi="Times New Roman," w:cs="Times New Roman,"/>
              </w:rPr>
            </w:pPr>
            <w:r w:rsidRPr="000844BD">
              <w:rPr>
                <w:rFonts w:ascii="Times New Roman," w:eastAsia="Times New Roman," w:hAnsi="Times New Roman," w:cs="Times New Roman,"/>
                <w:b/>
                <w:bCs/>
              </w:rPr>
              <w:t>Sítio:</w:t>
            </w:r>
            <w:r w:rsidRPr="000844BD">
              <w:rPr>
                <w:rFonts w:ascii="Times New Roman," w:eastAsia="Times New Roman," w:hAnsi="Times New Roman," w:cs="Times New Roman,"/>
              </w:rPr>
              <w:t xml:space="preserve"> </w:t>
            </w:r>
            <w:hyperlink r:id="rId32" w:history="1">
              <w:r w:rsidRPr="000844BD">
                <w:rPr>
                  <w:rStyle w:val="Hyperlink"/>
                  <w:rFonts w:ascii="Times New Roman," w:eastAsia="Times New Roman," w:hAnsi="Times New Roman," w:cs="Times New Roman,"/>
                  <w:b/>
                  <w:bCs/>
                </w:rPr>
                <w:t>https://teltecsolutions.com.br</w:t>
              </w:r>
            </w:hyperlink>
          </w:p>
          <w:p w14:paraId="667C35AF" w14:textId="77777777" w:rsidR="000844BD" w:rsidRPr="000844BD" w:rsidRDefault="000844BD" w:rsidP="000844BD">
            <w:pPr>
              <w:rPr>
                <w:rFonts w:ascii="Times New Roman," w:eastAsia="Times New Roman," w:hAnsi="Times New Roman," w:cs="Times New Roman,"/>
              </w:rPr>
            </w:pPr>
            <w:r w:rsidRPr="000844BD">
              <w:rPr>
                <w:rFonts w:ascii="Times New Roman," w:eastAsia="Times New Roman," w:hAnsi="Times New Roman," w:cs="Times New Roman,"/>
                <w:b/>
                <w:bCs/>
              </w:rPr>
              <w:t xml:space="preserve">Telefone: </w:t>
            </w:r>
          </w:p>
          <w:p w14:paraId="46246BA4" w14:textId="77777777" w:rsidR="000844BD" w:rsidRPr="000844BD" w:rsidRDefault="000844BD" w:rsidP="000844BD">
            <w:pPr>
              <w:rPr>
                <w:rFonts w:ascii="Times New Roman," w:eastAsia="Times New Roman," w:hAnsi="Times New Roman," w:cs="Times New Roman,"/>
                <w:b/>
                <w:bCs/>
              </w:rPr>
            </w:pPr>
            <w:r w:rsidRPr="000844BD">
              <w:rPr>
                <w:rFonts w:ascii="Times New Roman," w:eastAsia="Times New Roman," w:hAnsi="Times New Roman," w:cs="Times New Roman,"/>
                <w:b/>
                <w:bCs/>
              </w:rPr>
              <w:t xml:space="preserve">E-mail: </w:t>
            </w:r>
            <w:r w:rsidRPr="000844BD">
              <w:rPr>
                <w:rFonts w:ascii="Times New Roman," w:eastAsia="Times New Roman," w:hAnsi="Times New Roman," w:cs="Times New Roman,"/>
                <w:b/>
                <w:bCs/>
                <w:color w:val="4F81BD" w:themeColor="accent1"/>
              </w:rPr>
              <w:t>pegorini@teltecsolutions.com.br</w:t>
            </w:r>
          </w:p>
          <w:p w14:paraId="7E425016" w14:textId="77777777" w:rsidR="000844BD" w:rsidRPr="000844BD" w:rsidRDefault="000844BD" w:rsidP="000844BD">
            <w:pPr>
              <w:rPr>
                <w:rFonts w:ascii="Times New Roman," w:eastAsia="Times New Roman," w:hAnsi="Times New Roman," w:cs="Times New Roman,"/>
                <w:b/>
                <w:bCs/>
              </w:rPr>
            </w:pPr>
            <w:r w:rsidRPr="000844BD">
              <w:rPr>
                <w:rFonts w:ascii="Times New Roman," w:eastAsia="Times New Roman," w:hAnsi="Times New Roman," w:cs="Times New Roman,"/>
                <w:b/>
                <w:bCs/>
              </w:rPr>
              <w:t xml:space="preserve">Contato: </w:t>
            </w:r>
            <w:proofErr w:type="spellStart"/>
            <w:r w:rsidRPr="000844BD">
              <w:rPr>
                <w:rFonts w:ascii="Times New Roman," w:eastAsia="Times New Roman," w:hAnsi="Times New Roman," w:cs="Times New Roman,"/>
                <w:b/>
                <w:bCs/>
                <w:color w:val="4F81BD" w:themeColor="accent1"/>
              </w:rPr>
              <w:t>Pegorini</w:t>
            </w:r>
            <w:proofErr w:type="spellEnd"/>
          </w:p>
          <w:p w14:paraId="56A6BC10" w14:textId="51075035" w:rsidR="000844BD" w:rsidRPr="000844BD" w:rsidRDefault="000844BD" w:rsidP="000844BD">
            <w:pPr>
              <w:rPr>
                <w:rFonts w:ascii="Times New Roman," w:eastAsia="Times New Roman," w:hAnsi="Times New Roman," w:cs="Times New Roman,"/>
                <w:b/>
                <w:bCs/>
              </w:rPr>
            </w:pPr>
            <w:r w:rsidRPr="000844BD">
              <w:rPr>
                <w:rFonts w:ascii="Times New Roman," w:eastAsia="Times New Roman," w:hAnsi="Times New Roman," w:cs="Times New Roman,"/>
                <w:b/>
                <w:bCs/>
              </w:rPr>
              <w:t>Cidade:</w:t>
            </w:r>
            <w:r w:rsidRPr="000844BD">
              <w:rPr>
                <w:rFonts w:ascii="Times New Roman" w:eastAsia="Times New Roman" w:hAnsi="Times New Roman" w:cs="Times New Roman"/>
                <w:sz w:val="20"/>
                <w:szCs w:val="20"/>
              </w:rPr>
              <w:t xml:space="preserve"> </w:t>
            </w:r>
            <w:r w:rsidRPr="000844BD">
              <w:rPr>
                <w:rFonts w:ascii="Times New Roman," w:eastAsia="Times New Roman," w:hAnsi="Times New Roman," w:cs="Times New Roman,"/>
                <w:b/>
                <w:bCs/>
                <w:color w:val="4F81BD" w:themeColor="accent1"/>
              </w:rPr>
              <w:t>Florianópolis / SC</w:t>
            </w:r>
          </w:p>
        </w:tc>
      </w:tr>
      <w:tr w:rsidR="000844BD" w:rsidRPr="000844BD" w14:paraId="76373071" w14:textId="77777777" w:rsidTr="00E82D2F">
        <w:tc>
          <w:tcPr>
            <w:tcW w:w="541" w:type="dxa"/>
            <w:shd w:val="clear" w:color="auto" w:fill="auto"/>
            <w:vAlign w:val="center"/>
          </w:tcPr>
          <w:p w14:paraId="5CCCB468" w14:textId="209CD09B" w:rsidR="000844BD" w:rsidRPr="000844BD" w:rsidRDefault="000844BD" w:rsidP="000844BD">
            <w:pPr>
              <w:jc w:val="center"/>
              <w:rPr>
                <w:rFonts w:ascii="Times New Roman," w:eastAsia="Times New Roman," w:hAnsi="Times New Roman," w:cs="Times New Roman,"/>
                <w:b/>
                <w:bCs/>
              </w:rPr>
            </w:pPr>
            <w:r w:rsidRPr="000844BD">
              <w:rPr>
                <w:rFonts w:ascii="Times New Roman," w:eastAsia="Times New Roman," w:hAnsi="Times New Roman," w:cs="Times New Roman,"/>
                <w:b/>
                <w:bCs/>
              </w:rPr>
              <w:t>6</w:t>
            </w:r>
          </w:p>
        </w:tc>
        <w:tc>
          <w:tcPr>
            <w:tcW w:w="7953" w:type="dxa"/>
          </w:tcPr>
          <w:p w14:paraId="3AFB8B7F" w14:textId="77777777" w:rsidR="000844BD" w:rsidRPr="000844BD" w:rsidRDefault="000844BD" w:rsidP="000844BD">
            <w:pPr>
              <w:rPr>
                <w:rFonts w:ascii="Times New Roman," w:eastAsia="Times New Roman," w:hAnsi="Times New Roman," w:cs="Times New Roman,"/>
              </w:rPr>
            </w:pPr>
            <w:r w:rsidRPr="000844BD">
              <w:rPr>
                <w:rFonts w:ascii="Times New Roman," w:eastAsia="Times New Roman," w:hAnsi="Times New Roman," w:cs="Times New Roman,"/>
                <w:b/>
                <w:bCs/>
              </w:rPr>
              <w:t xml:space="preserve">Nome: </w:t>
            </w:r>
            <w:r w:rsidRPr="000844BD">
              <w:rPr>
                <w:rFonts w:ascii="Times New Roman," w:eastAsia="Times New Roman," w:hAnsi="Times New Roman," w:cs="Times New Roman,"/>
                <w:b/>
                <w:bCs/>
                <w:color w:val="4F81BD" w:themeColor="accent1"/>
              </w:rPr>
              <w:t>YSSY SOLUÇÕES</w:t>
            </w:r>
          </w:p>
          <w:p w14:paraId="5F236206" w14:textId="77777777" w:rsidR="000844BD" w:rsidRPr="000844BD" w:rsidRDefault="000844BD" w:rsidP="000844BD">
            <w:pPr>
              <w:rPr>
                <w:rFonts w:ascii="Times New Roman," w:eastAsia="Times New Roman," w:hAnsi="Times New Roman," w:cs="Times New Roman,"/>
              </w:rPr>
            </w:pPr>
            <w:r w:rsidRPr="000844BD">
              <w:rPr>
                <w:rFonts w:ascii="Times New Roman," w:eastAsia="Times New Roman," w:hAnsi="Times New Roman," w:cs="Times New Roman,"/>
                <w:b/>
                <w:bCs/>
              </w:rPr>
              <w:t>Sítio:</w:t>
            </w:r>
            <w:r w:rsidRPr="000844BD">
              <w:rPr>
                <w:rFonts w:ascii="Times New Roman," w:eastAsia="Times New Roman," w:hAnsi="Times New Roman," w:cs="Times New Roman,"/>
              </w:rPr>
              <w:t xml:space="preserve"> </w:t>
            </w:r>
            <w:hyperlink r:id="rId33" w:history="1">
              <w:r w:rsidRPr="000844BD">
                <w:rPr>
                  <w:rStyle w:val="Hyperlink"/>
                  <w:rFonts w:ascii="Times New Roman," w:eastAsia="Times New Roman," w:hAnsi="Times New Roman," w:cs="Times New Roman,"/>
                  <w:b/>
                  <w:bCs/>
                </w:rPr>
                <w:t>https://yssy.com.br</w:t>
              </w:r>
            </w:hyperlink>
          </w:p>
          <w:p w14:paraId="6B7466AE" w14:textId="77777777" w:rsidR="000844BD" w:rsidRPr="000844BD" w:rsidRDefault="000844BD" w:rsidP="000844BD">
            <w:pPr>
              <w:rPr>
                <w:rFonts w:ascii="Times New Roman," w:eastAsia="Times New Roman," w:hAnsi="Times New Roman," w:cs="Times New Roman,"/>
              </w:rPr>
            </w:pPr>
            <w:r w:rsidRPr="000844BD">
              <w:rPr>
                <w:rFonts w:ascii="Times New Roman," w:eastAsia="Times New Roman," w:hAnsi="Times New Roman," w:cs="Times New Roman,"/>
                <w:b/>
                <w:bCs/>
              </w:rPr>
              <w:t xml:space="preserve">Telefone: </w:t>
            </w:r>
          </w:p>
          <w:p w14:paraId="6B940DA1" w14:textId="77777777" w:rsidR="000844BD" w:rsidRPr="000844BD" w:rsidRDefault="000844BD" w:rsidP="000844BD">
            <w:pPr>
              <w:rPr>
                <w:rFonts w:ascii="Times New Roman," w:eastAsia="Times New Roman," w:hAnsi="Times New Roman," w:cs="Times New Roman,"/>
                <w:b/>
                <w:bCs/>
              </w:rPr>
            </w:pPr>
            <w:r w:rsidRPr="000844BD">
              <w:rPr>
                <w:rFonts w:ascii="Times New Roman," w:eastAsia="Times New Roman," w:hAnsi="Times New Roman," w:cs="Times New Roman,"/>
                <w:b/>
                <w:bCs/>
              </w:rPr>
              <w:t xml:space="preserve">E-mail: </w:t>
            </w:r>
            <w:r w:rsidRPr="000844BD">
              <w:rPr>
                <w:rFonts w:ascii="Times New Roman," w:eastAsia="Times New Roman," w:hAnsi="Times New Roman," w:cs="Times New Roman,"/>
                <w:b/>
                <w:bCs/>
                <w:color w:val="4F81BD" w:themeColor="accent1"/>
              </w:rPr>
              <w:t>abilio.chaves@yssy.com.br</w:t>
            </w:r>
          </w:p>
          <w:p w14:paraId="29DBD366" w14:textId="77777777" w:rsidR="000844BD" w:rsidRPr="000844BD" w:rsidRDefault="000844BD" w:rsidP="000844BD">
            <w:pPr>
              <w:rPr>
                <w:rFonts w:ascii="Times New Roman," w:eastAsia="Times New Roman," w:hAnsi="Times New Roman," w:cs="Times New Roman,"/>
                <w:b/>
                <w:bCs/>
              </w:rPr>
            </w:pPr>
            <w:r w:rsidRPr="000844BD">
              <w:rPr>
                <w:rFonts w:ascii="Times New Roman," w:eastAsia="Times New Roman," w:hAnsi="Times New Roman," w:cs="Times New Roman,"/>
                <w:b/>
                <w:bCs/>
              </w:rPr>
              <w:t xml:space="preserve">Contato: </w:t>
            </w:r>
            <w:r w:rsidRPr="000844BD">
              <w:rPr>
                <w:rFonts w:ascii="Times New Roman," w:eastAsia="Times New Roman," w:hAnsi="Times New Roman," w:cs="Times New Roman,"/>
                <w:b/>
                <w:bCs/>
                <w:color w:val="4F81BD" w:themeColor="accent1"/>
              </w:rPr>
              <w:t>Abílio Chaves</w:t>
            </w:r>
          </w:p>
          <w:p w14:paraId="3431D14C" w14:textId="7149B7E9" w:rsidR="000844BD" w:rsidRPr="000844BD" w:rsidRDefault="000844BD" w:rsidP="000844BD">
            <w:pPr>
              <w:rPr>
                <w:rFonts w:ascii="Times New Roman," w:eastAsia="Times New Roman," w:hAnsi="Times New Roman," w:cs="Times New Roman,"/>
                <w:b/>
                <w:bCs/>
              </w:rPr>
            </w:pPr>
            <w:r w:rsidRPr="000844BD">
              <w:rPr>
                <w:rFonts w:ascii="Times New Roman," w:eastAsia="Times New Roman," w:hAnsi="Times New Roman," w:cs="Times New Roman,"/>
                <w:b/>
                <w:bCs/>
              </w:rPr>
              <w:t>Cidade:</w:t>
            </w:r>
            <w:r w:rsidRPr="000844BD">
              <w:rPr>
                <w:rFonts w:ascii="Times New Roman" w:eastAsia="Times New Roman" w:hAnsi="Times New Roman" w:cs="Times New Roman"/>
                <w:sz w:val="20"/>
                <w:szCs w:val="20"/>
              </w:rPr>
              <w:t xml:space="preserve"> </w:t>
            </w:r>
            <w:r w:rsidRPr="000844BD">
              <w:rPr>
                <w:rFonts w:ascii="Times New Roman," w:eastAsia="Times New Roman," w:hAnsi="Times New Roman," w:cs="Times New Roman,"/>
                <w:b/>
                <w:bCs/>
                <w:color w:val="4F81BD" w:themeColor="accent1"/>
              </w:rPr>
              <w:t>Barueri / SP</w:t>
            </w:r>
          </w:p>
        </w:tc>
      </w:tr>
      <w:tr w:rsidR="000844BD" w:rsidRPr="000844BD" w14:paraId="2712B7D0" w14:textId="77777777" w:rsidTr="00E82D2F">
        <w:tc>
          <w:tcPr>
            <w:tcW w:w="541" w:type="dxa"/>
            <w:shd w:val="clear" w:color="auto" w:fill="auto"/>
            <w:vAlign w:val="center"/>
          </w:tcPr>
          <w:p w14:paraId="3E4A451B" w14:textId="342146E7" w:rsidR="000844BD" w:rsidRPr="000844BD" w:rsidRDefault="000844BD" w:rsidP="000844BD">
            <w:pPr>
              <w:jc w:val="center"/>
              <w:rPr>
                <w:rFonts w:ascii="Times New Roman," w:eastAsia="Times New Roman," w:hAnsi="Times New Roman," w:cs="Times New Roman,"/>
                <w:b/>
                <w:bCs/>
              </w:rPr>
            </w:pPr>
            <w:r w:rsidRPr="000844BD">
              <w:rPr>
                <w:rFonts w:ascii="Times New Roman," w:eastAsia="Times New Roman," w:hAnsi="Times New Roman," w:cs="Times New Roman,"/>
                <w:b/>
                <w:bCs/>
              </w:rPr>
              <w:t>7</w:t>
            </w:r>
          </w:p>
        </w:tc>
        <w:tc>
          <w:tcPr>
            <w:tcW w:w="7953" w:type="dxa"/>
          </w:tcPr>
          <w:p w14:paraId="7BA9DD10" w14:textId="77777777" w:rsidR="000844BD" w:rsidRPr="000844BD" w:rsidRDefault="000844BD" w:rsidP="000844BD">
            <w:pPr>
              <w:rPr>
                <w:rFonts w:ascii="Times New Roman," w:eastAsia="Times New Roman," w:hAnsi="Times New Roman," w:cs="Times New Roman,"/>
              </w:rPr>
            </w:pPr>
            <w:r w:rsidRPr="000844BD">
              <w:rPr>
                <w:rFonts w:ascii="Times New Roman," w:eastAsia="Times New Roman," w:hAnsi="Times New Roman," w:cs="Times New Roman,"/>
                <w:b/>
                <w:bCs/>
              </w:rPr>
              <w:t xml:space="preserve">Nome: </w:t>
            </w:r>
            <w:r w:rsidRPr="000844BD">
              <w:rPr>
                <w:rFonts w:ascii="Times New Roman," w:eastAsia="Times New Roman," w:hAnsi="Times New Roman," w:cs="Times New Roman,"/>
                <w:b/>
                <w:bCs/>
                <w:color w:val="4F81BD" w:themeColor="accent1"/>
              </w:rPr>
              <w:t>2S INOVACOES TECNOLOGICAS S/A</w:t>
            </w:r>
          </w:p>
          <w:p w14:paraId="3E92A427" w14:textId="77777777" w:rsidR="000844BD" w:rsidRPr="000844BD" w:rsidRDefault="000844BD" w:rsidP="000844BD">
            <w:pPr>
              <w:rPr>
                <w:rFonts w:ascii="Times New Roman," w:eastAsia="Times New Roman," w:hAnsi="Times New Roman," w:cs="Times New Roman,"/>
              </w:rPr>
            </w:pPr>
            <w:r w:rsidRPr="000844BD">
              <w:rPr>
                <w:rFonts w:ascii="Times New Roman," w:eastAsia="Times New Roman," w:hAnsi="Times New Roman," w:cs="Times New Roman,"/>
                <w:b/>
                <w:bCs/>
              </w:rPr>
              <w:t>Sítio:</w:t>
            </w:r>
            <w:r w:rsidRPr="000844BD">
              <w:rPr>
                <w:rFonts w:ascii="Times New Roman," w:eastAsia="Times New Roman," w:hAnsi="Times New Roman," w:cs="Times New Roman,"/>
              </w:rPr>
              <w:t xml:space="preserve"> </w:t>
            </w:r>
            <w:hyperlink r:id="rId34" w:history="1">
              <w:r w:rsidRPr="000844BD">
                <w:rPr>
                  <w:rStyle w:val="Hyperlink"/>
                  <w:rFonts w:ascii="Times New Roman," w:eastAsia="Times New Roman," w:hAnsi="Times New Roman," w:cs="Times New Roman,"/>
                  <w:b/>
                  <w:bCs/>
                </w:rPr>
                <w:t>https://2s.com.br</w:t>
              </w:r>
            </w:hyperlink>
          </w:p>
          <w:p w14:paraId="1AB03108" w14:textId="77777777" w:rsidR="000844BD" w:rsidRPr="000844BD" w:rsidRDefault="000844BD" w:rsidP="000844BD">
            <w:pPr>
              <w:rPr>
                <w:rFonts w:ascii="Times New Roman," w:eastAsia="Times New Roman," w:hAnsi="Times New Roman," w:cs="Times New Roman,"/>
              </w:rPr>
            </w:pPr>
            <w:r w:rsidRPr="000844BD">
              <w:rPr>
                <w:rFonts w:ascii="Times New Roman," w:eastAsia="Times New Roman," w:hAnsi="Times New Roman," w:cs="Times New Roman,"/>
                <w:b/>
                <w:bCs/>
              </w:rPr>
              <w:t xml:space="preserve">Telefone: </w:t>
            </w:r>
            <w:r w:rsidRPr="000844BD">
              <w:rPr>
                <w:rFonts w:ascii="Times New Roman," w:eastAsia="Times New Roman," w:hAnsi="Times New Roman," w:cs="Times New Roman,"/>
                <w:b/>
                <w:bCs/>
                <w:color w:val="4F81BD" w:themeColor="accent1"/>
              </w:rPr>
              <w:t>11-33051200</w:t>
            </w:r>
          </w:p>
          <w:p w14:paraId="7455B09B" w14:textId="77777777" w:rsidR="000844BD" w:rsidRPr="000844BD" w:rsidRDefault="000844BD" w:rsidP="000844BD">
            <w:pPr>
              <w:rPr>
                <w:rFonts w:ascii="Times New Roman," w:eastAsia="Times New Roman," w:hAnsi="Times New Roman," w:cs="Times New Roman,"/>
                <w:b/>
                <w:bCs/>
              </w:rPr>
            </w:pPr>
            <w:r w:rsidRPr="000844BD">
              <w:rPr>
                <w:rFonts w:ascii="Times New Roman," w:eastAsia="Times New Roman," w:hAnsi="Times New Roman," w:cs="Times New Roman,"/>
                <w:b/>
                <w:bCs/>
              </w:rPr>
              <w:t xml:space="preserve">E-mail: </w:t>
            </w:r>
            <w:r w:rsidRPr="000844BD">
              <w:rPr>
                <w:rFonts w:ascii="Times New Roman," w:eastAsia="Times New Roman," w:hAnsi="Times New Roman," w:cs="Times New Roman,"/>
                <w:b/>
                <w:bCs/>
                <w:color w:val="4F81BD" w:themeColor="accent1"/>
              </w:rPr>
              <w:t>Fabiana.vieira@2s.com.br</w:t>
            </w:r>
          </w:p>
          <w:p w14:paraId="16652D10" w14:textId="77777777" w:rsidR="000844BD" w:rsidRPr="000844BD" w:rsidRDefault="000844BD" w:rsidP="000844BD">
            <w:pPr>
              <w:rPr>
                <w:rFonts w:ascii="Times New Roman," w:eastAsia="Times New Roman," w:hAnsi="Times New Roman," w:cs="Times New Roman,"/>
                <w:b/>
                <w:bCs/>
              </w:rPr>
            </w:pPr>
            <w:r w:rsidRPr="000844BD">
              <w:rPr>
                <w:rFonts w:ascii="Times New Roman," w:eastAsia="Times New Roman," w:hAnsi="Times New Roman," w:cs="Times New Roman,"/>
                <w:b/>
                <w:bCs/>
              </w:rPr>
              <w:t xml:space="preserve">Contato: </w:t>
            </w:r>
            <w:r w:rsidRPr="000844BD">
              <w:rPr>
                <w:rFonts w:ascii="Times New Roman," w:eastAsia="Times New Roman," w:hAnsi="Times New Roman," w:cs="Times New Roman,"/>
                <w:b/>
                <w:bCs/>
                <w:color w:val="4F81BD" w:themeColor="accent1"/>
              </w:rPr>
              <w:t>Fabiana Vieira</w:t>
            </w:r>
          </w:p>
          <w:p w14:paraId="4249DF92" w14:textId="427E70F1" w:rsidR="000844BD" w:rsidRPr="000844BD" w:rsidRDefault="000844BD" w:rsidP="000844BD">
            <w:pPr>
              <w:rPr>
                <w:rFonts w:ascii="Times New Roman," w:eastAsia="Times New Roman," w:hAnsi="Times New Roman," w:cs="Times New Roman,"/>
                <w:b/>
                <w:bCs/>
              </w:rPr>
            </w:pPr>
            <w:r w:rsidRPr="000844BD">
              <w:rPr>
                <w:rFonts w:ascii="Times New Roman," w:eastAsia="Times New Roman," w:hAnsi="Times New Roman," w:cs="Times New Roman,"/>
                <w:b/>
                <w:bCs/>
              </w:rPr>
              <w:t>Cidade:</w:t>
            </w:r>
            <w:r w:rsidRPr="000844BD">
              <w:rPr>
                <w:rFonts w:ascii="Times New Roman" w:eastAsia="Times New Roman" w:hAnsi="Times New Roman" w:cs="Times New Roman"/>
                <w:sz w:val="20"/>
                <w:szCs w:val="20"/>
              </w:rPr>
              <w:t xml:space="preserve"> </w:t>
            </w:r>
            <w:r w:rsidRPr="000844BD">
              <w:rPr>
                <w:rFonts w:ascii="Times New Roman," w:eastAsia="Times New Roman," w:hAnsi="Times New Roman," w:cs="Times New Roman,"/>
                <w:b/>
                <w:bCs/>
                <w:color w:val="4F81BD" w:themeColor="accent1"/>
              </w:rPr>
              <w:t>São Paulo / SP</w:t>
            </w:r>
          </w:p>
        </w:tc>
      </w:tr>
      <w:tr w:rsidR="000844BD" w:rsidRPr="00E82D2F" w14:paraId="3F305892" w14:textId="77777777" w:rsidTr="00E82D2F">
        <w:tc>
          <w:tcPr>
            <w:tcW w:w="541" w:type="dxa"/>
            <w:shd w:val="clear" w:color="auto" w:fill="auto"/>
            <w:vAlign w:val="center"/>
          </w:tcPr>
          <w:p w14:paraId="14225CE3" w14:textId="07BF94E3" w:rsidR="000844BD" w:rsidRPr="000844BD" w:rsidRDefault="000844BD" w:rsidP="000844BD">
            <w:pPr>
              <w:jc w:val="center"/>
              <w:rPr>
                <w:rFonts w:ascii="Times New Roman," w:eastAsia="Times New Roman," w:hAnsi="Times New Roman," w:cs="Times New Roman,"/>
                <w:b/>
                <w:bCs/>
              </w:rPr>
            </w:pPr>
            <w:r w:rsidRPr="000844BD">
              <w:rPr>
                <w:rFonts w:ascii="Times New Roman," w:eastAsia="Times New Roman," w:hAnsi="Times New Roman," w:cs="Times New Roman,"/>
                <w:b/>
                <w:bCs/>
              </w:rPr>
              <w:t>8</w:t>
            </w:r>
          </w:p>
        </w:tc>
        <w:tc>
          <w:tcPr>
            <w:tcW w:w="7953" w:type="dxa"/>
          </w:tcPr>
          <w:p w14:paraId="5BBF78F1" w14:textId="77777777" w:rsidR="000844BD" w:rsidRPr="000844BD" w:rsidRDefault="000844BD" w:rsidP="000844BD">
            <w:pPr>
              <w:rPr>
                <w:rFonts w:ascii="Times New Roman," w:eastAsia="Times New Roman," w:hAnsi="Times New Roman," w:cs="Times New Roman,"/>
              </w:rPr>
            </w:pPr>
            <w:r w:rsidRPr="000844BD">
              <w:rPr>
                <w:rFonts w:ascii="Times New Roman," w:eastAsia="Times New Roman," w:hAnsi="Times New Roman," w:cs="Times New Roman,"/>
                <w:b/>
                <w:bCs/>
              </w:rPr>
              <w:t xml:space="preserve">Nome: </w:t>
            </w:r>
            <w:r w:rsidRPr="000844BD">
              <w:rPr>
                <w:rFonts w:ascii="Times New Roman," w:eastAsia="Times New Roman," w:hAnsi="Times New Roman," w:cs="Times New Roman,"/>
                <w:b/>
                <w:bCs/>
                <w:color w:val="4F81BD" w:themeColor="accent1"/>
              </w:rPr>
              <w:t>TELETEX COMPUTADORES E SISTEMAS LTDA</w:t>
            </w:r>
          </w:p>
          <w:p w14:paraId="5B8FA365" w14:textId="77777777" w:rsidR="000844BD" w:rsidRPr="000844BD" w:rsidRDefault="000844BD" w:rsidP="000844BD">
            <w:pPr>
              <w:rPr>
                <w:rFonts w:ascii="Times New Roman," w:eastAsia="Times New Roman," w:hAnsi="Times New Roman," w:cs="Times New Roman,"/>
              </w:rPr>
            </w:pPr>
            <w:r w:rsidRPr="000844BD">
              <w:rPr>
                <w:rFonts w:ascii="Times New Roman," w:eastAsia="Times New Roman," w:hAnsi="Times New Roman," w:cs="Times New Roman,"/>
                <w:b/>
                <w:bCs/>
              </w:rPr>
              <w:t>Sítio:</w:t>
            </w:r>
            <w:r w:rsidRPr="000844BD">
              <w:rPr>
                <w:rFonts w:ascii="Times New Roman," w:eastAsia="Times New Roman," w:hAnsi="Times New Roman," w:cs="Times New Roman,"/>
              </w:rPr>
              <w:t xml:space="preserve"> </w:t>
            </w:r>
            <w:hyperlink r:id="rId35" w:history="1">
              <w:r w:rsidRPr="000844BD">
                <w:rPr>
                  <w:rStyle w:val="Hyperlink"/>
                  <w:rFonts w:ascii="Times New Roman," w:eastAsia="Times New Roman," w:hAnsi="Times New Roman," w:cs="Times New Roman,"/>
                  <w:b/>
                  <w:bCs/>
                </w:rPr>
                <w:t>https://teletex.com.br</w:t>
              </w:r>
            </w:hyperlink>
          </w:p>
          <w:p w14:paraId="307C3E79" w14:textId="77777777" w:rsidR="000844BD" w:rsidRPr="000844BD" w:rsidRDefault="000844BD" w:rsidP="000844BD">
            <w:pPr>
              <w:rPr>
                <w:rFonts w:ascii="Times New Roman," w:eastAsia="Times New Roman," w:hAnsi="Times New Roman," w:cs="Times New Roman,"/>
              </w:rPr>
            </w:pPr>
            <w:r w:rsidRPr="000844BD">
              <w:rPr>
                <w:rFonts w:ascii="Times New Roman," w:eastAsia="Times New Roman," w:hAnsi="Times New Roman," w:cs="Times New Roman,"/>
                <w:b/>
                <w:bCs/>
              </w:rPr>
              <w:lastRenderedPageBreak/>
              <w:t xml:space="preserve">Telefone: </w:t>
            </w:r>
          </w:p>
          <w:p w14:paraId="29756733" w14:textId="77777777" w:rsidR="000844BD" w:rsidRPr="000844BD" w:rsidRDefault="000844BD" w:rsidP="000844BD">
            <w:pPr>
              <w:rPr>
                <w:rFonts w:ascii="Times New Roman," w:eastAsia="Times New Roman," w:hAnsi="Times New Roman," w:cs="Times New Roman,"/>
                <w:b/>
                <w:bCs/>
              </w:rPr>
            </w:pPr>
            <w:r w:rsidRPr="000844BD">
              <w:rPr>
                <w:rFonts w:ascii="Times New Roman," w:eastAsia="Times New Roman," w:hAnsi="Times New Roman," w:cs="Times New Roman,"/>
                <w:b/>
                <w:bCs/>
              </w:rPr>
              <w:t xml:space="preserve">E-mail: </w:t>
            </w:r>
            <w:r w:rsidRPr="000844BD">
              <w:rPr>
                <w:rFonts w:ascii="Times New Roman," w:eastAsia="Times New Roman," w:hAnsi="Times New Roman," w:cs="Times New Roman,"/>
                <w:b/>
                <w:bCs/>
                <w:color w:val="4F81BD" w:themeColor="accent1"/>
              </w:rPr>
              <w:t>vanessa.salvador@teletex.com.br</w:t>
            </w:r>
          </w:p>
          <w:p w14:paraId="1804CEB2" w14:textId="77777777" w:rsidR="000844BD" w:rsidRPr="000844BD" w:rsidRDefault="000844BD" w:rsidP="000844BD">
            <w:pPr>
              <w:rPr>
                <w:rFonts w:ascii="Times New Roman," w:eastAsia="Times New Roman," w:hAnsi="Times New Roman," w:cs="Times New Roman,"/>
                <w:b/>
                <w:bCs/>
              </w:rPr>
            </w:pPr>
            <w:r w:rsidRPr="000844BD">
              <w:rPr>
                <w:rFonts w:ascii="Times New Roman," w:eastAsia="Times New Roman," w:hAnsi="Times New Roman," w:cs="Times New Roman,"/>
                <w:b/>
                <w:bCs/>
              </w:rPr>
              <w:t xml:space="preserve">Contato: </w:t>
            </w:r>
            <w:r w:rsidRPr="000844BD">
              <w:rPr>
                <w:rFonts w:ascii="Times New Roman," w:eastAsia="Times New Roman," w:hAnsi="Times New Roman," w:cs="Times New Roman,"/>
                <w:b/>
                <w:bCs/>
                <w:color w:val="4F81BD" w:themeColor="accent1"/>
              </w:rPr>
              <w:t xml:space="preserve">Vanessa </w:t>
            </w:r>
            <w:proofErr w:type="spellStart"/>
            <w:r w:rsidRPr="000844BD">
              <w:rPr>
                <w:rFonts w:ascii="Times New Roman," w:eastAsia="Times New Roman," w:hAnsi="Times New Roman," w:cs="Times New Roman,"/>
                <w:b/>
                <w:bCs/>
                <w:color w:val="4F81BD" w:themeColor="accent1"/>
              </w:rPr>
              <w:t>Mazoni</w:t>
            </w:r>
            <w:proofErr w:type="spellEnd"/>
            <w:r w:rsidRPr="000844BD">
              <w:rPr>
                <w:rFonts w:ascii="Times New Roman," w:eastAsia="Times New Roman," w:hAnsi="Times New Roman," w:cs="Times New Roman,"/>
                <w:b/>
                <w:bCs/>
                <w:color w:val="4F81BD" w:themeColor="accent1"/>
              </w:rPr>
              <w:t xml:space="preserve"> Salvador</w:t>
            </w:r>
          </w:p>
          <w:p w14:paraId="05523E65" w14:textId="0B7A3ADD" w:rsidR="000844BD" w:rsidRPr="0C27D8FF" w:rsidRDefault="000844BD" w:rsidP="000844BD">
            <w:pPr>
              <w:rPr>
                <w:rFonts w:ascii="Times New Roman," w:eastAsia="Times New Roman," w:hAnsi="Times New Roman," w:cs="Times New Roman,"/>
                <w:b/>
                <w:bCs/>
              </w:rPr>
            </w:pPr>
            <w:r w:rsidRPr="000844BD">
              <w:rPr>
                <w:rFonts w:ascii="Times New Roman," w:eastAsia="Times New Roman," w:hAnsi="Times New Roman," w:cs="Times New Roman,"/>
                <w:b/>
                <w:bCs/>
              </w:rPr>
              <w:t>Cidade:</w:t>
            </w:r>
            <w:r w:rsidRPr="000844BD">
              <w:rPr>
                <w:rFonts w:ascii="Times New Roman" w:eastAsia="Times New Roman" w:hAnsi="Times New Roman" w:cs="Times New Roman"/>
                <w:sz w:val="20"/>
                <w:szCs w:val="20"/>
              </w:rPr>
              <w:t xml:space="preserve"> </w:t>
            </w:r>
            <w:r w:rsidRPr="000844BD">
              <w:rPr>
                <w:rFonts w:ascii="Times New Roman," w:eastAsia="Times New Roman," w:hAnsi="Times New Roman," w:cs="Times New Roman,"/>
                <w:b/>
                <w:bCs/>
                <w:color w:val="4F81BD" w:themeColor="accent1"/>
              </w:rPr>
              <w:t>Curitiba / PR</w:t>
            </w:r>
          </w:p>
        </w:tc>
      </w:tr>
      <w:tr w:rsidR="000844BD" w:rsidRPr="00E82D2F" w14:paraId="374296B5" w14:textId="77777777" w:rsidTr="00E82D2F">
        <w:tc>
          <w:tcPr>
            <w:tcW w:w="541" w:type="dxa"/>
            <w:shd w:val="clear" w:color="auto" w:fill="auto"/>
            <w:vAlign w:val="center"/>
          </w:tcPr>
          <w:p w14:paraId="3CC2B580" w14:textId="6B30EC9A" w:rsidR="000844BD" w:rsidRPr="0C27D8FF" w:rsidRDefault="000844BD" w:rsidP="000844BD">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9</w:t>
            </w:r>
          </w:p>
        </w:tc>
        <w:tc>
          <w:tcPr>
            <w:tcW w:w="7953" w:type="dxa"/>
          </w:tcPr>
          <w:p w14:paraId="4EF1B240" w14:textId="77777777" w:rsidR="000844BD" w:rsidRPr="00016157" w:rsidRDefault="000844BD" w:rsidP="000844BD">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Pr>
                <w:rFonts w:ascii="Times New Roman," w:eastAsia="Times New Roman," w:hAnsi="Times New Roman," w:cs="Times New Roman,"/>
                <w:b/>
                <w:bCs/>
                <w:color w:val="4F81BD" w:themeColor="accent1"/>
              </w:rPr>
              <w:t>VITA IT</w:t>
            </w:r>
          </w:p>
          <w:p w14:paraId="29502714" w14:textId="77777777" w:rsidR="000844BD" w:rsidRPr="00016157" w:rsidRDefault="000844BD" w:rsidP="000844BD">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hyperlink r:id="rId36" w:history="1">
              <w:r w:rsidRPr="00341815">
                <w:rPr>
                  <w:rStyle w:val="Hyperlink"/>
                  <w:rFonts w:ascii="Times New Roman," w:eastAsia="Times New Roman," w:hAnsi="Times New Roman," w:cs="Times New Roman,"/>
                  <w:b/>
                  <w:bCs/>
                </w:rPr>
                <w:t>https://vitait.com</w:t>
              </w:r>
            </w:hyperlink>
          </w:p>
          <w:p w14:paraId="02F7FE57" w14:textId="77777777" w:rsidR="000844BD" w:rsidRPr="00016157" w:rsidRDefault="000844BD" w:rsidP="000844BD">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p>
          <w:p w14:paraId="7EE4FB6F" w14:textId="77777777" w:rsidR="000844BD" w:rsidRPr="00016157" w:rsidRDefault="000844BD" w:rsidP="000844BD">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Pr>
                <w:rFonts w:ascii="Times New Roman," w:eastAsia="Times New Roman," w:hAnsi="Times New Roman," w:cs="Times New Roman,"/>
                <w:b/>
                <w:bCs/>
                <w:color w:val="4F81BD" w:themeColor="accent1"/>
              </w:rPr>
              <w:t>achagas</w:t>
            </w:r>
            <w:r w:rsidRPr="00755C3F">
              <w:rPr>
                <w:rFonts w:ascii="Times New Roman," w:eastAsia="Times New Roman," w:hAnsi="Times New Roman," w:cs="Times New Roman,"/>
                <w:b/>
                <w:bCs/>
                <w:color w:val="4F81BD" w:themeColor="accent1"/>
              </w:rPr>
              <w:t>@</w:t>
            </w:r>
            <w:r>
              <w:rPr>
                <w:rFonts w:ascii="Times New Roman," w:eastAsia="Times New Roman," w:hAnsi="Times New Roman," w:cs="Times New Roman,"/>
                <w:b/>
                <w:bCs/>
                <w:color w:val="4F81BD" w:themeColor="accent1"/>
              </w:rPr>
              <w:t>vitait</w:t>
            </w:r>
            <w:r w:rsidRPr="00755C3F">
              <w:rPr>
                <w:rFonts w:ascii="Times New Roman," w:eastAsia="Times New Roman," w:hAnsi="Times New Roman," w:cs="Times New Roman,"/>
                <w:b/>
                <w:bCs/>
                <w:color w:val="4F81BD" w:themeColor="accent1"/>
              </w:rPr>
              <w:t>.com</w:t>
            </w:r>
          </w:p>
          <w:p w14:paraId="318EDB7F" w14:textId="77777777" w:rsidR="000844BD" w:rsidRPr="00016157" w:rsidRDefault="000844BD" w:rsidP="000844BD">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Pr>
                <w:rFonts w:ascii="Times New Roman," w:eastAsia="Times New Roman," w:hAnsi="Times New Roman," w:cs="Times New Roman,"/>
                <w:b/>
                <w:bCs/>
                <w:color w:val="4F81BD" w:themeColor="accent1"/>
              </w:rPr>
              <w:t>Chagas</w:t>
            </w:r>
          </w:p>
          <w:p w14:paraId="14B9CEE3" w14:textId="50875F97" w:rsidR="000844BD" w:rsidRPr="0C27D8FF" w:rsidRDefault="000844BD" w:rsidP="000844BD">
            <w:pPr>
              <w:rPr>
                <w:rFonts w:ascii="Times New Roman," w:eastAsia="Times New Roman," w:hAnsi="Times New Roman," w:cs="Times New Roman,"/>
                <w:b/>
                <w:bCs/>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Pr>
                <w:rFonts w:ascii="Times New Roman," w:eastAsia="Times New Roman," w:hAnsi="Times New Roman," w:cs="Times New Roman,"/>
                <w:b/>
                <w:bCs/>
                <w:color w:val="4F81BD" w:themeColor="accent1"/>
              </w:rPr>
              <w:t>São Paulo / SP</w:t>
            </w:r>
          </w:p>
        </w:tc>
      </w:tr>
      <w:tr w:rsidR="000844BD" w:rsidRPr="00E82D2F" w14:paraId="34E1F108" w14:textId="77777777" w:rsidTr="00E82D2F">
        <w:tc>
          <w:tcPr>
            <w:tcW w:w="541" w:type="dxa"/>
            <w:shd w:val="clear" w:color="auto" w:fill="auto"/>
            <w:vAlign w:val="center"/>
          </w:tcPr>
          <w:p w14:paraId="109C7918" w14:textId="746B167E" w:rsidR="000844BD" w:rsidRPr="0C27D8FF" w:rsidRDefault="000844BD" w:rsidP="000844BD">
            <w:pPr>
              <w:jc w:val="center"/>
              <w:rPr>
                <w:rFonts w:ascii="Times New Roman," w:eastAsia="Times New Roman," w:hAnsi="Times New Roman," w:cs="Times New Roman,"/>
                <w:b/>
                <w:bCs/>
              </w:rPr>
            </w:pPr>
            <w:r>
              <w:rPr>
                <w:rFonts w:ascii="Times New Roman," w:eastAsia="Times New Roman," w:hAnsi="Times New Roman," w:cs="Times New Roman,"/>
                <w:b/>
                <w:bCs/>
              </w:rPr>
              <w:t>10</w:t>
            </w:r>
          </w:p>
        </w:tc>
        <w:tc>
          <w:tcPr>
            <w:tcW w:w="7953" w:type="dxa"/>
          </w:tcPr>
          <w:p w14:paraId="4B4ADC87" w14:textId="77777777" w:rsidR="000844BD" w:rsidRPr="00016157" w:rsidRDefault="000844BD" w:rsidP="000844BD">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Pr>
                <w:rFonts w:ascii="Times New Roman," w:eastAsia="Times New Roman," w:hAnsi="Times New Roman," w:cs="Times New Roman,"/>
                <w:b/>
                <w:bCs/>
                <w:color w:val="4F81BD" w:themeColor="accent1"/>
              </w:rPr>
              <w:t>APTUM TECNOLOGIA E OUTSOURCING</w:t>
            </w:r>
          </w:p>
          <w:p w14:paraId="11FB1185" w14:textId="77777777" w:rsidR="000844BD" w:rsidRPr="00016157" w:rsidRDefault="000844BD" w:rsidP="000844BD">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hyperlink r:id="rId37" w:history="1">
              <w:r w:rsidRPr="00341815">
                <w:rPr>
                  <w:rStyle w:val="Hyperlink"/>
                  <w:rFonts w:ascii="Times New Roman," w:eastAsia="Times New Roman," w:hAnsi="Times New Roman," w:cs="Times New Roman,"/>
                  <w:b/>
                  <w:bCs/>
                </w:rPr>
                <w:t>https://aptumsolucoes.com.br</w:t>
              </w:r>
            </w:hyperlink>
          </w:p>
          <w:p w14:paraId="67DBD310" w14:textId="77777777" w:rsidR="000844BD" w:rsidRPr="00016157" w:rsidRDefault="000844BD" w:rsidP="000844BD">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r w:rsidRPr="00E06A09">
              <w:rPr>
                <w:rFonts w:ascii="Times New Roman," w:eastAsia="Times New Roman," w:hAnsi="Times New Roman," w:cs="Times New Roman,"/>
                <w:b/>
                <w:bCs/>
                <w:color w:val="4F81BD" w:themeColor="accent1"/>
              </w:rPr>
              <w:t>65-21277922</w:t>
            </w:r>
          </w:p>
          <w:p w14:paraId="773CEC0B" w14:textId="77777777" w:rsidR="000844BD" w:rsidRPr="00016157" w:rsidRDefault="000844BD" w:rsidP="000844BD">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Pr="00E06A09">
              <w:rPr>
                <w:rFonts w:ascii="Times New Roman," w:eastAsia="Times New Roman," w:hAnsi="Times New Roman," w:cs="Times New Roman,"/>
                <w:b/>
                <w:bCs/>
                <w:color w:val="4F81BD" w:themeColor="accent1"/>
              </w:rPr>
              <w:t>fernando.jaco@aptum.com.br</w:t>
            </w:r>
          </w:p>
          <w:p w14:paraId="77385D06" w14:textId="77777777" w:rsidR="000844BD" w:rsidRPr="00016157" w:rsidRDefault="000844BD" w:rsidP="000844BD">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Pr>
                <w:rFonts w:ascii="Times New Roman," w:eastAsia="Times New Roman," w:hAnsi="Times New Roman," w:cs="Times New Roman,"/>
                <w:b/>
                <w:bCs/>
                <w:color w:val="4F81BD" w:themeColor="accent1"/>
              </w:rPr>
              <w:t>Fernando Jacó</w:t>
            </w:r>
          </w:p>
          <w:p w14:paraId="5DDE514D" w14:textId="4855B946" w:rsidR="000844BD" w:rsidRPr="0C27D8FF" w:rsidRDefault="000844BD" w:rsidP="000844BD">
            <w:pPr>
              <w:rPr>
                <w:rFonts w:ascii="Times New Roman," w:eastAsia="Times New Roman," w:hAnsi="Times New Roman," w:cs="Times New Roman,"/>
                <w:b/>
                <w:bCs/>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Pr>
                <w:rFonts w:ascii="Times New Roman," w:eastAsia="Times New Roman," w:hAnsi="Times New Roman," w:cs="Times New Roman,"/>
                <w:b/>
                <w:bCs/>
                <w:color w:val="4F81BD" w:themeColor="accent1"/>
              </w:rPr>
              <w:t>Cuiabá / MT</w:t>
            </w:r>
          </w:p>
        </w:tc>
      </w:tr>
      <w:tr w:rsidR="000844BD" w:rsidRPr="00E82D2F" w14:paraId="587B5550" w14:textId="77777777" w:rsidTr="00E82D2F">
        <w:tc>
          <w:tcPr>
            <w:tcW w:w="541" w:type="dxa"/>
            <w:shd w:val="clear" w:color="auto" w:fill="auto"/>
            <w:vAlign w:val="center"/>
          </w:tcPr>
          <w:p w14:paraId="4ABD4465" w14:textId="04061443" w:rsidR="000844BD" w:rsidRPr="00E82D2F" w:rsidRDefault="000844BD" w:rsidP="000844BD">
            <w:pPr>
              <w:jc w:val="center"/>
              <w:rPr>
                <w:rFonts w:ascii="Times New Roman," w:eastAsia="Times New Roman," w:hAnsi="Times New Roman," w:cs="Times New Roman,"/>
                <w:b/>
                <w:bCs/>
                <w:highlight w:val="yellow"/>
              </w:rPr>
            </w:pPr>
            <w:r>
              <w:rPr>
                <w:rFonts w:ascii="Times New Roman," w:eastAsia="Times New Roman," w:hAnsi="Times New Roman," w:cs="Times New Roman,"/>
                <w:b/>
                <w:bCs/>
              </w:rPr>
              <w:t>11</w:t>
            </w:r>
          </w:p>
        </w:tc>
        <w:tc>
          <w:tcPr>
            <w:tcW w:w="7953" w:type="dxa"/>
          </w:tcPr>
          <w:p w14:paraId="6354489D" w14:textId="77777777" w:rsidR="000844BD" w:rsidRPr="00016157" w:rsidRDefault="000844BD" w:rsidP="000844BD">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Pr>
                <w:rFonts w:ascii="Times New Roman," w:eastAsia="Times New Roman," w:hAnsi="Times New Roman," w:cs="Times New Roman,"/>
                <w:b/>
                <w:bCs/>
                <w:color w:val="4F81BD" w:themeColor="accent1"/>
              </w:rPr>
              <w:t>NET TELECOM</w:t>
            </w:r>
          </w:p>
          <w:p w14:paraId="3372A1C0" w14:textId="77777777" w:rsidR="000844BD" w:rsidRPr="00016157" w:rsidRDefault="000844BD" w:rsidP="000844BD">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hyperlink r:id="rId38" w:history="1">
              <w:r w:rsidRPr="00341815">
                <w:rPr>
                  <w:rStyle w:val="Hyperlink"/>
                  <w:rFonts w:ascii="Times New Roman," w:eastAsia="Times New Roman," w:hAnsi="Times New Roman," w:cs="Times New Roman,"/>
                  <w:b/>
                  <w:bCs/>
                </w:rPr>
                <w:t>https://nettelecom.com.br</w:t>
              </w:r>
            </w:hyperlink>
          </w:p>
          <w:p w14:paraId="4FB4201C" w14:textId="77777777" w:rsidR="000844BD" w:rsidRPr="00016157" w:rsidRDefault="000844BD" w:rsidP="000844BD">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r w:rsidRPr="00E06A09">
              <w:rPr>
                <w:rFonts w:ascii="Times New Roman," w:eastAsia="Times New Roman," w:hAnsi="Times New Roman," w:cs="Times New Roman,"/>
                <w:b/>
                <w:bCs/>
                <w:color w:val="4F81BD" w:themeColor="accent1"/>
              </w:rPr>
              <w:t>11-41232224</w:t>
            </w:r>
          </w:p>
          <w:p w14:paraId="4C40B873" w14:textId="77777777" w:rsidR="000844BD" w:rsidRPr="00016157" w:rsidRDefault="000844BD" w:rsidP="000844BD">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sidRPr="00C94D4A">
              <w:rPr>
                <w:rFonts w:ascii="Times New Roman," w:eastAsia="Times New Roman," w:hAnsi="Times New Roman," w:cs="Times New Roman,"/>
                <w:b/>
                <w:bCs/>
                <w:color w:val="4F81BD" w:themeColor="accent1"/>
              </w:rPr>
              <w:t>Marcelo.neves@nettelecom.com.br</w:t>
            </w:r>
          </w:p>
          <w:p w14:paraId="69F0EB4B" w14:textId="77777777" w:rsidR="000844BD" w:rsidRPr="00016157" w:rsidRDefault="000844BD" w:rsidP="000844BD">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Pr="00C94D4A">
              <w:rPr>
                <w:rFonts w:ascii="Times New Roman," w:eastAsia="Times New Roman," w:hAnsi="Times New Roman," w:cs="Times New Roman,"/>
                <w:b/>
                <w:bCs/>
                <w:color w:val="4F81BD" w:themeColor="accent1"/>
              </w:rPr>
              <w:t>Marcelo Neves</w:t>
            </w:r>
          </w:p>
          <w:p w14:paraId="4C64F798" w14:textId="5A7F7C14" w:rsidR="000844BD" w:rsidRPr="00E82D2F" w:rsidRDefault="000844BD" w:rsidP="000844BD">
            <w:pPr>
              <w:rPr>
                <w:rFonts w:ascii="Times New Roman," w:eastAsia="Times New Roman," w:hAnsi="Times New Roman," w:cs="Times New Roman,"/>
                <w:highlight w:val="yellow"/>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Pr>
                <w:rFonts w:ascii="Times New Roman," w:eastAsia="Times New Roman," w:hAnsi="Times New Roman," w:cs="Times New Roman,"/>
                <w:b/>
                <w:bCs/>
                <w:color w:val="4F81BD" w:themeColor="accent1"/>
              </w:rPr>
              <w:t>São Bernardo do Campo / SP</w:t>
            </w:r>
          </w:p>
        </w:tc>
      </w:tr>
      <w:tr w:rsidR="000844BD" w:rsidRPr="00E82D2F" w14:paraId="6ADA880D" w14:textId="77777777" w:rsidTr="00E82D2F">
        <w:tc>
          <w:tcPr>
            <w:tcW w:w="541" w:type="dxa"/>
            <w:shd w:val="clear" w:color="auto" w:fill="auto"/>
            <w:vAlign w:val="center"/>
          </w:tcPr>
          <w:p w14:paraId="0E84C8C4" w14:textId="7C819966" w:rsidR="000844BD" w:rsidRPr="00E82D2F" w:rsidRDefault="000844BD" w:rsidP="000844BD">
            <w:pPr>
              <w:jc w:val="center"/>
              <w:rPr>
                <w:rFonts w:ascii="Times New Roman," w:eastAsia="Times New Roman," w:hAnsi="Times New Roman," w:cs="Times New Roman,"/>
                <w:b/>
                <w:bCs/>
                <w:highlight w:val="yellow"/>
              </w:rPr>
            </w:pPr>
            <w:r>
              <w:rPr>
                <w:rFonts w:ascii="Times New Roman," w:eastAsia="Times New Roman," w:hAnsi="Times New Roman," w:cs="Times New Roman,"/>
                <w:b/>
                <w:bCs/>
              </w:rPr>
              <w:t>12</w:t>
            </w:r>
          </w:p>
        </w:tc>
        <w:tc>
          <w:tcPr>
            <w:tcW w:w="7953" w:type="dxa"/>
          </w:tcPr>
          <w:p w14:paraId="3AE9DE2E" w14:textId="77777777" w:rsidR="000844BD" w:rsidRPr="00220009" w:rsidRDefault="000844BD" w:rsidP="000844BD">
            <w:pPr>
              <w:rPr>
                <w:rFonts w:ascii="Times New Roman," w:eastAsia="Times New Roman," w:hAnsi="Times New Roman," w:cs="Times New Roman,"/>
                <w:lang w:val="en-US"/>
              </w:rPr>
            </w:pPr>
            <w:r w:rsidRPr="00220009">
              <w:rPr>
                <w:rFonts w:ascii="Times New Roman," w:eastAsia="Times New Roman," w:hAnsi="Times New Roman," w:cs="Times New Roman,"/>
                <w:b/>
                <w:bCs/>
                <w:lang w:val="en-US"/>
              </w:rPr>
              <w:t xml:space="preserve">Nome: </w:t>
            </w:r>
            <w:r w:rsidRPr="00220009">
              <w:rPr>
                <w:rFonts w:ascii="Times New Roman," w:eastAsia="Times New Roman," w:hAnsi="Times New Roman," w:cs="Times New Roman,"/>
                <w:b/>
                <w:bCs/>
                <w:color w:val="4F81BD" w:themeColor="accent1"/>
                <w:lang w:val="en-US"/>
              </w:rPr>
              <w:t>GO AHEAD IT</w:t>
            </w:r>
          </w:p>
          <w:p w14:paraId="38FD57E3" w14:textId="77777777" w:rsidR="000844BD" w:rsidRPr="00220009" w:rsidRDefault="000844BD" w:rsidP="000844BD">
            <w:pPr>
              <w:rPr>
                <w:rFonts w:ascii="Times New Roman," w:eastAsia="Times New Roman," w:hAnsi="Times New Roman," w:cs="Times New Roman,"/>
                <w:lang w:val="en-US"/>
              </w:rPr>
            </w:pPr>
            <w:proofErr w:type="spellStart"/>
            <w:r w:rsidRPr="00220009">
              <w:rPr>
                <w:rFonts w:ascii="Times New Roman," w:eastAsia="Times New Roman," w:hAnsi="Times New Roman," w:cs="Times New Roman,"/>
                <w:b/>
                <w:bCs/>
                <w:lang w:val="en-US"/>
              </w:rPr>
              <w:t>Sítio</w:t>
            </w:r>
            <w:proofErr w:type="spellEnd"/>
            <w:r w:rsidRPr="00220009">
              <w:rPr>
                <w:rFonts w:ascii="Times New Roman," w:eastAsia="Times New Roman," w:hAnsi="Times New Roman," w:cs="Times New Roman,"/>
                <w:b/>
                <w:bCs/>
                <w:lang w:val="en-US"/>
              </w:rPr>
              <w:t>:</w:t>
            </w:r>
            <w:r w:rsidRPr="00220009">
              <w:rPr>
                <w:rFonts w:ascii="Times New Roman," w:eastAsia="Times New Roman," w:hAnsi="Times New Roman," w:cs="Times New Roman,"/>
                <w:lang w:val="en-US"/>
              </w:rPr>
              <w:t xml:space="preserve"> </w:t>
            </w:r>
            <w:hyperlink r:id="rId39" w:history="1">
              <w:r w:rsidRPr="00220009">
                <w:rPr>
                  <w:rStyle w:val="Hyperlink"/>
                  <w:rFonts w:ascii="Times New Roman," w:eastAsia="Times New Roman," w:hAnsi="Times New Roman," w:cs="Times New Roman,"/>
                  <w:b/>
                  <w:bCs/>
                  <w:lang w:val="en-US"/>
                </w:rPr>
                <w:t>https://goaheadit.com.br</w:t>
              </w:r>
            </w:hyperlink>
          </w:p>
          <w:p w14:paraId="6A217CC0" w14:textId="77777777" w:rsidR="000844BD" w:rsidRPr="00016157" w:rsidRDefault="000844BD" w:rsidP="000844BD">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r w:rsidRPr="00E06A09">
              <w:rPr>
                <w:rFonts w:ascii="Times New Roman," w:eastAsia="Times New Roman," w:hAnsi="Times New Roman," w:cs="Times New Roman,"/>
                <w:b/>
                <w:bCs/>
                <w:color w:val="4F81BD" w:themeColor="accent1"/>
              </w:rPr>
              <w:t>11</w:t>
            </w:r>
            <w:r>
              <w:rPr>
                <w:rFonts w:ascii="Times New Roman," w:eastAsia="Times New Roman," w:hAnsi="Times New Roman," w:cs="Times New Roman,"/>
                <w:b/>
                <w:bCs/>
                <w:color w:val="4F81BD" w:themeColor="accent1"/>
              </w:rPr>
              <w:t>-35097474</w:t>
            </w:r>
          </w:p>
          <w:p w14:paraId="21BBB110" w14:textId="77777777" w:rsidR="000844BD" w:rsidRPr="00016157" w:rsidRDefault="000844BD" w:rsidP="000844BD">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Pr>
                <w:rFonts w:ascii="Times New Roman," w:eastAsia="Times New Roman," w:hAnsi="Times New Roman," w:cs="Times New Roman,"/>
                <w:b/>
                <w:bCs/>
                <w:color w:val="4F81BD" w:themeColor="accent1"/>
              </w:rPr>
              <w:t>contato@goaheadit</w:t>
            </w:r>
            <w:r w:rsidRPr="00C94D4A">
              <w:rPr>
                <w:rFonts w:ascii="Times New Roman," w:eastAsia="Times New Roman," w:hAnsi="Times New Roman," w:cs="Times New Roman,"/>
                <w:b/>
                <w:bCs/>
                <w:color w:val="4F81BD" w:themeColor="accent1"/>
              </w:rPr>
              <w:t>.com.br</w:t>
            </w:r>
          </w:p>
          <w:p w14:paraId="38846816" w14:textId="77777777" w:rsidR="000844BD" w:rsidRPr="00016157" w:rsidRDefault="000844BD" w:rsidP="000844BD">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p>
          <w:p w14:paraId="3874908F" w14:textId="4A99F373" w:rsidR="000844BD" w:rsidRPr="00E82D2F" w:rsidRDefault="000844BD" w:rsidP="000844BD">
            <w:pPr>
              <w:rPr>
                <w:rFonts w:ascii="Times New Roman," w:eastAsia="Times New Roman," w:hAnsi="Times New Roman," w:cs="Times New Roman,"/>
                <w:b/>
                <w:bCs/>
                <w:highlight w:val="yellow"/>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Pr>
                <w:rFonts w:ascii="Times New Roman," w:eastAsia="Times New Roman," w:hAnsi="Times New Roman," w:cs="Times New Roman,"/>
                <w:b/>
                <w:bCs/>
                <w:color w:val="4F81BD" w:themeColor="accent1"/>
              </w:rPr>
              <w:t>São Paulo / SP</w:t>
            </w:r>
          </w:p>
        </w:tc>
      </w:tr>
      <w:tr w:rsidR="000844BD" w:rsidRPr="00E82D2F" w14:paraId="509C28EB" w14:textId="77777777" w:rsidTr="00E82D2F">
        <w:tc>
          <w:tcPr>
            <w:tcW w:w="541" w:type="dxa"/>
            <w:shd w:val="clear" w:color="auto" w:fill="auto"/>
            <w:vAlign w:val="center"/>
          </w:tcPr>
          <w:p w14:paraId="5CA24D36" w14:textId="76D28FE9" w:rsidR="000844BD" w:rsidRPr="00E82D2F" w:rsidRDefault="000844BD" w:rsidP="000844BD">
            <w:pPr>
              <w:jc w:val="center"/>
              <w:rPr>
                <w:rFonts w:ascii="Times New Roman," w:eastAsia="Times New Roman," w:hAnsi="Times New Roman," w:cs="Times New Roman,"/>
                <w:b/>
                <w:bCs/>
                <w:highlight w:val="yellow"/>
              </w:rPr>
            </w:pPr>
            <w:r>
              <w:rPr>
                <w:rFonts w:ascii="Times New Roman," w:eastAsia="Times New Roman," w:hAnsi="Times New Roman," w:cs="Times New Roman,"/>
                <w:b/>
                <w:bCs/>
              </w:rPr>
              <w:t>13</w:t>
            </w:r>
          </w:p>
        </w:tc>
        <w:tc>
          <w:tcPr>
            <w:tcW w:w="7953" w:type="dxa"/>
          </w:tcPr>
          <w:p w14:paraId="04EF4559" w14:textId="77777777" w:rsidR="000844BD" w:rsidRPr="00016157" w:rsidRDefault="000844BD" w:rsidP="000844BD">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proofErr w:type="spellStart"/>
            <w:r>
              <w:rPr>
                <w:rFonts w:ascii="Times New Roman," w:eastAsia="Times New Roman," w:hAnsi="Times New Roman," w:cs="Times New Roman,"/>
                <w:b/>
                <w:bCs/>
                <w:color w:val="4F81BD" w:themeColor="accent1"/>
              </w:rPr>
              <w:t>Interatell</w:t>
            </w:r>
            <w:proofErr w:type="spellEnd"/>
          </w:p>
          <w:p w14:paraId="6A44090C" w14:textId="77777777" w:rsidR="000844BD" w:rsidRPr="00016157" w:rsidRDefault="000844BD" w:rsidP="000844BD">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hyperlink r:id="rId40" w:history="1">
              <w:r w:rsidRPr="00783D7B">
                <w:rPr>
                  <w:rStyle w:val="Hyperlink"/>
                  <w:rFonts w:ascii="Times New Roman," w:eastAsia="Times New Roman," w:hAnsi="Times New Roman," w:cs="Times New Roman,"/>
                  <w:b/>
                  <w:bCs/>
                </w:rPr>
                <w:t>https://interatell.com.br</w:t>
              </w:r>
            </w:hyperlink>
          </w:p>
          <w:p w14:paraId="4F1C0785" w14:textId="77777777" w:rsidR="000844BD" w:rsidRPr="00016157" w:rsidRDefault="000844BD" w:rsidP="000844BD">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r w:rsidRPr="00E06A09">
              <w:rPr>
                <w:rFonts w:ascii="Times New Roman," w:eastAsia="Times New Roman," w:hAnsi="Times New Roman," w:cs="Times New Roman,"/>
                <w:b/>
                <w:bCs/>
                <w:color w:val="4F81BD" w:themeColor="accent1"/>
              </w:rPr>
              <w:t>11</w:t>
            </w:r>
            <w:r>
              <w:rPr>
                <w:rFonts w:ascii="Times New Roman," w:eastAsia="Times New Roman," w:hAnsi="Times New Roman," w:cs="Times New Roman,"/>
                <w:b/>
                <w:bCs/>
                <w:color w:val="4F81BD" w:themeColor="accent1"/>
              </w:rPr>
              <w:t>-3303-3300</w:t>
            </w:r>
          </w:p>
          <w:p w14:paraId="01596451" w14:textId="77777777" w:rsidR="000844BD" w:rsidRPr="00016157" w:rsidRDefault="000844BD" w:rsidP="000844BD">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Pr>
                <w:rFonts w:ascii="Times New Roman," w:eastAsia="Times New Roman," w:hAnsi="Times New Roman," w:cs="Times New Roman,"/>
                <w:b/>
                <w:bCs/>
                <w:color w:val="4F81BD" w:themeColor="accent1"/>
              </w:rPr>
              <w:t>mcontes@interatell</w:t>
            </w:r>
            <w:r w:rsidRPr="00C94D4A">
              <w:rPr>
                <w:rFonts w:ascii="Times New Roman," w:eastAsia="Times New Roman," w:hAnsi="Times New Roman," w:cs="Times New Roman,"/>
                <w:b/>
                <w:bCs/>
                <w:color w:val="4F81BD" w:themeColor="accent1"/>
              </w:rPr>
              <w:t>.com.br</w:t>
            </w:r>
          </w:p>
          <w:p w14:paraId="5D6A3996" w14:textId="77777777" w:rsidR="000844BD" w:rsidRPr="00016157" w:rsidRDefault="000844BD" w:rsidP="000844BD">
            <w:pPr>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sidRPr="00FA5D65">
              <w:rPr>
                <w:rFonts w:ascii="Times New Roman," w:eastAsia="Times New Roman," w:hAnsi="Times New Roman," w:cs="Times New Roman,"/>
                <w:b/>
                <w:bCs/>
                <w:color w:val="4F81BD" w:themeColor="accent1"/>
              </w:rPr>
              <w:t>Marcela Contes</w:t>
            </w:r>
          </w:p>
          <w:p w14:paraId="3EDA1D20" w14:textId="4F30183E" w:rsidR="000844BD" w:rsidRPr="00E82D2F" w:rsidRDefault="000844BD" w:rsidP="000844BD">
            <w:pPr>
              <w:rPr>
                <w:rFonts w:ascii="Times New Roman," w:eastAsia="Times New Roman," w:hAnsi="Times New Roman," w:cs="Times New Roman,"/>
                <w:b/>
                <w:bCs/>
                <w:highlight w:val="yellow"/>
              </w:rPr>
            </w:pPr>
            <w:r w:rsidRPr="336B3D26">
              <w:rPr>
                <w:rFonts w:ascii="Times New Roman," w:eastAsia="Times New Roman," w:hAnsi="Times New Roman,"/>
                <w:b/>
              </w:rPr>
              <w:t>Cidade:</w:t>
            </w:r>
            <w:r w:rsidRPr="336B3D26">
              <w:rPr>
                <w:rFonts w:ascii="Times New Roman" w:eastAsia="Times New Roman" w:hAnsi="Times New Roman"/>
                <w:sz w:val="20"/>
              </w:rPr>
              <w:t xml:space="preserve"> </w:t>
            </w:r>
            <w:r>
              <w:rPr>
                <w:rFonts w:ascii="Times New Roman," w:eastAsia="Times New Roman," w:hAnsi="Times New Roman," w:cs="Times New Roman,"/>
                <w:b/>
                <w:bCs/>
                <w:color w:val="4F81BD" w:themeColor="accent1"/>
              </w:rPr>
              <w:t>Barueri / SP</w:t>
            </w:r>
          </w:p>
        </w:tc>
      </w:tr>
      <w:tr w:rsidR="000844BD" w:rsidRPr="00E82D2F" w14:paraId="6CFCF839" w14:textId="77777777" w:rsidTr="00E82D2F">
        <w:tc>
          <w:tcPr>
            <w:tcW w:w="541" w:type="dxa"/>
            <w:shd w:val="clear" w:color="auto" w:fill="auto"/>
            <w:vAlign w:val="center"/>
          </w:tcPr>
          <w:p w14:paraId="11DAA67A" w14:textId="534EBE11" w:rsidR="000844BD" w:rsidRPr="00E82D2F" w:rsidRDefault="000844BD" w:rsidP="000844BD">
            <w:pPr>
              <w:jc w:val="center"/>
              <w:rPr>
                <w:rFonts w:ascii="Times New Roman," w:eastAsia="Times New Roman," w:hAnsi="Times New Roman," w:cs="Times New Roman,"/>
                <w:b/>
                <w:bCs/>
                <w:highlight w:val="yellow"/>
              </w:rPr>
            </w:pPr>
            <w:r>
              <w:rPr>
                <w:rFonts w:ascii="Times New Roman," w:eastAsia="Times New Roman," w:hAnsi="Times New Roman," w:cs="Times New Roman,"/>
                <w:b/>
                <w:bCs/>
              </w:rPr>
              <w:t>14</w:t>
            </w:r>
          </w:p>
        </w:tc>
        <w:tc>
          <w:tcPr>
            <w:tcW w:w="7953" w:type="dxa"/>
          </w:tcPr>
          <w:p w14:paraId="0710908D" w14:textId="77777777" w:rsidR="000844BD" w:rsidRPr="00016157" w:rsidRDefault="000844BD" w:rsidP="000844BD">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Pr>
                <w:rFonts w:ascii="Times New Roman," w:eastAsia="Times New Roman," w:hAnsi="Times New Roman," w:cs="Times New Roman,"/>
                <w:b/>
                <w:bCs/>
                <w:color w:val="4F81BD" w:themeColor="accent1"/>
              </w:rPr>
              <w:t>Adentro</w:t>
            </w:r>
          </w:p>
          <w:p w14:paraId="218636D5" w14:textId="77777777" w:rsidR="000844BD" w:rsidRPr="00016157" w:rsidRDefault="000844BD" w:rsidP="000844BD">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hyperlink r:id="rId41" w:history="1">
              <w:r w:rsidRPr="00783D7B">
                <w:rPr>
                  <w:rStyle w:val="Hyperlink"/>
                  <w:rFonts w:ascii="Times New Roman," w:eastAsia="Times New Roman," w:hAnsi="Times New Roman," w:cs="Times New Roman,"/>
                  <w:b/>
                  <w:bCs/>
                </w:rPr>
                <w:t>https://adentro.com.br</w:t>
              </w:r>
            </w:hyperlink>
          </w:p>
          <w:p w14:paraId="34F25967" w14:textId="77777777" w:rsidR="000844BD" w:rsidRPr="00016157" w:rsidRDefault="000844BD" w:rsidP="000844BD">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r w:rsidRPr="00E06A09">
              <w:rPr>
                <w:rFonts w:ascii="Times New Roman," w:eastAsia="Times New Roman," w:hAnsi="Times New Roman," w:cs="Times New Roman,"/>
                <w:b/>
                <w:bCs/>
                <w:color w:val="4F81BD" w:themeColor="accent1"/>
              </w:rPr>
              <w:t>11</w:t>
            </w:r>
            <w:r>
              <w:rPr>
                <w:rFonts w:ascii="Times New Roman," w:eastAsia="Times New Roman," w:hAnsi="Times New Roman," w:cs="Times New Roman,"/>
                <w:b/>
                <w:bCs/>
                <w:color w:val="4F81BD" w:themeColor="accent1"/>
              </w:rPr>
              <w:t>-32300064</w:t>
            </w:r>
          </w:p>
          <w:p w14:paraId="505C9DF5" w14:textId="77777777" w:rsidR="000844BD" w:rsidRPr="00016157" w:rsidRDefault="000844BD" w:rsidP="000844BD">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Pr>
                <w:rFonts w:ascii="Times New Roman," w:eastAsia="Times New Roman," w:hAnsi="Times New Roman," w:cs="Times New Roman,"/>
                <w:b/>
                <w:bCs/>
                <w:color w:val="4F81BD" w:themeColor="accent1"/>
              </w:rPr>
              <w:t>comercial@adentro</w:t>
            </w:r>
            <w:r w:rsidRPr="00C94D4A">
              <w:rPr>
                <w:rFonts w:ascii="Times New Roman," w:eastAsia="Times New Roman," w:hAnsi="Times New Roman," w:cs="Times New Roman,"/>
                <w:b/>
                <w:bCs/>
                <w:color w:val="4F81BD" w:themeColor="accent1"/>
              </w:rPr>
              <w:t>.com.br</w:t>
            </w:r>
          </w:p>
          <w:p w14:paraId="0C249C2B" w14:textId="77777777" w:rsidR="000844BD" w:rsidRPr="00016157" w:rsidRDefault="000844BD" w:rsidP="000844BD">
            <w:pPr>
              <w:tabs>
                <w:tab w:val="left" w:pos="1875"/>
              </w:tabs>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Pr>
                <w:rFonts w:ascii="Times New Roman," w:eastAsia="Times New Roman," w:hAnsi="Times New Roman," w:cs="Times New Roman,"/>
                <w:b/>
                <w:bCs/>
              </w:rPr>
              <w:tab/>
            </w:r>
          </w:p>
          <w:p w14:paraId="410EB9DC" w14:textId="7387E121" w:rsidR="000844BD" w:rsidRPr="00E82D2F" w:rsidRDefault="000844BD" w:rsidP="000844BD">
            <w:pPr>
              <w:rPr>
                <w:rFonts w:ascii="Times New Roman," w:eastAsia="Times New Roman," w:hAnsi="Times New Roman," w:cs="Times New Roman,"/>
                <w:b/>
                <w:bCs/>
                <w:highlight w:val="yellow"/>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Pr>
                <w:rFonts w:ascii="Times New Roman," w:eastAsia="Times New Roman," w:hAnsi="Times New Roman," w:cs="Times New Roman,"/>
                <w:b/>
                <w:bCs/>
                <w:color w:val="4F81BD" w:themeColor="accent1"/>
              </w:rPr>
              <w:t>São Paulo / SP</w:t>
            </w:r>
          </w:p>
        </w:tc>
      </w:tr>
      <w:tr w:rsidR="000844BD" w:rsidRPr="00E82D2F" w14:paraId="04871706" w14:textId="77777777" w:rsidTr="00E82D2F">
        <w:tc>
          <w:tcPr>
            <w:tcW w:w="541" w:type="dxa"/>
            <w:shd w:val="clear" w:color="auto" w:fill="auto"/>
            <w:vAlign w:val="center"/>
          </w:tcPr>
          <w:p w14:paraId="3FCB919A" w14:textId="7E5AB31A" w:rsidR="000844BD" w:rsidRPr="00E82D2F" w:rsidRDefault="000844BD" w:rsidP="000844BD">
            <w:pPr>
              <w:jc w:val="center"/>
              <w:rPr>
                <w:rFonts w:ascii="Times New Roman," w:eastAsia="Times New Roman," w:hAnsi="Times New Roman," w:cs="Times New Roman,"/>
                <w:b/>
                <w:bCs/>
                <w:highlight w:val="yellow"/>
              </w:rPr>
            </w:pPr>
            <w:r>
              <w:rPr>
                <w:rFonts w:ascii="Times New Roman," w:eastAsia="Times New Roman," w:hAnsi="Times New Roman," w:cs="Times New Roman,"/>
                <w:b/>
                <w:bCs/>
              </w:rPr>
              <w:t>15</w:t>
            </w:r>
          </w:p>
        </w:tc>
        <w:tc>
          <w:tcPr>
            <w:tcW w:w="7953" w:type="dxa"/>
          </w:tcPr>
          <w:p w14:paraId="296B1C3A" w14:textId="77777777" w:rsidR="000844BD" w:rsidRPr="00016157" w:rsidRDefault="000844BD" w:rsidP="000844BD">
            <w:pPr>
              <w:rPr>
                <w:rFonts w:ascii="Times New Roman," w:eastAsia="Times New Roman," w:hAnsi="Times New Roman," w:cs="Times New Roman,"/>
              </w:rPr>
            </w:pPr>
            <w:r w:rsidRPr="0C27D8FF">
              <w:rPr>
                <w:rFonts w:ascii="Times New Roman," w:eastAsia="Times New Roman," w:hAnsi="Times New Roman," w:cs="Times New Roman,"/>
                <w:b/>
                <w:bCs/>
              </w:rPr>
              <w:t xml:space="preserve">Nome: </w:t>
            </w:r>
            <w:r>
              <w:rPr>
                <w:rFonts w:ascii="Times New Roman," w:eastAsia="Times New Roman," w:hAnsi="Times New Roman," w:cs="Times New Roman,"/>
                <w:b/>
                <w:bCs/>
                <w:color w:val="4F81BD" w:themeColor="accent1"/>
              </w:rPr>
              <w:t xml:space="preserve">Hype </w:t>
            </w:r>
            <w:proofErr w:type="spellStart"/>
            <w:r>
              <w:rPr>
                <w:rFonts w:ascii="Times New Roman," w:eastAsia="Times New Roman," w:hAnsi="Times New Roman," w:cs="Times New Roman,"/>
                <w:b/>
                <w:bCs/>
                <w:color w:val="4F81BD" w:themeColor="accent1"/>
              </w:rPr>
              <w:t>Solutions</w:t>
            </w:r>
            <w:proofErr w:type="spellEnd"/>
          </w:p>
          <w:p w14:paraId="0D2692F2" w14:textId="77777777" w:rsidR="000844BD" w:rsidRPr="00016157" w:rsidRDefault="000844BD" w:rsidP="000844BD">
            <w:pPr>
              <w:rPr>
                <w:rFonts w:ascii="Times New Roman," w:eastAsia="Times New Roman," w:hAnsi="Times New Roman," w:cs="Times New Roman,"/>
              </w:rPr>
            </w:pPr>
            <w:r w:rsidRPr="336B3D26">
              <w:rPr>
                <w:rFonts w:ascii="Times New Roman," w:eastAsia="Times New Roman," w:hAnsi="Times New Roman," w:cs="Times New Roman,"/>
                <w:b/>
                <w:bCs/>
              </w:rPr>
              <w:t>Sítio:</w:t>
            </w:r>
            <w:r w:rsidRPr="336B3D26">
              <w:rPr>
                <w:rFonts w:ascii="Times New Roman," w:eastAsia="Times New Roman," w:hAnsi="Times New Roman," w:cs="Times New Roman,"/>
              </w:rPr>
              <w:t xml:space="preserve"> </w:t>
            </w:r>
            <w:hyperlink r:id="rId42" w:history="1">
              <w:r w:rsidRPr="00783D7B">
                <w:rPr>
                  <w:rStyle w:val="Hyperlink"/>
                  <w:rFonts w:ascii="Times New Roman," w:eastAsia="Times New Roman," w:hAnsi="Times New Roman," w:cs="Times New Roman,"/>
                  <w:b/>
                  <w:bCs/>
                </w:rPr>
                <w:t>https://hypesolutions.com.br</w:t>
              </w:r>
            </w:hyperlink>
          </w:p>
          <w:p w14:paraId="1BE01865" w14:textId="77777777" w:rsidR="000844BD" w:rsidRPr="00016157" w:rsidRDefault="000844BD" w:rsidP="000844BD">
            <w:pPr>
              <w:rPr>
                <w:rFonts w:ascii="Times New Roman," w:eastAsia="Times New Roman," w:hAnsi="Times New Roman," w:cs="Times New Roman,"/>
              </w:rPr>
            </w:pPr>
            <w:r w:rsidRPr="336B3D26">
              <w:rPr>
                <w:rFonts w:ascii="Times New Roman," w:eastAsia="Times New Roman," w:hAnsi="Times New Roman," w:cs="Times New Roman,"/>
                <w:b/>
                <w:bCs/>
              </w:rPr>
              <w:t xml:space="preserve">Telefone: </w:t>
            </w:r>
            <w:r w:rsidRPr="00E06A09">
              <w:rPr>
                <w:rFonts w:ascii="Times New Roman," w:eastAsia="Times New Roman," w:hAnsi="Times New Roman," w:cs="Times New Roman,"/>
                <w:b/>
                <w:bCs/>
                <w:color w:val="4F81BD" w:themeColor="accent1"/>
              </w:rPr>
              <w:t>11</w:t>
            </w:r>
            <w:r>
              <w:rPr>
                <w:rFonts w:ascii="Times New Roman," w:eastAsia="Times New Roman," w:hAnsi="Times New Roman," w:cs="Times New Roman,"/>
                <w:b/>
                <w:bCs/>
                <w:color w:val="4F81BD" w:themeColor="accent1"/>
              </w:rPr>
              <w:t>-30425171</w:t>
            </w:r>
          </w:p>
          <w:p w14:paraId="7F14A34B" w14:textId="77777777" w:rsidR="000844BD" w:rsidRPr="00016157" w:rsidRDefault="000844BD" w:rsidP="000844BD">
            <w:pPr>
              <w:rPr>
                <w:rFonts w:ascii="Times New Roman," w:eastAsia="Times New Roman," w:hAnsi="Times New Roman," w:cs="Times New Roman,"/>
                <w:b/>
                <w:bCs/>
              </w:rPr>
            </w:pPr>
            <w:r w:rsidRPr="336B3D26">
              <w:rPr>
                <w:rFonts w:ascii="Times New Roman," w:eastAsia="Times New Roman," w:hAnsi="Times New Roman," w:cs="Times New Roman,"/>
                <w:b/>
                <w:bCs/>
              </w:rPr>
              <w:t xml:space="preserve">E-mail: </w:t>
            </w:r>
            <w:r>
              <w:rPr>
                <w:rFonts w:ascii="Times New Roman," w:eastAsia="Times New Roman," w:hAnsi="Times New Roman," w:cs="Times New Roman,"/>
                <w:b/>
                <w:bCs/>
                <w:color w:val="4F81BD" w:themeColor="accent1"/>
              </w:rPr>
              <w:t>contato@hypesolutions</w:t>
            </w:r>
            <w:r w:rsidRPr="00C94D4A">
              <w:rPr>
                <w:rFonts w:ascii="Times New Roman," w:eastAsia="Times New Roman," w:hAnsi="Times New Roman," w:cs="Times New Roman,"/>
                <w:b/>
                <w:bCs/>
                <w:color w:val="4F81BD" w:themeColor="accent1"/>
              </w:rPr>
              <w:t>.com.br</w:t>
            </w:r>
          </w:p>
          <w:p w14:paraId="55C974D2" w14:textId="77777777" w:rsidR="000844BD" w:rsidRPr="00016157" w:rsidRDefault="000844BD" w:rsidP="000844BD">
            <w:pPr>
              <w:tabs>
                <w:tab w:val="left" w:pos="1875"/>
              </w:tabs>
              <w:rPr>
                <w:rFonts w:ascii="Times New Roman," w:eastAsia="Times New Roman," w:hAnsi="Times New Roman," w:cs="Times New Roman,"/>
                <w:b/>
                <w:bCs/>
              </w:rPr>
            </w:pPr>
            <w:r w:rsidRPr="336B3D26">
              <w:rPr>
                <w:rFonts w:ascii="Times New Roman," w:eastAsia="Times New Roman," w:hAnsi="Times New Roman," w:cs="Times New Roman,"/>
                <w:b/>
                <w:bCs/>
              </w:rPr>
              <w:t xml:space="preserve">Contato: </w:t>
            </w:r>
            <w:r>
              <w:rPr>
                <w:rFonts w:ascii="Times New Roman," w:eastAsia="Times New Roman," w:hAnsi="Times New Roman," w:cs="Times New Roman,"/>
                <w:b/>
                <w:bCs/>
              </w:rPr>
              <w:tab/>
            </w:r>
          </w:p>
          <w:p w14:paraId="20FF7DBA" w14:textId="2C9390CE" w:rsidR="000844BD" w:rsidRPr="00E82D2F" w:rsidRDefault="000844BD" w:rsidP="000844BD">
            <w:pPr>
              <w:rPr>
                <w:rFonts w:ascii="Times New Roman," w:eastAsia="Times New Roman," w:hAnsi="Times New Roman," w:cs="Times New Roman,"/>
                <w:b/>
                <w:bCs/>
                <w:highlight w:val="yellow"/>
              </w:rPr>
            </w:pPr>
            <w:r w:rsidRPr="336B3D26">
              <w:rPr>
                <w:rFonts w:ascii="Times New Roman," w:eastAsia="Times New Roman," w:hAnsi="Times New Roman," w:cs="Times New Roman,"/>
                <w:b/>
                <w:bCs/>
              </w:rPr>
              <w:t>Cidade:</w:t>
            </w:r>
            <w:r w:rsidRPr="336B3D26">
              <w:rPr>
                <w:rFonts w:ascii="Times New Roman" w:eastAsia="Times New Roman" w:hAnsi="Times New Roman" w:cs="Times New Roman"/>
                <w:sz w:val="20"/>
                <w:szCs w:val="20"/>
              </w:rPr>
              <w:t xml:space="preserve"> </w:t>
            </w:r>
            <w:r>
              <w:rPr>
                <w:rFonts w:ascii="Times New Roman," w:eastAsia="Times New Roman," w:hAnsi="Times New Roman," w:cs="Times New Roman,"/>
                <w:b/>
                <w:bCs/>
                <w:color w:val="4F81BD" w:themeColor="accent1"/>
              </w:rPr>
              <w:t>São Paulo / SP</w:t>
            </w:r>
          </w:p>
        </w:tc>
      </w:tr>
    </w:tbl>
    <w:p w14:paraId="4D8AFB79" w14:textId="77777777" w:rsidR="00336C8A" w:rsidRPr="00E82D2F" w:rsidRDefault="00336C8A" w:rsidP="00336C8A">
      <w:pPr>
        <w:spacing w:line="360" w:lineRule="auto"/>
        <w:rPr>
          <w:highlight w:val="yellow"/>
        </w:rPr>
      </w:pPr>
    </w:p>
    <w:p w14:paraId="04B3FDF2" w14:textId="38BEAE98" w:rsidR="00C149A4" w:rsidRPr="000844BD" w:rsidRDefault="00336C8A" w:rsidP="000844BD">
      <w:pPr>
        <w:autoSpaceDE w:val="0"/>
        <w:autoSpaceDN w:val="0"/>
        <w:adjustRightInd w:val="0"/>
        <w:spacing w:line="360" w:lineRule="auto"/>
        <w:rPr>
          <w:rFonts w:ascii="Times New Roman" w:hAnsi="Times New Roman"/>
          <w:sz w:val="24"/>
        </w:rPr>
      </w:pPr>
      <w:r w:rsidRPr="000844BD">
        <w:rPr>
          <w:rFonts w:ascii="Times New Roman" w:eastAsia="Times New Roman" w:hAnsi="Times New Roman"/>
          <w:sz w:val="24"/>
        </w:rPr>
        <w:t>Ressalta-se que a listagem de fornecedores é meramente exemplificativa.</w:t>
      </w:r>
    </w:p>
    <w:p w14:paraId="09FE6A54" w14:textId="7261CC80" w:rsidR="00336C8A" w:rsidRPr="00A32BF1" w:rsidRDefault="438DE0E6" w:rsidP="37CF0429">
      <w:pPr>
        <w:pStyle w:val="Ttulo1"/>
        <w:numPr>
          <w:ilvl w:val="0"/>
          <w:numId w:val="0"/>
        </w:numPr>
        <w:spacing w:before="0" w:line="240" w:lineRule="auto"/>
        <w:rPr>
          <w:rFonts w:ascii="Times New Roman" w:eastAsia="Times New Roman" w:hAnsi="Times New Roman"/>
          <w:sz w:val="24"/>
          <w:szCs w:val="24"/>
        </w:rPr>
      </w:pPr>
      <w:bookmarkStart w:id="138" w:name="_Toc103338754"/>
      <w:r w:rsidRPr="37CF0429">
        <w:rPr>
          <w:rFonts w:ascii="Times New Roman" w:eastAsia="Times New Roman" w:hAnsi="Times New Roman"/>
          <w:sz w:val="24"/>
          <w:szCs w:val="24"/>
        </w:rPr>
        <w:lastRenderedPageBreak/>
        <w:t>Anexo D</w:t>
      </w:r>
      <w:bookmarkEnd w:id="138"/>
    </w:p>
    <w:p w14:paraId="0041BD03" w14:textId="79B151B4" w:rsidR="00336C8A" w:rsidRPr="00A32BF1" w:rsidRDefault="438DE0E6" w:rsidP="37CF0429">
      <w:pPr>
        <w:pStyle w:val="Estilo6"/>
        <w:pBdr>
          <w:bottom w:val="single" w:sz="12" w:space="1" w:color="auto"/>
        </w:pBdr>
        <w:spacing w:line="240" w:lineRule="auto"/>
        <w:rPr>
          <w:rFonts w:ascii="Times New Roman" w:hAnsi="Times New Roman"/>
        </w:rPr>
      </w:pPr>
      <w:bookmarkStart w:id="139" w:name="_Toc103338755"/>
      <w:r w:rsidRPr="37CF0429">
        <w:rPr>
          <w:rFonts w:ascii="Times New Roman" w:hAnsi="Times New Roman"/>
        </w:rPr>
        <w:t>Especificações Técnicas da Solução</w:t>
      </w:r>
      <w:bookmarkEnd w:id="139"/>
    </w:p>
    <w:sdt>
      <w:sdtPr>
        <w:rPr>
          <w:rFonts w:ascii="Times New Roman" w:hAnsi="Times New Roman"/>
          <w:color w:val="auto"/>
        </w:rPr>
        <w:alias w:val="Assunto"/>
        <w:tag w:val=""/>
        <w:id w:val="-1304768518"/>
        <w:dataBinding w:prefixMappings="xmlns:ns0='http://purl.org/dc/elements/1.1/' xmlns:ns1='http://schemas.openxmlformats.org/package/2006/metadata/core-properties' " w:xpath="/ns1:coreProperties[1]/ns0:subject[1]" w:storeItemID="{6C3C8BC8-F283-45AE-878A-BAB7291924A1}"/>
        <w:text/>
      </w:sdtPr>
      <w:sdtEndPr/>
      <w:sdtContent>
        <w:p w14:paraId="74FCBACF" w14:textId="4B6B60D5" w:rsidR="00336C8A" w:rsidRPr="00A32BF1" w:rsidRDefault="00014400" w:rsidP="00336C8A">
          <w:pPr>
            <w:pStyle w:val="Subttulo"/>
            <w:spacing w:line="240" w:lineRule="auto"/>
            <w:jc w:val="center"/>
            <w:rPr>
              <w:rFonts w:ascii="Times New Roman" w:hAnsi="Times New Roman"/>
              <w:color w:val="auto"/>
            </w:rPr>
          </w:pPr>
          <w:r w:rsidRPr="37CF0429">
            <w:rPr>
              <w:rFonts w:ascii="Times New Roman" w:hAnsi="Times New Roman"/>
              <w:color w:val="auto"/>
            </w:rPr>
            <w:t>SOLUÇÃO DE COMUTAÇÃO DE DADOS DATACENTER</w:t>
          </w:r>
        </w:p>
      </w:sdtContent>
    </w:sdt>
    <w:p w14:paraId="52E2E97E" w14:textId="77777777" w:rsidR="00A32BF1" w:rsidRDefault="00796E85" w:rsidP="37CF0429">
      <w:pPr>
        <w:pStyle w:val="paragraph"/>
        <w:numPr>
          <w:ilvl w:val="0"/>
          <w:numId w:val="213"/>
        </w:numPr>
        <w:spacing w:before="0" w:beforeAutospacing="0" w:after="0" w:afterAutospacing="0"/>
        <w:jc w:val="both"/>
        <w:textAlignment w:val="baseline"/>
        <w:rPr>
          <w:b/>
          <w:bCs/>
        </w:rPr>
      </w:pPr>
      <w:r w:rsidRPr="37CF0429">
        <w:rPr>
          <w:b/>
          <w:bCs/>
        </w:rPr>
        <w:t>ITEM 1 / LOTE 1</w:t>
      </w:r>
    </w:p>
    <w:p w14:paraId="00EA571E" w14:textId="77777777" w:rsidR="00A32BF1" w:rsidRDefault="00796E85" w:rsidP="37CF0429">
      <w:pPr>
        <w:pStyle w:val="paragraph"/>
        <w:numPr>
          <w:ilvl w:val="1"/>
          <w:numId w:val="213"/>
        </w:numPr>
        <w:spacing w:before="0" w:beforeAutospacing="0" w:after="0" w:afterAutospacing="0"/>
        <w:jc w:val="both"/>
        <w:textAlignment w:val="baseline"/>
      </w:pPr>
      <w:proofErr w:type="spellStart"/>
      <w:r>
        <w:t>Nexus</w:t>
      </w:r>
      <w:proofErr w:type="spellEnd"/>
      <w:r>
        <w:t xml:space="preserve"> 9300 com 48 (quarenta e oito) portas 10G-T + 6 (seis) portas 100G QSFP28;</w:t>
      </w:r>
    </w:p>
    <w:p w14:paraId="6EF9B7D1" w14:textId="77777777" w:rsidR="00A32BF1" w:rsidRDefault="00796E85" w:rsidP="37CF0429">
      <w:pPr>
        <w:pStyle w:val="paragraph"/>
        <w:numPr>
          <w:ilvl w:val="1"/>
          <w:numId w:val="213"/>
        </w:numPr>
        <w:spacing w:before="0" w:beforeAutospacing="0" w:after="0" w:afterAutospacing="0"/>
        <w:jc w:val="both"/>
        <w:textAlignment w:val="baseline"/>
      </w:pPr>
      <w:r>
        <w:t xml:space="preserve">Switches serão utilizados como </w:t>
      </w:r>
      <w:proofErr w:type="spellStart"/>
      <w:r>
        <w:t>Leaves</w:t>
      </w:r>
      <w:proofErr w:type="spellEnd"/>
      <w:r>
        <w:t xml:space="preserve"> UTP;</w:t>
      </w:r>
    </w:p>
    <w:p w14:paraId="16348437" w14:textId="77777777" w:rsidR="00A32BF1" w:rsidRDefault="00796E85" w:rsidP="37CF0429">
      <w:pPr>
        <w:pStyle w:val="paragraph"/>
        <w:numPr>
          <w:ilvl w:val="1"/>
          <w:numId w:val="213"/>
        </w:numPr>
        <w:spacing w:before="0" w:beforeAutospacing="0" w:after="0" w:afterAutospacing="0"/>
        <w:jc w:val="both"/>
        <w:textAlignment w:val="baseline"/>
      </w:pPr>
      <w:r>
        <w:t>Exaustão de ar direcionado para a porta (</w:t>
      </w:r>
      <w:proofErr w:type="spellStart"/>
      <w:r w:rsidRPr="37CF0429">
        <w:rPr>
          <w:i/>
          <w:iCs/>
        </w:rPr>
        <w:t>Port-side</w:t>
      </w:r>
      <w:proofErr w:type="spellEnd"/>
      <w:r w:rsidRPr="37CF0429">
        <w:rPr>
          <w:i/>
          <w:iCs/>
        </w:rPr>
        <w:t xml:space="preserve"> </w:t>
      </w:r>
      <w:proofErr w:type="spellStart"/>
      <w:r w:rsidRPr="37CF0429">
        <w:rPr>
          <w:i/>
          <w:iCs/>
        </w:rPr>
        <w:t>Exhaust</w:t>
      </w:r>
      <w:proofErr w:type="spellEnd"/>
      <w:r>
        <w:t>);</w:t>
      </w:r>
    </w:p>
    <w:p w14:paraId="6EA3EE26" w14:textId="77777777" w:rsidR="00A32BF1" w:rsidRDefault="00796E85" w:rsidP="37CF0429">
      <w:pPr>
        <w:pStyle w:val="paragraph"/>
        <w:numPr>
          <w:ilvl w:val="1"/>
          <w:numId w:val="213"/>
        </w:numPr>
        <w:spacing w:before="0" w:beforeAutospacing="0" w:after="0" w:afterAutospacing="0"/>
        <w:jc w:val="both"/>
        <w:textAlignment w:val="baseline"/>
      </w:pPr>
      <w:r>
        <w:t xml:space="preserve">Cada equipamento deve acompanhar 2 (dois) cabos de força 250V, 10A – </w:t>
      </w:r>
      <w:proofErr w:type="spellStart"/>
      <w:r w:rsidRPr="37CF0429">
        <w:rPr>
          <w:i/>
          <w:iCs/>
        </w:rPr>
        <w:t>Brazil</w:t>
      </w:r>
      <w:proofErr w:type="spellEnd"/>
      <w:r>
        <w:t>;</w:t>
      </w:r>
    </w:p>
    <w:p w14:paraId="29605518" w14:textId="77777777" w:rsidR="00A32BF1" w:rsidRDefault="00796E85" w:rsidP="37CF0429">
      <w:pPr>
        <w:pStyle w:val="paragraph"/>
        <w:numPr>
          <w:ilvl w:val="1"/>
          <w:numId w:val="213"/>
        </w:numPr>
        <w:spacing w:before="0" w:beforeAutospacing="0" w:after="0" w:afterAutospacing="0"/>
        <w:jc w:val="both"/>
        <w:textAlignment w:val="baseline"/>
      </w:pPr>
      <w:r>
        <w:t xml:space="preserve">SKU de referência: </w:t>
      </w:r>
      <w:r w:rsidRPr="37CF0429">
        <w:rPr>
          <w:b/>
          <w:bCs/>
        </w:rPr>
        <w:t>N9K-C93108TC-FX</w:t>
      </w:r>
      <w:r>
        <w:t>.</w:t>
      </w:r>
    </w:p>
    <w:p w14:paraId="168E1B45" w14:textId="77777777" w:rsidR="00A32BF1" w:rsidRDefault="00A32BF1" w:rsidP="37CF0429">
      <w:pPr>
        <w:pStyle w:val="paragraph"/>
        <w:spacing w:before="0" w:beforeAutospacing="0" w:after="0" w:afterAutospacing="0"/>
        <w:jc w:val="both"/>
        <w:textAlignment w:val="baseline"/>
      </w:pPr>
    </w:p>
    <w:p w14:paraId="786EF819" w14:textId="77777777" w:rsidR="00A32BF1" w:rsidRDefault="00796E85" w:rsidP="37CF0429">
      <w:pPr>
        <w:pStyle w:val="paragraph"/>
        <w:numPr>
          <w:ilvl w:val="0"/>
          <w:numId w:val="213"/>
        </w:numPr>
        <w:spacing w:before="0" w:beforeAutospacing="0" w:after="0" w:afterAutospacing="0"/>
        <w:jc w:val="both"/>
        <w:textAlignment w:val="baseline"/>
        <w:rPr>
          <w:b/>
          <w:bCs/>
        </w:rPr>
      </w:pPr>
      <w:r w:rsidRPr="37CF0429">
        <w:rPr>
          <w:b/>
          <w:bCs/>
        </w:rPr>
        <w:t>ITEM 2 / LOTE 1</w:t>
      </w:r>
    </w:p>
    <w:p w14:paraId="22470461" w14:textId="77777777" w:rsidR="00A32BF1" w:rsidRDefault="007A6599" w:rsidP="37CF0429">
      <w:pPr>
        <w:pStyle w:val="paragraph"/>
        <w:numPr>
          <w:ilvl w:val="1"/>
          <w:numId w:val="213"/>
        </w:numPr>
        <w:spacing w:before="0" w:beforeAutospacing="0" w:after="0" w:afterAutospacing="0"/>
        <w:jc w:val="both"/>
        <w:textAlignment w:val="baseline"/>
      </w:pPr>
      <w:r>
        <w:t xml:space="preserve">Instalação e Configuração de switches </w:t>
      </w:r>
      <w:proofErr w:type="spellStart"/>
      <w:r>
        <w:t>Leaves</w:t>
      </w:r>
      <w:proofErr w:type="spellEnd"/>
      <w:r>
        <w:t xml:space="preserve"> UTP, modelo N9K-C93108TC-FX (item 1);</w:t>
      </w:r>
    </w:p>
    <w:p w14:paraId="251FF08A" w14:textId="77777777" w:rsidR="00A32BF1" w:rsidRDefault="007A6599" w:rsidP="37CF0429">
      <w:pPr>
        <w:pStyle w:val="paragraph"/>
        <w:numPr>
          <w:ilvl w:val="1"/>
          <w:numId w:val="213"/>
        </w:numPr>
        <w:spacing w:before="0" w:beforeAutospacing="0" w:after="0" w:afterAutospacing="0"/>
        <w:jc w:val="both"/>
        <w:textAlignment w:val="baseline"/>
      </w:pPr>
      <w:r>
        <w:t>Cada unidade deste item corresponde a 1 switch;</w:t>
      </w:r>
    </w:p>
    <w:p w14:paraId="12F8AC7C" w14:textId="77777777" w:rsidR="00A32BF1" w:rsidRDefault="00A32BF1" w:rsidP="37CF0429">
      <w:pPr>
        <w:pStyle w:val="paragraph"/>
        <w:spacing w:before="0" w:beforeAutospacing="0" w:after="0" w:afterAutospacing="0"/>
        <w:jc w:val="both"/>
        <w:textAlignment w:val="baseline"/>
      </w:pPr>
    </w:p>
    <w:p w14:paraId="0FA57121" w14:textId="77777777" w:rsidR="00A32BF1" w:rsidRDefault="007A6599" w:rsidP="37CF0429">
      <w:pPr>
        <w:pStyle w:val="paragraph"/>
        <w:numPr>
          <w:ilvl w:val="0"/>
          <w:numId w:val="213"/>
        </w:numPr>
        <w:spacing w:before="0" w:beforeAutospacing="0" w:after="0" w:afterAutospacing="0"/>
        <w:jc w:val="both"/>
        <w:textAlignment w:val="baseline"/>
        <w:rPr>
          <w:b/>
          <w:bCs/>
        </w:rPr>
      </w:pPr>
      <w:r w:rsidRPr="37CF0429">
        <w:rPr>
          <w:b/>
          <w:bCs/>
        </w:rPr>
        <w:t>ITEM 3 / LOTE 1</w:t>
      </w:r>
    </w:p>
    <w:p w14:paraId="1BF11458" w14:textId="77777777" w:rsidR="00A32BF1" w:rsidRDefault="00796E85" w:rsidP="37CF0429">
      <w:pPr>
        <w:pStyle w:val="paragraph"/>
        <w:numPr>
          <w:ilvl w:val="1"/>
          <w:numId w:val="213"/>
        </w:numPr>
        <w:spacing w:before="0" w:beforeAutospacing="0" w:after="0" w:afterAutospacing="0"/>
        <w:jc w:val="both"/>
        <w:textAlignment w:val="baseline"/>
      </w:pPr>
      <w:r>
        <w:t>Garantia do Fabricante e Suporte Técnico (</w:t>
      </w:r>
      <w:proofErr w:type="spellStart"/>
      <w:r w:rsidRPr="37CF0429">
        <w:rPr>
          <w:i/>
          <w:iCs/>
        </w:rPr>
        <w:t>Solution</w:t>
      </w:r>
      <w:proofErr w:type="spellEnd"/>
      <w:r w:rsidRPr="37CF0429">
        <w:rPr>
          <w:i/>
          <w:iCs/>
        </w:rPr>
        <w:t> </w:t>
      </w:r>
      <w:proofErr w:type="spellStart"/>
      <w:r w:rsidRPr="37CF0429">
        <w:rPr>
          <w:i/>
          <w:iCs/>
        </w:rPr>
        <w:t>Support</w:t>
      </w:r>
      <w:proofErr w:type="spellEnd"/>
      <w:r>
        <w:t>) de Switches N9K-C93108TC-FX (item 1).  </w:t>
      </w:r>
    </w:p>
    <w:p w14:paraId="5A9AAA4E" w14:textId="77777777" w:rsidR="00A32BF1" w:rsidRDefault="00796E85" w:rsidP="37CF0429">
      <w:pPr>
        <w:pStyle w:val="paragraph"/>
        <w:numPr>
          <w:ilvl w:val="1"/>
          <w:numId w:val="213"/>
        </w:numPr>
        <w:spacing w:before="0" w:beforeAutospacing="0" w:after="0" w:afterAutospacing="0"/>
        <w:jc w:val="both"/>
        <w:textAlignment w:val="baseline"/>
      </w:pPr>
      <w:r>
        <w:t>Cada unidade deste item corresponde a 60 (sessenta) meses de garantia do fabricante e suporte técnico, com pagamento mensal. </w:t>
      </w:r>
    </w:p>
    <w:p w14:paraId="6E0AAD9B" w14:textId="38D8515C" w:rsidR="00A32BF1" w:rsidRDefault="00796E85" w:rsidP="37CF0429">
      <w:pPr>
        <w:pStyle w:val="paragraph"/>
        <w:numPr>
          <w:ilvl w:val="2"/>
          <w:numId w:val="213"/>
        </w:numPr>
        <w:spacing w:before="0" w:beforeAutospacing="0" w:after="0" w:afterAutospacing="0"/>
        <w:jc w:val="both"/>
        <w:textAlignment w:val="baseline"/>
      </w:pPr>
      <w:r>
        <w:t xml:space="preserve">Em caráter de exemplificação: </w:t>
      </w:r>
      <w:r w:rsidR="7A005201">
        <w:t>8</w:t>
      </w:r>
      <w:r>
        <w:t xml:space="preserve"> equipamentos x 60 meses = </w:t>
      </w:r>
      <w:r w:rsidR="7A005201">
        <w:t>8</w:t>
      </w:r>
      <w:r>
        <w:t xml:space="preserve"> unidades.</w:t>
      </w:r>
    </w:p>
    <w:p w14:paraId="7931236D" w14:textId="77777777" w:rsidR="00A32BF1" w:rsidRDefault="00796E85" w:rsidP="37CF0429">
      <w:pPr>
        <w:pStyle w:val="paragraph"/>
        <w:numPr>
          <w:ilvl w:val="1"/>
          <w:numId w:val="213"/>
        </w:numPr>
        <w:spacing w:before="0" w:beforeAutospacing="0" w:after="0" w:afterAutospacing="0"/>
        <w:jc w:val="both"/>
        <w:textAlignment w:val="baseline"/>
      </w:pPr>
      <w:r>
        <w:t xml:space="preserve">SKU de referência: </w:t>
      </w:r>
      <w:r w:rsidRPr="37CF0429">
        <w:rPr>
          <w:b/>
          <w:bCs/>
        </w:rPr>
        <w:t>COM-SSSNT-N93TCFX</w:t>
      </w:r>
      <w:r>
        <w:t>.</w:t>
      </w:r>
    </w:p>
    <w:p w14:paraId="03A0A3C9" w14:textId="77777777" w:rsidR="00A32BF1" w:rsidRDefault="00A32BF1" w:rsidP="37CF0429">
      <w:pPr>
        <w:pStyle w:val="paragraph"/>
        <w:spacing w:before="0" w:beforeAutospacing="0" w:after="0" w:afterAutospacing="0"/>
        <w:jc w:val="both"/>
        <w:textAlignment w:val="baseline"/>
      </w:pPr>
    </w:p>
    <w:p w14:paraId="796BE4ED" w14:textId="3086DAD5" w:rsidR="00A32BF1" w:rsidRDefault="00796E85" w:rsidP="37CF0429">
      <w:pPr>
        <w:pStyle w:val="paragraph"/>
        <w:numPr>
          <w:ilvl w:val="0"/>
          <w:numId w:val="213"/>
        </w:numPr>
        <w:spacing w:before="0" w:beforeAutospacing="0" w:after="0" w:afterAutospacing="0"/>
        <w:jc w:val="both"/>
        <w:textAlignment w:val="baseline"/>
        <w:rPr>
          <w:b/>
          <w:bCs/>
        </w:rPr>
      </w:pPr>
      <w:r w:rsidRPr="37CF0429">
        <w:rPr>
          <w:b/>
          <w:bCs/>
        </w:rPr>
        <w:t>ITEM 4 / LOTE 1</w:t>
      </w:r>
    </w:p>
    <w:p w14:paraId="766055CC" w14:textId="77777777" w:rsidR="00A32BF1" w:rsidRDefault="00796E85" w:rsidP="37CF0429">
      <w:pPr>
        <w:pStyle w:val="paragraph"/>
        <w:numPr>
          <w:ilvl w:val="1"/>
          <w:numId w:val="213"/>
        </w:numPr>
        <w:spacing w:before="0" w:beforeAutospacing="0" w:after="0" w:afterAutospacing="0"/>
        <w:jc w:val="both"/>
        <w:textAlignment w:val="baseline"/>
      </w:pPr>
      <w:r>
        <w:t xml:space="preserve">Licenciamento de funcionalidades </w:t>
      </w:r>
      <w:r w:rsidRPr="37CF0429">
        <w:rPr>
          <w:i/>
          <w:iCs/>
        </w:rPr>
        <w:t xml:space="preserve">Cisco </w:t>
      </w:r>
      <w:proofErr w:type="spellStart"/>
      <w:r w:rsidRPr="37CF0429">
        <w:rPr>
          <w:i/>
          <w:iCs/>
        </w:rPr>
        <w:t>Application</w:t>
      </w:r>
      <w:proofErr w:type="spellEnd"/>
      <w:r w:rsidRPr="37CF0429">
        <w:rPr>
          <w:i/>
          <w:iCs/>
        </w:rPr>
        <w:t xml:space="preserve"> </w:t>
      </w:r>
      <w:proofErr w:type="spellStart"/>
      <w:r w:rsidRPr="37CF0429">
        <w:rPr>
          <w:i/>
          <w:iCs/>
        </w:rPr>
        <w:t>Centric</w:t>
      </w:r>
      <w:proofErr w:type="spellEnd"/>
      <w:r w:rsidRPr="37CF0429">
        <w:rPr>
          <w:i/>
          <w:iCs/>
        </w:rPr>
        <w:t xml:space="preserve"> </w:t>
      </w:r>
      <w:proofErr w:type="spellStart"/>
      <w:r w:rsidRPr="37CF0429">
        <w:rPr>
          <w:i/>
          <w:iCs/>
        </w:rPr>
        <w:t>Infrastructure</w:t>
      </w:r>
      <w:proofErr w:type="spellEnd"/>
      <w:r w:rsidRPr="37CF0429">
        <w:rPr>
          <w:i/>
          <w:iCs/>
        </w:rPr>
        <w:t> </w:t>
      </w:r>
      <w:r>
        <w:t>- ACI e NX-OS de Switch N9K-C93108TC-FX (item 1).  </w:t>
      </w:r>
    </w:p>
    <w:p w14:paraId="17320FDF" w14:textId="77777777" w:rsidR="00A32BF1" w:rsidRDefault="00796E85" w:rsidP="37CF0429">
      <w:pPr>
        <w:pStyle w:val="paragraph"/>
        <w:numPr>
          <w:ilvl w:val="1"/>
          <w:numId w:val="213"/>
        </w:numPr>
        <w:spacing w:before="0" w:beforeAutospacing="0" w:after="0" w:afterAutospacing="0"/>
        <w:jc w:val="both"/>
        <w:textAlignment w:val="baseline"/>
      </w:pPr>
      <w:r>
        <w:t>Licenciamento no modelo de subscrição de 5 anos. </w:t>
      </w:r>
    </w:p>
    <w:p w14:paraId="31B1E10D" w14:textId="77777777" w:rsidR="00A32BF1" w:rsidRDefault="00796E85" w:rsidP="37CF0429">
      <w:pPr>
        <w:pStyle w:val="paragraph"/>
        <w:numPr>
          <w:ilvl w:val="1"/>
          <w:numId w:val="213"/>
        </w:numPr>
        <w:spacing w:before="0" w:beforeAutospacing="0" w:after="0" w:afterAutospacing="0"/>
        <w:jc w:val="both"/>
        <w:textAlignment w:val="baseline"/>
      </w:pPr>
      <w:r>
        <w:t xml:space="preserve">SKU de referência: </w:t>
      </w:r>
      <w:r w:rsidRPr="37CF0429">
        <w:rPr>
          <w:b/>
          <w:bCs/>
        </w:rPr>
        <w:t>C1A1TN9300XF-5Y</w:t>
      </w:r>
      <w:r>
        <w:t>.</w:t>
      </w:r>
    </w:p>
    <w:p w14:paraId="1CB470B4" w14:textId="77777777" w:rsidR="00A32BF1" w:rsidRDefault="00A32BF1" w:rsidP="37CF0429">
      <w:pPr>
        <w:pStyle w:val="paragraph"/>
        <w:spacing w:before="0" w:beforeAutospacing="0" w:after="0" w:afterAutospacing="0"/>
        <w:ind w:left="720"/>
        <w:jc w:val="both"/>
        <w:textAlignment w:val="baseline"/>
        <w:rPr>
          <w:b/>
          <w:bCs/>
        </w:rPr>
      </w:pPr>
    </w:p>
    <w:p w14:paraId="6239D47D" w14:textId="02034CC5" w:rsidR="00A32BF1" w:rsidRDefault="4608BB92" w:rsidP="37CF0429">
      <w:pPr>
        <w:pStyle w:val="paragraph"/>
        <w:numPr>
          <w:ilvl w:val="0"/>
          <w:numId w:val="213"/>
        </w:numPr>
        <w:spacing w:before="0" w:beforeAutospacing="0" w:after="0" w:afterAutospacing="0"/>
        <w:jc w:val="both"/>
        <w:textAlignment w:val="baseline"/>
        <w:rPr>
          <w:b/>
          <w:bCs/>
        </w:rPr>
      </w:pPr>
      <w:r w:rsidRPr="37CF0429">
        <w:rPr>
          <w:b/>
          <w:bCs/>
        </w:rPr>
        <w:t>ITEM 5 / LOTE 1</w:t>
      </w:r>
    </w:p>
    <w:p w14:paraId="1FC5CA68" w14:textId="14343733" w:rsidR="00A32BF1" w:rsidRDefault="4608BB92" w:rsidP="37CF0429">
      <w:pPr>
        <w:pStyle w:val="paragraph"/>
        <w:numPr>
          <w:ilvl w:val="1"/>
          <w:numId w:val="213"/>
        </w:numPr>
        <w:spacing w:before="0" w:beforeAutospacing="0" w:after="0" w:afterAutospacing="0"/>
        <w:jc w:val="both"/>
        <w:textAlignment w:val="baseline"/>
      </w:pPr>
      <w:r>
        <w:t>Cabo ótico ativo com terminação QSFP 100G de, no mínimo, 3 (três) metros, para conexão dos switches do item 1.  </w:t>
      </w:r>
    </w:p>
    <w:p w14:paraId="60B8DB68" w14:textId="77777777" w:rsidR="00A32BF1" w:rsidRDefault="4608BB92" w:rsidP="37CF0429">
      <w:pPr>
        <w:pStyle w:val="paragraph"/>
        <w:numPr>
          <w:ilvl w:val="1"/>
          <w:numId w:val="213"/>
        </w:numPr>
        <w:spacing w:before="0" w:beforeAutospacing="0" w:after="0" w:afterAutospacing="0"/>
        <w:jc w:val="both"/>
        <w:textAlignment w:val="baseline"/>
      </w:pPr>
      <w:r>
        <w:t>Não serão aceitos cabos do tipo compatível/OEM que sejam de outros fabricantes;</w:t>
      </w:r>
    </w:p>
    <w:p w14:paraId="49C6B790" w14:textId="77777777" w:rsidR="00A32BF1" w:rsidRDefault="4608BB92" w:rsidP="37CF0429">
      <w:pPr>
        <w:pStyle w:val="paragraph"/>
        <w:numPr>
          <w:ilvl w:val="1"/>
          <w:numId w:val="213"/>
        </w:numPr>
        <w:spacing w:before="0" w:beforeAutospacing="0" w:after="0" w:afterAutospacing="0"/>
        <w:jc w:val="both"/>
        <w:textAlignment w:val="baseline"/>
      </w:pPr>
      <w:r>
        <w:t xml:space="preserve">Não serão aceitos cabos usados ou do tipo </w:t>
      </w:r>
      <w:proofErr w:type="spellStart"/>
      <w:r w:rsidRPr="37CF0429">
        <w:rPr>
          <w:i/>
          <w:iCs/>
        </w:rPr>
        <w:t>refurbished</w:t>
      </w:r>
      <w:proofErr w:type="spellEnd"/>
      <w:r>
        <w:t>;</w:t>
      </w:r>
    </w:p>
    <w:p w14:paraId="723DC45D" w14:textId="77777777" w:rsidR="00A32BF1" w:rsidRDefault="4608BB92" w:rsidP="37CF0429">
      <w:pPr>
        <w:pStyle w:val="paragraph"/>
        <w:numPr>
          <w:ilvl w:val="1"/>
          <w:numId w:val="213"/>
        </w:numPr>
        <w:spacing w:before="0" w:beforeAutospacing="0" w:after="0" w:afterAutospacing="0"/>
        <w:jc w:val="both"/>
        <w:textAlignment w:val="baseline"/>
      </w:pPr>
      <w:r>
        <w:t xml:space="preserve">SKU de referência: </w:t>
      </w:r>
      <w:r w:rsidRPr="37CF0429">
        <w:rPr>
          <w:b/>
          <w:bCs/>
        </w:rPr>
        <w:t>QSFP-100G-AOC3M=</w:t>
      </w:r>
      <w:r>
        <w:t>.</w:t>
      </w:r>
    </w:p>
    <w:p w14:paraId="5C2D11F5" w14:textId="77777777" w:rsidR="00A32BF1" w:rsidRDefault="00A32BF1" w:rsidP="37CF0429">
      <w:pPr>
        <w:pStyle w:val="paragraph"/>
        <w:spacing w:before="0" w:beforeAutospacing="0" w:after="0" w:afterAutospacing="0"/>
        <w:jc w:val="both"/>
        <w:textAlignment w:val="baseline"/>
      </w:pPr>
    </w:p>
    <w:p w14:paraId="51B4FC24" w14:textId="724B9271" w:rsidR="00A32BF1" w:rsidRDefault="4608BB92" w:rsidP="37CF0429">
      <w:pPr>
        <w:pStyle w:val="paragraph"/>
        <w:numPr>
          <w:ilvl w:val="0"/>
          <w:numId w:val="213"/>
        </w:numPr>
        <w:spacing w:before="0" w:beforeAutospacing="0" w:after="0" w:afterAutospacing="0"/>
        <w:jc w:val="both"/>
        <w:textAlignment w:val="baseline"/>
        <w:rPr>
          <w:b/>
          <w:bCs/>
        </w:rPr>
      </w:pPr>
      <w:r w:rsidRPr="37CF0429">
        <w:rPr>
          <w:b/>
          <w:bCs/>
        </w:rPr>
        <w:t>ITEM 6 / LOTE 1</w:t>
      </w:r>
    </w:p>
    <w:p w14:paraId="2854EEC4" w14:textId="6C14DCC3" w:rsidR="00A32BF1" w:rsidRDefault="4608BB92" w:rsidP="37CF0429">
      <w:pPr>
        <w:pStyle w:val="paragraph"/>
        <w:numPr>
          <w:ilvl w:val="1"/>
          <w:numId w:val="213"/>
        </w:numPr>
        <w:spacing w:before="0" w:beforeAutospacing="0" w:after="0" w:afterAutospacing="0"/>
        <w:jc w:val="both"/>
        <w:textAlignment w:val="baseline"/>
      </w:pPr>
      <w:r>
        <w:t>Cabo ótico ativo com terminação QSFP 100G de, no mínimo, 10 (três) metros, para conexão dos switches do item 1.  </w:t>
      </w:r>
    </w:p>
    <w:p w14:paraId="5157AC6B" w14:textId="77777777" w:rsidR="00A32BF1" w:rsidRDefault="4608BB92" w:rsidP="37CF0429">
      <w:pPr>
        <w:pStyle w:val="paragraph"/>
        <w:numPr>
          <w:ilvl w:val="1"/>
          <w:numId w:val="213"/>
        </w:numPr>
        <w:spacing w:before="0" w:beforeAutospacing="0" w:after="0" w:afterAutospacing="0"/>
        <w:jc w:val="both"/>
        <w:textAlignment w:val="baseline"/>
      </w:pPr>
      <w:r>
        <w:t>Não serão aceitos cabos do tipo compatível/OEM que sejam de outros fabricantes;</w:t>
      </w:r>
    </w:p>
    <w:p w14:paraId="6FDAA7AF" w14:textId="77777777" w:rsidR="00A32BF1" w:rsidRDefault="4608BB92" w:rsidP="37CF0429">
      <w:pPr>
        <w:pStyle w:val="paragraph"/>
        <w:numPr>
          <w:ilvl w:val="1"/>
          <w:numId w:val="213"/>
        </w:numPr>
        <w:spacing w:before="0" w:beforeAutospacing="0" w:after="0" w:afterAutospacing="0"/>
        <w:jc w:val="both"/>
        <w:textAlignment w:val="baseline"/>
      </w:pPr>
      <w:r>
        <w:lastRenderedPageBreak/>
        <w:t xml:space="preserve">Não serão aceitos cabos usados ou do tipo </w:t>
      </w:r>
      <w:proofErr w:type="spellStart"/>
      <w:r w:rsidRPr="37CF0429">
        <w:rPr>
          <w:i/>
          <w:iCs/>
        </w:rPr>
        <w:t>refurbished</w:t>
      </w:r>
      <w:proofErr w:type="spellEnd"/>
      <w:r>
        <w:t>;</w:t>
      </w:r>
    </w:p>
    <w:p w14:paraId="1C83010D" w14:textId="77777777" w:rsidR="00A32BF1" w:rsidRDefault="4608BB92" w:rsidP="37CF0429">
      <w:pPr>
        <w:pStyle w:val="paragraph"/>
        <w:numPr>
          <w:ilvl w:val="1"/>
          <w:numId w:val="213"/>
        </w:numPr>
        <w:spacing w:before="0" w:beforeAutospacing="0" w:after="0" w:afterAutospacing="0"/>
        <w:jc w:val="both"/>
        <w:textAlignment w:val="baseline"/>
      </w:pPr>
      <w:r>
        <w:t xml:space="preserve">SKU de referência: </w:t>
      </w:r>
      <w:r w:rsidRPr="37CF0429">
        <w:rPr>
          <w:b/>
          <w:bCs/>
        </w:rPr>
        <w:t>QSFP-100G-AOC10M=</w:t>
      </w:r>
      <w:r>
        <w:t>.</w:t>
      </w:r>
    </w:p>
    <w:p w14:paraId="35A431FA" w14:textId="77777777" w:rsidR="00A32BF1" w:rsidRDefault="00A32BF1" w:rsidP="37CF0429">
      <w:pPr>
        <w:pStyle w:val="paragraph"/>
        <w:spacing w:before="0" w:beforeAutospacing="0" w:after="0" w:afterAutospacing="0"/>
        <w:jc w:val="both"/>
        <w:textAlignment w:val="baseline"/>
      </w:pPr>
    </w:p>
    <w:p w14:paraId="18454EA4" w14:textId="4FA41453" w:rsidR="00A32BF1" w:rsidRDefault="4608BB92" w:rsidP="37CF0429">
      <w:pPr>
        <w:pStyle w:val="paragraph"/>
        <w:numPr>
          <w:ilvl w:val="0"/>
          <w:numId w:val="213"/>
        </w:numPr>
        <w:spacing w:before="0" w:beforeAutospacing="0" w:after="0" w:afterAutospacing="0"/>
        <w:jc w:val="both"/>
        <w:textAlignment w:val="baseline"/>
        <w:rPr>
          <w:b/>
          <w:bCs/>
        </w:rPr>
      </w:pPr>
      <w:r w:rsidRPr="37CF0429">
        <w:rPr>
          <w:b/>
          <w:bCs/>
        </w:rPr>
        <w:t>ITEM 7</w:t>
      </w:r>
      <w:r w:rsidR="00796E85" w:rsidRPr="37CF0429">
        <w:rPr>
          <w:b/>
          <w:bCs/>
        </w:rPr>
        <w:t xml:space="preserve"> / LOTE 2</w:t>
      </w:r>
    </w:p>
    <w:p w14:paraId="5F69414B" w14:textId="77777777" w:rsidR="00A32BF1" w:rsidRDefault="00796E85" w:rsidP="37CF0429">
      <w:pPr>
        <w:pStyle w:val="paragraph"/>
        <w:numPr>
          <w:ilvl w:val="1"/>
          <w:numId w:val="213"/>
        </w:numPr>
        <w:spacing w:before="0" w:beforeAutospacing="0" w:after="0" w:afterAutospacing="0"/>
        <w:jc w:val="both"/>
        <w:textAlignment w:val="baseline"/>
      </w:pPr>
      <w:proofErr w:type="spellStart"/>
      <w:r>
        <w:t>Nexus</w:t>
      </w:r>
      <w:proofErr w:type="spellEnd"/>
      <w:r>
        <w:t xml:space="preserve"> 9300 com 48 (quarenta e oito) portas 1/10/25G + 6 (seis) portas 40/100G, </w:t>
      </w:r>
      <w:proofErr w:type="spellStart"/>
      <w:r>
        <w:t>MACsec</w:t>
      </w:r>
      <w:proofErr w:type="spellEnd"/>
      <w:r>
        <w:t>;</w:t>
      </w:r>
    </w:p>
    <w:p w14:paraId="38AEF462" w14:textId="77777777" w:rsidR="00A32BF1" w:rsidRDefault="00796E85" w:rsidP="37CF0429">
      <w:pPr>
        <w:pStyle w:val="paragraph"/>
        <w:numPr>
          <w:ilvl w:val="1"/>
          <w:numId w:val="213"/>
        </w:numPr>
        <w:spacing w:before="0" w:beforeAutospacing="0" w:after="0" w:afterAutospacing="0"/>
        <w:jc w:val="both"/>
        <w:textAlignment w:val="baseline"/>
      </w:pPr>
      <w:r>
        <w:t xml:space="preserve">Switches serão utilizados como </w:t>
      </w:r>
      <w:proofErr w:type="spellStart"/>
      <w:r>
        <w:t>Leaves</w:t>
      </w:r>
      <w:proofErr w:type="spellEnd"/>
      <w:r>
        <w:t xml:space="preserve"> de Fibra Ótica;</w:t>
      </w:r>
    </w:p>
    <w:p w14:paraId="0AB7BA81" w14:textId="77777777" w:rsidR="00A32BF1" w:rsidRDefault="00796E85" w:rsidP="37CF0429">
      <w:pPr>
        <w:pStyle w:val="paragraph"/>
        <w:numPr>
          <w:ilvl w:val="1"/>
          <w:numId w:val="213"/>
        </w:numPr>
        <w:spacing w:before="0" w:beforeAutospacing="0" w:after="0" w:afterAutospacing="0"/>
        <w:jc w:val="both"/>
        <w:textAlignment w:val="baseline"/>
      </w:pPr>
      <w:r>
        <w:t>Exaustão de ar direcionado para a porta (</w:t>
      </w:r>
      <w:proofErr w:type="spellStart"/>
      <w:r w:rsidRPr="37CF0429">
        <w:rPr>
          <w:i/>
          <w:iCs/>
        </w:rPr>
        <w:t>Port-side</w:t>
      </w:r>
      <w:proofErr w:type="spellEnd"/>
      <w:r w:rsidRPr="37CF0429">
        <w:rPr>
          <w:i/>
          <w:iCs/>
        </w:rPr>
        <w:t xml:space="preserve"> </w:t>
      </w:r>
      <w:proofErr w:type="spellStart"/>
      <w:r w:rsidRPr="37CF0429">
        <w:rPr>
          <w:i/>
          <w:iCs/>
        </w:rPr>
        <w:t>Exhaust</w:t>
      </w:r>
      <w:proofErr w:type="spellEnd"/>
      <w:r>
        <w:t>);</w:t>
      </w:r>
    </w:p>
    <w:p w14:paraId="6A98F331" w14:textId="77777777" w:rsidR="00A32BF1" w:rsidRDefault="00796E85" w:rsidP="37CF0429">
      <w:pPr>
        <w:pStyle w:val="paragraph"/>
        <w:numPr>
          <w:ilvl w:val="1"/>
          <w:numId w:val="213"/>
        </w:numPr>
        <w:spacing w:before="0" w:beforeAutospacing="0" w:after="0" w:afterAutospacing="0"/>
        <w:jc w:val="both"/>
        <w:textAlignment w:val="baseline"/>
      </w:pPr>
      <w:r>
        <w:t xml:space="preserve">Cada equipamento deve acompanhar 2 (dois) cabos de força 250V, 10A – </w:t>
      </w:r>
      <w:proofErr w:type="spellStart"/>
      <w:r w:rsidRPr="37CF0429">
        <w:rPr>
          <w:i/>
          <w:iCs/>
        </w:rPr>
        <w:t>Brazil</w:t>
      </w:r>
      <w:proofErr w:type="spellEnd"/>
      <w:r>
        <w:t>;</w:t>
      </w:r>
    </w:p>
    <w:p w14:paraId="08E527B6" w14:textId="77777777" w:rsidR="00A32BF1" w:rsidRDefault="00796E85" w:rsidP="37CF0429">
      <w:pPr>
        <w:pStyle w:val="paragraph"/>
        <w:numPr>
          <w:ilvl w:val="1"/>
          <w:numId w:val="213"/>
        </w:numPr>
        <w:spacing w:before="0" w:beforeAutospacing="0" w:after="0" w:afterAutospacing="0"/>
        <w:jc w:val="both"/>
        <w:textAlignment w:val="baseline"/>
      </w:pPr>
      <w:r>
        <w:t xml:space="preserve">SKU de referência: </w:t>
      </w:r>
      <w:r w:rsidRPr="37CF0429">
        <w:rPr>
          <w:b/>
          <w:bCs/>
        </w:rPr>
        <w:t>N9K-C93180YC-FX</w:t>
      </w:r>
      <w:r>
        <w:t>.</w:t>
      </w:r>
    </w:p>
    <w:p w14:paraId="17E1A5B3" w14:textId="77777777" w:rsidR="00A32BF1" w:rsidRDefault="00A32BF1" w:rsidP="37CF0429">
      <w:pPr>
        <w:pStyle w:val="paragraph"/>
        <w:spacing w:before="0" w:beforeAutospacing="0" w:after="0" w:afterAutospacing="0"/>
        <w:ind w:left="1440"/>
        <w:jc w:val="both"/>
        <w:textAlignment w:val="baseline"/>
      </w:pPr>
    </w:p>
    <w:p w14:paraId="08C34BF1" w14:textId="32D7DEF8" w:rsidR="00A32BF1" w:rsidRDefault="4608BB92" w:rsidP="37CF0429">
      <w:pPr>
        <w:pStyle w:val="paragraph"/>
        <w:numPr>
          <w:ilvl w:val="0"/>
          <w:numId w:val="213"/>
        </w:numPr>
        <w:spacing w:before="0" w:beforeAutospacing="0" w:after="0" w:afterAutospacing="0"/>
        <w:jc w:val="both"/>
        <w:textAlignment w:val="baseline"/>
        <w:rPr>
          <w:b/>
          <w:bCs/>
        </w:rPr>
      </w:pPr>
      <w:r w:rsidRPr="37CF0429">
        <w:rPr>
          <w:b/>
          <w:bCs/>
        </w:rPr>
        <w:t>ITEM 8</w:t>
      </w:r>
      <w:r w:rsidR="007A6599" w:rsidRPr="37CF0429">
        <w:rPr>
          <w:b/>
          <w:bCs/>
        </w:rPr>
        <w:t xml:space="preserve"> / LOTE 2</w:t>
      </w:r>
    </w:p>
    <w:p w14:paraId="23E32EDD" w14:textId="21E7A881" w:rsidR="00A32BF1" w:rsidRDefault="007A6599" w:rsidP="37CF0429">
      <w:pPr>
        <w:pStyle w:val="paragraph"/>
        <w:numPr>
          <w:ilvl w:val="1"/>
          <w:numId w:val="213"/>
        </w:numPr>
        <w:spacing w:before="0" w:beforeAutospacing="0" w:after="0" w:afterAutospacing="0"/>
        <w:jc w:val="both"/>
        <w:textAlignment w:val="baseline"/>
      </w:pPr>
      <w:r>
        <w:t xml:space="preserve">Instalação e Configuração de switches </w:t>
      </w:r>
      <w:proofErr w:type="spellStart"/>
      <w:r>
        <w:t>Leaves</w:t>
      </w:r>
      <w:proofErr w:type="spellEnd"/>
      <w:r>
        <w:t xml:space="preserve"> de Fibra ótica, modelo N9K-C93180YC-FX (item </w:t>
      </w:r>
      <w:r w:rsidR="4608BB92">
        <w:t>7</w:t>
      </w:r>
      <w:r>
        <w:t>);</w:t>
      </w:r>
    </w:p>
    <w:p w14:paraId="24E6F610" w14:textId="77777777" w:rsidR="00A32BF1" w:rsidRDefault="007A6599" w:rsidP="37CF0429">
      <w:pPr>
        <w:pStyle w:val="paragraph"/>
        <w:numPr>
          <w:ilvl w:val="1"/>
          <w:numId w:val="213"/>
        </w:numPr>
        <w:spacing w:before="0" w:beforeAutospacing="0" w:after="0" w:afterAutospacing="0"/>
        <w:jc w:val="both"/>
        <w:textAlignment w:val="baseline"/>
      </w:pPr>
      <w:r>
        <w:t>Cada unidade deste item corresponde a 1 switch;</w:t>
      </w:r>
    </w:p>
    <w:p w14:paraId="79E078CA" w14:textId="77777777" w:rsidR="00A32BF1" w:rsidRDefault="00A32BF1" w:rsidP="37CF0429">
      <w:pPr>
        <w:pStyle w:val="paragraph"/>
        <w:spacing w:before="0" w:beforeAutospacing="0" w:after="0" w:afterAutospacing="0"/>
        <w:ind w:left="1440"/>
        <w:jc w:val="both"/>
        <w:textAlignment w:val="baseline"/>
      </w:pPr>
    </w:p>
    <w:p w14:paraId="0B8066D4" w14:textId="329A3F8A" w:rsidR="00A32BF1" w:rsidRDefault="4608BB92" w:rsidP="37CF0429">
      <w:pPr>
        <w:pStyle w:val="paragraph"/>
        <w:numPr>
          <w:ilvl w:val="0"/>
          <w:numId w:val="213"/>
        </w:numPr>
        <w:spacing w:before="0" w:beforeAutospacing="0" w:after="0" w:afterAutospacing="0"/>
        <w:jc w:val="both"/>
        <w:textAlignment w:val="baseline"/>
        <w:rPr>
          <w:b/>
          <w:bCs/>
        </w:rPr>
      </w:pPr>
      <w:r w:rsidRPr="37CF0429">
        <w:rPr>
          <w:b/>
          <w:bCs/>
        </w:rPr>
        <w:t>ITEM 9</w:t>
      </w:r>
      <w:r w:rsidR="00796E85" w:rsidRPr="37CF0429">
        <w:rPr>
          <w:b/>
          <w:bCs/>
        </w:rPr>
        <w:t xml:space="preserve"> / LOTE 2</w:t>
      </w:r>
    </w:p>
    <w:p w14:paraId="6A4BB429" w14:textId="2A70F969" w:rsidR="00A32BF1" w:rsidRDefault="00796E85" w:rsidP="37CF0429">
      <w:pPr>
        <w:pStyle w:val="paragraph"/>
        <w:numPr>
          <w:ilvl w:val="1"/>
          <w:numId w:val="213"/>
        </w:numPr>
        <w:spacing w:before="0" w:beforeAutospacing="0" w:after="0" w:afterAutospacing="0"/>
        <w:jc w:val="both"/>
        <w:textAlignment w:val="baseline"/>
      </w:pPr>
      <w:r>
        <w:t>Garantia do Fabricante e Suporte Técnico (</w:t>
      </w:r>
      <w:proofErr w:type="spellStart"/>
      <w:r w:rsidRPr="37CF0429">
        <w:rPr>
          <w:i/>
          <w:iCs/>
        </w:rPr>
        <w:t>Solution</w:t>
      </w:r>
      <w:proofErr w:type="spellEnd"/>
      <w:r w:rsidRPr="37CF0429">
        <w:rPr>
          <w:i/>
          <w:iCs/>
        </w:rPr>
        <w:t> </w:t>
      </w:r>
      <w:proofErr w:type="spellStart"/>
      <w:r w:rsidRPr="37CF0429">
        <w:rPr>
          <w:i/>
          <w:iCs/>
        </w:rPr>
        <w:t>Support</w:t>
      </w:r>
      <w:proofErr w:type="spellEnd"/>
      <w:r>
        <w:t xml:space="preserve">) de Switches N9K-C93180YC-FX (item </w:t>
      </w:r>
      <w:r w:rsidR="00A11447">
        <w:t>7</w:t>
      </w:r>
      <w:r>
        <w:t>).  </w:t>
      </w:r>
    </w:p>
    <w:p w14:paraId="38855065" w14:textId="77777777" w:rsidR="00A32BF1" w:rsidRDefault="00796E85" w:rsidP="37CF0429">
      <w:pPr>
        <w:pStyle w:val="paragraph"/>
        <w:numPr>
          <w:ilvl w:val="1"/>
          <w:numId w:val="213"/>
        </w:numPr>
        <w:spacing w:before="0" w:beforeAutospacing="0" w:after="0" w:afterAutospacing="0"/>
        <w:jc w:val="both"/>
        <w:textAlignment w:val="baseline"/>
      </w:pPr>
      <w:r>
        <w:t>Cada unidade deste item corresponde a 60 (sessenta) meses de garantia do fabricante e suporte técnico, com pagamento mensal. </w:t>
      </w:r>
    </w:p>
    <w:p w14:paraId="748317B6" w14:textId="087D8C03" w:rsidR="00A32BF1" w:rsidRDefault="00796E85" w:rsidP="37CF0429">
      <w:pPr>
        <w:pStyle w:val="paragraph"/>
        <w:numPr>
          <w:ilvl w:val="2"/>
          <w:numId w:val="213"/>
        </w:numPr>
        <w:spacing w:before="0" w:beforeAutospacing="0" w:after="0" w:afterAutospacing="0"/>
        <w:jc w:val="both"/>
        <w:textAlignment w:val="baseline"/>
      </w:pPr>
      <w:r>
        <w:t xml:space="preserve">Em caráter de exemplificação: </w:t>
      </w:r>
      <w:r w:rsidR="7A005201">
        <w:t>12</w:t>
      </w:r>
      <w:r>
        <w:t xml:space="preserve"> equipamentos x 60 meses = </w:t>
      </w:r>
      <w:r w:rsidR="7A005201">
        <w:t>12</w:t>
      </w:r>
      <w:r>
        <w:t xml:space="preserve"> unidades.</w:t>
      </w:r>
    </w:p>
    <w:p w14:paraId="6743E8A5" w14:textId="77777777" w:rsidR="00A32BF1" w:rsidRDefault="00796E85" w:rsidP="37CF0429">
      <w:pPr>
        <w:pStyle w:val="paragraph"/>
        <w:numPr>
          <w:ilvl w:val="1"/>
          <w:numId w:val="213"/>
        </w:numPr>
        <w:spacing w:before="0" w:beforeAutospacing="0" w:after="0" w:afterAutospacing="0"/>
        <w:jc w:val="both"/>
        <w:textAlignment w:val="baseline"/>
      </w:pPr>
      <w:r>
        <w:t xml:space="preserve">SKU de referência: </w:t>
      </w:r>
      <w:r w:rsidRPr="37CF0429">
        <w:rPr>
          <w:b/>
          <w:bCs/>
        </w:rPr>
        <w:t>COM-SSSNT-N93YCFX</w:t>
      </w:r>
      <w:r>
        <w:t>.</w:t>
      </w:r>
    </w:p>
    <w:p w14:paraId="2D5218DC" w14:textId="77777777" w:rsidR="00A32BF1" w:rsidRDefault="00A32BF1" w:rsidP="37CF0429">
      <w:pPr>
        <w:pStyle w:val="paragraph"/>
        <w:spacing w:before="0" w:beforeAutospacing="0" w:after="0" w:afterAutospacing="0"/>
        <w:jc w:val="both"/>
        <w:textAlignment w:val="baseline"/>
      </w:pPr>
    </w:p>
    <w:p w14:paraId="5CA6A8FE" w14:textId="474234B2" w:rsidR="00A32BF1" w:rsidRDefault="4608BB92" w:rsidP="37CF0429">
      <w:pPr>
        <w:pStyle w:val="paragraph"/>
        <w:numPr>
          <w:ilvl w:val="0"/>
          <w:numId w:val="213"/>
        </w:numPr>
        <w:spacing w:before="0" w:beforeAutospacing="0" w:after="0" w:afterAutospacing="0"/>
        <w:jc w:val="both"/>
        <w:textAlignment w:val="baseline"/>
        <w:rPr>
          <w:b/>
          <w:bCs/>
        </w:rPr>
      </w:pPr>
      <w:r w:rsidRPr="37CF0429">
        <w:rPr>
          <w:b/>
          <w:bCs/>
        </w:rPr>
        <w:t>ITEM 10</w:t>
      </w:r>
      <w:r w:rsidR="007A6599" w:rsidRPr="37CF0429">
        <w:rPr>
          <w:b/>
          <w:bCs/>
        </w:rPr>
        <w:t xml:space="preserve"> / LOTE 2</w:t>
      </w:r>
    </w:p>
    <w:p w14:paraId="76323EED" w14:textId="1C482785" w:rsidR="00A32BF1" w:rsidRDefault="00796E85" w:rsidP="37CF0429">
      <w:pPr>
        <w:pStyle w:val="paragraph"/>
        <w:numPr>
          <w:ilvl w:val="1"/>
          <w:numId w:val="213"/>
        </w:numPr>
        <w:spacing w:before="0" w:beforeAutospacing="0" w:after="0" w:afterAutospacing="0"/>
        <w:jc w:val="both"/>
        <w:textAlignment w:val="baseline"/>
      </w:pPr>
      <w:r>
        <w:t xml:space="preserve">Licenciamento de funcionalidades </w:t>
      </w:r>
      <w:r w:rsidRPr="37CF0429">
        <w:rPr>
          <w:i/>
          <w:iCs/>
        </w:rPr>
        <w:t xml:space="preserve">Cisco </w:t>
      </w:r>
      <w:proofErr w:type="spellStart"/>
      <w:r w:rsidRPr="37CF0429">
        <w:rPr>
          <w:i/>
          <w:iCs/>
        </w:rPr>
        <w:t>Application</w:t>
      </w:r>
      <w:proofErr w:type="spellEnd"/>
      <w:r w:rsidRPr="37CF0429">
        <w:rPr>
          <w:i/>
          <w:iCs/>
        </w:rPr>
        <w:t xml:space="preserve"> </w:t>
      </w:r>
      <w:proofErr w:type="spellStart"/>
      <w:r w:rsidRPr="37CF0429">
        <w:rPr>
          <w:i/>
          <w:iCs/>
        </w:rPr>
        <w:t>Centric</w:t>
      </w:r>
      <w:proofErr w:type="spellEnd"/>
      <w:r w:rsidRPr="37CF0429">
        <w:rPr>
          <w:i/>
          <w:iCs/>
        </w:rPr>
        <w:t xml:space="preserve"> </w:t>
      </w:r>
      <w:proofErr w:type="spellStart"/>
      <w:r w:rsidRPr="37CF0429">
        <w:rPr>
          <w:i/>
          <w:iCs/>
        </w:rPr>
        <w:t>Infrastructure</w:t>
      </w:r>
      <w:proofErr w:type="spellEnd"/>
      <w:r w:rsidRPr="37CF0429">
        <w:rPr>
          <w:i/>
          <w:iCs/>
        </w:rPr>
        <w:t> </w:t>
      </w:r>
      <w:r>
        <w:t xml:space="preserve">- ACI e NX-OS de Switches N9K-C93180YC-FX (item </w:t>
      </w:r>
      <w:r w:rsidR="00A11447">
        <w:t>7</w:t>
      </w:r>
      <w:r>
        <w:t>).  </w:t>
      </w:r>
    </w:p>
    <w:p w14:paraId="0E356D08" w14:textId="77777777" w:rsidR="00A32BF1" w:rsidRDefault="00796E85" w:rsidP="37CF0429">
      <w:pPr>
        <w:pStyle w:val="paragraph"/>
        <w:numPr>
          <w:ilvl w:val="1"/>
          <w:numId w:val="213"/>
        </w:numPr>
        <w:spacing w:before="0" w:beforeAutospacing="0" w:after="0" w:afterAutospacing="0"/>
        <w:jc w:val="both"/>
        <w:textAlignment w:val="baseline"/>
      </w:pPr>
      <w:r>
        <w:t>Licenciamento no modelo de subscrição de 5 anos. </w:t>
      </w:r>
    </w:p>
    <w:p w14:paraId="6FD8EE3E" w14:textId="77777777" w:rsidR="00A32BF1" w:rsidRDefault="00796E85" w:rsidP="37CF0429">
      <w:pPr>
        <w:pStyle w:val="paragraph"/>
        <w:numPr>
          <w:ilvl w:val="1"/>
          <w:numId w:val="213"/>
        </w:numPr>
        <w:spacing w:before="0" w:beforeAutospacing="0" w:after="0" w:afterAutospacing="0"/>
        <w:jc w:val="both"/>
        <w:textAlignment w:val="baseline"/>
      </w:pPr>
      <w:r>
        <w:t xml:space="preserve">SKU de referência: </w:t>
      </w:r>
      <w:r w:rsidRPr="37CF0429">
        <w:rPr>
          <w:b/>
          <w:bCs/>
        </w:rPr>
        <w:t>C1A1TN9300XF-5Y</w:t>
      </w:r>
      <w:r>
        <w:t>.</w:t>
      </w:r>
    </w:p>
    <w:p w14:paraId="4DCB91B9" w14:textId="1A7AB0B0" w:rsidR="00A32BF1" w:rsidRDefault="00A32BF1" w:rsidP="37CF0429">
      <w:pPr>
        <w:pStyle w:val="paragraph"/>
        <w:spacing w:before="0" w:beforeAutospacing="0" w:after="0" w:afterAutospacing="0"/>
        <w:ind w:left="720"/>
        <w:jc w:val="both"/>
        <w:textAlignment w:val="baseline"/>
        <w:rPr>
          <w:b/>
          <w:bCs/>
        </w:rPr>
      </w:pPr>
    </w:p>
    <w:p w14:paraId="4890405B" w14:textId="33C52609" w:rsidR="00A32BF1" w:rsidRDefault="4608BB92" w:rsidP="37CF0429">
      <w:pPr>
        <w:pStyle w:val="paragraph"/>
        <w:numPr>
          <w:ilvl w:val="0"/>
          <w:numId w:val="213"/>
        </w:numPr>
        <w:spacing w:before="0" w:beforeAutospacing="0" w:after="0" w:afterAutospacing="0"/>
        <w:jc w:val="both"/>
        <w:textAlignment w:val="baseline"/>
        <w:rPr>
          <w:b/>
          <w:bCs/>
        </w:rPr>
      </w:pPr>
      <w:r w:rsidRPr="37CF0429">
        <w:rPr>
          <w:b/>
          <w:bCs/>
        </w:rPr>
        <w:t>ITEM 11 / LOTE 2</w:t>
      </w:r>
    </w:p>
    <w:p w14:paraId="16570DFF" w14:textId="509615BD" w:rsidR="00A32BF1" w:rsidRDefault="4608BB92" w:rsidP="37CF0429">
      <w:pPr>
        <w:pStyle w:val="paragraph"/>
        <w:numPr>
          <w:ilvl w:val="1"/>
          <w:numId w:val="213"/>
        </w:numPr>
        <w:spacing w:before="0" w:beforeAutospacing="0" w:after="0" w:afterAutospacing="0"/>
        <w:jc w:val="both"/>
        <w:textAlignment w:val="baseline"/>
      </w:pPr>
      <w:r>
        <w:t>Cabo ótico ativo com terminação QSFP 100G de, no mínimo, 3 (três) metros</w:t>
      </w:r>
      <w:r w:rsidR="00A11447">
        <w:t>, para conexão dos switches do item 7</w:t>
      </w:r>
      <w:r>
        <w:t>.  </w:t>
      </w:r>
    </w:p>
    <w:p w14:paraId="4B3CF5F2" w14:textId="77777777" w:rsidR="00A32BF1" w:rsidRDefault="4608BB92" w:rsidP="37CF0429">
      <w:pPr>
        <w:pStyle w:val="paragraph"/>
        <w:numPr>
          <w:ilvl w:val="1"/>
          <w:numId w:val="213"/>
        </w:numPr>
        <w:spacing w:before="0" w:beforeAutospacing="0" w:after="0" w:afterAutospacing="0"/>
        <w:jc w:val="both"/>
        <w:textAlignment w:val="baseline"/>
      </w:pPr>
      <w:r>
        <w:t>Não serão aceitos cabos do tipo compatível/OEM que sejam de outros fabricantes;</w:t>
      </w:r>
    </w:p>
    <w:p w14:paraId="4676B93B" w14:textId="77777777" w:rsidR="00A32BF1" w:rsidRDefault="4608BB92" w:rsidP="37CF0429">
      <w:pPr>
        <w:pStyle w:val="paragraph"/>
        <w:numPr>
          <w:ilvl w:val="1"/>
          <w:numId w:val="213"/>
        </w:numPr>
        <w:spacing w:before="0" w:beforeAutospacing="0" w:after="0" w:afterAutospacing="0"/>
        <w:jc w:val="both"/>
        <w:textAlignment w:val="baseline"/>
      </w:pPr>
      <w:r>
        <w:t xml:space="preserve">Não serão aceitos cabos usados ou do tipo </w:t>
      </w:r>
      <w:proofErr w:type="spellStart"/>
      <w:r w:rsidRPr="37CF0429">
        <w:rPr>
          <w:i/>
          <w:iCs/>
        </w:rPr>
        <w:t>refurbished</w:t>
      </w:r>
      <w:proofErr w:type="spellEnd"/>
      <w:r>
        <w:t>;</w:t>
      </w:r>
    </w:p>
    <w:p w14:paraId="0F114441" w14:textId="77777777" w:rsidR="00A32BF1" w:rsidRDefault="4608BB92" w:rsidP="37CF0429">
      <w:pPr>
        <w:pStyle w:val="paragraph"/>
        <w:numPr>
          <w:ilvl w:val="1"/>
          <w:numId w:val="213"/>
        </w:numPr>
        <w:spacing w:before="0" w:beforeAutospacing="0" w:after="0" w:afterAutospacing="0"/>
        <w:jc w:val="both"/>
        <w:textAlignment w:val="baseline"/>
      </w:pPr>
      <w:r>
        <w:t xml:space="preserve">SKU de referência: </w:t>
      </w:r>
      <w:r w:rsidRPr="37CF0429">
        <w:rPr>
          <w:b/>
          <w:bCs/>
        </w:rPr>
        <w:t>QSFP-100G-AOC3M=</w:t>
      </w:r>
      <w:r>
        <w:t>.</w:t>
      </w:r>
    </w:p>
    <w:p w14:paraId="70CDA265" w14:textId="77777777" w:rsidR="00A32BF1" w:rsidRDefault="00A32BF1" w:rsidP="37CF0429">
      <w:pPr>
        <w:pStyle w:val="paragraph"/>
        <w:spacing w:before="0" w:beforeAutospacing="0" w:after="0" w:afterAutospacing="0"/>
        <w:jc w:val="both"/>
        <w:textAlignment w:val="baseline"/>
      </w:pPr>
    </w:p>
    <w:p w14:paraId="25ACAA4C" w14:textId="336611AF" w:rsidR="00A32BF1" w:rsidRDefault="4608BB92" w:rsidP="37CF0429">
      <w:pPr>
        <w:pStyle w:val="paragraph"/>
        <w:numPr>
          <w:ilvl w:val="0"/>
          <w:numId w:val="213"/>
        </w:numPr>
        <w:spacing w:before="0" w:beforeAutospacing="0" w:after="0" w:afterAutospacing="0"/>
        <w:jc w:val="both"/>
        <w:textAlignment w:val="baseline"/>
        <w:rPr>
          <w:b/>
          <w:bCs/>
        </w:rPr>
      </w:pPr>
      <w:r w:rsidRPr="37CF0429">
        <w:rPr>
          <w:b/>
          <w:bCs/>
        </w:rPr>
        <w:t>ITEM 12 / LOTE 2</w:t>
      </w:r>
    </w:p>
    <w:p w14:paraId="53C62AA9" w14:textId="2EE1FAA9" w:rsidR="00A32BF1" w:rsidRDefault="4608BB92" w:rsidP="37CF0429">
      <w:pPr>
        <w:pStyle w:val="paragraph"/>
        <w:numPr>
          <w:ilvl w:val="1"/>
          <w:numId w:val="213"/>
        </w:numPr>
        <w:spacing w:before="0" w:beforeAutospacing="0" w:after="0" w:afterAutospacing="0"/>
        <w:jc w:val="both"/>
        <w:textAlignment w:val="baseline"/>
      </w:pPr>
      <w:r>
        <w:t>Cabo ótico ativo com terminação QSFP 100G de, no mínimo, 10 (três) metros</w:t>
      </w:r>
      <w:r w:rsidR="00A11447">
        <w:t>, para conexão dos switches do item 7</w:t>
      </w:r>
      <w:r>
        <w:t>.  </w:t>
      </w:r>
    </w:p>
    <w:p w14:paraId="3C4EE5A1" w14:textId="77777777" w:rsidR="00A32BF1" w:rsidRDefault="4608BB92" w:rsidP="37CF0429">
      <w:pPr>
        <w:pStyle w:val="paragraph"/>
        <w:numPr>
          <w:ilvl w:val="1"/>
          <w:numId w:val="213"/>
        </w:numPr>
        <w:spacing w:before="0" w:beforeAutospacing="0" w:after="0" w:afterAutospacing="0"/>
        <w:jc w:val="both"/>
        <w:textAlignment w:val="baseline"/>
      </w:pPr>
      <w:r>
        <w:t>Não serão aceitos cabos do tipo compatível/OEM que sejam de outros fabricantes;</w:t>
      </w:r>
    </w:p>
    <w:p w14:paraId="45D0ED59" w14:textId="77777777" w:rsidR="00A32BF1" w:rsidRDefault="4608BB92" w:rsidP="37CF0429">
      <w:pPr>
        <w:pStyle w:val="paragraph"/>
        <w:numPr>
          <w:ilvl w:val="1"/>
          <w:numId w:val="213"/>
        </w:numPr>
        <w:spacing w:before="0" w:beforeAutospacing="0" w:after="0" w:afterAutospacing="0"/>
        <w:jc w:val="both"/>
        <w:textAlignment w:val="baseline"/>
      </w:pPr>
      <w:r>
        <w:lastRenderedPageBreak/>
        <w:t xml:space="preserve">Não serão aceitos cabos usados ou do tipo </w:t>
      </w:r>
      <w:proofErr w:type="spellStart"/>
      <w:r w:rsidRPr="37CF0429">
        <w:rPr>
          <w:i/>
          <w:iCs/>
        </w:rPr>
        <w:t>refurbished</w:t>
      </w:r>
      <w:proofErr w:type="spellEnd"/>
      <w:r>
        <w:t>;</w:t>
      </w:r>
    </w:p>
    <w:p w14:paraId="581D9720" w14:textId="3017CEC0" w:rsidR="00A32BF1" w:rsidRDefault="4608BB92" w:rsidP="37CF0429">
      <w:pPr>
        <w:pStyle w:val="paragraph"/>
        <w:numPr>
          <w:ilvl w:val="1"/>
          <w:numId w:val="213"/>
        </w:numPr>
        <w:spacing w:before="0" w:beforeAutospacing="0" w:after="0" w:afterAutospacing="0"/>
        <w:jc w:val="both"/>
        <w:textAlignment w:val="baseline"/>
        <w:rPr>
          <w:rFonts w:asciiTheme="minorHAnsi" w:eastAsiaTheme="minorEastAsia" w:hAnsiTheme="minorHAnsi" w:cstheme="minorBidi"/>
          <w:sz w:val="22"/>
          <w:szCs w:val="22"/>
        </w:rPr>
      </w:pPr>
      <w:r>
        <w:t xml:space="preserve">SKU de referência: </w:t>
      </w:r>
      <w:r w:rsidRPr="37CF0429">
        <w:rPr>
          <w:b/>
          <w:bCs/>
        </w:rPr>
        <w:t>QSFP-100G-AOC10M=</w:t>
      </w:r>
      <w:r>
        <w:t>.</w:t>
      </w:r>
    </w:p>
    <w:p w14:paraId="5E0F2C94" w14:textId="77777777" w:rsidR="00A32BF1" w:rsidRDefault="00A32BF1" w:rsidP="37CF0429">
      <w:pPr>
        <w:pStyle w:val="paragraph"/>
        <w:spacing w:before="0" w:beforeAutospacing="0" w:after="0" w:afterAutospacing="0"/>
        <w:ind w:left="1440"/>
        <w:jc w:val="both"/>
        <w:textAlignment w:val="baseline"/>
        <w:rPr>
          <w:rFonts w:asciiTheme="minorHAnsi" w:eastAsiaTheme="minorEastAsia" w:hAnsiTheme="minorHAnsi" w:cstheme="minorBidi"/>
          <w:sz w:val="22"/>
          <w:szCs w:val="22"/>
        </w:rPr>
      </w:pPr>
    </w:p>
    <w:p w14:paraId="17A53A7C" w14:textId="54C55BA4" w:rsidR="00A32BF1" w:rsidRDefault="00796E85" w:rsidP="37CF0429">
      <w:pPr>
        <w:pStyle w:val="paragraph"/>
        <w:numPr>
          <w:ilvl w:val="0"/>
          <w:numId w:val="213"/>
        </w:numPr>
        <w:spacing w:before="0" w:beforeAutospacing="0" w:after="0" w:afterAutospacing="0"/>
        <w:jc w:val="both"/>
        <w:textAlignment w:val="baseline"/>
        <w:rPr>
          <w:b/>
          <w:bCs/>
        </w:rPr>
      </w:pPr>
      <w:r w:rsidRPr="37CF0429">
        <w:rPr>
          <w:b/>
          <w:bCs/>
        </w:rPr>
        <w:t xml:space="preserve">ITEM </w:t>
      </w:r>
      <w:r w:rsidR="4608BB92" w:rsidRPr="37CF0429">
        <w:rPr>
          <w:b/>
          <w:bCs/>
        </w:rPr>
        <w:t>13</w:t>
      </w:r>
      <w:r w:rsidRPr="37CF0429">
        <w:rPr>
          <w:b/>
          <w:bCs/>
        </w:rPr>
        <w:t xml:space="preserve"> / LOTE 3</w:t>
      </w:r>
    </w:p>
    <w:p w14:paraId="6DFECC5F" w14:textId="77777777" w:rsidR="00A32BF1" w:rsidRDefault="00796E85" w:rsidP="37CF0429">
      <w:pPr>
        <w:pStyle w:val="paragraph"/>
        <w:numPr>
          <w:ilvl w:val="1"/>
          <w:numId w:val="213"/>
        </w:numPr>
        <w:spacing w:before="0" w:beforeAutospacing="0" w:after="0" w:afterAutospacing="0"/>
        <w:jc w:val="both"/>
        <w:textAlignment w:val="baseline"/>
      </w:pPr>
      <w:proofErr w:type="spellStart"/>
      <w:r>
        <w:t>Nexus</w:t>
      </w:r>
      <w:proofErr w:type="spellEnd"/>
      <w:r>
        <w:t xml:space="preserve"> 9300 com 28 (vinte e oito) portas 100G + 8 (oito) portas 400G;</w:t>
      </w:r>
    </w:p>
    <w:p w14:paraId="18963A51" w14:textId="77777777" w:rsidR="00A32BF1" w:rsidRDefault="00796E85" w:rsidP="37CF0429">
      <w:pPr>
        <w:pStyle w:val="paragraph"/>
        <w:numPr>
          <w:ilvl w:val="1"/>
          <w:numId w:val="213"/>
        </w:numPr>
        <w:spacing w:before="0" w:beforeAutospacing="0" w:after="0" w:afterAutospacing="0"/>
        <w:jc w:val="both"/>
        <w:textAlignment w:val="baseline"/>
      </w:pPr>
      <w:r>
        <w:t xml:space="preserve">Switches serão utilizados como </w:t>
      </w:r>
      <w:proofErr w:type="spellStart"/>
      <w:r w:rsidRPr="37CF0429">
        <w:rPr>
          <w:i/>
          <w:iCs/>
        </w:rPr>
        <w:t>Spines</w:t>
      </w:r>
      <w:proofErr w:type="spellEnd"/>
      <w:r>
        <w:t>;</w:t>
      </w:r>
    </w:p>
    <w:p w14:paraId="4F4AB06E" w14:textId="77777777" w:rsidR="00A32BF1" w:rsidRDefault="00796E85" w:rsidP="37CF0429">
      <w:pPr>
        <w:pStyle w:val="paragraph"/>
        <w:numPr>
          <w:ilvl w:val="1"/>
          <w:numId w:val="213"/>
        </w:numPr>
        <w:spacing w:before="0" w:beforeAutospacing="0" w:after="0" w:afterAutospacing="0"/>
        <w:jc w:val="both"/>
        <w:textAlignment w:val="baseline"/>
      </w:pPr>
      <w:r>
        <w:t>Exaustão de ar direcionado para a porta (</w:t>
      </w:r>
      <w:proofErr w:type="spellStart"/>
      <w:r w:rsidRPr="37CF0429">
        <w:rPr>
          <w:i/>
          <w:iCs/>
        </w:rPr>
        <w:t>Port-side</w:t>
      </w:r>
      <w:proofErr w:type="spellEnd"/>
      <w:r w:rsidRPr="37CF0429">
        <w:rPr>
          <w:i/>
          <w:iCs/>
        </w:rPr>
        <w:t xml:space="preserve"> </w:t>
      </w:r>
      <w:proofErr w:type="spellStart"/>
      <w:r w:rsidRPr="37CF0429">
        <w:rPr>
          <w:i/>
          <w:iCs/>
        </w:rPr>
        <w:t>Exhaust</w:t>
      </w:r>
      <w:proofErr w:type="spellEnd"/>
      <w:r>
        <w:t>);</w:t>
      </w:r>
    </w:p>
    <w:p w14:paraId="73D0CE1C" w14:textId="77777777" w:rsidR="00A32BF1" w:rsidRDefault="00796E85" w:rsidP="37CF0429">
      <w:pPr>
        <w:pStyle w:val="paragraph"/>
        <w:numPr>
          <w:ilvl w:val="1"/>
          <w:numId w:val="213"/>
        </w:numPr>
        <w:spacing w:before="0" w:beforeAutospacing="0" w:after="0" w:afterAutospacing="0"/>
        <w:jc w:val="both"/>
        <w:textAlignment w:val="baseline"/>
      </w:pPr>
      <w:r>
        <w:t xml:space="preserve">Cada equipamento deve acompanhar 2 (dois) cabos de força 250V, 10A – </w:t>
      </w:r>
      <w:proofErr w:type="spellStart"/>
      <w:r w:rsidRPr="37CF0429">
        <w:rPr>
          <w:i/>
          <w:iCs/>
        </w:rPr>
        <w:t>Brazil</w:t>
      </w:r>
      <w:proofErr w:type="spellEnd"/>
      <w:r>
        <w:t>;</w:t>
      </w:r>
    </w:p>
    <w:p w14:paraId="662AAFDA" w14:textId="77777777" w:rsidR="00A32BF1" w:rsidRDefault="00796E85" w:rsidP="37CF0429">
      <w:pPr>
        <w:pStyle w:val="paragraph"/>
        <w:numPr>
          <w:ilvl w:val="1"/>
          <w:numId w:val="213"/>
        </w:numPr>
        <w:spacing w:before="0" w:beforeAutospacing="0" w:after="0" w:afterAutospacing="0"/>
        <w:jc w:val="both"/>
        <w:textAlignment w:val="baseline"/>
      </w:pPr>
      <w:r>
        <w:t xml:space="preserve">SKU de referência: </w:t>
      </w:r>
      <w:r w:rsidRPr="37CF0429">
        <w:rPr>
          <w:b/>
          <w:bCs/>
        </w:rPr>
        <w:t>N9K-C93600CD-GX</w:t>
      </w:r>
      <w:r>
        <w:t>.</w:t>
      </w:r>
    </w:p>
    <w:p w14:paraId="76216A89" w14:textId="77777777" w:rsidR="00A32BF1" w:rsidRDefault="00A32BF1" w:rsidP="37CF0429">
      <w:pPr>
        <w:pStyle w:val="paragraph"/>
        <w:spacing w:before="0" w:beforeAutospacing="0" w:after="0" w:afterAutospacing="0"/>
        <w:ind w:left="1440"/>
        <w:jc w:val="both"/>
        <w:textAlignment w:val="baseline"/>
      </w:pPr>
    </w:p>
    <w:p w14:paraId="6E04E523" w14:textId="3D265990" w:rsidR="00A32BF1" w:rsidRDefault="4608BB92" w:rsidP="37CF0429">
      <w:pPr>
        <w:pStyle w:val="paragraph"/>
        <w:numPr>
          <w:ilvl w:val="0"/>
          <w:numId w:val="213"/>
        </w:numPr>
        <w:spacing w:before="0" w:beforeAutospacing="0" w:after="0" w:afterAutospacing="0"/>
        <w:jc w:val="both"/>
        <w:textAlignment w:val="baseline"/>
        <w:rPr>
          <w:b/>
          <w:bCs/>
        </w:rPr>
      </w:pPr>
      <w:r w:rsidRPr="37CF0429">
        <w:rPr>
          <w:b/>
          <w:bCs/>
        </w:rPr>
        <w:t>ITEM 14</w:t>
      </w:r>
      <w:r w:rsidR="007A6599" w:rsidRPr="37CF0429">
        <w:rPr>
          <w:b/>
          <w:bCs/>
        </w:rPr>
        <w:t xml:space="preserve"> / LOTE 3</w:t>
      </w:r>
    </w:p>
    <w:p w14:paraId="05600109" w14:textId="536F9E15" w:rsidR="00A32BF1" w:rsidRDefault="007A6599" w:rsidP="37CF0429">
      <w:pPr>
        <w:pStyle w:val="paragraph"/>
        <w:numPr>
          <w:ilvl w:val="1"/>
          <w:numId w:val="213"/>
        </w:numPr>
        <w:spacing w:before="0" w:beforeAutospacing="0" w:after="0" w:afterAutospacing="0"/>
        <w:jc w:val="both"/>
        <w:textAlignment w:val="baseline"/>
      </w:pPr>
      <w:r>
        <w:t xml:space="preserve">Instalação e Configuração de switches </w:t>
      </w:r>
      <w:proofErr w:type="spellStart"/>
      <w:r>
        <w:t>spine</w:t>
      </w:r>
      <w:proofErr w:type="spellEnd"/>
      <w:r>
        <w:t xml:space="preserve">, modelo N9K-C93600CD-GX (item </w:t>
      </w:r>
      <w:r w:rsidR="00A11447">
        <w:t>13</w:t>
      </w:r>
      <w:r>
        <w:t>);</w:t>
      </w:r>
    </w:p>
    <w:p w14:paraId="696F182B" w14:textId="77777777" w:rsidR="00A32BF1" w:rsidRDefault="007A6599" w:rsidP="37CF0429">
      <w:pPr>
        <w:pStyle w:val="paragraph"/>
        <w:numPr>
          <w:ilvl w:val="1"/>
          <w:numId w:val="213"/>
        </w:numPr>
        <w:spacing w:before="0" w:beforeAutospacing="0" w:after="0" w:afterAutospacing="0"/>
        <w:jc w:val="both"/>
        <w:textAlignment w:val="baseline"/>
      </w:pPr>
      <w:r>
        <w:t>Cada unidade deste item corresponde a 1 switch;</w:t>
      </w:r>
    </w:p>
    <w:p w14:paraId="0DB5BFCA" w14:textId="77777777" w:rsidR="00A32BF1" w:rsidRDefault="00A32BF1" w:rsidP="37CF0429">
      <w:pPr>
        <w:pStyle w:val="paragraph"/>
        <w:spacing w:before="0" w:beforeAutospacing="0" w:after="0" w:afterAutospacing="0"/>
        <w:jc w:val="both"/>
        <w:textAlignment w:val="baseline"/>
      </w:pPr>
    </w:p>
    <w:p w14:paraId="2DCE28CF" w14:textId="566A43C8" w:rsidR="00A32BF1" w:rsidRDefault="4608BB92" w:rsidP="37CF0429">
      <w:pPr>
        <w:pStyle w:val="paragraph"/>
        <w:numPr>
          <w:ilvl w:val="0"/>
          <w:numId w:val="213"/>
        </w:numPr>
        <w:spacing w:before="0" w:beforeAutospacing="0" w:after="0" w:afterAutospacing="0"/>
        <w:jc w:val="both"/>
        <w:textAlignment w:val="baseline"/>
        <w:rPr>
          <w:b/>
          <w:bCs/>
        </w:rPr>
      </w:pPr>
      <w:r w:rsidRPr="37CF0429">
        <w:rPr>
          <w:b/>
          <w:bCs/>
        </w:rPr>
        <w:t>ITEM 15</w:t>
      </w:r>
      <w:r w:rsidR="007A6599" w:rsidRPr="37CF0429">
        <w:rPr>
          <w:b/>
          <w:bCs/>
        </w:rPr>
        <w:t xml:space="preserve"> / LOTE 3</w:t>
      </w:r>
    </w:p>
    <w:p w14:paraId="046A618D" w14:textId="269CBFEB" w:rsidR="00A32BF1" w:rsidRDefault="00796E85" w:rsidP="37CF0429">
      <w:pPr>
        <w:pStyle w:val="paragraph"/>
        <w:numPr>
          <w:ilvl w:val="1"/>
          <w:numId w:val="213"/>
        </w:numPr>
        <w:spacing w:before="0" w:beforeAutospacing="0" w:after="0" w:afterAutospacing="0"/>
        <w:jc w:val="both"/>
        <w:textAlignment w:val="baseline"/>
      </w:pPr>
      <w:r>
        <w:t>Garantia do Fabricante e Suporte Técnico (</w:t>
      </w:r>
      <w:proofErr w:type="spellStart"/>
      <w:r w:rsidRPr="37CF0429">
        <w:rPr>
          <w:i/>
          <w:iCs/>
        </w:rPr>
        <w:t>Solution</w:t>
      </w:r>
      <w:proofErr w:type="spellEnd"/>
      <w:r w:rsidRPr="37CF0429">
        <w:rPr>
          <w:i/>
          <w:iCs/>
        </w:rPr>
        <w:t> </w:t>
      </w:r>
      <w:proofErr w:type="spellStart"/>
      <w:r w:rsidRPr="37CF0429">
        <w:rPr>
          <w:i/>
          <w:iCs/>
        </w:rPr>
        <w:t>Support</w:t>
      </w:r>
      <w:proofErr w:type="spellEnd"/>
      <w:r>
        <w:t xml:space="preserve">) de Switches N9K-93600CD-GX (item </w:t>
      </w:r>
      <w:r w:rsidR="00A11447">
        <w:t>13</w:t>
      </w:r>
      <w:r>
        <w:t>).  </w:t>
      </w:r>
    </w:p>
    <w:p w14:paraId="56FF0342" w14:textId="77777777" w:rsidR="00A32BF1" w:rsidRDefault="00796E85" w:rsidP="37CF0429">
      <w:pPr>
        <w:pStyle w:val="paragraph"/>
        <w:numPr>
          <w:ilvl w:val="1"/>
          <w:numId w:val="213"/>
        </w:numPr>
        <w:spacing w:before="0" w:beforeAutospacing="0" w:after="0" w:afterAutospacing="0"/>
        <w:jc w:val="both"/>
        <w:textAlignment w:val="baseline"/>
      </w:pPr>
      <w:r>
        <w:t>Cada unidade deste item corresponde a 60 (sessenta) meses de garantia do fabricante e suporte técnico, com pagamento mensal. </w:t>
      </w:r>
    </w:p>
    <w:p w14:paraId="330EC987" w14:textId="77777777" w:rsidR="00A32BF1" w:rsidRDefault="00796E85" w:rsidP="37CF0429">
      <w:pPr>
        <w:pStyle w:val="paragraph"/>
        <w:numPr>
          <w:ilvl w:val="2"/>
          <w:numId w:val="213"/>
        </w:numPr>
        <w:spacing w:before="0" w:beforeAutospacing="0" w:after="0" w:afterAutospacing="0"/>
        <w:jc w:val="both"/>
        <w:textAlignment w:val="baseline"/>
      </w:pPr>
      <w:r>
        <w:t>Em caráter de exemplificação: 4 equipamentos x 60 meses = 4 unidades.</w:t>
      </w:r>
    </w:p>
    <w:p w14:paraId="34B2C7DB" w14:textId="77777777" w:rsidR="00A32BF1" w:rsidRDefault="00796E85" w:rsidP="37CF0429">
      <w:pPr>
        <w:pStyle w:val="paragraph"/>
        <w:numPr>
          <w:ilvl w:val="1"/>
          <w:numId w:val="213"/>
        </w:numPr>
        <w:spacing w:before="0" w:beforeAutospacing="0" w:after="0" w:afterAutospacing="0"/>
        <w:jc w:val="both"/>
        <w:textAlignment w:val="baseline"/>
      </w:pPr>
      <w:r>
        <w:t xml:space="preserve">SKU de referência: </w:t>
      </w:r>
      <w:r w:rsidRPr="37CF0429">
        <w:rPr>
          <w:b/>
          <w:bCs/>
        </w:rPr>
        <w:t>CON-SSSNT-N9KC936G</w:t>
      </w:r>
      <w:r>
        <w:t>.</w:t>
      </w:r>
    </w:p>
    <w:p w14:paraId="41E9E362" w14:textId="77777777" w:rsidR="00A32BF1" w:rsidRDefault="00A32BF1" w:rsidP="37CF0429">
      <w:pPr>
        <w:pStyle w:val="paragraph"/>
        <w:spacing w:before="0" w:beforeAutospacing="0" w:after="0" w:afterAutospacing="0"/>
        <w:ind w:left="720"/>
        <w:jc w:val="both"/>
        <w:textAlignment w:val="baseline"/>
        <w:rPr>
          <w:b/>
          <w:bCs/>
        </w:rPr>
      </w:pPr>
    </w:p>
    <w:p w14:paraId="32F66018" w14:textId="348456AC" w:rsidR="00A32BF1" w:rsidRDefault="4608BB92" w:rsidP="37CF0429">
      <w:pPr>
        <w:pStyle w:val="paragraph"/>
        <w:numPr>
          <w:ilvl w:val="0"/>
          <w:numId w:val="213"/>
        </w:numPr>
        <w:spacing w:before="0" w:beforeAutospacing="0" w:after="0" w:afterAutospacing="0"/>
        <w:jc w:val="both"/>
        <w:textAlignment w:val="baseline"/>
        <w:rPr>
          <w:b/>
          <w:bCs/>
        </w:rPr>
      </w:pPr>
      <w:r w:rsidRPr="37CF0429">
        <w:rPr>
          <w:b/>
          <w:bCs/>
        </w:rPr>
        <w:t>ITEM 16 / LOTE 3</w:t>
      </w:r>
    </w:p>
    <w:p w14:paraId="7F057FB3" w14:textId="257A1795" w:rsidR="00A32BF1" w:rsidRDefault="4608BB92" w:rsidP="37CF0429">
      <w:pPr>
        <w:pStyle w:val="paragraph"/>
        <w:numPr>
          <w:ilvl w:val="1"/>
          <w:numId w:val="213"/>
        </w:numPr>
        <w:spacing w:before="0" w:beforeAutospacing="0" w:after="0" w:afterAutospacing="0"/>
        <w:jc w:val="both"/>
        <w:textAlignment w:val="baseline"/>
      </w:pPr>
      <w:r>
        <w:t>Cabo ótico ativo com terminação QSFP 100G de, no mínimo, 3 (três) metros</w:t>
      </w:r>
      <w:r w:rsidR="00A11447">
        <w:t>, para conexão dos switches do item 13</w:t>
      </w:r>
      <w:r>
        <w:t>.  </w:t>
      </w:r>
    </w:p>
    <w:p w14:paraId="533D5538" w14:textId="77777777" w:rsidR="00A32BF1" w:rsidRDefault="4608BB92" w:rsidP="37CF0429">
      <w:pPr>
        <w:pStyle w:val="paragraph"/>
        <w:numPr>
          <w:ilvl w:val="1"/>
          <w:numId w:val="213"/>
        </w:numPr>
        <w:spacing w:before="0" w:beforeAutospacing="0" w:after="0" w:afterAutospacing="0"/>
        <w:jc w:val="both"/>
        <w:textAlignment w:val="baseline"/>
      </w:pPr>
      <w:r>
        <w:t>Não serão aceitos cabos do tipo compatível/OEM que sejam de outros fabricantes;</w:t>
      </w:r>
    </w:p>
    <w:p w14:paraId="1D997925" w14:textId="77777777" w:rsidR="00A32BF1" w:rsidRDefault="4608BB92" w:rsidP="37CF0429">
      <w:pPr>
        <w:pStyle w:val="paragraph"/>
        <w:numPr>
          <w:ilvl w:val="1"/>
          <w:numId w:val="213"/>
        </w:numPr>
        <w:spacing w:before="0" w:beforeAutospacing="0" w:after="0" w:afterAutospacing="0"/>
        <w:jc w:val="both"/>
        <w:textAlignment w:val="baseline"/>
      </w:pPr>
      <w:r>
        <w:t xml:space="preserve">Não serão aceitos cabos usados ou do tipo </w:t>
      </w:r>
      <w:proofErr w:type="spellStart"/>
      <w:r w:rsidRPr="37CF0429">
        <w:rPr>
          <w:i/>
          <w:iCs/>
        </w:rPr>
        <w:t>refurbished</w:t>
      </w:r>
      <w:proofErr w:type="spellEnd"/>
      <w:r>
        <w:t>;</w:t>
      </w:r>
    </w:p>
    <w:p w14:paraId="4D333BFB" w14:textId="77777777" w:rsidR="00A32BF1" w:rsidRDefault="4608BB92" w:rsidP="37CF0429">
      <w:pPr>
        <w:pStyle w:val="paragraph"/>
        <w:numPr>
          <w:ilvl w:val="1"/>
          <w:numId w:val="213"/>
        </w:numPr>
        <w:spacing w:before="0" w:beforeAutospacing="0" w:after="0" w:afterAutospacing="0"/>
        <w:jc w:val="both"/>
        <w:textAlignment w:val="baseline"/>
      </w:pPr>
      <w:r>
        <w:t xml:space="preserve">SKU de referência: </w:t>
      </w:r>
      <w:r w:rsidRPr="37CF0429">
        <w:rPr>
          <w:b/>
          <w:bCs/>
        </w:rPr>
        <w:t>QSFP-100G-AOC3M=</w:t>
      </w:r>
      <w:r>
        <w:t>.</w:t>
      </w:r>
    </w:p>
    <w:p w14:paraId="1455525E" w14:textId="77777777" w:rsidR="00A32BF1" w:rsidRDefault="00A32BF1" w:rsidP="37CF0429">
      <w:pPr>
        <w:pStyle w:val="paragraph"/>
        <w:spacing w:before="0" w:beforeAutospacing="0" w:after="0" w:afterAutospacing="0"/>
        <w:jc w:val="both"/>
        <w:textAlignment w:val="baseline"/>
      </w:pPr>
    </w:p>
    <w:p w14:paraId="636D584A" w14:textId="4CCE9A2C" w:rsidR="00A32BF1" w:rsidRDefault="4608BB92" w:rsidP="37CF0429">
      <w:pPr>
        <w:pStyle w:val="paragraph"/>
        <w:numPr>
          <w:ilvl w:val="0"/>
          <w:numId w:val="213"/>
        </w:numPr>
        <w:spacing w:before="0" w:beforeAutospacing="0" w:after="0" w:afterAutospacing="0"/>
        <w:jc w:val="both"/>
        <w:textAlignment w:val="baseline"/>
        <w:rPr>
          <w:b/>
          <w:bCs/>
        </w:rPr>
      </w:pPr>
      <w:r w:rsidRPr="37CF0429">
        <w:rPr>
          <w:b/>
          <w:bCs/>
        </w:rPr>
        <w:t>ITEM 17 / LOTE 3</w:t>
      </w:r>
    </w:p>
    <w:p w14:paraId="434FFCD6" w14:textId="63683E59" w:rsidR="00A32BF1" w:rsidRDefault="4608BB92" w:rsidP="37CF0429">
      <w:pPr>
        <w:pStyle w:val="paragraph"/>
        <w:numPr>
          <w:ilvl w:val="1"/>
          <w:numId w:val="213"/>
        </w:numPr>
        <w:spacing w:before="0" w:beforeAutospacing="0" w:after="0" w:afterAutospacing="0"/>
        <w:jc w:val="both"/>
        <w:textAlignment w:val="baseline"/>
      </w:pPr>
      <w:r>
        <w:t>Cabo ótico ativo com terminação QSFP 100G de, no mínimo, 10 (três) metros</w:t>
      </w:r>
      <w:r w:rsidR="00A11447">
        <w:t>, para conexão dos switches do item 13</w:t>
      </w:r>
      <w:r>
        <w:t>.  </w:t>
      </w:r>
    </w:p>
    <w:p w14:paraId="0D66FD16" w14:textId="77777777" w:rsidR="00A32BF1" w:rsidRDefault="4608BB92" w:rsidP="37CF0429">
      <w:pPr>
        <w:pStyle w:val="paragraph"/>
        <w:numPr>
          <w:ilvl w:val="1"/>
          <w:numId w:val="213"/>
        </w:numPr>
        <w:spacing w:before="0" w:beforeAutospacing="0" w:after="0" w:afterAutospacing="0"/>
        <w:jc w:val="both"/>
        <w:textAlignment w:val="baseline"/>
      </w:pPr>
      <w:r>
        <w:t>Não serão aceitos cabos do tipo compatível/OEM que sejam de outros fabricantes;</w:t>
      </w:r>
    </w:p>
    <w:p w14:paraId="00291B61" w14:textId="77777777" w:rsidR="00A32BF1" w:rsidRDefault="4608BB92" w:rsidP="37CF0429">
      <w:pPr>
        <w:pStyle w:val="paragraph"/>
        <w:numPr>
          <w:ilvl w:val="1"/>
          <w:numId w:val="213"/>
        </w:numPr>
        <w:spacing w:before="0" w:beforeAutospacing="0" w:after="0" w:afterAutospacing="0"/>
        <w:jc w:val="both"/>
        <w:textAlignment w:val="baseline"/>
      </w:pPr>
      <w:r>
        <w:t xml:space="preserve">Não serão aceitos cabos usados ou do tipo </w:t>
      </w:r>
      <w:proofErr w:type="spellStart"/>
      <w:r w:rsidRPr="37CF0429">
        <w:rPr>
          <w:i/>
          <w:iCs/>
        </w:rPr>
        <w:t>refurbished</w:t>
      </w:r>
      <w:proofErr w:type="spellEnd"/>
      <w:r>
        <w:t>;</w:t>
      </w:r>
    </w:p>
    <w:p w14:paraId="725DCC84" w14:textId="77777777" w:rsidR="00A32BF1" w:rsidRDefault="4608BB92" w:rsidP="37CF0429">
      <w:pPr>
        <w:pStyle w:val="paragraph"/>
        <w:numPr>
          <w:ilvl w:val="1"/>
          <w:numId w:val="213"/>
        </w:numPr>
        <w:spacing w:before="0" w:beforeAutospacing="0" w:after="0" w:afterAutospacing="0"/>
        <w:jc w:val="both"/>
        <w:textAlignment w:val="baseline"/>
        <w:rPr>
          <w:rFonts w:asciiTheme="minorHAnsi" w:eastAsiaTheme="minorEastAsia" w:hAnsiTheme="minorHAnsi" w:cstheme="minorBidi"/>
          <w:sz w:val="22"/>
          <w:szCs w:val="22"/>
        </w:rPr>
      </w:pPr>
      <w:r>
        <w:t xml:space="preserve">SKU de referência: </w:t>
      </w:r>
      <w:r w:rsidRPr="37CF0429">
        <w:rPr>
          <w:b/>
          <w:bCs/>
        </w:rPr>
        <w:t>QSFP-100G-AOC10M=</w:t>
      </w:r>
      <w:r>
        <w:t>.</w:t>
      </w:r>
    </w:p>
    <w:p w14:paraId="5F9A37D7" w14:textId="77777777" w:rsidR="00A32BF1" w:rsidRDefault="00A32BF1" w:rsidP="37CF0429">
      <w:pPr>
        <w:pStyle w:val="paragraph"/>
        <w:spacing w:before="0" w:beforeAutospacing="0" w:after="0" w:afterAutospacing="0"/>
        <w:jc w:val="both"/>
        <w:textAlignment w:val="baseline"/>
      </w:pPr>
    </w:p>
    <w:p w14:paraId="1FD9D1FF" w14:textId="124CCBE9" w:rsidR="00A32BF1" w:rsidRDefault="00796E85" w:rsidP="37CF0429">
      <w:pPr>
        <w:pStyle w:val="paragraph"/>
        <w:numPr>
          <w:ilvl w:val="0"/>
          <w:numId w:val="213"/>
        </w:numPr>
        <w:spacing w:before="0" w:beforeAutospacing="0" w:after="0" w:afterAutospacing="0"/>
        <w:jc w:val="both"/>
        <w:textAlignment w:val="baseline"/>
        <w:rPr>
          <w:b/>
          <w:bCs/>
        </w:rPr>
      </w:pPr>
      <w:r w:rsidRPr="37CF0429">
        <w:rPr>
          <w:b/>
          <w:bCs/>
        </w:rPr>
        <w:t xml:space="preserve">ITEM </w:t>
      </w:r>
      <w:r w:rsidR="4608BB92" w:rsidRPr="37CF0429">
        <w:rPr>
          <w:b/>
          <w:bCs/>
        </w:rPr>
        <w:t>18</w:t>
      </w:r>
      <w:r w:rsidRPr="37CF0429">
        <w:rPr>
          <w:b/>
          <w:bCs/>
        </w:rPr>
        <w:t xml:space="preserve"> / LOTE 4</w:t>
      </w:r>
    </w:p>
    <w:p w14:paraId="30E52628" w14:textId="77777777" w:rsidR="00A32BF1" w:rsidRDefault="00796E85" w:rsidP="37CF0429">
      <w:pPr>
        <w:pStyle w:val="paragraph"/>
        <w:numPr>
          <w:ilvl w:val="1"/>
          <w:numId w:val="213"/>
        </w:numPr>
        <w:spacing w:before="0" w:beforeAutospacing="0" w:after="0" w:afterAutospacing="0"/>
        <w:jc w:val="both"/>
        <w:textAlignment w:val="baseline"/>
      </w:pPr>
      <w:r>
        <w:t>Cluster de 3 (três) servidores APIC para prover controle sobre a infraestrutura Cisco ACI;</w:t>
      </w:r>
    </w:p>
    <w:p w14:paraId="477ED873" w14:textId="77777777" w:rsidR="00A32BF1" w:rsidRDefault="00796E85" w:rsidP="37CF0429">
      <w:pPr>
        <w:pStyle w:val="paragraph"/>
        <w:numPr>
          <w:ilvl w:val="1"/>
          <w:numId w:val="213"/>
        </w:numPr>
        <w:spacing w:before="0" w:beforeAutospacing="0" w:after="0" w:afterAutospacing="0"/>
        <w:jc w:val="both"/>
        <w:textAlignment w:val="baseline"/>
      </w:pPr>
      <w:r>
        <w:t xml:space="preserve">Os equipamentos do </w:t>
      </w:r>
      <w:proofErr w:type="spellStart"/>
      <w:r>
        <w:t>clustes</w:t>
      </w:r>
      <w:proofErr w:type="spellEnd"/>
      <w:r>
        <w:t xml:space="preserve"> deverão ter configuração de CPU, armazenamento e memória suficientes para controlar até 1200 portas;</w:t>
      </w:r>
    </w:p>
    <w:p w14:paraId="054C6A30" w14:textId="77777777" w:rsidR="00A32BF1" w:rsidRDefault="00796E85" w:rsidP="37CF0429">
      <w:pPr>
        <w:pStyle w:val="paragraph"/>
        <w:numPr>
          <w:ilvl w:val="1"/>
          <w:numId w:val="213"/>
        </w:numPr>
        <w:spacing w:before="0" w:beforeAutospacing="0" w:after="0" w:afterAutospacing="0"/>
        <w:jc w:val="both"/>
        <w:textAlignment w:val="baseline"/>
      </w:pPr>
      <w:r>
        <w:lastRenderedPageBreak/>
        <w:t>Exaustão de ar direcionado para a porta (</w:t>
      </w:r>
      <w:proofErr w:type="spellStart"/>
      <w:r w:rsidRPr="37CF0429">
        <w:rPr>
          <w:i/>
          <w:iCs/>
        </w:rPr>
        <w:t>Port-side</w:t>
      </w:r>
      <w:proofErr w:type="spellEnd"/>
      <w:r w:rsidRPr="37CF0429">
        <w:rPr>
          <w:i/>
          <w:iCs/>
        </w:rPr>
        <w:t xml:space="preserve"> </w:t>
      </w:r>
      <w:proofErr w:type="spellStart"/>
      <w:r w:rsidRPr="37CF0429">
        <w:rPr>
          <w:i/>
          <w:iCs/>
        </w:rPr>
        <w:t>Exhaust</w:t>
      </w:r>
      <w:proofErr w:type="spellEnd"/>
      <w:r>
        <w:t>);</w:t>
      </w:r>
    </w:p>
    <w:p w14:paraId="2DE853A8" w14:textId="77777777" w:rsidR="00A32BF1" w:rsidRDefault="00796E85" w:rsidP="37CF0429">
      <w:pPr>
        <w:pStyle w:val="paragraph"/>
        <w:numPr>
          <w:ilvl w:val="1"/>
          <w:numId w:val="213"/>
        </w:numPr>
        <w:spacing w:before="0" w:beforeAutospacing="0" w:after="0" w:afterAutospacing="0"/>
        <w:jc w:val="both"/>
        <w:textAlignment w:val="baseline"/>
      </w:pPr>
      <w:r>
        <w:t>Cada servidor APIC do cluster deve acompanhar:</w:t>
      </w:r>
    </w:p>
    <w:p w14:paraId="784679D1" w14:textId="77777777" w:rsidR="00A32BF1" w:rsidRDefault="00796E85" w:rsidP="37CF0429">
      <w:pPr>
        <w:pStyle w:val="paragraph"/>
        <w:numPr>
          <w:ilvl w:val="2"/>
          <w:numId w:val="213"/>
        </w:numPr>
        <w:spacing w:before="0" w:beforeAutospacing="0" w:after="0" w:afterAutospacing="0"/>
        <w:jc w:val="both"/>
        <w:textAlignment w:val="baseline"/>
      </w:pPr>
      <w:r>
        <w:t>Última versão de software APIC disponibilizada;</w:t>
      </w:r>
    </w:p>
    <w:p w14:paraId="5B6964EA" w14:textId="77777777" w:rsidR="00A32BF1" w:rsidRDefault="00796E85" w:rsidP="37CF0429">
      <w:pPr>
        <w:pStyle w:val="paragraph"/>
        <w:numPr>
          <w:ilvl w:val="2"/>
          <w:numId w:val="213"/>
        </w:numPr>
        <w:spacing w:before="0" w:beforeAutospacing="0" w:after="0" w:afterAutospacing="0"/>
        <w:jc w:val="both"/>
        <w:textAlignment w:val="baseline"/>
      </w:pPr>
      <w:r>
        <w:t xml:space="preserve">2 (dois) cabos de força 250V, 10A – </w:t>
      </w:r>
      <w:proofErr w:type="spellStart"/>
      <w:r w:rsidRPr="37CF0429">
        <w:rPr>
          <w:i/>
          <w:iCs/>
        </w:rPr>
        <w:t>Brazil</w:t>
      </w:r>
      <w:proofErr w:type="spellEnd"/>
      <w:r>
        <w:t>;</w:t>
      </w:r>
    </w:p>
    <w:p w14:paraId="3BF95FB9" w14:textId="77777777" w:rsidR="00A32BF1" w:rsidRDefault="00796E85" w:rsidP="37CF0429">
      <w:pPr>
        <w:pStyle w:val="paragraph"/>
        <w:numPr>
          <w:ilvl w:val="2"/>
          <w:numId w:val="213"/>
        </w:numPr>
        <w:spacing w:before="0" w:beforeAutospacing="0" w:after="0" w:afterAutospacing="0"/>
        <w:jc w:val="both"/>
        <w:textAlignment w:val="baseline"/>
      </w:pPr>
      <w:r>
        <w:t xml:space="preserve">1 placa de rede Cisco UCS VIC 1455 </w:t>
      </w:r>
      <w:proofErr w:type="spellStart"/>
      <w:r>
        <w:t>Quad</w:t>
      </w:r>
      <w:proofErr w:type="spellEnd"/>
      <w:r>
        <w:t xml:space="preserve"> </w:t>
      </w:r>
      <w:proofErr w:type="spellStart"/>
      <w:r>
        <w:t>Port</w:t>
      </w:r>
      <w:proofErr w:type="spellEnd"/>
      <w:r>
        <w:t xml:space="preserve"> 10/25G SFP28 CNA PCIE;</w:t>
      </w:r>
    </w:p>
    <w:p w14:paraId="3361DBD0" w14:textId="77777777" w:rsidR="00A32BF1" w:rsidRDefault="00796E85" w:rsidP="37CF0429">
      <w:pPr>
        <w:pStyle w:val="paragraph"/>
        <w:numPr>
          <w:ilvl w:val="2"/>
          <w:numId w:val="213"/>
        </w:numPr>
        <w:spacing w:before="0" w:beforeAutospacing="0" w:after="0" w:afterAutospacing="0"/>
        <w:jc w:val="both"/>
        <w:textAlignment w:val="baseline"/>
      </w:pPr>
      <w:r>
        <w:t>2 fontes de energia de 770W;</w:t>
      </w:r>
    </w:p>
    <w:p w14:paraId="4638C70C" w14:textId="77777777" w:rsidR="00A32BF1" w:rsidRDefault="00796E85" w:rsidP="37CF0429">
      <w:pPr>
        <w:pStyle w:val="paragraph"/>
        <w:numPr>
          <w:ilvl w:val="1"/>
          <w:numId w:val="213"/>
        </w:numPr>
        <w:spacing w:before="0" w:beforeAutospacing="0" w:after="0" w:afterAutospacing="0"/>
        <w:jc w:val="both"/>
        <w:textAlignment w:val="baseline"/>
      </w:pPr>
      <w:r>
        <w:t xml:space="preserve">SKU de referência: </w:t>
      </w:r>
      <w:r w:rsidR="007A6599" w:rsidRPr="37CF0429">
        <w:rPr>
          <w:b/>
          <w:bCs/>
        </w:rPr>
        <w:t>APIC</w:t>
      </w:r>
      <w:r w:rsidRPr="37CF0429">
        <w:rPr>
          <w:b/>
          <w:bCs/>
        </w:rPr>
        <w:t>-CLUSTER-M3</w:t>
      </w:r>
      <w:r>
        <w:t>.</w:t>
      </w:r>
    </w:p>
    <w:p w14:paraId="01DB5065" w14:textId="77777777" w:rsidR="00A32BF1" w:rsidRDefault="00A32BF1" w:rsidP="37CF0429">
      <w:pPr>
        <w:pStyle w:val="paragraph"/>
        <w:spacing w:before="0" w:beforeAutospacing="0" w:after="0" w:afterAutospacing="0"/>
        <w:ind w:left="1440"/>
        <w:jc w:val="both"/>
        <w:textAlignment w:val="baseline"/>
      </w:pPr>
    </w:p>
    <w:p w14:paraId="75739369" w14:textId="133871B6" w:rsidR="00A32BF1" w:rsidRDefault="4608BB92" w:rsidP="37CF0429">
      <w:pPr>
        <w:pStyle w:val="paragraph"/>
        <w:numPr>
          <w:ilvl w:val="0"/>
          <w:numId w:val="213"/>
        </w:numPr>
        <w:spacing w:before="0" w:beforeAutospacing="0" w:after="0" w:afterAutospacing="0"/>
        <w:jc w:val="both"/>
        <w:textAlignment w:val="baseline"/>
        <w:rPr>
          <w:b/>
          <w:bCs/>
        </w:rPr>
      </w:pPr>
      <w:r w:rsidRPr="37CF0429">
        <w:rPr>
          <w:b/>
          <w:bCs/>
        </w:rPr>
        <w:t>ITEM 19</w:t>
      </w:r>
      <w:r w:rsidR="007A6599" w:rsidRPr="37CF0429">
        <w:rPr>
          <w:b/>
          <w:bCs/>
        </w:rPr>
        <w:t xml:space="preserve"> / LOTE 4</w:t>
      </w:r>
    </w:p>
    <w:p w14:paraId="7422FEA2" w14:textId="1F12BC98" w:rsidR="00A32BF1" w:rsidRDefault="007A6599" w:rsidP="37CF0429">
      <w:pPr>
        <w:pStyle w:val="paragraph"/>
        <w:numPr>
          <w:ilvl w:val="1"/>
          <w:numId w:val="213"/>
        </w:numPr>
        <w:spacing w:before="0" w:beforeAutospacing="0" w:after="0" w:afterAutospacing="0"/>
        <w:jc w:val="both"/>
        <w:textAlignment w:val="baseline"/>
      </w:pPr>
      <w:r>
        <w:t>Instalação e Configuração de do Cluster APIC (item 1</w:t>
      </w:r>
      <w:r w:rsidR="00A11447">
        <w:t>8</w:t>
      </w:r>
      <w:r>
        <w:t>);</w:t>
      </w:r>
    </w:p>
    <w:p w14:paraId="09B24351" w14:textId="2E22266F" w:rsidR="00A32BF1" w:rsidRDefault="007A6599" w:rsidP="37CF0429">
      <w:pPr>
        <w:pStyle w:val="paragraph"/>
        <w:numPr>
          <w:ilvl w:val="1"/>
          <w:numId w:val="213"/>
        </w:numPr>
        <w:spacing w:before="0" w:beforeAutospacing="0" w:after="0" w:afterAutospacing="0"/>
        <w:jc w:val="both"/>
        <w:textAlignment w:val="baseline"/>
        <w:rPr>
          <w:rFonts w:asciiTheme="minorHAnsi" w:eastAsiaTheme="minorEastAsia" w:hAnsiTheme="minorHAnsi" w:cstheme="minorBidi"/>
        </w:rPr>
      </w:pPr>
      <w:r>
        <w:t>Cada unidade deste item corresponde a 1 cluster;</w:t>
      </w:r>
    </w:p>
    <w:p w14:paraId="16CD2151" w14:textId="77777777" w:rsidR="00A32BF1" w:rsidRDefault="00A32BF1" w:rsidP="00A32BF1">
      <w:pPr>
        <w:pStyle w:val="paragraph"/>
        <w:spacing w:before="0" w:beforeAutospacing="0" w:after="0" w:afterAutospacing="0"/>
        <w:jc w:val="both"/>
        <w:textAlignment w:val="baseline"/>
      </w:pPr>
    </w:p>
    <w:p w14:paraId="5683DE51" w14:textId="75E1DF8F" w:rsidR="00A32BF1" w:rsidRDefault="075BCE15" w:rsidP="37CF0429">
      <w:pPr>
        <w:pStyle w:val="paragraph"/>
        <w:numPr>
          <w:ilvl w:val="0"/>
          <w:numId w:val="213"/>
        </w:numPr>
        <w:spacing w:before="0" w:beforeAutospacing="0" w:after="0" w:afterAutospacing="0"/>
        <w:jc w:val="both"/>
        <w:textAlignment w:val="baseline"/>
        <w:rPr>
          <w:b/>
          <w:bCs/>
        </w:rPr>
      </w:pPr>
      <w:r w:rsidRPr="37CF0429">
        <w:rPr>
          <w:b/>
          <w:bCs/>
        </w:rPr>
        <w:t>ITEM 20 / LOTE 4</w:t>
      </w:r>
    </w:p>
    <w:p w14:paraId="1BF4A49E" w14:textId="77777777" w:rsidR="00A32BF1" w:rsidRDefault="00A32BF1" w:rsidP="00A32BF1">
      <w:pPr>
        <w:pStyle w:val="paragraph"/>
        <w:numPr>
          <w:ilvl w:val="1"/>
          <w:numId w:val="213"/>
        </w:numPr>
        <w:spacing w:before="0" w:beforeAutospacing="0" w:after="0" w:afterAutospacing="0"/>
        <w:jc w:val="both"/>
        <w:textAlignment w:val="baseline"/>
      </w:pPr>
      <w:r w:rsidRPr="007D474B">
        <w:t xml:space="preserve">Serviço de implementação </w:t>
      </w:r>
      <w:r>
        <w:t xml:space="preserve">da Topologia </w:t>
      </w:r>
      <w:proofErr w:type="spellStart"/>
      <w:r>
        <w:t>Spine-Leaf</w:t>
      </w:r>
      <w:proofErr w:type="spellEnd"/>
      <w:r>
        <w:t>;</w:t>
      </w:r>
    </w:p>
    <w:p w14:paraId="135BF70D" w14:textId="77777777" w:rsidR="00A32BF1" w:rsidRPr="007D474B" w:rsidRDefault="00A32BF1" w:rsidP="00A32BF1">
      <w:pPr>
        <w:pStyle w:val="paragraph"/>
        <w:numPr>
          <w:ilvl w:val="1"/>
          <w:numId w:val="213"/>
        </w:numPr>
        <w:spacing w:before="0" w:beforeAutospacing="0" w:after="0" w:afterAutospacing="0"/>
        <w:jc w:val="both"/>
        <w:textAlignment w:val="baseline"/>
      </w:pPr>
      <w:r>
        <w:t>O serviço deverá ser finalizado dentro do prazo de 6 (seis) meses, atendendo as etapas listadas abaixo.</w:t>
      </w:r>
    </w:p>
    <w:p w14:paraId="4A21634C" w14:textId="77777777" w:rsidR="00A32BF1" w:rsidRDefault="00A32BF1" w:rsidP="00A32BF1">
      <w:pPr>
        <w:pStyle w:val="paragraph"/>
        <w:numPr>
          <w:ilvl w:val="2"/>
          <w:numId w:val="213"/>
        </w:numPr>
        <w:spacing w:before="0" w:beforeAutospacing="0" w:after="0" w:afterAutospacing="0"/>
        <w:jc w:val="both"/>
        <w:textAlignment w:val="baseline"/>
      </w:pPr>
      <w:r>
        <w:t xml:space="preserve">Planejamento e Desenho </w:t>
      </w:r>
    </w:p>
    <w:p w14:paraId="7DEB2F93" w14:textId="77777777" w:rsidR="00A32BF1" w:rsidRPr="00B67B10" w:rsidRDefault="00A32BF1" w:rsidP="00A32BF1">
      <w:pPr>
        <w:pStyle w:val="paragraph"/>
        <w:numPr>
          <w:ilvl w:val="3"/>
          <w:numId w:val="213"/>
        </w:numPr>
        <w:spacing w:before="0" w:beforeAutospacing="0" w:after="0" w:afterAutospacing="0"/>
        <w:jc w:val="both"/>
        <w:textAlignment w:val="baseline"/>
      </w:pPr>
      <w:r w:rsidRPr="00B67B10">
        <w:t>Levantamento de requisitos e ambiente atual</w:t>
      </w:r>
    </w:p>
    <w:p w14:paraId="428D19DB" w14:textId="77777777" w:rsidR="00A32BF1" w:rsidRDefault="00A32BF1" w:rsidP="00A32BF1">
      <w:pPr>
        <w:pStyle w:val="paragraph"/>
        <w:numPr>
          <w:ilvl w:val="4"/>
          <w:numId w:val="213"/>
        </w:numPr>
        <w:spacing w:before="0" w:beforeAutospacing="0" w:after="0" w:afterAutospacing="0"/>
        <w:jc w:val="both"/>
        <w:textAlignment w:val="baseline"/>
      </w:pPr>
      <w:r>
        <w:t xml:space="preserve">A LICITANTE, através dos serviços profissionais do fabricante, executará o levantamento e análise, através de workshop e entrevistas com os administradores de rede, sobre: </w:t>
      </w:r>
    </w:p>
    <w:p w14:paraId="3A25BF59" w14:textId="77777777" w:rsidR="00A32BF1" w:rsidRDefault="00A32BF1" w:rsidP="00A32BF1">
      <w:pPr>
        <w:pStyle w:val="paragraph"/>
        <w:numPr>
          <w:ilvl w:val="5"/>
          <w:numId w:val="213"/>
        </w:numPr>
        <w:spacing w:before="0" w:beforeAutospacing="0" w:after="0" w:afterAutospacing="0"/>
        <w:jc w:val="both"/>
        <w:textAlignment w:val="baseline"/>
      </w:pPr>
      <w:r>
        <w:t xml:space="preserve">A rede existente nos Data Centers TJMT e </w:t>
      </w:r>
      <w:proofErr w:type="spellStart"/>
      <w:r>
        <w:t>Forum</w:t>
      </w:r>
      <w:proofErr w:type="spellEnd"/>
      <w:r>
        <w:t xml:space="preserve"> e da rede WAN, topologias e diagramas; </w:t>
      </w:r>
    </w:p>
    <w:p w14:paraId="552A9C89" w14:textId="77777777" w:rsidR="00A32BF1" w:rsidRDefault="00A32BF1" w:rsidP="00A32BF1">
      <w:pPr>
        <w:pStyle w:val="paragraph"/>
        <w:numPr>
          <w:ilvl w:val="5"/>
          <w:numId w:val="213"/>
        </w:numPr>
        <w:spacing w:before="0" w:beforeAutospacing="0" w:after="0" w:afterAutospacing="0"/>
        <w:jc w:val="both"/>
        <w:textAlignment w:val="baseline"/>
      </w:pPr>
      <w:r>
        <w:t xml:space="preserve">Requerimentos funcionais; </w:t>
      </w:r>
    </w:p>
    <w:p w14:paraId="5EC4207D" w14:textId="77777777" w:rsidR="00A32BF1" w:rsidRDefault="00A32BF1" w:rsidP="00A32BF1">
      <w:pPr>
        <w:pStyle w:val="paragraph"/>
        <w:numPr>
          <w:ilvl w:val="5"/>
          <w:numId w:val="213"/>
        </w:numPr>
        <w:spacing w:before="0" w:beforeAutospacing="0" w:after="0" w:afterAutospacing="0"/>
        <w:jc w:val="both"/>
        <w:textAlignment w:val="baseline"/>
      </w:pPr>
      <w:r>
        <w:t xml:space="preserve">Recomendações de recursos; </w:t>
      </w:r>
    </w:p>
    <w:p w14:paraId="251F4AC1" w14:textId="77777777" w:rsidR="00A32BF1" w:rsidRDefault="00A32BF1" w:rsidP="00A32BF1">
      <w:pPr>
        <w:pStyle w:val="paragraph"/>
        <w:numPr>
          <w:ilvl w:val="5"/>
          <w:numId w:val="213"/>
        </w:numPr>
        <w:spacing w:before="0" w:beforeAutospacing="0" w:after="0" w:afterAutospacing="0"/>
        <w:jc w:val="both"/>
        <w:textAlignment w:val="baseline"/>
      </w:pPr>
      <w:r>
        <w:t xml:space="preserve">Considerações sobre a escalabilidade do desenho proposto; </w:t>
      </w:r>
    </w:p>
    <w:p w14:paraId="3C83A4CE" w14:textId="77777777" w:rsidR="00A32BF1" w:rsidRDefault="00A32BF1" w:rsidP="00A32BF1">
      <w:pPr>
        <w:pStyle w:val="paragraph"/>
        <w:numPr>
          <w:ilvl w:val="5"/>
          <w:numId w:val="213"/>
        </w:numPr>
        <w:spacing w:before="0" w:beforeAutospacing="0" w:after="0" w:afterAutospacing="0"/>
        <w:jc w:val="both"/>
        <w:textAlignment w:val="baseline"/>
      </w:pPr>
      <w:r>
        <w:t xml:space="preserve">Coletar informações detalhadas sobre os serviços, desenhos de rede e planos de engenharia e planos de testes de serviços; </w:t>
      </w:r>
    </w:p>
    <w:p w14:paraId="215652BF" w14:textId="77777777" w:rsidR="00A32BF1" w:rsidRPr="0045277B" w:rsidRDefault="00A32BF1" w:rsidP="00A32BF1">
      <w:pPr>
        <w:pStyle w:val="paragraph"/>
        <w:numPr>
          <w:ilvl w:val="3"/>
          <w:numId w:val="213"/>
        </w:numPr>
        <w:spacing w:before="0" w:beforeAutospacing="0" w:after="0" w:afterAutospacing="0"/>
        <w:jc w:val="both"/>
        <w:textAlignment w:val="baseline"/>
        <w:rPr>
          <w:b/>
          <w:bCs/>
        </w:rPr>
      </w:pPr>
      <w:r w:rsidRPr="0045277B">
        <w:rPr>
          <w:b/>
          <w:bCs/>
        </w:rPr>
        <w:t xml:space="preserve">Entregável: Relatório de Adoção (ARD – </w:t>
      </w:r>
      <w:proofErr w:type="spellStart"/>
      <w:r w:rsidRPr="0045277B">
        <w:rPr>
          <w:b/>
          <w:bCs/>
        </w:rPr>
        <w:t>Adoption</w:t>
      </w:r>
      <w:proofErr w:type="spellEnd"/>
      <w:r w:rsidRPr="0045277B">
        <w:rPr>
          <w:b/>
          <w:bCs/>
        </w:rPr>
        <w:t xml:space="preserve"> </w:t>
      </w:r>
      <w:proofErr w:type="spellStart"/>
      <w:r w:rsidRPr="0045277B">
        <w:rPr>
          <w:b/>
          <w:bCs/>
        </w:rPr>
        <w:t>Requirements</w:t>
      </w:r>
      <w:proofErr w:type="spellEnd"/>
      <w:r w:rsidRPr="0045277B">
        <w:rPr>
          <w:b/>
          <w:bCs/>
        </w:rPr>
        <w:t xml:space="preserve"> </w:t>
      </w:r>
      <w:proofErr w:type="spellStart"/>
      <w:r w:rsidRPr="0045277B">
        <w:rPr>
          <w:b/>
          <w:bCs/>
        </w:rPr>
        <w:t>Document</w:t>
      </w:r>
      <w:proofErr w:type="spellEnd"/>
      <w:r w:rsidRPr="0045277B">
        <w:rPr>
          <w:b/>
          <w:bCs/>
        </w:rPr>
        <w:t xml:space="preserve">). </w:t>
      </w:r>
    </w:p>
    <w:p w14:paraId="07B1300C" w14:textId="77777777" w:rsidR="00A32BF1" w:rsidRPr="00B67B10" w:rsidRDefault="00A32BF1" w:rsidP="00A32BF1">
      <w:pPr>
        <w:pStyle w:val="paragraph"/>
        <w:numPr>
          <w:ilvl w:val="2"/>
          <w:numId w:val="213"/>
        </w:numPr>
        <w:spacing w:before="0" w:beforeAutospacing="0" w:after="0" w:afterAutospacing="0"/>
        <w:jc w:val="both"/>
        <w:textAlignment w:val="baseline"/>
      </w:pPr>
      <w:r w:rsidRPr="00B67B10">
        <w:t xml:space="preserve">Desenvolvimento do Documento de estratégia de adoção </w:t>
      </w:r>
    </w:p>
    <w:p w14:paraId="338CFADA" w14:textId="77777777" w:rsidR="00A32BF1" w:rsidRDefault="00A32BF1" w:rsidP="00A32BF1">
      <w:pPr>
        <w:pStyle w:val="paragraph"/>
        <w:numPr>
          <w:ilvl w:val="3"/>
          <w:numId w:val="213"/>
        </w:numPr>
        <w:spacing w:before="0" w:beforeAutospacing="0" w:after="0" w:afterAutospacing="0"/>
        <w:jc w:val="both"/>
        <w:textAlignment w:val="baseline"/>
      </w:pPr>
      <w:r>
        <w:t xml:space="preserve">A LICITANTE deve desenvolver e entregar, através dos serviços profissionais do fabricante, a estratégia de adoção de sistema de automação de Datacenter, baseado nas premissas documentadas no relatório de adoção e nas melhores práticas do fabricante, contemplando: </w:t>
      </w:r>
    </w:p>
    <w:p w14:paraId="42804367" w14:textId="77777777" w:rsidR="00A32BF1" w:rsidRDefault="00A32BF1" w:rsidP="00A32BF1">
      <w:pPr>
        <w:pStyle w:val="paragraph"/>
        <w:numPr>
          <w:ilvl w:val="4"/>
          <w:numId w:val="213"/>
        </w:numPr>
        <w:spacing w:before="0" w:beforeAutospacing="0" w:after="0" w:afterAutospacing="0"/>
        <w:jc w:val="both"/>
        <w:textAlignment w:val="baseline"/>
      </w:pPr>
      <w:r>
        <w:t xml:space="preserve">Desenvolvimento em alto nível de uma estratégia de adoção de tecnologias de automação de Datacenter e documentá-la no documento de estratégia de adoção. </w:t>
      </w:r>
    </w:p>
    <w:p w14:paraId="4DA6A7D3" w14:textId="77777777" w:rsidR="00A32BF1" w:rsidRDefault="00A32BF1" w:rsidP="00A32BF1">
      <w:pPr>
        <w:pStyle w:val="paragraph"/>
        <w:numPr>
          <w:ilvl w:val="4"/>
          <w:numId w:val="213"/>
        </w:numPr>
        <w:spacing w:before="0" w:beforeAutospacing="0" w:after="0" w:afterAutospacing="0"/>
        <w:jc w:val="both"/>
        <w:textAlignment w:val="baseline"/>
      </w:pPr>
      <w:r>
        <w:lastRenderedPageBreak/>
        <w:t xml:space="preserve">Analisar os documentos de requerimentos baseado nas premissas documentadas no relatório de adoção. </w:t>
      </w:r>
    </w:p>
    <w:p w14:paraId="0D812897" w14:textId="77777777" w:rsidR="00A32BF1" w:rsidRDefault="00A32BF1" w:rsidP="00A32BF1">
      <w:pPr>
        <w:pStyle w:val="paragraph"/>
        <w:numPr>
          <w:ilvl w:val="4"/>
          <w:numId w:val="213"/>
        </w:numPr>
        <w:spacing w:before="0" w:beforeAutospacing="0" w:after="0" w:afterAutospacing="0"/>
        <w:jc w:val="both"/>
        <w:textAlignment w:val="baseline"/>
      </w:pPr>
      <w:r>
        <w:t xml:space="preserve">Avaliar os benefícios e riscos da integração entre a infraestrutura existente com o a tecnologia de automação de Datacenter e as opções mais viáveis de integração. </w:t>
      </w:r>
    </w:p>
    <w:p w14:paraId="2EFEE1A7" w14:textId="77777777" w:rsidR="00A32BF1" w:rsidRDefault="00A32BF1" w:rsidP="00A32BF1">
      <w:pPr>
        <w:pStyle w:val="paragraph"/>
        <w:numPr>
          <w:ilvl w:val="4"/>
          <w:numId w:val="213"/>
        </w:numPr>
        <w:spacing w:before="0" w:beforeAutospacing="0" w:after="0" w:afterAutospacing="0"/>
        <w:jc w:val="both"/>
        <w:textAlignment w:val="baseline"/>
      </w:pPr>
      <w:r>
        <w:t xml:space="preserve">Avaliar a necessidade de implementação de infraestruturas paralelas temporárias para facilitar o processo de migração e adoção. </w:t>
      </w:r>
    </w:p>
    <w:p w14:paraId="0323915F" w14:textId="77777777" w:rsidR="00A32BF1" w:rsidRPr="0045277B" w:rsidRDefault="00A32BF1" w:rsidP="00A32BF1">
      <w:pPr>
        <w:pStyle w:val="paragraph"/>
        <w:numPr>
          <w:ilvl w:val="3"/>
          <w:numId w:val="213"/>
        </w:numPr>
        <w:spacing w:before="0" w:beforeAutospacing="0" w:after="0" w:afterAutospacing="0"/>
        <w:jc w:val="both"/>
        <w:textAlignment w:val="baseline"/>
        <w:rPr>
          <w:b/>
          <w:bCs/>
        </w:rPr>
      </w:pPr>
      <w:r w:rsidRPr="0045277B">
        <w:rPr>
          <w:b/>
          <w:bCs/>
        </w:rPr>
        <w:t xml:space="preserve">Entregável: Documentação de estratégia de adoção (ADD – </w:t>
      </w:r>
      <w:proofErr w:type="spellStart"/>
      <w:r w:rsidRPr="0045277B">
        <w:rPr>
          <w:b/>
          <w:bCs/>
        </w:rPr>
        <w:t>Adoption</w:t>
      </w:r>
      <w:proofErr w:type="spellEnd"/>
      <w:r w:rsidRPr="0045277B">
        <w:rPr>
          <w:b/>
          <w:bCs/>
        </w:rPr>
        <w:t xml:space="preserve"> </w:t>
      </w:r>
      <w:proofErr w:type="spellStart"/>
      <w:r w:rsidRPr="0045277B">
        <w:rPr>
          <w:b/>
          <w:bCs/>
        </w:rPr>
        <w:t>Desing</w:t>
      </w:r>
      <w:proofErr w:type="spellEnd"/>
      <w:r w:rsidRPr="0045277B">
        <w:rPr>
          <w:b/>
          <w:bCs/>
        </w:rPr>
        <w:t xml:space="preserve"> </w:t>
      </w:r>
      <w:proofErr w:type="spellStart"/>
      <w:r w:rsidRPr="0045277B">
        <w:rPr>
          <w:b/>
          <w:bCs/>
        </w:rPr>
        <w:t>Document</w:t>
      </w:r>
      <w:proofErr w:type="spellEnd"/>
      <w:r w:rsidRPr="0045277B">
        <w:rPr>
          <w:b/>
          <w:bCs/>
        </w:rPr>
        <w:t xml:space="preserve">). </w:t>
      </w:r>
    </w:p>
    <w:p w14:paraId="068CAADA" w14:textId="77777777" w:rsidR="00A32BF1" w:rsidRPr="00B67B10" w:rsidRDefault="00A32BF1" w:rsidP="00A32BF1">
      <w:pPr>
        <w:pStyle w:val="paragraph"/>
        <w:numPr>
          <w:ilvl w:val="2"/>
          <w:numId w:val="213"/>
        </w:numPr>
        <w:spacing w:before="0" w:beforeAutospacing="0" w:after="0" w:afterAutospacing="0"/>
        <w:jc w:val="both"/>
        <w:textAlignment w:val="baseline"/>
      </w:pPr>
      <w:r w:rsidRPr="00B67B10">
        <w:t xml:space="preserve">Desenvolvimento do Desenho da Infraestrutura </w:t>
      </w:r>
    </w:p>
    <w:p w14:paraId="5D832FA8" w14:textId="77777777" w:rsidR="00A32BF1" w:rsidRDefault="00A32BF1" w:rsidP="00A32BF1">
      <w:pPr>
        <w:pStyle w:val="paragraph"/>
        <w:numPr>
          <w:ilvl w:val="3"/>
          <w:numId w:val="213"/>
        </w:numPr>
        <w:spacing w:before="0" w:beforeAutospacing="0" w:after="0" w:afterAutospacing="0"/>
        <w:jc w:val="both"/>
        <w:textAlignment w:val="baseline"/>
      </w:pPr>
      <w:r>
        <w:t xml:space="preserve">A LICITANTE deverá desenvolver, através dos serviços profissionais do fabricante, o Desenho da Infraestrutura, contemplando o detalhamento das funcionalidades e mecanismos da solução, incluindo: </w:t>
      </w:r>
    </w:p>
    <w:p w14:paraId="0CC8354A" w14:textId="77777777" w:rsidR="00A32BF1" w:rsidRDefault="00A32BF1" w:rsidP="00A32BF1">
      <w:pPr>
        <w:pStyle w:val="paragraph"/>
        <w:numPr>
          <w:ilvl w:val="4"/>
          <w:numId w:val="213"/>
        </w:numPr>
        <w:spacing w:before="0" w:beforeAutospacing="0" w:after="0" w:afterAutospacing="0"/>
        <w:jc w:val="both"/>
        <w:textAlignment w:val="baseline"/>
      </w:pPr>
      <w:r>
        <w:t xml:space="preserve">Escalabilidade, redundância e limitações; </w:t>
      </w:r>
    </w:p>
    <w:p w14:paraId="77B10656" w14:textId="77777777" w:rsidR="00A32BF1" w:rsidRDefault="00A32BF1" w:rsidP="00A32BF1">
      <w:pPr>
        <w:pStyle w:val="paragraph"/>
        <w:numPr>
          <w:ilvl w:val="4"/>
          <w:numId w:val="213"/>
        </w:numPr>
        <w:spacing w:before="0" w:beforeAutospacing="0" w:after="0" w:afterAutospacing="0"/>
        <w:jc w:val="both"/>
        <w:textAlignment w:val="baseline"/>
      </w:pPr>
      <w:r>
        <w:t xml:space="preserve">Dimensionamento, capacidade, serviços, aplicações, Conectividade; </w:t>
      </w:r>
    </w:p>
    <w:p w14:paraId="5D4D02C2" w14:textId="77777777" w:rsidR="00A32BF1" w:rsidRDefault="00A32BF1" w:rsidP="00A32BF1">
      <w:pPr>
        <w:pStyle w:val="paragraph"/>
        <w:numPr>
          <w:ilvl w:val="4"/>
          <w:numId w:val="213"/>
        </w:numPr>
        <w:spacing w:before="0" w:beforeAutospacing="0" w:after="0" w:afterAutospacing="0"/>
        <w:jc w:val="both"/>
        <w:textAlignment w:val="baseline"/>
      </w:pPr>
      <w:r>
        <w:t xml:space="preserve">Conectividade entre Datacenters, </w:t>
      </w:r>
    </w:p>
    <w:p w14:paraId="6E6FAD82" w14:textId="77777777" w:rsidR="00A32BF1" w:rsidRDefault="00A32BF1" w:rsidP="00A32BF1">
      <w:pPr>
        <w:pStyle w:val="paragraph"/>
        <w:numPr>
          <w:ilvl w:val="4"/>
          <w:numId w:val="213"/>
        </w:numPr>
        <w:spacing w:before="0" w:beforeAutospacing="0" w:after="0" w:afterAutospacing="0"/>
        <w:jc w:val="both"/>
        <w:textAlignment w:val="baseline"/>
      </w:pPr>
      <w:r>
        <w:t xml:space="preserve">Topologias e diagramas. </w:t>
      </w:r>
    </w:p>
    <w:p w14:paraId="4D6036AF" w14:textId="77777777" w:rsidR="00A32BF1" w:rsidRDefault="00A32BF1" w:rsidP="00A32BF1">
      <w:pPr>
        <w:pStyle w:val="paragraph"/>
        <w:numPr>
          <w:ilvl w:val="4"/>
          <w:numId w:val="213"/>
        </w:numPr>
        <w:spacing w:before="0" w:beforeAutospacing="0" w:after="0" w:afterAutospacing="0"/>
        <w:jc w:val="both"/>
        <w:textAlignment w:val="baseline"/>
      </w:pPr>
      <w:r>
        <w:t xml:space="preserve">Avaliar os riscos sobre o desenho de infraestrutura proposta e sugerir quais seriam os impactos sobre eventuais mudanças no desenho proposto. </w:t>
      </w:r>
    </w:p>
    <w:p w14:paraId="7F1EA51F" w14:textId="77777777" w:rsidR="00A32BF1" w:rsidRPr="0045277B" w:rsidRDefault="00A32BF1" w:rsidP="00A32BF1">
      <w:pPr>
        <w:pStyle w:val="paragraph"/>
        <w:numPr>
          <w:ilvl w:val="3"/>
          <w:numId w:val="213"/>
        </w:numPr>
        <w:spacing w:before="0" w:beforeAutospacing="0" w:after="0" w:afterAutospacing="0"/>
        <w:jc w:val="both"/>
        <w:textAlignment w:val="baseline"/>
        <w:rPr>
          <w:b/>
          <w:bCs/>
        </w:rPr>
      </w:pPr>
      <w:r w:rsidRPr="0045277B">
        <w:rPr>
          <w:b/>
          <w:bCs/>
        </w:rPr>
        <w:t xml:space="preserve">Entregável: Documentação de estratégia de adoção (ADD – </w:t>
      </w:r>
      <w:proofErr w:type="spellStart"/>
      <w:r w:rsidRPr="0045277B">
        <w:rPr>
          <w:b/>
          <w:bCs/>
        </w:rPr>
        <w:t>Adoption</w:t>
      </w:r>
      <w:proofErr w:type="spellEnd"/>
      <w:r w:rsidRPr="0045277B">
        <w:rPr>
          <w:b/>
          <w:bCs/>
        </w:rPr>
        <w:t xml:space="preserve"> </w:t>
      </w:r>
      <w:proofErr w:type="spellStart"/>
      <w:r w:rsidRPr="0045277B">
        <w:rPr>
          <w:b/>
          <w:bCs/>
        </w:rPr>
        <w:t>Desing</w:t>
      </w:r>
      <w:proofErr w:type="spellEnd"/>
      <w:r w:rsidRPr="0045277B">
        <w:rPr>
          <w:b/>
          <w:bCs/>
        </w:rPr>
        <w:t xml:space="preserve"> </w:t>
      </w:r>
      <w:proofErr w:type="spellStart"/>
      <w:r w:rsidRPr="0045277B">
        <w:rPr>
          <w:b/>
          <w:bCs/>
        </w:rPr>
        <w:t>Document</w:t>
      </w:r>
      <w:proofErr w:type="spellEnd"/>
      <w:r w:rsidRPr="0045277B">
        <w:rPr>
          <w:b/>
          <w:bCs/>
        </w:rPr>
        <w:t xml:space="preserve">). </w:t>
      </w:r>
    </w:p>
    <w:p w14:paraId="55B19663" w14:textId="77777777" w:rsidR="00A32BF1" w:rsidRPr="00B67B10" w:rsidRDefault="00A32BF1" w:rsidP="00A32BF1">
      <w:pPr>
        <w:pStyle w:val="paragraph"/>
        <w:numPr>
          <w:ilvl w:val="2"/>
          <w:numId w:val="213"/>
        </w:numPr>
        <w:spacing w:before="0" w:beforeAutospacing="0" w:after="0" w:afterAutospacing="0"/>
        <w:jc w:val="both"/>
        <w:textAlignment w:val="baseline"/>
      </w:pPr>
      <w:r w:rsidRPr="00B67B10">
        <w:t xml:space="preserve">Desenvolvimento dos Modelos de Controladoras de Políticas </w:t>
      </w:r>
    </w:p>
    <w:p w14:paraId="18E3452F" w14:textId="77777777" w:rsidR="00A32BF1" w:rsidRDefault="00A32BF1" w:rsidP="00A32BF1">
      <w:pPr>
        <w:pStyle w:val="paragraph"/>
        <w:numPr>
          <w:ilvl w:val="3"/>
          <w:numId w:val="213"/>
        </w:numPr>
        <w:spacing w:before="0" w:beforeAutospacing="0" w:after="0" w:afterAutospacing="0"/>
        <w:jc w:val="both"/>
        <w:textAlignment w:val="baseline"/>
      </w:pPr>
      <w:r>
        <w:t xml:space="preserve">A CONTRATADA, através dos serviços profissionais do fabricante, deverá desenvolver os modelos de Controladoras de Políticas que deverão incluir: </w:t>
      </w:r>
    </w:p>
    <w:p w14:paraId="61E1E128" w14:textId="77777777" w:rsidR="00A32BF1" w:rsidRDefault="00A32BF1" w:rsidP="00A32BF1">
      <w:pPr>
        <w:pStyle w:val="paragraph"/>
        <w:numPr>
          <w:ilvl w:val="4"/>
          <w:numId w:val="213"/>
        </w:numPr>
        <w:spacing w:before="0" w:beforeAutospacing="0" w:after="0" w:afterAutospacing="0"/>
        <w:jc w:val="both"/>
        <w:textAlignment w:val="baseline"/>
      </w:pPr>
      <w:r>
        <w:t xml:space="preserve">Entendimento do estado atual do ambiente do Datacenter, incluindo aplicativos de negócios e dependências de infraestrutura correspondentes. </w:t>
      </w:r>
    </w:p>
    <w:p w14:paraId="3187A781" w14:textId="77777777" w:rsidR="00A32BF1" w:rsidRDefault="00A32BF1" w:rsidP="00A32BF1">
      <w:pPr>
        <w:pStyle w:val="paragraph"/>
        <w:numPr>
          <w:ilvl w:val="4"/>
          <w:numId w:val="213"/>
        </w:numPr>
        <w:spacing w:before="0" w:beforeAutospacing="0" w:after="0" w:afterAutospacing="0"/>
        <w:jc w:val="both"/>
        <w:textAlignment w:val="baseline"/>
      </w:pPr>
      <w:r>
        <w:t xml:space="preserve">Reunir e analisar as informações e os requisitos do cliente através de entrevistas. </w:t>
      </w:r>
    </w:p>
    <w:p w14:paraId="3C31CFE3" w14:textId="77777777" w:rsidR="00A32BF1" w:rsidRDefault="00A32BF1" w:rsidP="00A32BF1">
      <w:pPr>
        <w:pStyle w:val="paragraph"/>
        <w:numPr>
          <w:ilvl w:val="4"/>
          <w:numId w:val="213"/>
        </w:numPr>
        <w:spacing w:before="0" w:beforeAutospacing="0" w:after="0" w:afterAutospacing="0"/>
        <w:jc w:val="both"/>
        <w:textAlignment w:val="baseline"/>
      </w:pPr>
      <w:r>
        <w:t xml:space="preserve">Identificar os componentes do aplicativo e respectivas redes de Datacenter e um conjunto específico de </w:t>
      </w:r>
      <w:proofErr w:type="spellStart"/>
      <w:r>
        <w:t>sub-redes</w:t>
      </w:r>
      <w:proofErr w:type="spellEnd"/>
      <w:r>
        <w:t xml:space="preserve"> que foram definidas. </w:t>
      </w:r>
    </w:p>
    <w:p w14:paraId="5E011101" w14:textId="77777777" w:rsidR="00A32BF1" w:rsidRDefault="00A32BF1" w:rsidP="00A32BF1">
      <w:pPr>
        <w:pStyle w:val="paragraph"/>
        <w:numPr>
          <w:ilvl w:val="4"/>
          <w:numId w:val="213"/>
        </w:numPr>
        <w:spacing w:before="0" w:beforeAutospacing="0" w:after="0" w:afterAutospacing="0"/>
        <w:jc w:val="both"/>
        <w:textAlignment w:val="baseline"/>
      </w:pPr>
      <w:r>
        <w:t xml:space="preserve">Rever os detalhes da arquitetura de aplicação e da topologia de rede para confirmar as aplicações conhecidas e os componentes de rede correspondentes. </w:t>
      </w:r>
    </w:p>
    <w:p w14:paraId="69F62F86" w14:textId="77777777" w:rsidR="00A32BF1" w:rsidRDefault="00A32BF1" w:rsidP="00A32BF1">
      <w:pPr>
        <w:pStyle w:val="paragraph"/>
        <w:numPr>
          <w:ilvl w:val="4"/>
          <w:numId w:val="213"/>
        </w:numPr>
        <w:spacing w:before="0" w:beforeAutospacing="0" w:after="0" w:afterAutospacing="0"/>
        <w:jc w:val="both"/>
        <w:textAlignment w:val="baseline"/>
      </w:pPr>
      <w:r>
        <w:t xml:space="preserve">Criar os requisitos da Política de Aplicação dentro do plano de adoção e documentar claramente o escopo geral. </w:t>
      </w:r>
    </w:p>
    <w:p w14:paraId="248A118E" w14:textId="77777777" w:rsidR="00A32BF1" w:rsidRPr="0045277B" w:rsidRDefault="00A32BF1" w:rsidP="00A32BF1">
      <w:pPr>
        <w:pStyle w:val="paragraph"/>
        <w:numPr>
          <w:ilvl w:val="3"/>
          <w:numId w:val="213"/>
        </w:numPr>
        <w:spacing w:before="0" w:beforeAutospacing="0" w:after="0" w:afterAutospacing="0"/>
        <w:jc w:val="both"/>
        <w:textAlignment w:val="baseline"/>
        <w:rPr>
          <w:b/>
          <w:bCs/>
        </w:rPr>
      </w:pPr>
      <w:r w:rsidRPr="0045277B">
        <w:rPr>
          <w:b/>
          <w:bCs/>
        </w:rPr>
        <w:lastRenderedPageBreak/>
        <w:t xml:space="preserve">Entregável: Documentação de estratégia de adoção (ADD – </w:t>
      </w:r>
      <w:proofErr w:type="spellStart"/>
      <w:r w:rsidRPr="0045277B">
        <w:rPr>
          <w:b/>
          <w:bCs/>
        </w:rPr>
        <w:t>Adoption</w:t>
      </w:r>
      <w:proofErr w:type="spellEnd"/>
      <w:r w:rsidRPr="0045277B">
        <w:rPr>
          <w:b/>
          <w:bCs/>
        </w:rPr>
        <w:t xml:space="preserve"> </w:t>
      </w:r>
      <w:proofErr w:type="spellStart"/>
      <w:r w:rsidRPr="0045277B">
        <w:rPr>
          <w:b/>
          <w:bCs/>
        </w:rPr>
        <w:t>Desing</w:t>
      </w:r>
      <w:proofErr w:type="spellEnd"/>
      <w:r w:rsidRPr="0045277B">
        <w:rPr>
          <w:b/>
          <w:bCs/>
        </w:rPr>
        <w:t xml:space="preserve"> </w:t>
      </w:r>
      <w:proofErr w:type="spellStart"/>
      <w:r w:rsidRPr="0045277B">
        <w:rPr>
          <w:b/>
          <w:bCs/>
        </w:rPr>
        <w:t>Document</w:t>
      </w:r>
      <w:proofErr w:type="spellEnd"/>
      <w:r w:rsidRPr="0045277B">
        <w:rPr>
          <w:b/>
          <w:bCs/>
        </w:rPr>
        <w:t xml:space="preserve">). </w:t>
      </w:r>
    </w:p>
    <w:p w14:paraId="5FD04150" w14:textId="77777777" w:rsidR="00A32BF1" w:rsidRDefault="00A32BF1" w:rsidP="00A32BF1">
      <w:pPr>
        <w:pStyle w:val="paragraph"/>
        <w:spacing w:before="0" w:beforeAutospacing="0" w:after="0" w:afterAutospacing="0"/>
        <w:ind w:left="2160"/>
        <w:jc w:val="both"/>
        <w:textAlignment w:val="baseline"/>
      </w:pPr>
    </w:p>
    <w:p w14:paraId="536673E7" w14:textId="77777777" w:rsidR="00A32BF1" w:rsidRDefault="00A32BF1" w:rsidP="00A32BF1">
      <w:pPr>
        <w:pStyle w:val="paragraph"/>
        <w:numPr>
          <w:ilvl w:val="1"/>
          <w:numId w:val="213"/>
        </w:numPr>
        <w:spacing w:before="0" w:beforeAutospacing="0" w:after="0" w:afterAutospacing="0"/>
        <w:jc w:val="both"/>
        <w:textAlignment w:val="baseline"/>
      </w:pPr>
      <w:r>
        <w:t xml:space="preserve">Serviços de Implementação </w:t>
      </w:r>
    </w:p>
    <w:p w14:paraId="1C793698" w14:textId="77777777" w:rsidR="00A32BF1" w:rsidRPr="00B67B10" w:rsidRDefault="00A32BF1" w:rsidP="00A32BF1">
      <w:pPr>
        <w:pStyle w:val="paragraph"/>
        <w:numPr>
          <w:ilvl w:val="2"/>
          <w:numId w:val="213"/>
        </w:numPr>
        <w:spacing w:before="0" w:beforeAutospacing="0" w:after="0" w:afterAutospacing="0"/>
        <w:jc w:val="both"/>
        <w:textAlignment w:val="baseline"/>
      </w:pPr>
      <w:r w:rsidRPr="00B67B10">
        <w:t xml:space="preserve">Implementação de Controladoras de Políticas </w:t>
      </w:r>
    </w:p>
    <w:p w14:paraId="7130183E" w14:textId="77777777" w:rsidR="00A32BF1" w:rsidRDefault="00A32BF1" w:rsidP="00A32BF1">
      <w:pPr>
        <w:pStyle w:val="paragraph"/>
        <w:numPr>
          <w:ilvl w:val="3"/>
          <w:numId w:val="213"/>
        </w:numPr>
        <w:spacing w:before="0" w:beforeAutospacing="0" w:after="0" w:afterAutospacing="0"/>
        <w:jc w:val="both"/>
        <w:textAlignment w:val="baseline"/>
      </w:pPr>
      <w:r>
        <w:t xml:space="preserve">A LICITANTE, em atividade compartilhada com serviços profissionais do fabricante, deverá implementar as Controladoras de Políticas através da execução dos planos de planejamento e implementação desenvolvidos pelo fabricante Cisco, documentar os procedimentos e testes realizados durante a implementação. </w:t>
      </w:r>
    </w:p>
    <w:p w14:paraId="5D1EF71C" w14:textId="77777777" w:rsidR="00A32BF1" w:rsidRDefault="00A32BF1" w:rsidP="00A32BF1">
      <w:pPr>
        <w:pStyle w:val="paragraph"/>
        <w:numPr>
          <w:ilvl w:val="3"/>
          <w:numId w:val="213"/>
        </w:numPr>
        <w:spacing w:before="0" w:beforeAutospacing="0" w:after="0" w:afterAutospacing="0"/>
        <w:jc w:val="both"/>
        <w:textAlignment w:val="baseline"/>
      </w:pPr>
      <w:r>
        <w:t xml:space="preserve">Nesta etapa de implementação, que será entendida e definida como inicial, será mandatória a participação dos serviços profissionais do fabricante, para a execução do escopo inicial descrito abaixo. Demais ondas de implementação poderão ser realizadas pelo Licitante com o suporte do Fabricante. </w:t>
      </w:r>
    </w:p>
    <w:p w14:paraId="07FADF4B" w14:textId="51E64D83" w:rsidR="00A32BF1" w:rsidRPr="0045277B" w:rsidRDefault="0045277B" w:rsidP="00A32BF1">
      <w:pPr>
        <w:pStyle w:val="paragraph"/>
        <w:numPr>
          <w:ilvl w:val="3"/>
          <w:numId w:val="213"/>
        </w:numPr>
        <w:spacing w:before="0" w:beforeAutospacing="0" w:after="0" w:afterAutospacing="0"/>
        <w:jc w:val="both"/>
        <w:textAlignment w:val="baseline"/>
        <w:rPr>
          <w:b/>
          <w:bCs/>
        </w:rPr>
      </w:pPr>
      <w:r w:rsidRPr="0045277B">
        <w:rPr>
          <w:b/>
          <w:bCs/>
        </w:rPr>
        <w:t>Entregável</w:t>
      </w:r>
      <w:r w:rsidR="00A32BF1" w:rsidRPr="0045277B">
        <w:rPr>
          <w:b/>
          <w:bCs/>
        </w:rPr>
        <w:t xml:space="preserve">: Implementação das Controladoras da Políticas através da execução dos planos de planejamento e implementação desenvolvidos pelo fabricante Cisco. </w:t>
      </w:r>
    </w:p>
    <w:p w14:paraId="3E54E5DC" w14:textId="77777777" w:rsidR="00A32BF1" w:rsidRDefault="00A32BF1" w:rsidP="00A32BF1">
      <w:pPr>
        <w:pStyle w:val="paragraph"/>
        <w:numPr>
          <w:ilvl w:val="3"/>
          <w:numId w:val="213"/>
        </w:numPr>
        <w:spacing w:before="0" w:beforeAutospacing="0" w:after="0" w:afterAutospacing="0"/>
        <w:jc w:val="both"/>
        <w:textAlignment w:val="baseline"/>
      </w:pPr>
      <w:r>
        <w:t xml:space="preserve">Escopo inicial: </w:t>
      </w:r>
    </w:p>
    <w:p w14:paraId="5A0309CE" w14:textId="77777777" w:rsidR="00A32BF1" w:rsidRDefault="00A32BF1" w:rsidP="00A32BF1">
      <w:pPr>
        <w:pStyle w:val="paragraph"/>
        <w:numPr>
          <w:ilvl w:val="4"/>
          <w:numId w:val="213"/>
        </w:numPr>
        <w:spacing w:before="0" w:beforeAutospacing="0" w:after="0" w:afterAutospacing="0"/>
        <w:jc w:val="both"/>
        <w:textAlignment w:val="baseline"/>
      </w:pPr>
      <w:r>
        <w:t xml:space="preserve">Implementação de até 2 (dois) </w:t>
      </w:r>
      <w:proofErr w:type="spellStart"/>
      <w:r>
        <w:t>Spines</w:t>
      </w:r>
      <w:proofErr w:type="spellEnd"/>
      <w:r>
        <w:t xml:space="preserve"> e até 2 (dois) </w:t>
      </w:r>
      <w:proofErr w:type="spellStart"/>
      <w:r>
        <w:t>Leafs</w:t>
      </w:r>
      <w:proofErr w:type="spellEnd"/>
      <w:r>
        <w:t xml:space="preserve"> em até (1) um Datacenter e em até 1(um) </w:t>
      </w:r>
      <w:proofErr w:type="spellStart"/>
      <w:r>
        <w:t>fabric</w:t>
      </w:r>
      <w:proofErr w:type="spellEnd"/>
      <w:r>
        <w:t xml:space="preserve"> ACI; </w:t>
      </w:r>
    </w:p>
    <w:p w14:paraId="419BF85B" w14:textId="77777777" w:rsidR="00A32BF1" w:rsidRDefault="00A32BF1" w:rsidP="00A32BF1">
      <w:pPr>
        <w:pStyle w:val="paragraph"/>
        <w:numPr>
          <w:ilvl w:val="4"/>
          <w:numId w:val="213"/>
        </w:numPr>
        <w:spacing w:before="0" w:beforeAutospacing="0" w:after="0" w:afterAutospacing="0"/>
        <w:jc w:val="both"/>
        <w:textAlignment w:val="baseline"/>
      </w:pPr>
      <w:r>
        <w:t xml:space="preserve">Limitado a 4 (quatro) </w:t>
      </w:r>
      <w:proofErr w:type="spellStart"/>
      <w:r>
        <w:t>Tenants</w:t>
      </w:r>
      <w:proofErr w:type="spellEnd"/>
      <w:r>
        <w:t xml:space="preserve"> e 8 (oito) </w:t>
      </w:r>
      <w:proofErr w:type="spellStart"/>
      <w:r>
        <w:t>VRFs</w:t>
      </w:r>
      <w:proofErr w:type="spellEnd"/>
      <w:r>
        <w:t xml:space="preserve">; </w:t>
      </w:r>
    </w:p>
    <w:p w14:paraId="179390B4" w14:textId="77777777" w:rsidR="00A32BF1" w:rsidRDefault="00A32BF1" w:rsidP="00A32BF1">
      <w:pPr>
        <w:pStyle w:val="paragraph"/>
        <w:numPr>
          <w:ilvl w:val="4"/>
          <w:numId w:val="213"/>
        </w:numPr>
        <w:spacing w:before="0" w:beforeAutospacing="0" w:after="0" w:afterAutospacing="0"/>
        <w:jc w:val="both"/>
        <w:textAlignment w:val="baseline"/>
      </w:pPr>
      <w:r>
        <w:t xml:space="preserve">Implantação de 2 (duas) controladoras </w:t>
      </w:r>
      <w:proofErr w:type="spellStart"/>
      <w:r>
        <w:t>multisite</w:t>
      </w:r>
      <w:proofErr w:type="spellEnd"/>
      <w:r>
        <w:t xml:space="preserve"> configuradas no </w:t>
      </w:r>
      <w:proofErr w:type="spellStart"/>
      <w:r>
        <w:t>fabric</w:t>
      </w:r>
      <w:proofErr w:type="spellEnd"/>
      <w:r>
        <w:t xml:space="preserve">. </w:t>
      </w:r>
    </w:p>
    <w:p w14:paraId="13231479" w14:textId="77777777" w:rsidR="00A32BF1" w:rsidRDefault="00A32BF1" w:rsidP="00A32BF1">
      <w:pPr>
        <w:pStyle w:val="paragraph"/>
        <w:numPr>
          <w:ilvl w:val="4"/>
          <w:numId w:val="213"/>
        </w:numPr>
        <w:spacing w:before="0" w:beforeAutospacing="0" w:after="0" w:afterAutospacing="0"/>
        <w:jc w:val="both"/>
        <w:textAlignment w:val="baseline"/>
      </w:pPr>
      <w:r>
        <w:t xml:space="preserve">Até 8 serviços Gráficos com até 4 </w:t>
      </w:r>
      <w:proofErr w:type="spellStart"/>
      <w:r>
        <w:t>templates</w:t>
      </w:r>
      <w:proofErr w:type="spellEnd"/>
      <w:r>
        <w:t xml:space="preserve"> totais entre os ACI </w:t>
      </w:r>
      <w:proofErr w:type="spellStart"/>
      <w:r>
        <w:t>fabric</w:t>
      </w:r>
      <w:proofErr w:type="spellEnd"/>
      <w:r>
        <w:t xml:space="preserve">. </w:t>
      </w:r>
    </w:p>
    <w:p w14:paraId="43D51995" w14:textId="77777777" w:rsidR="00A32BF1" w:rsidRDefault="00A32BF1" w:rsidP="00A32BF1">
      <w:pPr>
        <w:pStyle w:val="paragraph"/>
        <w:spacing w:before="0" w:beforeAutospacing="0" w:after="0" w:afterAutospacing="0"/>
        <w:ind w:left="2880"/>
        <w:jc w:val="both"/>
        <w:textAlignment w:val="baseline"/>
      </w:pPr>
    </w:p>
    <w:p w14:paraId="614348BC" w14:textId="77777777" w:rsidR="00A32BF1" w:rsidRDefault="00A32BF1" w:rsidP="00A32BF1">
      <w:pPr>
        <w:pStyle w:val="paragraph"/>
        <w:numPr>
          <w:ilvl w:val="1"/>
          <w:numId w:val="213"/>
        </w:numPr>
        <w:spacing w:before="0" w:beforeAutospacing="0" w:after="0" w:afterAutospacing="0"/>
        <w:jc w:val="both"/>
        <w:textAlignment w:val="baseline"/>
      </w:pPr>
      <w:r>
        <w:t xml:space="preserve">Serviços de Integração </w:t>
      </w:r>
    </w:p>
    <w:p w14:paraId="6D4A4BCE" w14:textId="77777777" w:rsidR="00A32BF1" w:rsidRPr="00B67B10" w:rsidRDefault="00A32BF1" w:rsidP="00A32BF1">
      <w:pPr>
        <w:pStyle w:val="paragraph"/>
        <w:numPr>
          <w:ilvl w:val="2"/>
          <w:numId w:val="213"/>
        </w:numPr>
        <w:spacing w:before="0" w:beforeAutospacing="0" w:after="0" w:afterAutospacing="0"/>
        <w:jc w:val="both"/>
        <w:textAlignment w:val="baseline"/>
      </w:pPr>
      <w:r w:rsidRPr="00B67B10">
        <w:t>Integração de camadas 4 e 7 (</w:t>
      </w:r>
      <w:proofErr w:type="spellStart"/>
      <w:r w:rsidRPr="00B67B10">
        <w:t>Check</w:t>
      </w:r>
      <w:proofErr w:type="spellEnd"/>
      <w:r w:rsidRPr="00B67B10">
        <w:t xml:space="preserve"> Point) </w:t>
      </w:r>
    </w:p>
    <w:p w14:paraId="564B132C" w14:textId="77777777" w:rsidR="00A32BF1" w:rsidRDefault="00A32BF1" w:rsidP="00A32BF1">
      <w:pPr>
        <w:pStyle w:val="paragraph"/>
        <w:numPr>
          <w:ilvl w:val="3"/>
          <w:numId w:val="213"/>
        </w:numPr>
        <w:spacing w:before="0" w:beforeAutospacing="0" w:after="0" w:afterAutospacing="0"/>
        <w:jc w:val="both"/>
        <w:textAlignment w:val="baseline"/>
      </w:pPr>
      <w:r>
        <w:t xml:space="preserve">A LICITANTE, através dos serviços profissionais do fabricante, deverá desenvolver os planos de integração e testes das camadas 4 e 7: </w:t>
      </w:r>
    </w:p>
    <w:p w14:paraId="192B6A36" w14:textId="77777777" w:rsidR="00A32BF1" w:rsidRDefault="00A32BF1" w:rsidP="00A32BF1">
      <w:pPr>
        <w:pStyle w:val="paragraph"/>
        <w:numPr>
          <w:ilvl w:val="4"/>
          <w:numId w:val="213"/>
        </w:numPr>
        <w:spacing w:before="0" w:beforeAutospacing="0" w:after="0" w:afterAutospacing="0"/>
        <w:jc w:val="both"/>
        <w:textAlignment w:val="baseline"/>
      </w:pPr>
      <w:r>
        <w:t xml:space="preserve">Realizar as atividades de integração do ambiente atual e do ambiente baseado em </w:t>
      </w:r>
      <w:proofErr w:type="spellStart"/>
      <w:r>
        <w:t>Fabrics</w:t>
      </w:r>
      <w:proofErr w:type="spellEnd"/>
      <w:r>
        <w:t xml:space="preserve">; </w:t>
      </w:r>
    </w:p>
    <w:p w14:paraId="31964A52" w14:textId="77777777" w:rsidR="00A32BF1" w:rsidRDefault="00A32BF1" w:rsidP="00A32BF1">
      <w:pPr>
        <w:pStyle w:val="paragraph"/>
        <w:numPr>
          <w:ilvl w:val="4"/>
          <w:numId w:val="213"/>
        </w:numPr>
        <w:spacing w:before="0" w:beforeAutospacing="0" w:after="0" w:afterAutospacing="0"/>
        <w:jc w:val="both"/>
        <w:textAlignment w:val="baseline"/>
      </w:pPr>
      <w:r>
        <w:t xml:space="preserve">Definir em conjunto com o Tribunal de Justiça de Mato Grosso e o Fabricante quais os parâmetros para estabelecer os critérios de sucesso de testes para a serem realizados para garantirem a efetividade da integração e documentá-los. </w:t>
      </w:r>
    </w:p>
    <w:p w14:paraId="6DAE082C" w14:textId="77777777" w:rsidR="00A32BF1" w:rsidRPr="0045277B" w:rsidRDefault="00A32BF1" w:rsidP="00A32BF1">
      <w:pPr>
        <w:pStyle w:val="paragraph"/>
        <w:numPr>
          <w:ilvl w:val="3"/>
          <w:numId w:val="213"/>
        </w:numPr>
        <w:spacing w:before="0" w:beforeAutospacing="0" w:after="0" w:afterAutospacing="0"/>
        <w:jc w:val="both"/>
        <w:textAlignment w:val="baseline"/>
        <w:rPr>
          <w:b/>
          <w:bCs/>
        </w:rPr>
      </w:pPr>
      <w:r w:rsidRPr="0045277B">
        <w:rPr>
          <w:b/>
          <w:bCs/>
        </w:rPr>
        <w:t xml:space="preserve">Entregável: Documento de integração e Testes e execução da atividade de Integração, limitado a </w:t>
      </w:r>
      <w:r w:rsidRPr="0045277B">
        <w:rPr>
          <w:b/>
          <w:bCs/>
        </w:rPr>
        <w:lastRenderedPageBreak/>
        <w:t xml:space="preserve">Integração de 2 (duas) VM </w:t>
      </w:r>
      <w:proofErr w:type="spellStart"/>
      <w:r w:rsidRPr="0045277B">
        <w:rPr>
          <w:b/>
          <w:bCs/>
        </w:rPr>
        <w:t>vSphere</w:t>
      </w:r>
      <w:proofErr w:type="spellEnd"/>
      <w:r w:rsidRPr="0045277B">
        <w:rPr>
          <w:b/>
          <w:bCs/>
        </w:rPr>
        <w:t xml:space="preserve"> for </w:t>
      </w:r>
      <w:proofErr w:type="spellStart"/>
      <w:r w:rsidRPr="0045277B">
        <w:rPr>
          <w:b/>
          <w:bCs/>
        </w:rPr>
        <w:t>Vcenter</w:t>
      </w:r>
      <w:proofErr w:type="spellEnd"/>
      <w:r w:rsidRPr="0045277B">
        <w:rPr>
          <w:b/>
          <w:bCs/>
        </w:rPr>
        <w:t xml:space="preserve"> para 1 (um) site ACI; </w:t>
      </w:r>
    </w:p>
    <w:p w14:paraId="487C7EC3" w14:textId="77777777" w:rsidR="00A32BF1" w:rsidRDefault="00A32BF1" w:rsidP="00A32BF1">
      <w:pPr>
        <w:pStyle w:val="paragraph"/>
        <w:spacing w:before="0" w:beforeAutospacing="0" w:after="0" w:afterAutospacing="0"/>
        <w:ind w:left="2160"/>
        <w:jc w:val="both"/>
        <w:textAlignment w:val="baseline"/>
      </w:pPr>
    </w:p>
    <w:p w14:paraId="6B17E590" w14:textId="77777777" w:rsidR="00A32BF1" w:rsidRDefault="00A32BF1" w:rsidP="00A32BF1">
      <w:pPr>
        <w:pStyle w:val="paragraph"/>
        <w:numPr>
          <w:ilvl w:val="1"/>
          <w:numId w:val="213"/>
        </w:numPr>
        <w:spacing w:before="0" w:beforeAutospacing="0" w:after="0" w:afterAutospacing="0"/>
        <w:jc w:val="both"/>
        <w:textAlignment w:val="baseline"/>
      </w:pPr>
      <w:r>
        <w:t xml:space="preserve">Serviços de Migração de Aplicação ou VLAN </w:t>
      </w:r>
    </w:p>
    <w:p w14:paraId="0ECEC6A4" w14:textId="77777777" w:rsidR="00A32BF1" w:rsidRDefault="00A32BF1" w:rsidP="00A32BF1">
      <w:pPr>
        <w:pStyle w:val="paragraph"/>
        <w:numPr>
          <w:ilvl w:val="2"/>
          <w:numId w:val="213"/>
        </w:numPr>
        <w:spacing w:before="0" w:beforeAutospacing="0" w:after="0" w:afterAutospacing="0"/>
        <w:jc w:val="both"/>
        <w:textAlignment w:val="baseline"/>
      </w:pPr>
      <w:r>
        <w:t xml:space="preserve">A LICITANTE, através dos serviços profissionais do fabricante, deverá desenvolver os planos de migração e testes de aplicações e infraestrutura entre o ambiente atual e o novo. </w:t>
      </w:r>
    </w:p>
    <w:p w14:paraId="2DA748D6" w14:textId="77777777" w:rsidR="00A32BF1" w:rsidRDefault="00A32BF1" w:rsidP="00A32BF1">
      <w:pPr>
        <w:pStyle w:val="paragraph"/>
        <w:numPr>
          <w:ilvl w:val="3"/>
          <w:numId w:val="213"/>
        </w:numPr>
        <w:spacing w:before="0" w:beforeAutospacing="0" w:after="0" w:afterAutospacing="0"/>
        <w:jc w:val="both"/>
        <w:textAlignment w:val="baseline"/>
      </w:pPr>
      <w:r>
        <w:t xml:space="preserve">Deverá realizar e documentar o mapeamento de dependências de até 20 aplicações apontadas como críticas pelo TJMT, a fim de servir como suporte ao planejamento e desenvolvimento da documentação das atividades de migração; </w:t>
      </w:r>
    </w:p>
    <w:p w14:paraId="05A2099F" w14:textId="77777777" w:rsidR="00A32BF1" w:rsidRDefault="00A32BF1" w:rsidP="00A32BF1">
      <w:pPr>
        <w:pStyle w:val="paragraph"/>
        <w:numPr>
          <w:ilvl w:val="3"/>
          <w:numId w:val="213"/>
        </w:numPr>
        <w:spacing w:before="0" w:beforeAutospacing="0" w:after="0" w:afterAutospacing="0"/>
        <w:jc w:val="both"/>
        <w:textAlignment w:val="baseline"/>
      </w:pPr>
      <w:r>
        <w:t xml:space="preserve">As atividades de migração, limitado em até 1000 (mil) </w:t>
      </w:r>
      <w:proofErr w:type="spellStart"/>
      <w:r>
        <w:t>Vlan</w:t>
      </w:r>
      <w:proofErr w:type="spellEnd"/>
      <w:r>
        <w:t xml:space="preserve"> ou de até 1000 (mil) Aplicação; </w:t>
      </w:r>
    </w:p>
    <w:p w14:paraId="3457BE01" w14:textId="77777777" w:rsidR="00A32BF1" w:rsidRDefault="00A32BF1" w:rsidP="00A32BF1">
      <w:pPr>
        <w:pStyle w:val="paragraph"/>
        <w:numPr>
          <w:ilvl w:val="3"/>
          <w:numId w:val="213"/>
        </w:numPr>
        <w:spacing w:before="0" w:beforeAutospacing="0" w:after="0" w:afterAutospacing="0"/>
        <w:jc w:val="both"/>
        <w:textAlignment w:val="baseline"/>
      </w:pPr>
      <w:r>
        <w:t xml:space="preserve">Definir em conjunto com o TJMT e o Fabricante quais os parâmetros para estabelecer os critérios de sucesso de testes a serem realizados para garantir a efetividade da integração e documentá-los. </w:t>
      </w:r>
    </w:p>
    <w:p w14:paraId="2520EA68" w14:textId="77777777" w:rsidR="00A32BF1" w:rsidRPr="0045277B" w:rsidRDefault="00A32BF1" w:rsidP="00A32BF1">
      <w:pPr>
        <w:pStyle w:val="paragraph"/>
        <w:numPr>
          <w:ilvl w:val="2"/>
          <w:numId w:val="213"/>
        </w:numPr>
        <w:spacing w:before="0" w:beforeAutospacing="0" w:after="0" w:afterAutospacing="0"/>
        <w:jc w:val="both"/>
        <w:textAlignment w:val="baseline"/>
        <w:rPr>
          <w:b/>
          <w:bCs/>
        </w:rPr>
      </w:pPr>
      <w:r w:rsidRPr="0045277B">
        <w:rPr>
          <w:b/>
          <w:bCs/>
        </w:rPr>
        <w:t xml:space="preserve">Entregável: Documento de Migração e Testes, execução da atividade de Migração e documento de mapeamento de dependências de até 20 aplicações. </w:t>
      </w:r>
    </w:p>
    <w:p w14:paraId="7ACD5A8A" w14:textId="77777777" w:rsidR="00A32BF1" w:rsidRPr="0045277B" w:rsidRDefault="00A32BF1" w:rsidP="00A32BF1">
      <w:pPr>
        <w:pStyle w:val="paragraph"/>
        <w:numPr>
          <w:ilvl w:val="2"/>
          <w:numId w:val="213"/>
        </w:numPr>
        <w:spacing w:before="0" w:beforeAutospacing="0" w:after="0" w:afterAutospacing="0"/>
        <w:jc w:val="both"/>
        <w:textAlignment w:val="baseline"/>
        <w:rPr>
          <w:b/>
          <w:bCs/>
        </w:rPr>
      </w:pPr>
      <w:r w:rsidRPr="0045277B">
        <w:rPr>
          <w:b/>
          <w:bCs/>
        </w:rPr>
        <w:t xml:space="preserve">Entregável: Sessões de Transferência de Conhecimento. A LICITANTE, através dos serviços profissionais do fabricante, deverá realizar workshops para a transferência de conhecimento sobre o projeto de Data Center automatizado implementado, podendo abordar temas relacionados ao desenho final do projeto implementado, operação básica e resolução de problemas. Este entregável não será considerado como treinamento formal. </w:t>
      </w:r>
    </w:p>
    <w:p w14:paraId="33175A44" w14:textId="77777777" w:rsidR="00A32BF1" w:rsidRPr="0045277B" w:rsidRDefault="00A32BF1" w:rsidP="00A32BF1">
      <w:pPr>
        <w:pStyle w:val="paragraph"/>
        <w:numPr>
          <w:ilvl w:val="2"/>
          <w:numId w:val="213"/>
        </w:numPr>
        <w:spacing w:before="0" w:beforeAutospacing="0" w:after="0" w:afterAutospacing="0"/>
        <w:jc w:val="both"/>
        <w:textAlignment w:val="baseline"/>
        <w:rPr>
          <w:b/>
          <w:bCs/>
        </w:rPr>
      </w:pPr>
      <w:r w:rsidRPr="0045277B">
        <w:rPr>
          <w:b/>
          <w:bCs/>
        </w:rPr>
        <w:t xml:space="preserve">Entregável: Sessões de informais de transferência de conhecimento para até 10 pessoas, podendo abordar, mas não se limitando a: operação básica, desenho e resolução de problemas do projeto implementado. Podendo ser entregues em sessões de até 4(quatro) horas cada. </w:t>
      </w:r>
    </w:p>
    <w:p w14:paraId="21EEBF8B" w14:textId="77777777" w:rsidR="00A32BF1" w:rsidRDefault="00A32BF1" w:rsidP="00A32BF1">
      <w:pPr>
        <w:pStyle w:val="paragraph"/>
        <w:spacing w:before="0" w:beforeAutospacing="0" w:after="0" w:afterAutospacing="0"/>
        <w:ind w:left="1440"/>
        <w:jc w:val="both"/>
        <w:textAlignment w:val="baseline"/>
      </w:pPr>
    </w:p>
    <w:p w14:paraId="5F36ECFE" w14:textId="77777777" w:rsidR="00A32BF1" w:rsidRDefault="00A32BF1" w:rsidP="00A32BF1">
      <w:pPr>
        <w:pStyle w:val="paragraph"/>
        <w:numPr>
          <w:ilvl w:val="1"/>
          <w:numId w:val="213"/>
        </w:numPr>
        <w:spacing w:before="0" w:beforeAutospacing="0" w:after="0" w:afterAutospacing="0"/>
        <w:jc w:val="both"/>
        <w:textAlignment w:val="baseline"/>
      </w:pPr>
      <w:r>
        <w:t xml:space="preserve">Definições e Exclusões do Projeto </w:t>
      </w:r>
    </w:p>
    <w:p w14:paraId="592EC0A3" w14:textId="77777777" w:rsidR="00A32BF1" w:rsidRDefault="00A32BF1" w:rsidP="00A32BF1">
      <w:pPr>
        <w:pStyle w:val="paragraph"/>
        <w:numPr>
          <w:ilvl w:val="2"/>
          <w:numId w:val="213"/>
        </w:numPr>
        <w:spacing w:before="0" w:beforeAutospacing="0" w:after="0" w:afterAutospacing="0"/>
        <w:jc w:val="both"/>
        <w:textAlignment w:val="baseline"/>
      </w:pPr>
      <w:r>
        <w:t xml:space="preserve">O Fabricante deverá auxiliar a CONTRATANTE em atividades operacionais limitadas a: </w:t>
      </w:r>
    </w:p>
    <w:p w14:paraId="71A10A6C" w14:textId="77777777" w:rsidR="00A32BF1" w:rsidRDefault="00A32BF1" w:rsidP="00A32BF1">
      <w:pPr>
        <w:pStyle w:val="paragraph"/>
        <w:numPr>
          <w:ilvl w:val="3"/>
          <w:numId w:val="213"/>
        </w:numPr>
        <w:spacing w:before="0" w:beforeAutospacing="0" w:after="0" w:afterAutospacing="0"/>
        <w:jc w:val="both"/>
        <w:textAlignment w:val="baseline"/>
      </w:pPr>
      <w:r>
        <w:t xml:space="preserve">Criação de não mais de dez (10) contas de usuário no cluster; </w:t>
      </w:r>
    </w:p>
    <w:p w14:paraId="4A19CFF0" w14:textId="77777777" w:rsidR="00A32BF1" w:rsidRDefault="00A32BF1" w:rsidP="00A32BF1">
      <w:pPr>
        <w:pStyle w:val="paragraph"/>
        <w:numPr>
          <w:ilvl w:val="3"/>
          <w:numId w:val="213"/>
        </w:numPr>
        <w:spacing w:before="0" w:beforeAutospacing="0" w:after="0" w:afterAutospacing="0"/>
        <w:jc w:val="both"/>
        <w:textAlignment w:val="baseline"/>
      </w:pPr>
      <w:r>
        <w:t xml:space="preserve">Validar a condição do cluster antes e depois da atualização por meio de capturas instantâneas; </w:t>
      </w:r>
    </w:p>
    <w:p w14:paraId="5B4B0A05" w14:textId="77777777" w:rsidR="00A32BF1" w:rsidRDefault="00A32BF1" w:rsidP="00A32BF1">
      <w:pPr>
        <w:pStyle w:val="paragraph"/>
        <w:numPr>
          <w:ilvl w:val="3"/>
          <w:numId w:val="213"/>
        </w:numPr>
        <w:spacing w:before="0" w:beforeAutospacing="0" w:after="0" w:afterAutospacing="0"/>
        <w:jc w:val="both"/>
        <w:textAlignment w:val="baseline"/>
      </w:pPr>
      <w:r>
        <w:t xml:space="preserve">Validar que os sensores que foram marcados para atualização automática foram atualizados. </w:t>
      </w:r>
    </w:p>
    <w:p w14:paraId="68CC47DE" w14:textId="77777777" w:rsidR="00A32BF1" w:rsidRDefault="00A32BF1" w:rsidP="00A32BF1">
      <w:pPr>
        <w:pStyle w:val="paragraph"/>
        <w:numPr>
          <w:ilvl w:val="2"/>
          <w:numId w:val="213"/>
        </w:numPr>
        <w:spacing w:before="0" w:beforeAutospacing="0" w:after="0" w:afterAutospacing="0"/>
        <w:jc w:val="both"/>
        <w:textAlignment w:val="baseline"/>
      </w:pPr>
      <w:r>
        <w:lastRenderedPageBreak/>
        <w:t xml:space="preserve">Nenhum trabalho deverá começar na inicialização do cluster até que o TJMT retorne todas as informações do site para o Gerente de Projeto da Cisco. </w:t>
      </w:r>
    </w:p>
    <w:p w14:paraId="7FEDF89F" w14:textId="77777777" w:rsidR="00A32BF1" w:rsidRDefault="00A32BF1" w:rsidP="00A32BF1">
      <w:pPr>
        <w:pStyle w:val="paragraph"/>
        <w:numPr>
          <w:ilvl w:val="2"/>
          <w:numId w:val="213"/>
        </w:numPr>
        <w:spacing w:before="0" w:beforeAutospacing="0" w:after="0" w:afterAutospacing="0"/>
        <w:jc w:val="both"/>
        <w:textAlignment w:val="baseline"/>
      </w:pPr>
      <w:r>
        <w:t xml:space="preserve">O fabricante deverá unir esforços comercialmente razoáveis para criar um projeto capaz de ser automatizado por terceiros ou sistemas de orquestração da Cisco. No entanto, o Fabricante não pode ser responsável por nenhum software ou implementação de terceiros atual ou futuro. </w:t>
      </w:r>
    </w:p>
    <w:p w14:paraId="6767D7F5" w14:textId="77777777" w:rsidR="00A32BF1" w:rsidRDefault="00A32BF1" w:rsidP="00A32BF1">
      <w:pPr>
        <w:pStyle w:val="paragraph"/>
        <w:numPr>
          <w:ilvl w:val="2"/>
          <w:numId w:val="213"/>
        </w:numPr>
        <w:spacing w:before="0" w:beforeAutospacing="0" w:after="0" w:afterAutospacing="0"/>
        <w:jc w:val="both"/>
        <w:textAlignment w:val="baseline"/>
      </w:pPr>
      <w:r>
        <w:t xml:space="preserve">O fabricante fará esforços comercialmente razoáveis para se alinhar aos fornecedores de produtos de hardware de terceiros do TJMT, no entanto, os serviços avançados do fabricante não será responsável pelos impactos do cronograma devido a terceiros, entregas ou dependências. </w:t>
      </w:r>
    </w:p>
    <w:p w14:paraId="15D4B6EF" w14:textId="77777777" w:rsidR="00A32BF1" w:rsidRDefault="00A32BF1" w:rsidP="00A32BF1">
      <w:pPr>
        <w:pStyle w:val="paragraph"/>
        <w:numPr>
          <w:ilvl w:val="2"/>
          <w:numId w:val="213"/>
        </w:numPr>
        <w:spacing w:before="0" w:beforeAutospacing="0" w:after="0" w:afterAutospacing="0"/>
        <w:jc w:val="both"/>
        <w:textAlignment w:val="baseline"/>
      </w:pPr>
      <w:r>
        <w:t xml:space="preserve">A CONTRATANTE é responsável pelo nível do sistema e pelo teste, aceitação e certificação da solução de ponta a ponta do aplicativo. O Fabricante é responsável em colaborar e fornecer testes de projeto de arquitetura e nível de subsistema para componentes no data center; </w:t>
      </w:r>
    </w:p>
    <w:p w14:paraId="1C7ABC01" w14:textId="77777777" w:rsidR="00A32BF1" w:rsidRDefault="00A32BF1" w:rsidP="00A32BF1">
      <w:pPr>
        <w:pStyle w:val="paragraph"/>
        <w:numPr>
          <w:ilvl w:val="2"/>
          <w:numId w:val="213"/>
        </w:numPr>
        <w:spacing w:before="0" w:beforeAutospacing="0" w:after="0" w:afterAutospacing="0"/>
        <w:jc w:val="both"/>
        <w:textAlignment w:val="baseline"/>
      </w:pPr>
      <w:r>
        <w:t xml:space="preserve">A CONTRATADA será responsável pela migração e teste de todos os aplicativos baseados em servidor; </w:t>
      </w:r>
    </w:p>
    <w:p w14:paraId="2B8B294A" w14:textId="77777777" w:rsidR="00A32BF1" w:rsidRDefault="00A32BF1" w:rsidP="00A32BF1">
      <w:pPr>
        <w:pStyle w:val="paragraph"/>
        <w:numPr>
          <w:ilvl w:val="2"/>
          <w:numId w:val="213"/>
        </w:numPr>
        <w:spacing w:before="0" w:beforeAutospacing="0" w:after="0" w:afterAutospacing="0"/>
        <w:jc w:val="both"/>
        <w:textAlignment w:val="baseline"/>
      </w:pPr>
      <w:r>
        <w:t xml:space="preserve">A CONTRATADA será responsável pela perfeita implementação de toda a solução, não se limitando a: </w:t>
      </w:r>
    </w:p>
    <w:p w14:paraId="14BBB4D5" w14:textId="77777777" w:rsidR="00A32BF1" w:rsidRDefault="00A32BF1" w:rsidP="00A32BF1">
      <w:pPr>
        <w:pStyle w:val="paragraph"/>
        <w:numPr>
          <w:ilvl w:val="3"/>
          <w:numId w:val="213"/>
        </w:numPr>
        <w:spacing w:before="0" w:beforeAutospacing="0" w:after="0" w:afterAutospacing="0"/>
        <w:jc w:val="both"/>
        <w:textAlignment w:val="baseline"/>
      </w:pPr>
      <w:r>
        <w:t xml:space="preserve">Criação de Políticas de </w:t>
      </w:r>
      <w:proofErr w:type="spellStart"/>
      <w:r>
        <w:t>Fabric</w:t>
      </w:r>
      <w:proofErr w:type="spellEnd"/>
      <w:r>
        <w:t xml:space="preserve">, Políticas de Acesso; </w:t>
      </w:r>
    </w:p>
    <w:p w14:paraId="001504A8" w14:textId="77777777" w:rsidR="00A32BF1" w:rsidRDefault="00A32BF1" w:rsidP="00A32BF1">
      <w:pPr>
        <w:pStyle w:val="paragraph"/>
        <w:numPr>
          <w:ilvl w:val="3"/>
          <w:numId w:val="213"/>
        </w:numPr>
        <w:spacing w:before="0" w:beforeAutospacing="0" w:after="0" w:afterAutospacing="0"/>
        <w:jc w:val="both"/>
        <w:textAlignment w:val="baseline"/>
      </w:pPr>
      <w:r>
        <w:t xml:space="preserve">Criação de </w:t>
      </w:r>
      <w:proofErr w:type="spellStart"/>
      <w:r>
        <w:t>Tenants</w:t>
      </w:r>
      <w:proofErr w:type="spellEnd"/>
      <w:r>
        <w:t xml:space="preserve">, Configuração de Domínios Bridge, Contextos, Perfis de Rede de Aplicativos; </w:t>
      </w:r>
    </w:p>
    <w:p w14:paraId="41605A20" w14:textId="77777777" w:rsidR="00A32BF1" w:rsidRDefault="00A32BF1" w:rsidP="00A32BF1">
      <w:pPr>
        <w:pStyle w:val="paragraph"/>
        <w:numPr>
          <w:ilvl w:val="3"/>
          <w:numId w:val="213"/>
        </w:numPr>
        <w:spacing w:before="0" w:beforeAutospacing="0" w:after="0" w:afterAutospacing="0"/>
        <w:jc w:val="both"/>
        <w:textAlignment w:val="baseline"/>
      </w:pPr>
      <w:r>
        <w:t xml:space="preserve">Criação de Grupos de </w:t>
      </w:r>
      <w:proofErr w:type="spellStart"/>
      <w:r>
        <w:t>Endpoints</w:t>
      </w:r>
      <w:proofErr w:type="spellEnd"/>
      <w:r>
        <w:t xml:space="preserve">, Filtros, Contratos. </w:t>
      </w:r>
    </w:p>
    <w:p w14:paraId="286E6734" w14:textId="77777777" w:rsidR="00A32BF1" w:rsidRDefault="00A32BF1" w:rsidP="00A32BF1">
      <w:pPr>
        <w:pStyle w:val="paragraph"/>
        <w:numPr>
          <w:ilvl w:val="2"/>
          <w:numId w:val="213"/>
        </w:numPr>
        <w:spacing w:before="0" w:beforeAutospacing="0" w:after="0" w:afterAutospacing="0"/>
        <w:jc w:val="both"/>
        <w:textAlignment w:val="baseline"/>
      </w:pPr>
      <w:r>
        <w:t xml:space="preserve">O TJMT fornecerá as políticas, condições e ambiente do local de trabalho em vigor no (s) Site (s) Sede e Fórum.; </w:t>
      </w:r>
    </w:p>
    <w:p w14:paraId="2E79F462" w14:textId="77777777" w:rsidR="00A32BF1" w:rsidRDefault="00A32BF1" w:rsidP="00A32BF1">
      <w:pPr>
        <w:pStyle w:val="paragraph"/>
        <w:numPr>
          <w:ilvl w:val="2"/>
          <w:numId w:val="213"/>
        </w:numPr>
        <w:spacing w:before="0" w:beforeAutospacing="0" w:after="0" w:afterAutospacing="0"/>
        <w:jc w:val="both"/>
        <w:textAlignment w:val="baseline"/>
      </w:pPr>
      <w:r>
        <w:t xml:space="preserve">A configuração de IPv6 está excluído deste Serviço, com exceção dos serviços na DMZ; </w:t>
      </w:r>
    </w:p>
    <w:p w14:paraId="17A119D0" w14:textId="77777777" w:rsidR="00A32BF1" w:rsidRDefault="00A32BF1" w:rsidP="00A32BF1">
      <w:pPr>
        <w:pStyle w:val="paragraph"/>
        <w:numPr>
          <w:ilvl w:val="2"/>
          <w:numId w:val="213"/>
        </w:numPr>
        <w:spacing w:before="0" w:beforeAutospacing="0" w:after="0" w:afterAutospacing="0"/>
        <w:jc w:val="both"/>
        <w:textAlignment w:val="baseline"/>
      </w:pPr>
      <w:r>
        <w:t xml:space="preserve">A configuração </w:t>
      </w:r>
      <w:proofErr w:type="spellStart"/>
      <w:r>
        <w:t>multicast</w:t>
      </w:r>
      <w:proofErr w:type="spellEnd"/>
      <w:r>
        <w:t xml:space="preserve"> é excluída deste Serviço; </w:t>
      </w:r>
    </w:p>
    <w:p w14:paraId="1A67FB9C" w14:textId="77777777" w:rsidR="00A32BF1" w:rsidRDefault="00A32BF1" w:rsidP="00A32BF1">
      <w:pPr>
        <w:pStyle w:val="paragraph"/>
        <w:numPr>
          <w:ilvl w:val="2"/>
          <w:numId w:val="213"/>
        </w:numPr>
        <w:spacing w:before="0" w:beforeAutospacing="0" w:after="0" w:afterAutospacing="0"/>
        <w:jc w:val="both"/>
        <w:textAlignment w:val="baseline"/>
      </w:pPr>
      <w:r>
        <w:t xml:space="preserve">Este Serviço não inclui nenhuma descoberta baseada em ferramentas e gravação de comunicação de rede; </w:t>
      </w:r>
    </w:p>
    <w:p w14:paraId="222C483F" w14:textId="77777777" w:rsidR="00A32BF1" w:rsidRPr="006A0E6F" w:rsidRDefault="075BCE15" w:rsidP="00A32BF1">
      <w:pPr>
        <w:pStyle w:val="paragraph"/>
        <w:numPr>
          <w:ilvl w:val="2"/>
          <w:numId w:val="213"/>
        </w:numPr>
        <w:spacing w:before="0" w:beforeAutospacing="0" w:after="0" w:afterAutospacing="0"/>
        <w:jc w:val="both"/>
        <w:textAlignment w:val="baseline"/>
      </w:pPr>
      <w:r>
        <w:t>A entrega de servidores, dispositivos de rede e inventários de aplicativos não fazem parte deste Serviço.</w:t>
      </w:r>
    </w:p>
    <w:p w14:paraId="1C54329A" w14:textId="628C10AD" w:rsidR="00A32BF1" w:rsidRDefault="007A6599" w:rsidP="37CF0429">
      <w:pPr>
        <w:pStyle w:val="paragraph"/>
        <w:numPr>
          <w:ilvl w:val="0"/>
          <w:numId w:val="213"/>
        </w:numPr>
        <w:spacing w:before="0" w:beforeAutospacing="0" w:after="0" w:afterAutospacing="0"/>
        <w:jc w:val="both"/>
        <w:textAlignment w:val="baseline"/>
        <w:rPr>
          <w:b/>
          <w:bCs/>
        </w:rPr>
      </w:pPr>
      <w:r w:rsidRPr="37CF0429">
        <w:rPr>
          <w:b/>
          <w:bCs/>
        </w:rPr>
        <w:t xml:space="preserve">ITEM </w:t>
      </w:r>
      <w:r w:rsidR="4608BB92" w:rsidRPr="37CF0429">
        <w:rPr>
          <w:b/>
          <w:bCs/>
        </w:rPr>
        <w:t>21</w:t>
      </w:r>
      <w:r w:rsidRPr="37CF0429">
        <w:rPr>
          <w:b/>
          <w:bCs/>
        </w:rPr>
        <w:t xml:space="preserve"> / LOTE 4</w:t>
      </w:r>
    </w:p>
    <w:p w14:paraId="69B65681" w14:textId="22EA6279" w:rsidR="00A32BF1" w:rsidRDefault="00796E85" w:rsidP="37CF0429">
      <w:pPr>
        <w:pStyle w:val="paragraph"/>
        <w:numPr>
          <w:ilvl w:val="1"/>
          <w:numId w:val="213"/>
        </w:numPr>
        <w:spacing w:before="0" w:beforeAutospacing="0" w:after="0" w:afterAutospacing="0"/>
        <w:jc w:val="both"/>
        <w:textAlignment w:val="baseline"/>
      </w:pPr>
      <w:r>
        <w:t>Garantia do Fabricante e Suporte Técnico (</w:t>
      </w:r>
      <w:proofErr w:type="spellStart"/>
      <w:r w:rsidRPr="37CF0429">
        <w:rPr>
          <w:i/>
          <w:iCs/>
        </w:rPr>
        <w:t>Solution</w:t>
      </w:r>
      <w:proofErr w:type="spellEnd"/>
      <w:r w:rsidRPr="37CF0429">
        <w:rPr>
          <w:i/>
          <w:iCs/>
        </w:rPr>
        <w:t> </w:t>
      </w:r>
      <w:proofErr w:type="spellStart"/>
      <w:r w:rsidRPr="37CF0429">
        <w:rPr>
          <w:i/>
          <w:iCs/>
        </w:rPr>
        <w:t>Support</w:t>
      </w:r>
      <w:proofErr w:type="spellEnd"/>
      <w:r>
        <w:t xml:space="preserve">) de Cluster APIC (item </w:t>
      </w:r>
      <w:r w:rsidR="007A6599">
        <w:t>1</w:t>
      </w:r>
      <w:r w:rsidR="00A11447">
        <w:t>8</w:t>
      </w:r>
      <w:r>
        <w:t>).  </w:t>
      </w:r>
    </w:p>
    <w:p w14:paraId="50E03909" w14:textId="77777777" w:rsidR="00A32BF1" w:rsidRDefault="00796E85" w:rsidP="37CF0429">
      <w:pPr>
        <w:pStyle w:val="paragraph"/>
        <w:numPr>
          <w:ilvl w:val="1"/>
          <w:numId w:val="213"/>
        </w:numPr>
        <w:spacing w:before="0" w:beforeAutospacing="0" w:after="0" w:afterAutospacing="0"/>
        <w:textAlignment w:val="baseline"/>
      </w:pPr>
      <w:r>
        <w:t>Cada unidade deste item corresponde a 60 (sessenta) meses de garantia do fabricante e suporte técnico, com pagamento mensal. </w:t>
      </w:r>
    </w:p>
    <w:p w14:paraId="76B7A8A4" w14:textId="77777777" w:rsidR="00A32BF1" w:rsidRDefault="00796E85" w:rsidP="37CF0429">
      <w:pPr>
        <w:pStyle w:val="paragraph"/>
        <w:numPr>
          <w:ilvl w:val="2"/>
          <w:numId w:val="213"/>
        </w:numPr>
        <w:spacing w:before="0" w:beforeAutospacing="0" w:after="0" w:afterAutospacing="0"/>
        <w:jc w:val="both"/>
        <w:textAlignment w:val="baseline"/>
      </w:pPr>
      <w:r>
        <w:t>Em caráter de exemplificação: 1 cluster x 60 meses = 1 unidade.</w:t>
      </w:r>
    </w:p>
    <w:p w14:paraId="5F1A5D81" w14:textId="77777777" w:rsidR="00A32BF1" w:rsidRDefault="00796E85" w:rsidP="37CF0429">
      <w:pPr>
        <w:pStyle w:val="paragraph"/>
        <w:numPr>
          <w:ilvl w:val="1"/>
          <w:numId w:val="213"/>
        </w:numPr>
        <w:spacing w:before="0" w:beforeAutospacing="0" w:after="0" w:afterAutospacing="0"/>
        <w:jc w:val="both"/>
        <w:textAlignment w:val="baseline"/>
      </w:pPr>
      <w:r>
        <w:t xml:space="preserve">SKU de referência: </w:t>
      </w:r>
      <w:r w:rsidRPr="37CF0429">
        <w:rPr>
          <w:b/>
          <w:bCs/>
        </w:rPr>
        <w:t>CON-SSSNT-APICCLM3</w:t>
      </w:r>
      <w:r>
        <w:t>.</w:t>
      </w:r>
    </w:p>
    <w:p w14:paraId="059CC145" w14:textId="77777777" w:rsidR="00A32BF1" w:rsidRDefault="00A32BF1" w:rsidP="37CF0429">
      <w:pPr>
        <w:pStyle w:val="paragraph"/>
        <w:spacing w:before="0" w:beforeAutospacing="0" w:after="0" w:afterAutospacing="0"/>
        <w:textAlignment w:val="baseline"/>
      </w:pPr>
    </w:p>
    <w:p w14:paraId="6AF2972A" w14:textId="029FF4D8" w:rsidR="00A32BF1" w:rsidRDefault="4608BB92" w:rsidP="37CF0429">
      <w:pPr>
        <w:pStyle w:val="paragraph"/>
        <w:numPr>
          <w:ilvl w:val="0"/>
          <w:numId w:val="213"/>
        </w:numPr>
        <w:spacing w:before="0" w:beforeAutospacing="0" w:after="0" w:afterAutospacing="0"/>
        <w:jc w:val="both"/>
        <w:textAlignment w:val="baseline"/>
        <w:rPr>
          <w:b/>
          <w:bCs/>
        </w:rPr>
      </w:pPr>
      <w:r w:rsidRPr="37CF0429">
        <w:rPr>
          <w:b/>
          <w:bCs/>
        </w:rPr>
        <w:t>ITEM 22 / LOTE 4</w:t>
      </w:r>
    </w:p>
    <w:p w14:paraId="148924AB" w14:textId="7A2AEE79" w:rsidR="00A32BF1" w:rsidRDefault="00796E85" w:rsidP="37CF0429">
      <w:pPr>
        <w:pStyle w:val="paragraph"/>
        <w:numPr>
          <w:ilvl w:val="1"/>
          <w:numId w:val="213"/>
        </w:numPr>
        <w:spacing w:before="0" w:beforeAutospacing="0" w:after="0" w:afterAutospacing="0"/>
        <w:jc w:val="both"/>
        <w:textAlignment w:val="baseline"/>
      </w:pPr>
      <w:r>
        <w:lastRenderedPageBreak/>
        <w:t>Cabo ótico ativo com terminação SFP28 25G de, no mínimo, 10 (três) metros</w:t>
      </w:r>
      <w:r w:rsidR="00A11447">
        <w:t>, sendo duas unidades para cada servidor do cluster APIC (item 18)</w:t>
      </w:r>
      <w:r>
        <w:t>.  </w:t>
      </w:r>
    </w:p>
    <w:p w14:paraId="134737BA" w14:textId="77777777" w:rsidR="00A32BF1" w:rsidRDefault="00796E85" w:rsidP="37CF0429">
      <w:pPr>
        <w:pStyle w:val="paragraph"/>
        <w:numPr>
          <w:ilvl w:val="1"/>
          <w:numId w:val="213"/>
        </w:numPr>
        <w:spacing w:before="0" w:beforeAutospacing="0" w:after="0" w:afterAutospacing="0"/>
        <w:jc w:val="both"/>
        <w:textAlignment w:val="baseline"/>
      </w:pPr>
      <w:r>
        <w:t>Não serão aceitos cabos do tipo compatível/OEM que sejam de outros fabricantes;</w:t>
      </w:r>
    </w:p>
    <w:p w14:paraId="2905C5BE" w14:textId="77777777" w:rsidR="00A32BF1" w:rsidRDefault="00796E85" w:rsidP="37CF0429">
      <w:pPr>
        <w:pStyle w:val="paragraph"/>
        <w:numPr>
          <w:ilvl w:val="1"/>
          <w:numId w:val="213"/>
        </w:numPr>
        <w:spacing w:before="0" w:beforeAutospacing="0" w:after="0" w:afterAutospacing="0"/>
        <w:jc w:val="both"/>
        <w:textAlignment w:val="baseline"/>
      </w:pPr>
      <w:r>
        <w:t xml:space="preserve">Não serão aceitos cabos usados ou do tipo </w:t>
      </w:r>
      <w:proofErr w:type="spellStart"/>
      <w:r w:rsidRPr="37CF0429">
        <w:rPr>
          <w:i/>
          <w:iCs/>
        </w:rPr>
        <w:t>refurbished</w:t>
      </w:r>
      <w:proofErr w:type="spellEnd"/>
      <w:r>
        <w:t>;</w:t>
      </w:r>
    </w:p>
    <w:p w14:paraId="56EC0862" w14:textId="762D4689" w:rsidR="00A32BF1" w:rsidRDefault="00796E85" w:rsidP="37CF0429">
      <w:pPr>
        <w:pStyle w:val="paragraph"/>
        <w:numPr>
          <w:ilvl w:val="1"/>
          <w:numId w:val="213"/>
        </w:numPr>
        <w:spacing w:before="0" w:beforeAutospacing="0" w:after="0" w:afterAutospacing="0"/>
        <w:textAlignment w:val="baseline"/>
        <w:rPr>
          <w:rFonts w:asciiTheme="minorHAnsi" w:eastAsiaTheme="minorEastAsia" w:hAnsiTheme="minorHAnsi" w:cstheme="minorBidi"/>
        </w:rPr>
      </w:pPr>
      <w:r>
        <w:t xml:space="preserve">SKU de referência: </w:t>
      </w:r>
      <w:r w:rsidRPr="37CF0429">
        <w:rPr>
          <w:b/>
          <w:bCs/>
        </w:rPr>
        <w:t>SFP-25G-AOC10M=.</w:t>
      </w:r>
    </w:p>
    <w:p w14:paraId="7261904E" w14:textId="77777777" w:rsidR="00336C8A" w:rsidRPr="00E82D2F" w:rsidRDefault="00336C8A" w:rsidP="00336C8A">
      <w:pPr>
        <w:spacing w:line="360" w:lineRule="auto"/>
        <w:rPr>
          <w:rFonts w:ascii="Times New Roman" w:hAnsi="Times New Roman" w:cs="Times New Roman"/>
          <w:sz w:val="24"/>
          <w:szCs w:val="24"/>
          <w:highlight w:val="yellow"/>
        </w:rPr>
      </w:pPr>
    </w:p>
    <w:p w14:paraId="23E9E6C4" w14:textId="77777777" w:rsidR="00336C8A" w:rsidRPr="00E82D2F" w:rsidRDefault="00336C8A" w:rsidP="00336C8A">
      <w:pPr>
        <w:spacing w:line="360" w:lineRule="auto"/>
        <w:rPr>
          <w:rFonts w:ascii="Times New Roman" w:hAnsi="Times New Roman" w:cs="Times New Roman"/>
          <w:sz w:val="24"/>
          <w:szCs w:val="24"/>
          <w:highlight w:val="yellow"/>
        </w:rPr>
      </w:pPr>
    </w:p>
    <w:p w14:paraId="1D28E0C0" w14:textId="77777777" w:rsidR="00336C8A" w:rsidRPr="00E82D2F" w:rsidRDefault="00336C8A" w:rsidP="00336C8A">
      <w:pPr>
        <w:spacing w:line="360" w:lineRule="auto"/>
        <w:rPr>
          <w:rFonts w:ascii="Times New Roman" w:hAnsi="Times New Roman" w:cs="Times New Roman"/>
          <w:sz w:val="24"/>
          <w:szCs w:val="24"/>
          <w:highlight w:val="yellow"/>
        </w:rPr>
      </w:pPr>
    </w:p>
    <w:p w14:paraId="4442EFC7" w14:textId="77777777" w:rsidR="00336C8A" w:rsidRPr="00E82D2F" w:rsidRDefault="00336C8A" w:rsidP="00336C8A">
      <w:pPr>
        <w:spacing w:line="360" w:lineRule="auto"/>
        <w:rPr>
          <w:rFonts w:ascii="Times New Roman" w:hAnsi="Times New Roman" w:cs="Times New Roman"/>
          <w:sz w:val="24"/>
          <w:szCs w:val="24"/>
          <w:highlight w:val="yellow"/>
        </w:rPr>
      </w:pPr>
    </w:p>
    <w:p w14:paraId="56F590D0" w14:textId="77777777" w:rsidR="00336C8A" w:rsidRPr="00E82D2F" w:rsidRDefault="00336C8A" w:rsidP="00336C8A">
      <w:pPr>
        <w:spacing w:line="360" w:lineRule="auto"/>
        <w:rPr>
          <w:rFonts w:ascii="Times New Roman" w:hAnsi="Times New Roman" w:cs="Times New Roman"/>
          <w:sz w:val="24"/>
          <w:szCs w:val="24"/>
          <w:highlight w:val="yellow"/>
        </w:rPr>
      </w:pPr>
    </w:p>
    <w:p w14:paraId="25C16E81" w14:textId="77777777" w:rsidR="00336C8A" w:rsidRPr="00E82D2F" w:rsidRDefault="00336C8A" w:rsidP="00336C8A">
      <w:pPr>
        <w:spacing w:line="360" w:lineRule="auto"/>
        <w:rPr>
          <w:rFonts w:ascii="Times New Roman" w:hAnsi="Times New Roman" w:cs="Times New Roman"/>
          <w:sz w:val="24"/>
          <w:szCs w:val="24"/>
          <w:highlight w:val="yellow"/>
        </w:rPr>
      </w:pPr>
    </w:p>
    <w:p w14:paraId="08B916C5" w14:textId="77777777" w:rsidR="00336C8A" w:rsidRPr="00E82D2F" w:rsidRDefault="00336C8A" w:rsidP="00336C8A">
      <w:pPr>
        <w:spacing w:line="360" w:lineRule="auto"/>
        <w:rPr>
          <w:rFonts w:ascii="Times New Roman" w:hAnsi="Times New Roman" w:cs="Times New Roman"/>
          <w:sz w:val="24"/>
          <w:szCs w:val="24"/>
          <w:highlight w:val="yellow"/>
        </w:rPr>
      </w:pPr>
    </w:p>
    <w:p w14:paraId="3FAB371E" w14:textId="77777777" w:rsidR="00336C8A" w:rsidRPr="00E82D2F" w:rsidRDefault="00336C8A" w:rsidP="00336C8A">
      <w:pPr>
        <w:spacing w:line="360" w:lineRule="auto"/>
        <w:rPr>
          <w:rFonts w:ascii="Times New Roman" w:hAnsi="Times New Roman" w:cs="Times New Roman"/>
          <w:sz w:val="24"/>
          <w:szCs w:val="24"/>
          <w:highlight w:val="yellow"/>
        </w:rPr>
      </w:pPr>
    </w:p>
    <w:p w14:paraId="266E528A" w14:textId="77777777" w:rsidR="00336C8A" w:rsidRPr="00E82D2F" w:rsidRDefault="00336C8A" w:rsidP="00336C8A">
      <w:pPr>
        <w:spacing w:line="360" w:lineRule="auto"/>
        <w:rPr>
          <w:rFonts w:ascii="Times New Roman" w:hAnsi="Times New Roman" w:cs="Times New Roman"/>
          <w:sz w:val="24"/>
          <w:szCs w:val="24"/>
          <w:highlight w:val="yellow"/>
        </w:rPr>
      </w:pPr>
    </w:p>
    <w:p w14:paraId="71614D66" w14:textId="77777777" w:rsidR="00336C8A" w:rsidRPr="00E82D2F" w:rsidRDefault="00336C8A" w:rsidP="00336C8A">
      <w:pPr>
        <w:spacing w:line="360" w:lineRule="auto"/>
        <w:rPr>
          <w:rFonts w:ascii="Times New Roman" w:hAnsi="Times New Roman" w:cs="Times New Roman"/>
          <w:sz w:val="24"/>
          <w:szCs w:val="24"/>
          <w:highlight w:val="yellow"/>
        </w:rPr>
      </w:pPr>
    </w:p>
    <w:p w14:paraId="3CE33705" w14:textId="77777777" w:rsidR="00336C8A" w:rsidRPr="00E82D2F" w:rsidRDefault="00336C8A" w:rsidP="00336C8A">
      <w:pPr>
        <w:spacing w:line="360" w:lineRule="auto"/>
        <w:rPr>
          <w:rFonts w:ascii="Times New Roman" w:hAnsi="Times New Roman" w:cs="Times New Roman"/>
          <w:sz w:val="24"/>
          <w:szCs w:val="24"/>
          <w:highlight w:val="yellow"/>
        </w:rPr>
      </w:pPr>
    </w:p>
    <w:p w14:paraId="73C2831F" w14:textId="77777777" w:rsidR="00336C8A" w:rsidRPr="00E82D2F" w:rsidRDefault="00336C8A" w:rsidP="00336C8A">
      <w:pPr>
        <w:spacing w:line="360" w:lineRule="auto"/>
        <w:rPr>
          <w:rFonts w:ascii="Times New Roman" w:hAnsi="Times New Roman" w:cs="Times New Roman"/>
          <w:sz w:val="24"/>
          <w:szCs w:val="24"/>
          <w:highlight w:val="yellow"/>
        </w:rPr>
      </w:pPr>
    </w:p>
    <w:p w14:paraId="65895DD6" w14:textId="77777777" w:rsidR="000844BD" w:rsidRDefault="000844BD">
      <w:pPr>
        <w:spacing w:after="200"/>
        <w:rPr>
          <w:rFonts w:ascii="Times New Roman" w:eastAsia="Times New Roman" w:hAnsi="Times New Roman" w:cs="Times New Roman"/>
          <w:b/>
          <w:bCs/>
          <w:caps/>
          <w:color w:val="365F91" w:themeColor="accent1" w:themeShade="BF"/>
          <w:sz w:val="24"/>
          <w:szCs w:val="24"/>
          <w:highlight w:val="yellow"/>
        </w:rPr>
      </w:pPr>
      <w:r>
        <w:rPr>
          <w:rFonts w:ascii="Times New Roman" w:eastAsia="Times New Roman" w:hAnsi="Times New Roman" w:cs="Times New Roman"/>
          <w:sz w:val="24"/>
          <w:szCs w:val="24"/>
          <w:highlight w:val="yellow"/>
        </w:rPr>
        <w:br w:type="page"/>
      </w:r>
    </w:p>
    <w:p w14:paraId="79DA6166" w14:textId="063CCCCC" w:rsidR="00560DC2" w:rsidRPr="00E82D2F" w:rsidRDefault="2D6BCF61" w:rsidP="37CF0429">
      <w:pPr>
        <w:pStyle w:val="Ttulo1"/>
        <w:numPr>
          <w:ilvl w:val="0"/>
          <w:numId w:val="0"/>
        </w:numPr>
        <w:spacing w:before="0" w:line="240" w:lineRule="auto"/>
        <w:rPr>
          <w:rFonts w:ascii="Times New Roman" w:eastAsia="Times New Roman" w:hAnsi="Times New Roman" w:cs="Times New Roman"/>
          <w:sz w:val="24"/>
          <w:szCs w:val="24"/>
        </w:rPr>
      </w:pPr>
      <w:bookmarkStart w:id="140" w:name="_Toc103338756"/>
      <w:r w:rsidRPr="37CF0429">
        <w:rPr>
          <w:rFonts w:ascii="Times New Roman" w:eastAsia="Times New Roman" w:hAnsi="Times New Roman" w:cs="Times New Roman"/>
          <w:sz w:val="24"/>
          <w:szCs w:val="24"/>
        </w:rPr>
        <w:lastRenderedPageBreak/>
        <w:t>Anexo E</w:t>
      </w:r>
      <w:bookmarkEnd w:id="140"/>
    </w:p>
    <w:p w14:paraId="49D79086" w14:textId="08CC24D4" w:rsidR="00560DC2" w:rsidRPr="00E82D2F" w:rsidRDefault="37CDFD4C" w:rsidP="37CF0429">
      <w:pPr>
        <w:pStyle w:val="Estilo6"/>
        <w:pBdr>
          <w:bottom w:val="single" w:sz="12" w:space="1" w:color="auto"/>
        </w:pBdr>
        <w:spacing w:line="240" w:lineRule="auto"/>
        <w:rPr>
          <w:rFonts w:ascii="Times New Roman" w:hAnsi="Times New Roman" w:cs="Times New Roman"/>
        </w:rPr>
      </w:pPr>
      <w:bookmarkStart w:id="141" w:name="_Toc103338757"/>
      <w:r w:rsidRPr="37CF0429">
        <w:rPr>
          <w:rFonts w:ascii="Times New Roman" w:hAnsi="Times New Roman" w:cs="Times New Roman"/>
        </w:rPr>
        <w:t>DOCU</w:t>
      </w:r>
      <w:r w:rsidR="438DE0E6" w:rsidRPr="37CF0429">
        <w:rPr>
          <w:rFonts w:ascii="Times New Roman" w:hAnsi="Times New Roman" w:cs="Times New Roman"/>
        </w:rPr>
        <w:t>MENTOS ENVIADOS PELA FABRICANTE</w:t>
      </w:r>
      <w:bookmarkEnd w:id="141"/>
    </w:p>
    <w:sdt>
      <w:sdtPr>
        <w:rPr>
          <w:rFonts w:ascii="Times New Roman" w:hAnsi="Times New Roman" w:cs="Times New Roman"/>
          <w:color w:val="auto"/>
        </w:rPr>
        <w:alias w:val="Assunto"/>
        <w:tag w:val=""/>
        <w:id w:val="2112000302"/>
        <w:dataBinding w:prefixMappings="xmlns:ns0='http://purl.org/dc/elements/1.1/' xmlns:ns1='http://schemas.openxmlformats.org/package/2006/metadata/core-properties' " w:xpath="/ns1:coreProperties[1]/ns0:subject[1]" w:storeItemID="{6C3C8BC8-F283-45AE-878A-BAB7291924A1}"/>
        <w:text/>
      </w:sdtPr>
      <w:sdtEndPr/>
      <w:sdtContent>
        <w:p w14:paraId="6DD031EE" w14:textId="7883E874" w:rsidR="00560DC2" w:rsidRPr="00E82D2F" w:rsidRDefault="00014400" w:rsidP="37CF0429">
          <w:pPr>
            <w:pStyle w:val="Subttulo"/>
            <w:spacing w:line="240" w:lineRule="auto"/>
            <w:jc w:val="center"/>
            <w:rPr>
              <w:rFonts w:ascii="Times New Roman" w:hAnsi="Times New Roman" w:cs="Times New Roman"/>
              <w:color w:val="auto"/>
            </w:rPr>
          </w:pPr>
          <w:r w:rsidRPr="001740A8">
            <w:rPr>
              <w:rFonts w:ascii="Times New Roman" w:hAnsi="Times New Roman" w:cs="Times New Roman"/>
              <w:color w:val="auto"/>
            </w:rPr>
            <w:t>SOLUÇÃO DE COMUTAÇÃO DE DADOS DATACENTER</w:t>
          </w:r>
        </w:p>
      </w:sdtContent>
    </w:sdt>
    <w:p w14:paraId="152EBF13" w14:textId="77777777" w:rsidR="00560DC2" w:rsidRPr="00E82D2F" w:rsidRDefault="00560DC2" w:rsidP="37CF0429">
      <w:pPr>
        <w:spacing w:line="360" w:lineRule="auto"/>
        <w:rPr>
          <w:rFonts w:ascii="Times New Roman" w:hAnsi="Times New Roman" w:cs="Times New Roman"/>
          <w:sz w:val="24"/>
          <w:szCs w:val="24"/>
        </w:rPr>
      </w:pPr>
    </w:p>
    <w:p w14:paraId="03320059" w14:textId="6DB4675D" w:rsidR="00560DC2" w:rsidRPr="00E82D2F" w:rsidRDefault="37CF0429" w:rsidP="37CF0429">
      <w:pPr>
        <w:spacing w:line="360" w:lineRule="auto"/>
      </w:pPr>
      <w:r>
        <w:rPr>
          <w:noProof/>
        </w:rPr>
        <w:drawing>
          <wp:inline distT="0" distB="0" distL="0" distR="0" wp14:anchorId="213F593F" wp14:editId="5E47C3C1">
            <wp:extent cx="5229225" cy="3900130"/>
            <wp:effectExtent l="0" t="0" r="0" b="0"/>
            <wp:docPr id="1291477515" name="Imagem 1291477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229225" cy="3900130"/>
                    </a:xfrm>
                    <a:prstGeom prst="rect">
                      <a:avLst/>
                    </a:prstGeom>
                  </pic:spPr>
                </pic:pic>
              </a:graphicData>
            </a:graphic>
          </wp:inline>
        </w:drawing>
      </w:r>
    </w:p>
    <w:p w14:paraId="0A60281F" w14:textId="1CC518D6" w:rsidR="00560DC2" w:rsidRPr="00E82D2F" w:rsidRDefault="37CF0429" w:rsidP="37CF0429">
      <w:pPr>
        <w:spacing w:line="360" w:lineRule="auto"/>
      </w:pPr>
      <w:r>
        <w:rPr>
          <w:noProof/>
        </w:rPr>
        <w:drawing>
          <wp:inline distT="0" distB="0" distL="0" distR="0" wp14:anchorId="3941FE09" wp14:editId="74EEDB51">
            <wp:extent cx="4905375" cy="2064345"/>
            <wp:effectExtent l="0" t="0" r="0" b="0"/>
            <wp:docPr id="467983013" name="Imagem 46798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905375" cy="2064345"/>
                    </a:xfrm>
                    <a:prstGeom prst="rect">
                      <a:avLst/>
                    </a:prstGeom>
                  </pic:spPr>
                </pic:pic>
              </a:graphicData>
            </a:graphic>
          </wp:inline>
        </w:drawing>
      </w:r>
    </w:p>
    <w:p w14:paraId="31B4D4F2" w14:textId="67A1A863" w:rsidR="00560DC2" w:rsidRPr="00E82D2F" w:rsidRDefault="37CF0429" w:rsidP="37CF0429">
      <w:pPr>
        <w:spacing w:line="360" w:lineRule="auto"/>
      </w:pPr>
      <w:r>
        <w:rPr>
          <w:noProof/>
        </w:rPr>
        <w:lastRenderedPageBreak/>
        <w:drawing>
          <wp:inline distT="0" distB="0" distL="0" distR="0" wp14:anchorId="56726710" wp14:editId="38826AF8">
            <wp:extent cx="4924661" cy="3724275"/>
            <wp:effectExtent l="0" t="0" r="0" b="0"/>
            <wp:docPr id="336274837" name="Imagem 33627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924661" cy="3724275"/>
                    </a:xfrm>
                    <a:prstGeom prst="rect">
                      <a:avLst/>
                    </a:prstGeom>
                  </pic:spPr>
                </pic:pic>
              </a:graphicData>
            </a:graphic>
          </wp:inline>
        </w:drawing>
      </w:r>
    </w:p>
    <w:p w14:paraId="1D6F5270" w14:textId="77777777" w:rsidR="001740A8" w:rsidRDefault="37CF0429" w:rsidP="001740A8">
      <w:pPr>
        <w:spacing w:line="360" w:lineRule="auto"/>
        <w:rPr>
          <w:rFonts w:ascii="Times New Roman" w:eastAsia="Times New Roman" w:hAnsi="Times New Roman" w:cs="Times New Roman"/>
          <w:sz w:val="24"/>
          <w:szCs w:val="24"/>
          <w:highlight w:val="yellow"/>
        </w:rPr>
      </w:pPr>
      <w:r>
        <w:rPr>
          <w:noProof/>
        </w:rPr>
        <w:drawing>
          <wp:inline distT="0" distB="0" distL="0" distR="0" wp14:anchorId="24960D86" wp14:editId="57C61800">
            <wp:extent cx="4924425" cy="3642022"/>
            <wp:effectExtent l="0" t="0" r="0" b="0"/>
            <wp:docPr id="98104042" name="Imagem 9810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924425" cy="3642022"/>
                    </a:xfrm>
                    <a:prstGeom prst="rect">
                      <a:avLst/>
                    </a:prstGeom>
                  </pic:spPr>
                </pic:pic>
              </a:graphicData>
            </a:graphic>
          </wp:inline>
        </w:drawing>
      </w:r>
    </w:p>
    <w:p w14:paraId="4FAF6498" w14:textId="77777777" w:rsidR="001740A8" w:rsidRDefault="001740A8">
      <w:pPr>
        <w:spacing w:after="20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br w:type="page"/>
      </w:r>
    </w:p>
    <w:p w14:paraId="0029D049" w14:textId="61E1CFA1" w:rsidR="00560DC2" w:rsidRPr="00E82D2F" w:rsidRDefault="2D6BCF61" w:rsidP="37CF0429">
      <w:pPr>
        <w:pStyle w:val="Ttulo1"/>
        <w:numPr>
          <w:ilvl w:val="0"/>
          <w:numId w:val="0"/>
        </w:numPr>
        <w:spacing w:before="0" w:line="240" w:lineRule="auto"/>
        <w:rPr>
          <w:rFonts w:ascii="Times New Roman" w:eastAsia="Times New Roman" w:hAnsi="Times New Roman" w:cs="Times New Roman"/>
          <w:sz w:val="24"/>
          <w:szCs w:val="24"/>
        </w:rPr>
      </w:pPr>
      <w:bookmarkStart w:id="142" w:name="_Toc103338758"/>
      <w:r w:rsidRPr="37CF0429">
        <w:rPr>
          <w:rFonts w:ascii="Times New Roman" w:eastAsia="Times New Roman" w:hAnsi="Times New Roman" w:cs="Times New Roman"/>
          <w:sz w:val="24"/>
          <w:szCs w:val="24"/>
        </w:rPr>
        <w:lastRenderedPageBreak/>
        <w:t>Anexo F</w:t>
      </w:r>
      <w:bookmarkEnd w:id="142"/>
    </w:p>
    <w:p w14:paraId="5F2843E1" w14:textId="31E5C365" w:rsidR="00560DC2" w:rsidRPr="00E82D2F" w:rsidRDefault="2D6BCF61" w:rsidP="37CF0429">
      <w:pPr>
        <w:pStyle w:val="Estilo6"/>
        <w:pBdr>
          <w:bottom w:val="single" w:sz="12" w:space="1" w:color="auto"/>
        </w:pBdr>
        <w:spacing w:line="240" w:lineRule="auto"/>
        <w:rPr>
          <w:rFonts w:ascii="Times New Roman" w:hAnsi="Times New Roman" w:cs="Times New Roman"/>
        </w:rPr>
      </w:pPr>
      <w:bookmarkStart w:id="143" w:name="_Toc103338759"/>
      <w:r w:rsidRPr="37CF0429">
        <w:rPr>
          <w:rFonts w:ascii="Times New Roman" w:hAnsi="Times New Roman" w:cs="Times New Roman"/>
        </w:rPr>
        <w:t>SOLICITAÇÃO E PROPOSTA</w:t>
      </w:r>
      <w:r w:rsidR="37CDFD4C" w:rsidRPr="37CF0429">
        <w:rPr>
          <w:rFonts w:ascii="Times New Roman" w:hAnsi="Times New Roman" w:cs="Times New Roman"/>
        </w:rPr>
        <w:t xml:space="preserve">S </w:t>
      </w:r>
      <w:r w:rsidRPr="37CF0429">
        <w:rPr>
          <w:rFonts w:ascii="Times New Roman" w:hAnsi="Times New Roman" w:cs="Times New Roman"/>
        </w:rPr>
        <w:t>ENCAMINHADA</w:t>
      </w:r>
      <w:r w:rsidR="37CDFD4C" w:rsidRPr="37CF0429">
        <w:rPr>
          <w:rFonts w:ascii="Times New Roman" w:hAnsi="Times New Roman" w:cs="Times New Roman"/>
        </w:rPr>
        <w:t>S</w:t>
      </w:r>
      <w:bookmarkEnd w:id="143"/>
    </w:p>
    <w:p w14:paraId="42F56B49" w14:textId="42BC711D" w:rsidR="00560DC2" w:rsidRPr="001740A8" w:rsidRDefault="00820EE6" w:rsidP="001740A8">
      <w:pPr>
        <w:pStyle w:val="Subttulo"/>
        <w:spacing w:line="240" w:lineRule="auto"/>
        <w:jc w:val="center"/>
        <w:rPr>
          <w:rFonts w:ascii="Times New Roman" w:hAnsi="Times New Roman" w:cs="Times New Roman"/>
          <w:color w:val="auto"/>
        </w:rPr>
      </w:pPr>
      <w:sdt>
        <w:sdtPr>
          <w:rPr>
            <w:rFonts w:ascii="Times New Roman" w:hAnsi="Times New Roman" w:cs="Times New Roman"/>
            <w:i w:val="0"/>
            <w:color w:val="auto"/>
          </w:rPr>
          <w:alias w:val="Assunto"/>
          <w:tag w:val=""/>
          <w:id w:val="1453976682"/>
          <w:dataBinding w:prefixMappings="xmlns:ns0='http://purl.org/dc/elements/1.1/' xmlns:ns1='http://schemas.openxmlformats.org/package/2006/metadata/core-properties' " w:xpath="/ns1:coreProperties[1]/ns0:subject[1]" w:storeItemID="{6C3C8BC8-F283-45AE-878A-BAB7291924A1}"/>
          <w:text/>
        </w:sdtPr>
        <w:sdtEndPr/>
        <w:sdtContent>
          <w:r w:rsidR="00014400" w:rsidRPr="001740A8">
            <w:rPr>
              <w:rFonts w:ascii="Times New Roman" w:hAnsi="Times New Roman" w:cs="Times New Roman"/>
              <w:i w:val="0"/>
              <w:color w:val="auto"/>
            </w:rPr>
            <w:t>SOLUÇÃO DE COMUTAÇÃO DE DADOS DATACENTER</w:t>
          </w:r>
        </w:sdtContent>
      </w:sdt>
      <w:r w:rsidR="37CF0429">
        <w:rPr>
          <w:noProof/>
        </w:rPr>
        <w:drawing>
          <wp:inline distT="0" distB="0" distL="0" distR="0" wp14:anchorId="7CFB6FCC" wp14:editId="520099C5">
            <wp:extent cx="5086350" cy="2246472"/>
            <wp:effectExtent l="0" t="0" r="0" b="1905"/>
            <wp:docPr id="2036230654" name="Imagem 203623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89662" cy="2247935"/>
                    </a:xfrm>
                    <a:prstGeom prst="rect">
                      <a:avLst/>
                    </a:prstGeom>
                  </pic:spPr>
                </pic:pic>
              </a:graphicData>
            </a:graphic>
          </wp:inline>
        </w:drawing>
      </w:r>
      <w:r w:rsidR="37CF0429">
        <w:rPr>
          <w:noProof/>
        </w:rPr>
        <w:lastRenderedPageBreak/>
        <w:drawing>
          <wp:inline distT="0" distB="0" distL="0" distR="0" wp14:anchorId="7E16BF38" wp14:editId="386D774C">
            <wp:extent cx="5474871" cy="7661626"/>
            <wp:effectExtent l="0" t="0" r="0" b="0"/>
            <wp:docPr id="1174885138" name="Imagem 117488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474871" cy="7661626"/>
                    </a:xfrm>
                    <a:prstGeom prst="rect">
                      <a:avLst/>
                    </a:prstGeom>
                  </pic:spPr>
                </pic:pic>
              </a:graphicData>
            </a:graphic>
          </wp:inline>
        </w:drawing>
      </w:r>
      <w:r w:rsidR="37CF0429">
        <w:rPr>
          <w:noProof/>
        </w:rPr>
        <w:lastRenderedPageBreak/>
        <w:drawing>
          <wp:inline distT="0" distB="0" distL="0" distR="0" wp14:anchorId="7F544D04" wp14:editId="2F6027DB">
            <wp:extent cx="5177392" cy="6121056"/>
            <wp:effectExtent l="0" t="0" r="0" b="0"/>
            <wp:docPr id="1693351306" name="Imagem 169335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177392" cy="6121056"/>
                    </a:xfrm>
                    <a:prstGeom prst="rect">
                      <a:avLst/>
                    </a:prstGeom>
                  </pic:spPr>
                </pic:pic>
              </a:graphicData>
            </a:graphic>
          </wp:inline>
        </w:drawing>
      </w:r>
    </w:p>
    <w:p w14:paraId="3E4AF3BE" w14:textId="40ED78DF" w:rsidR="00560DC2" w:rsidRPr="00E82D2F" w:rsidRDefault="37CF0429" w:rsidP="37CF0429">
      <w:pPr>
        <w:spacing w:line="360" w:lineRule="auto"/>
      </w:pPr>
      <w:r>
        <w:rPr>
          <w:noProof/>
        </w:rPr>
        <w:lastRenderedPageBreak/>
        <w:drawing>
          <wp:inline distT="0" distB="0" distL="0" distR="0" wp14:anchorId="4C60FD5F" wp14:editId="1084628C">
            <wp:extent cx="5313021" cy="4372174"/>
            <wp:effectExtent l="0" t="0" r="0" b="0"/>
            <wp:docPr id="429785439" name="Imagem 42978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313021" cy="4372174"/>
                    </a:xfrm>
                    <a:prstGeom prst="rect">
                      <a:avLst/>
                    </a:prstGeom>
                  </pic:spPr>
                </pic:pic>
              </a:graphicData>
            </a:graphic>
          </wp:inline>
        </w:drawing>
      </w:r>
    </w:p>
    <w:p w14:paraId="7AA01DB1" w14:textId="77777777" w:rsidR="00560DC2" w:rsidRPr="00E82D2F" w:rsidRDefault="00560DC2" w:rsidP="009D145E">
      <w:pPr>
        <w:spacing w:line="360" w:lineRule="auto"/>
        <w:rPr>
          <w:rFonts w:ascii="Times New Roman" w:hAnsi="Times New Roman" w:cs="Times New Roman"/>
          <w:sz w:val="24"/>
          <w:szCs w:val="24"/>
          <w:highlight w:val="yellow"/>
        </w:rPr>
      </w:pPr>
    </w:p>
    <w:p w14:paraId="002817AE" w14:textId="77777777" w:rsidR="00560DC2" w:rsidRPr="00E82D2F" w:rsidRDefault="00560DC2" w:rsidP="009D145E">
      <w:pPr>
        <w:spacing w:line="360" w:lineRule="auto"/>
        <w:rPr>
          <w:rFonts w:ascii="Times New Roman" w:hAnsi="Times New Roman" w:cs="Times New Roman"/>
          <w:sz w:val="24"/>
          <w:szCs w:val="24"/>
          <w:highlight w:val="yellow"/>
        </w:rPr>
      </w:pPr>
    </w:p>
    <w:p w14:paraId="1D2115C7" w14:textId="77777777" w:rsidR="00560DC2" w:rsidRPr="00E82D2F" w:rsidRDefault="00560DC2" w:rsidP="009D145E">
      <w:pPr>
        <w:spacing w:line="360" w:lineRule="auto"/>
        <w:rPr>
          <w:rFonts w:ascii="Times New Roman" w:hAnsi="Times New Roman" w:cs="Times New Roman"/>
          <w:sz w:val="24"/>
          <w:szCs w:val="24"/>
          <w:highlight w:val="yellow"/>
        </w:rPr>
      </w:pPr>
    </w:p>
    <w:p w14:paraId="43F67AF8" w14:textId="77777777" w:rsidR="00560DC2" w:rsidRPr="00E82D2F" w:rsidRDefault="00560DC2" w:rsidP="009D145E">
      <w:pPr>
        <w:spacing w:line="360" w:lineRule="auto"/>
        <w:rPr>
          <w:rFonts w:ascii="Times New Roman" w:hAnsi="Times New Roman" w:cs="Times New Roman"/>
          <w:sz w:val="24"/>
          <w:szCs w:val="24"/>
          <w:highlight w:val="yellow"/>
        </w:rPr>
      </w:pPr>
    </w:p>
    <w:p w14:paraId="61D846B8" w14:textId="77777777" w:rsidR="00560DC2" w:rsidRPr="00E82D2F" w:rsidRDefault="00560DC2" w:rsidP="009D145E">
      <w:pPr>
        <w:spacing w:line="360" w:lineRule="auto"/>
        <w:rPr>
          <w:rFonts w:ascii="Times New Roman" w:hAnsi="Times New Roman" w:cs="Times New Roman"/>
          <w:sz w:val="24"/>
          <w:szCs w:val="24"/>
          <w:highlight w:val="yellow"/>
        </w:rPr>
      </w:pPr>
    </w:p>
    <w:p w14:paraId="411DFDC0" w14:textId="192F66AA" w:rsidR="00AC24AA" w:rsidRPr="00E82D2F" w:rsidRDefault="00AC24AA" w:rsidP="009D145E">
      <w:pPr>
        <w:spacing w:line="360" w:lineRule="auto"/>
        <w:rPr>
          <w:rFonts w:ascii="Times New Roman" w:hAnsi="Times New Roman" w:cs="Times New Roman"/>
          <w:sz w:val="24"/>
          <w:szCs w:val="24"/>
          <w:highlight w:val="yellow"/>
        </w:rPr>
      </w:pPr>
    </w:p>
    <w:p w14:paraId="3B4F4696" w14:textId="77777777" w:rsidR="00AC24AA" w:rsidRPr="00E82D2F" w:rsidRDefault="00AC24AA" w:rsidP="00AC24AA">
      <w:pPr>
        <w:rPr>
          <w:rFonts w:ascii="Times New Roman" w:hAnsi="Times New Roman" w:cs="Times New Roman"/>
          <w:sz w:val="24"/>
          <w:szCs w:val="24"/>
          <w:highlight w:val="yellow"/>
        </w:rPr>
      </w:pPr>
    </w:p>
    <w:p w14:paraId="08727B9F" w14:textId="77777777" w:rsidR="00AC24AA" w:rsidRPr="00E82D2F" w:rsidRDefault="00AC24AA" w:rsidP="00AC24AA">
      <w:pPr>
        <w:rPr>
          <w:rFonts w:ascii="Times New Roman" w:hAnsi="Times New Roman" w:cs="Times New Roman"/>
          <w:sz w:val="24"/>
          <w:szCs w:val="24"/>
          <w:highlight w:val="yellow"/>
        </w:rPr>
      </w:pPr>
    </w:p>
    <w:p w14:paraId="50868347" w14:textId="77777777" w:rsidR="00AC24AA" w:rsidRPr="00E82D2F" w:rsidRDefault="00AC24AA" w:rsidP="00AC24AA">
      <w:pPr>
        <w:rPr>
          <w:rFonts w:ascii="Times New Roman" w:hAnsi="Times New Roman" w:cs="Times New Roman"/>
          <w:sz w:val="24"/>
          <w:szCs w:val="24"/>
          <w:highlight w:val="yellow"/>
        </w:rPr>
      </w:pPr>
    </w:p>
    <w:p w14:paraId="35EE0CBF" w14:textId="77777777" w:rsidR="00AC24AA" w:rsidRPr="00E82D2F" w:rsidRDefault="00AC24AA" w:rsidP="00AC24AA">
      <w:pPr>
        <w:rPr>
          <w:rFonts w:ascii="Times New Roman" w:hAnsi="Times New Roman" w:cs="Times New Roman"/>
          <w:sz w:val="24"/>
          <w:szCs w:val="24"/>
          <w:highlight w:val="yellow"/>
        </w:rPr>
      </w:pPr>
    </w:p>
    <w:p w14:paraId="2B336B81" w14:textId="77777777" w:rsidR="00AC24AA" w:rsidRPr="00E82D2F" w:rsidRDefault="00AC24AA" w:rsidP="00AC24AA">
      <w:pPr>
        <w:rPr>
          <w:rFonts w:ascii="Times New Roman" w:hAnsi="Times New Roman" w:cs="Times New Roman"/>
          <w:sz w:val="24"/>
          <w:szCs w:val="24"/>
          <w:highlight w:val="yellow"/>
        </w:rPr>
      </w:pPr>
    </w:p>
    <w:p w14:paraId="6FC8E990" w14:textId="77777777" w:rsidR="00AC24AA" w:rsidRPr="00E82D2F" w:rsidRDefault="00AC24AA" w:rsidP="00AC24AA">
      <w:pPr>
        <w:rPr>
          <w:rFonts w:ascii="Times New Roman" w:hAnsi="Times New Roman" w:cs="Times New Roman"/>
          <w:sz w:val="24"/>
          <w:szCs w:val="24"/>
          <w:highlight w:val="yellow"/>
        </w:rPr>
      </w:pPr>
    </w:p>
    <w:p w14:paraId="093B4564" w14:textId="77777777" w:rsidR="00AC24AA" w:rsidRPr="00E82D2F" w:rsidRDefault="00AC24AA" w:rsidP="00AC24AA">
      <w:pPr>
        <w:rPr>
          <w:rFonts w:ascii="Times New Roman" w:hAnsi="Times New Roman" w:cs="Times New Roman"/>
          <w:sz w:val="24"/>
          <w:szCs w:val="24"/>
          <w:highlight w:val="yellow"/>
        </w:rPr>
      </w:pPr>
    </w:p>
    <w:p w14:paraId="0F2F73AC" w14:textId="77777777" w:rsidR="00AC24AA" w:rsidRPr="00E82D2F" w:rsidRDefault="00AC24AA" w:rsidP="00AC24AA">
      <w:pPr>
        <w:rPr>
          <w:rFonts w:ascii="Times New Roman" w:hAnsi="Times New Roman" w:cs="Times New Roman"/>
          <w:sz w:val="24"/>
          <w:szCs w:val="24"/>
          <w:highlight w:val="yellow"/>
        </w:rPr>
      </w:pPr>
    </w:p>
    <w:p w14:paraId="6F7ACCD7" w14:textId="77777777" w:rsidR="00AC24AA" w:rsidRPr="00E82D2F" w:rsidRDefault="00AC24AA" w:rsidP="00AC24AA">
      <w:pPr>
        <w:rPr>
          <w:rFonts w:ascii="Times New Roman" w:hAnsi="Times New Roman" w:cs="Times New Roman"/>
          <w:sz w:val="24"/>
          <w:szCs w:val="24"/>
          <w:highlight w:val="yellow"/>
        </w:rPr>
      </w:pPr>
    </w:p>
    <w:p w14:paraId="20F1AE7D" w14:textId="6F5B6D10" w:rsidR="00AC24AA" w:rsidRPr="00E82D2F" w:rsidRDefault="00AC24AA" w:rsidP="00336C8A">
      <w:pPr>
        <w:spacing w:after="200"/>
        <w:rPr>
          <w:rFonts w:ascii="Times New Roman" w:hAnsi="Times New Roman" w:cs="Times New Roman"/>
          <w:sz w:val="24"/>
          <w:szCs w:val="24"/>
          <w:highlight w:val="yellow"/>
        </w:rPr>
      </w:pPr>
    </w:p>
    <w:sectPr w:rsidR="00AC24AA" w:rsidRPr="00E82D2F" w:rsidSect="00EA1C68">
      <w:pgSz w:w="11906" w:h="16838" w:code="9"/>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DB91B" w14:textId="77777777" w:rsidR="00A20931" w:rsidRDefault="00A20931" w:rsidP="003A6FDE">
      <w:pPr>
        <w:spacing w:line="240" w:lineRule="auto"/>
      </w:pPr>
      <w:r>
        <w:separator/>
      </w:r>
    </w:p>
  </w:endnote>
  <w:endnote w:type="continuationSeparator" w:id="0">
    <w:p w14:paraId="163657E1" w14:textId="77777777" w:rsidR="00A20931" w:rsidRDefault="00A20931" w:rsidP="003A6FDE">
      <w:pPr>
        <w:spacing w:line="240" w:lineRule="auto"/>
      </w:pPr>
      <w:r>
        <w:continuationSeparator/>
      </w:r>
    </w:p>
  </w:endnote>
  <w:endnote w:type="continuationNotice" w:id="1">
    <w:p w14:paraId="58CA25DB" w14:textId="77777777" w:rsidR="00A20931" w:rsidRDefault="00A2093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W1)">
    <w:altName w:val="Times New Roman"/>
    <w:charset w:val="00"/>
    <w:family w:val="roman"/>
    <w:pitch w:val="variable"/>
    <w:sig w:usb0="00000003" w:usb1="00000000" w:usb2="00000000" w:usb3="00000000" w:csb0="00000001" w:csb1="00000000"/>
  </w:font>
  <w:font w:name="Spranq eco sans">
    <w:altName w:val="Spranqecosans"/>
    <w:panose1 w:val="00000000000000000000"/>
    <w:charset w:val="00"/>
    <w:family w:val="swiss"/>
    <w:notTrueType/>
    <w:pitch w:val="default"/>
    <w:sig w:usb0="00000003" w:usb1="00000000" w:usb2="00000000" w:usb3="00000000" w:csb0="00000001" w:csb1="00000000"/>
  </w:font>
  <w:font w:name="Times New Roman,">
    <w:altName w:val="Times New Roman"/>
    <w:panose1 w:val="00000000000000000000"/>
    <w:charset w:val="00"/>
    <w:family w:val="roman"/>
    <w:notTrueType/>
    <w:pitch w:val="default"/>
  </w:font>
  <w:font w:name="Arial2,Arial,Times New Roman">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sig w:usb0="00000003" w:usb1="00000000" w:usb2="00000000" w:usb3="00000000" w:csb0="00000001" w:csb1="00000000"/>
  </w:font>
  <w:font w:name="Times New Roman,GothamHTF-Book">
    <w:altName w:val="Times New Roman"/>
    <w:panose1 w:val="00000000000000000000"/>
    <w:charset w:val="00"/>
    <w:family w:val="roman"/>
    <w:notTrueType/>
    <w:pitch w:val="default"/>
  </w:font>
  <w:font w:name="Times,Calibri,">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0622399"/>
      <w:docPartObj>
        <w:docPartGallery w:val="Page Numbers (Bottom of Page)"/>
        <w:docPartUnique/>
      </w:docPartObj>
    </w:sdtPr>
    <w:sdtEndPr/>
    <w:sdtContent>
      <w:p w14:paraId="01872558" w14:textId="77777777" w:rsidR="00A20931" w:rsidRDefault="00A20931">
        <w:pPr>
          <w:pStyle w:val="Rodap"/>
          <w:jc w:val="right"/>
        </w:pPr>
        <w:r>
          <w:fldChar w:fldCharType="begin"/>
        </w:r>
        <w:r>
          <w:instrText>PAGE   \* MERGEFORMAT</w:instrText>
        </w:r>
        <w:r>
          <w:fldChar w:fldCharType="separate"/>
        </w:r>
        <w:r w:rsidR="005C5CAC">
          <w:rPr>
            <w:noProof/>
          </w:rPr>
          <w:t>22</w:t>
        </w:r>
        <w:r>
          <w:fldChar w:fldCharType="end"/>
        </w:r>
      </w:p>
    </w:sdtContent>
  </w:sdt>
  <w:p w14:paraId="01872559" w14:textId="3C0D2F4B" w:rsidR="00A20931" w:rsidRDefault="00820EE6">
    <w:pPr>
      <w:pStyle w:val="Rodap"/>
    </w:pPr>
    <w:sdt>
      <w:sdtPr>
        <w:alias w:val="Título"/>
        <w:tag w:val=""/>
        <w:id w:val="1697195610"/>
        <w:dataBinding w:prefixMappings="xmlns:ns0='http://purl.org/dc/elements/1.1/' xmlns:ns1='http://schemas.openxmlformats.org/package/2006/metadata/core-properties' " w:xpath="/ns1:coreProperties[1]/ns0:title[1]" w:storeItemID="{6C3C8BC8-F283-45AE-878A-BAB7291924A1}"/>
        <w:text/>
      </w:sdtPr>
      <w:sdtEndPr/>
      <w:sdtContent>
        <w:r w:rsidR="00A20931">
          <w:t>Estudos Preliminares</w:t>
        </w:r>
      </w:sdtContent>
    </w:sdt>
    <w:r w:rsidR="00A20931">
      <w:t xml:space="preserve"> - </w:t>
    </w:r>
    <w:sdt>
      <w:sdtPr>
        <w:alias w:val="Assunto"/>
        <w:tag w:val=""/>
        <w:id w:val="-1918155970"/>
        <w:dataBinding w:prefixMappings="xmlns:ns0='http://purl.org/dc/elements/1.1/' xmlns:ns1='http://schemas.openxmlformats.org/package/2006/metadata/core-properties' " w:xpath="/ns1:coreProperties[1]/ns0:subject[1]" w:storeItemID="{6C3C8BC8-F283-45AE-878A-BAB7291924A1}"/>
        <w:text/>
      </w:sdtPr>
      <w:sdtEndPr/>
      <w:sdtContent>
        <w:r w:rsidR="00A20931">
          <w:t>SOLUÇÃO DE COMUTAÇÃO DE DADOS DATACENTER</w:t>
        </w:r>
      </w:sdtContent>
    </w:sdt>
  </w:p>
  <w:p w14:paraId="0187255A" w14:textId="77777777" w:rsidR="00A20931" w:rsidRDefault="00A20931"/>
  <w:p w14:paraId="0187255B" w14:textId="77777777" w:rsidR="00A20931" w:rsidRDefault="00A209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18C05" w14:textId="77777777" w:rsidR="00A20931" w:rsidRDefault="00A20931" w:rsidP="003A6FDE">
      <w:pPr>
        <w:spacing w:line="240" w:lineRule="auto"/>
      </w:pPr>
      <w:r>
        <w:separator/>
      </w:r>
    </w:p>
  </w:footnote>
  <w:footnote w:type="continuationSeparator" w:id="0">
    <w:p w14:paraId="7F2AAE50" w14:textId="77777777" w:rsidR="00A20931" w:rsidRDefault="00A20931" w:rsidP="003A6FDE">
      <w:pPr>
        <w:spacing w:line="240" w:lineRule="auto"/>
      </w:pPr>
      <w:r>
        <w:continuationSeparator/>
      </w:r>
    </w:p>
  </w:footnote>
  <w:footnote w:type="continuationNotice" w:id="1">
    <w:p w14:paraId="566C60F8" w14:textId="77777777" w:rsidR="00A20931" w:rsidRDefault="00A20931">
      <w:pPr>
        <w:spacing w:line="240" w:lineRule="auto"/>
      </w:pPr>
    </w:p>
  </w:footnote>
  <w:footnote w:id="2">
    <w:p w14:paraId="03CAF79E" w14:textId="77777777" w:rsidR="00A20931" w:rsidRDefault="00A20931" w:rsidP="00AB662D">
      <w:pPr>
        <w:pStyle w:val="Textodenotaderodap"/>
      </w:pPr>
      <w:r>
        <w:rPr>
          <w:rStyle w:val="Refdenotaderodap"/>
        </w:rPr>
        <w:footnoteRef/>
      </w:r>
      <w:r>
        <w:rPr>
          <w:rStyle w:val="Refdenotaderodap"/>
        </w:rPr>
        <w:footnoteRef/>
      </w:r>
      <w:r>
        <w:t xml:space="preserve"> </w:t>
      </w:r>
      <w:r w:rsidRPr="336B3D26">
        <w:rPr>
          <w:rFonts w:ascii="Times New Roman," w:eastAsia="Times New Roman," w:hAnsi="Times New Roman," w:cs="Times New Roman,"/>
          <w:sz w:val="16"/>
          <w:szCs w:val="16"/>
        </w:rPr>
        <w:t>JUSTEN FILHO, Marçal. Comentários a lei de licitações e contratos administrativos. 12a ed. São Paulo: Dialética, 2008, p. 146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72552" w14:textId="7724F594" w:rsidR="00A20931" w:rsidRPr="008205B9" w:rsidRDefault="00A20931" w:rsidP="0C27D8FF">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8241" behindDoc="0" locked="0" layoutInCell="1" allowOverlap="1" wp14:anchorId="01872564" wp14:editId="5FEE2C6B">
          <wp:simplePos x="0" y="0"/>
          <wp:positionH relativeFrom="column">
            <wp:posOffset>128270</wp:posOffset>
          </wp:positionH>
          <wp:positionV relativeFrom="paragraph">
            <wp:posOffset>-78740</wp:posOffset>
          </wp:positionV>
          <wp:extent cx="733425" cy="638175"/>
          <wp:effectExtent l="0" t="0" r="9525" b="9525"/>
          <wp:wrapNone/>
          <wp:docPr id="8" name="Imagem 8"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3" w14:textId="77777777" w:rsidR="00A20931" w:rsidRDefault="00A20931"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Coordenadoria de Tecnologia da Informação</w:t>
    </w:r>
  </w:p>
  <w:p w14:paraId="01872554" w14:textId="77777777" w:rsidR="00A20931" w:rsidRPr="008205B9" w:rsidRDefault="00A20931"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Departamento de Conectividade</w:t>
    </w:r>
  </w:p>
  <w:p w14:paraId="01872555" w14:textId="06BBFBFB" w:rsidR="00A20931" w:rsidRPr="008205B9" w:rsidRDefault="00A20931" w:rsidP="0C27D8FF">
    <w:pPr>
      <w:pStyle w:val="Rodap"/>
      <w:spacing w:line="276" w:lineRule="auto"/>
      <w:ind w:left="1701"/>
      <w:rPr>
        <w:rFonts w:ascii="Arial" w:eastAsia="Arial" w:hAnsi="Arial" w:cs="Arial"/>
        <w:b/>
        <w:bCs/>
        <w:sz w:val="18"/>
        <w:szCs w:val="18"/>
      </w:rPr>
    </w:pPr>
    <w:r>
      <w:rPr>
        <w:rFonts w:ascii="Arial" w:eastAsia="Arial" w:hAnsi="Arial" w:cs="Arial"/>
        <w:b/>
        <w:bCs/>
        <w:sz w:val="18"/>
        <w:szCs w:val="18"/>
      </w:rPr>
      <w:t>Versão 1</w:t>
    </w:r>
    <w:r w:rsidRPr="0C27D8FF">
      <w:rPr>
        <w:rFonts w:ascii="Arial" w:eastAsia="Arial" w:hAnsi="Arial" w:cs="Arial"/>
        <w:b/>
        <w:bCs/>
        <w:sz w:val="18"/>
        <w:szCs w:val="18"/>
      </w:rPr>
      <w:t>.0</w:t>
    </w:r>
  </w:p>
  <w:p w14:paraId="01872556" w14:textId="6E30D59B" w:rsidR="00A20931" w:rsidRDefault="00A20931" w:rsidP="00C86E2D">
    <w:pPr>
      <w:pStyle w:val="Cabealho"/>
      <w:pBdr>
        <w:bottom w:val="single" w:sz="12" w:space="1" w:color="auto"/>
      </w:pBdr>
      <w:tabs>
        <w:tab w:val="clear" w:pos="4252"/>
        <w:tab w:val="clear" w:pos="8504"/>
        <w:tab w:val="left" w:pos="5595"/>
      </w:tabs>
    </w:pPr>
    <w:r>
      <w:tab/>
    </w:r>
  </w:p>
  <w:p w14:paraId="01872557" w14:textId="77777777" w:rsidR="00A20931" w:rsidRDefault="00A2093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7255C" w14:textId="4F2AF63D" w:rsidR="00A20931" w:rsidRPr="008205B9" w:rsidRDefault="00A20931" w:rsidP="0C27D8FF">
    <w:pPr>
      <w:pStyle w:val="Rodap"/>
      <w:spacing w:line="276" w:lineRule="auto"/>
      <w:ind w:left="1701"/>
      <w:rPr>
        <w:rFonts w:ascii="Arial" w:eastAsia="Arial" w:hAnsi="Arial" w:cs="Arial"/>
        <w:b/>
        <w:bCs/>
        <w:sz w:val="18"/>
        <w:szCs w:val="18"/>
      </w:rPr>
    </w:pPr>
    <w:r>
      <w:rPr>
        <w:noProof/>
      </w:rPr>
      <w:drawing>
        <wp:anchor distT="0" distB="0" distL="114300" distR="114300" simplePos="0" relativeHeight="251658240" behindDoc="0" locked="0" layoutInCell="1" allowOverlap="1" wp14:anchorId="01872568" wp14:editId="3E35552E">
          <wp:simplePos x="0" y="0"/>
          <wp:positionH relativeFrom="column">
            <wp:posOffset>128270</wp:posOffset>
          </wp:positionH>
          <wp:positionV relativeFrom="paragraph">
            <wp:posOffset>-78740</wp:posOffset>
          </wp:positionV>
          <wp:extent cx="733425" cy="638175"/>
          <wp:effectExtent l="0" t="0" r="9525" b="9525"/>
          <wp:wrapNone/>
          <wp:docPr id="11" name="Imagem 11" descr="brasao_final-simplificad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33425" cy="6381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336B3D26">
      <w:rPr>
        <w:rFonts w:ascii="Arial" w:eastAsia="Arial" w:hAnsi="Arial" w:cs="Arial"/>
        <w:b/>
        <w:bCs/>
        <w:sz w:val="18"/>
        <w:szCs w:val="18"/>
      </w:rPr>
      <w:t>Tribunal de Justiça de Mato Grosso</w:t>
    </w:r>
  </w:p>
  <w:p w14:paraId="0187255D" w14:textId="77777777" w:rsidR="00A20931" w:rsidRDefault="00A20931"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Coordenadoria de Tecnologia da Informação</w:t>
    </w:r>
  </w:p>
  <w:p w14:paraId="0187255E" w14:textId="77777777" w:rsidR="00A20931" w:rsidRPr="008205B9" w:rsidRDefault="00A20931"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Departamento de Conectividade</w:t>
    </w:r>
  </w:p>
  <w:p w14:paraId="0187255F" w14:textId="77777777" w:rsidR="00A20931" w:rsidRPr="008205B9" w:rsidRDefault="00A20931" w:rsidP="0C27D8FF">
    <w:pPr>
      <w:pStyle w:val="Rodap"/>
      <w:spacing w:line="276" w:lineRule="auto"/>
      <w:ind w:left="1701"/>
      <w:rPr>
        <w:rFonts w:ascii="Arial" w:eastAsia="Arial" w:hAnsi="Arial" w:cs="Arial"/>
        <w:b/>
        <w:bCs/>
        <w:sz w:val="18"/>
        <w:szCs w:val="18"/>
      </w:rPr>
    </w:pPr>
    <w:r w:rsidRPr="0C27D8FF">
      <w:rPr>
        <w:rFonts w:ascii="Arial" w:eastAsia="Arial" w:hAnsi="Arial" w:cs="Arial"/>
        <w:b/>
        <w:bCs/>
        <w:sz w:val="18"/>
        <w:szCs w:val="18"/>
      </w:rPr>
      <w:t>Versão 1.0</w:t>
    </w:r>
  </w:p>
  <w:p w14:paraId="01872560" w14:textId="77777777" w:rsidR="00A20931" w:rsidRDefault="00A20931" w:rsidP="006430CA">
    <w:pPr>
      <w:pStyle w:val="Cabealho"/>
      <w:pBdr>
        <w:bottom w:val="single" w:sz="12" w:space="1" w:color="auto"/>
      </w:pBdr>
      <w:tabs>
        <w:tab w:val="clear" w:pos="4252"/>
        <w:tab w:val="clear" w:pos="8504"/>
        <w:tab w:val="left" w:pos="1335"/>
      </w:tabs>
    </w:pPr>
  </w:p>
  <w:p w14:paraId="01872561" w14:textId="77777777" w:rsidR="00A20931" w:rsidRDefault="00A20931" w:rsidP="00640993">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18DF"/>
    <w:multiLevelType w:val="hybridMultilevel"/>
    <w:tmpl w:val="D17ABAB4"/>
    <w:lvl w:ilvl="0" w:tplc="04160001">
      <w:start w:val="1"/>
      <w:numFmt w:val="bullet"/>
      <w:lvlText w:val=""/>
      <w:lvlJc w:val="left"/>
      <w:pPr>
        <w:ind w:left="1996" w:hanging="360"/>
      </w:pPr>
      <w:rPr>
        <w:rFonts w:ascii="Symbol" w:hAnsi="Symbol" w:hint="default"/>
      </w:rPr>
    </w:lvl>
    <w:lvl w:ilvl="1" w:tplc="04160003" w:tentative="1">
      <w:start w:val="1"/>
      <w:numFmt w:val="bullet"/>
      <w:lvlText w:val="o"/>
      <w:lvlJc w:val="left"/>
      <w:pPr>
        <w:ind w:left="2716" w:hanging="360"/>
      </w:pPr>
      <w:rPr>
        <w:rFonts w:ascii="Courier New" w:hAnsi="Courier New" w:cs="Courier New" w:hint="default"/>
      </w:rPr>
    </w:lvl>
    <w:lvl w:ilvl="2" w:tplc="04160005" w:tentative="1">
      <w:start w:val="1"/>
      <w:numFmt w:val="bullet"/>
      <w:lvlText w:val=""/>
      <w:lvlJc w:val="left"/>
      <w:pPr>
        <w:ind w:left="3436" w:hanging="360"/>
      </w:pPr>
      <w:rPr>
        <w:rFonts w:ascii="Wingdings" w:hAnsi="Wingdings" w:hint="default"/>
      </w:rPr>
    </w:lvl>
    <w:lvl w:ilvl="3" w:tplc="04160001" w:tentative="1">
      <w:start w:val="1"/>
      <w:numFmt w:val="bullet"/>
      <w:lvlText w:val=""/>
      <w:lvlJc w:val="left"/>
      <w:pPr>
        <w:ind w:left="4156" w:hanging="360"/>
      </w:pPr>
      <w:rPr>
        <w:rFonts w:ascii="Symbol" w:hAnsi="Symbol" w:hint="default"/>
      </w:rPr>
    </w:lvl>
    <w:lvl w:ilvl="4" w:tplc="04160003" w:tentative="1">
      <w:start w:val="1"/>
      <w:numFmt w:val="bullet"/>
      <w:lvlText w:val="o"/>
      <w:lvlJc w:val="left"/>
      <w:pPr>
        <w:ind w:left="4876" w:hanging="360"/>
      </w:pPr>
      <w:rPr>
        <w:rFonts w:ascii="Courier New" w:hAnsi="Courier New" w:cs="Courier New" w:hint="default"/>
      </w:rPr>
    </w:lvl>
    <w:lvl w:ilvl="5" w:tplc="04160005" w:tentative="1">
      <w:start w:val="1"/>
      <w:numFmt w:val="bullet"/>
      <w:lvlText w:val=""/>
      <w:lvlJc w:val="left"/>
      <w:pPr>
        <w:ind w:left="5596" w:hanging="360"/>
      </w:pPr>
      <w:rPr>
        <w:rFonts w:ascii="Wingdings" w:hAnsi="Wingdings" w:hint="default"/>
      </w:rPr>
    </w:lvl>
    <w:lvl w:ilvl="6" w:tplc="04160001" w:tentative="1">
      <w:start w:val="1"/>
      <w:numFmt w:val="bullet"/>
      <w:lvlText w:val=""/>
      <w:lvlJc w:val="left"/>
      <w:pPr>
        <w:ind w:left="6316" w:hanging="360"/>
      </w:pPr>
      <w:rPr>
        <w:rFonts w:ascii="Symbol" w:hAnsi="Symbol" w:hint="default"/>
      </w:rPr>
    </w:lvl>
    <w:lvl w:ilvl="7" w:tplc="04160003" w:tentative="1">
      <w:start w:val="1"/>
      <w:numFmt w:val="bullet"/>
      <w:lvlText w:val="o"/>
      <w:lvlJc w:val="left"/>
      <w:pPr>
        <w:ind w:left="7036" w:hanging="360"/>
      </w:pPr>
      <w:rPr>
        <w:rFonts w:ascii="Courier New" w:hAnsi="Courier New" w:cs="Courier New" w:hint="default"/>
      </w:rPr>
    </w:lvl>
    <w:lvl w:ilvl="8" w:tplc="04160005" w:tentative="1">
      <w:start w:val="1"/>
      <w:numFmt w:val="bullet"/>
      <w:lvlText w:val=""/>
      <w:lvlJc w:val="left"/>
      <w:pPr>
        <w:ind w:left="7756" w:hanging="360"/>
      </w:pPr>
      <w:rPr>
        <w:rFonts w:ascii="Wingdings" w:hAnsi="Wingdings" w:hint="default"/>
      </w:rPr>
    </w:lvl>
  </w:abstractNum>
  <w:abstractNum w:abstractNumId="1" w15:restartNumberingAfterBreak="0">
    <w:nsid w:val="00FD178A"/>
    <w:multiLevelType w:val="multilevel"/>
    <w:tmpl w:val="7092ED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252489"/>
    <w:multiLevelType w:val="multilevel"/>
    <w:tmpl w:val="8DEE88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018D28A2"/>
    <w:multiLevelType w:val="multilevel"/>
    <w:tmpl w:val="33F6DA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1AC4237"/>
    <w:multiLevelType w:val="multilevel"/>
    <w:tmpl w:val="19786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1E01530"/>
    <w:multiLevelType w:val="multilevel"/>
    <w:tmpl w:val="0B0889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201130C"/>
    <w:multiLevelType w:val="multilevel"/>
    <w:tmpl w:val="DCB000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02871653"/>
    <w:multiLevelType w:val="multilevel"/>
    <w:tmpl w:val="4F26D7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03F878E7"/>
    <w:multiLevelType w:val="multilevel"/>
    <w:tmpl w:val="30A48F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050361A2"/>
    <w:multiLevelType w:val="multilevel"/>
    <w:tmpl w:val="8938C7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051C383C"/>
    <w:multiLevelType w:val="multilevel"/>
    <w:tmpl w:val="14DEFC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064236EC"/>
    <w:multiLevelType w:val="multilevel"/>
    <w:tmpl w:val="71567D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07446E02"/>
    <w:multiLevelType w:val="multilevel"/>
    <w:tmpl w:val="197622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074F15E9"/>
    <w:multiLevelType w:val="multilevel"/>
    <w:tmpl w:val="6EA4EE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07935375"/>
    <w:multiLevelType w:val="multilevel"/>
    <w:tmpl w:val="122A42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080E34E2"/>
    <w:multiLevelType w:val="multilevel"/>
    <w:tmpl w:val="21B451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8393259"/>
    <w:multiLevelType w:val="multilevel"/>
    <w:tmpl w:val="6D222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9484FF6"/>
    <w:multiLevelType w:val="multilevel"/>
    <w:tmpl w:val="C5F876E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0BFB3FDA"/>
    <w:multiLevelType w:val="multilevel"/>
    <w:tmpl w:val="78D89C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0A0EBE"/>
    <w:multiLevelType w:val="hybridMultilevel"/>
    <w:tmpl w:val="37681750"/>
    <w:lvl w:ilvl="0" w:tplc="AD261100">
      <w:start w:val="1"/>
      <w:numFmt w:val="bullet"/>
      <w:lvlText w:val=""/>
      <w:lvlJc w:val="left"/>
      <w:pPr>
        <w:ind w:left="2007" w:hanging="360"/>
      </w:pPr>
      <w:rPr>
        <w:rFonts w:ascii="Symbol" w:hAnsi="Symbol" w:hint="default"/>
        <w:color w:val="auto"/>
      </w:rPr>
    </w:lvl>
    <w:lvl w:ilvl="1" w:tplc="AC526998">
      <w:numFmt w:val="bullet"/>
      <w:lvlText w:val="•"/>
      <w:lvlJc w:val="left"/>
      <w:pPr>
        <w:ind w:left="2727" w:hanging="360"/>
      </w:pPr>
      <w:rPr>
        <w:rFonts w:ascii="Times New Roman" w:eastAsiaTheme="minorEastAsia" w:hAnsi="Times New Roman" w:cs="Times New Roman" w:hint="default"/>
      </w:rPr>
    </w:lvl>
    <w:lvl w:ilvl="2" w:tplc="04160005" w:tentative="1">
      <w:start w:val="1"/>
      <w:numFmt w:val="bullet"/>
      <w:lvlText w:val=""/>
      <w:lvlJc w:val="left"/>
      <w:pPr>
        <w:ind w:left="3447" w:hanging="360"/>
      </w:pPr>
      <w:rPr>
        <w:rFonts w:ascii="Wingdings" w:hAnsi="Wingdings" w:hint="default"/>
      </w:rPr>
    </w:lvl>
    <w:lvl w:ilvl="3" w:tplc="04160001" w:tentative="1">
      <w:start w:val="1"/>
      <w:numFmt w:val="bullet"/>
      <w:lvlText w:val=""/>
      <w:lvlJc w:val="left"/>
      <w:pPr>
        <w:ind w:left="4167" w:hanging="360"/>
      </w:pPr>
      <w:rPr>
        <w:rFonts w:ascii="Symbol" w:hAnsi="Symbol" w:hint="default"/>
      </w:rPr>
    </w:lvl>
    <w:lvl w:ilvl="4" w:tplc="04160003" w:tentative="1">
      <w:start w:val="1"/>
      <w:numFmt w:val="bullet"/>
      <w:lvlText w:val="o"/>
      <w:lvlJc w:val="left"/>
      <w:pPr>
        <w:ind w:left="4887" w:hanging="360"/>
      </w:pPr>
      <w:rPr>
        <w:rFonts w:ascii="Courier New" w:hAnsi="Courier New" w:cs="Courier New" w:hint="default"/>
      </w:rPr>
    </w:lvl>
    <w:lvl w:ilvl="5" w:tplc="04160005" w:tentative="1">
      <w:start w:val="1"/>
      <w:numFmt w:val="bullet"/>
      <w:lvlText w:val=""/>
      <w:lvlJc w:val="left"/>
      <w:pPr>
        <w:ind w:left="5607" w:hanging="360"/>
      </w:pPr>
      <w:rPr>
        <w:rFonts w:ascii="Wingdings" w:hAnsi="Wingdings" w:hint="default"/>
      </w:rPr>
    </w:lvl>
    <w:lvl w:ilvl="6" w:tplc="04160001" w:tentative="1">
      <w:start w:val="1"/>
      <w:numFmt w:val="bullet"/>
      <w:lvlText w:val=""/>
      <w:lvlJc w:val="left"/>
      <w:pPr>
        <w:ind w:left="6327" w:hanging="360"/>
      </w:pPr>
      <w:rPr>
        <w:rFonts w:ascii="Symbol" w:hAnsi="Symbol" w:hint="default"/>
      </w:rPr>
    </w:lvl>
    <w:lvl w:ilvl="7" w:tplc="04160003" w:tentative="1">
      <w:start w:val="1"/>
      <w:numFmt w:val="bullet"/>
      <w:lvlText w:val="o"/>
      <w:lvlJc w:val="left"/>
      <w:pPr>
        <w:ind w:left="7047" w:hanging="360"/>
      </w:pPr>
      <w:rPr>
        <w:rFonts w:ascii="Courier New" w:hAnsi="Courier New" w:cs="Courier New" w:hint="default"/>
      </w:rPr>
    </w:lvl>
    <w:lvl w:ilvl="8" w:tplc="04160005" w:tentative="1">
      <w:start w:val="1"/>
      <w:numFmt w:val="bullet"/>
      <w:lvlText w:val=""/>
      <w:lvlJc w:val="left"/>
      <w:pPr>
        <w:ind w:left="7767" w:hanging="360"/>
      </w:pPr>
      <w:rPr>
        <w:rFonts w:ascii="Wingdings" w:hAnsi="Wingdings" w:hint="default"/>
      </w:rPr>
    </w:lvl>
  </w:abstractNum>
  <w:abstractNum w:abstractNumId="20" w15:restartNumberingAfterBreak="0">
    <w:nsid w:val="0CB10C23"/>
    <w:multiLevelType w:val="multilevel"/>
    <w:tmpl w:val="797AC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E256533"/>
    <w:multiLevelType w:val="multilevel"/>
    <w:tmpl w:val="43C44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E8D723E"/>
    <w:multiLevelType w:val="multilevel"/>
    <w:tmpl w:val="08806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EF87D8C"/>
    <w:multiLevelType w:val="multilevel"/>
    <w:tmpl w:val="60C4CF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11615CA7"/>
    <w:multiLevelType w:val="multilevel"/>
    <w:tmpl w:val="655850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11732DC7"/>
    <w:multiLevelType w:val="multilevel"/>
    <w:tmpl w:val="D6145C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119828AD"/>
    <w:multiLevelType w:val="multilevel"/>
    <w:tmpl w:val="7F08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21158C0"/>
    <w:multiLevelType w:val="hybridMultilevel"/>
    <w:tmpl w:val="FF7AA6EE"/>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8" w15:restartNumberingAfterBreak="0">
    <w:nsid w:val="12947DB7"/>
    <w:multiLevelType w:val="multilevel"/>
    <w:tmpl w:val="6B40DC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12D8102E"/>
    <w:multiLevelType w:val="multilevel"/>
    <w:tmpl w:val="C5721A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32A6D3E"/>
    <w:multiLevelType w:val="multilevel"/>
    <w:tmpl w:val="4B661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3BE2507"/>
    <w:multiLevelType w:val="multilevel"/>
    <w:tmpl w:val="5F604C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4400840"/>
    <w:multiLevelType w:val="multilevel"/>
    <w:tmpl w:val="430A30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4F954B1"/>
    <w:multiLevelType w:val="multilevel"/>
    <w:tmpl w:val="A23086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50507AF"/>
    <w:multiLevelType w:val="multilevel"/>
    <w:tmpl w:val="F38E32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56A389B"/>
    <w:multiLevelType w:val="multilevel"/>
    <w:tmpl w:val="811A4A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17361BAC"/>
    <w:multiLevelType w:val="multilevel"/>
    <w:tmpl w:val="9878E0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178502B2"/>
    <w:multiLevelType w:val="multilevel"/>
    <w:tmpl w:val="286656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1A1D09FC"/>
    <w:multiLevelType w:val="multilevel"/>
    <w:tmpl w:val="772662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15:restartNumberingAfterBreak="0">
    <w:nsid w:val="1A97448E"/>
    <w:multiLevelType w:val="hybridMultilevel"/>
    <w:tmpl w:val="7A626276"/>
    <w:lvl w:ilvl="0" w:tplc="04160001">
      <w:start w:val="1"/>
      <w:numFmt w:val="bullet"/>
      <w:lvlText w:val=""/>
      <w:lvlJc w:val="left"/>
      <w:pPr>
        <w:ind w:left="1494" w:hanging="360"/>
      </w:pPr>
      <w:rPr>
        <w:rFonts w:ascii="Symbol" w:hAnsi="Symbol" w:hint="default"/>
      </w:rPr>
    </w:lvl>
    <w:lvl w:ilvl="1" w:tplc="04160019">
      <w:start w:val="1"/>
      <w:numFmt w:val="lowerLetter"/>
      <w:lvlText w:val="%2."/>
      <w:lvlJc w:val="left"/>
      <w:pPr>
        <w:ind w:left="2214" w:hanging="360"/>
      </w:pPr>
    </w:lvl>
    <w:lvl w:ilvl="2" w:tplc="0416001B">
      <w:start w:val="1"/>
      <w:numFmt w:val="lowerRoman"/>
      <w:lvlText w:val="%3."/>
      <w:lvlJc w:val="right"/>
      <w:pPr>
        <w:ind w:left="2934" w:hanging="180"/>
      </w:pPr>
    </w:lvl>
    <w:lvl w:ilvl="3" w:tplc="0416000F">
      <w:start w:val="1"/>
      <w:numFmt w:val="decimal"/>
      <w:lvlText w:val="%4."/>
      <w:lvlJc w:val="left"/>
      <w:pPr>
        <w:ind w:left="3654" w:hanging="360"/>
      </w:pPr>
    </w:lvl>
    <w:lvl w:ilvl="4" w:tplc="04160019">
      <w:start w:val="1"/>
      <w:numFmt w:val="lowerLetter"/>
      <w:lvlText w:val="%5."/>
      <w:lvlJc w:val="left"/>
      <w:pPr>
        <w:ind w:left="4374" w:hanging="360"/>
      </w:pPr>
    </w:lvl>
    <w:lvl w:ilvl="5" w:tplc="0416001B">
      <w:start w:val="1"/>
      <w:numFmt w:val="lowerRoman"/>
      <w:lvlText w:val="%6."/>
      <w:lvlJc w:val="right"/>
      <w:pPr>
        <w:ind w:left="5094" w:hanging="180"/>
      </w:pPr>
    </w:lvl>
    <w:lvl w:ilvl="6" w:tplc="0416000F">
      <w:start w:val="1"/>
      <w:numFmt w:val="decimal"/>
      <w:lvlText w:val="%7."/>
      <w:lvlJc w:val="left"/>
      <w:pPr>
        <w:ind w:left="5814" w:hanging="360"/>
      </w:pPr>
    </w:lvl>
    <w:lvl w:ilvl="7" w:tplc="04160019">
      <w:start w:val="1"/>
      <w:numFmt w:val="lowerLetter"/>
      <w:lvlText w:val="%8."/>
      <w:lvlJc w:val="left"/>
      <w:pPr>
        <w:ind w:left="6534" w:hanging="360"/>
      </w:pPr>
    </w:lvl>
    <w:lvl w:ilvl="8" w:tplc="0416001B">
      <w:start w:val="1"/>
      <w:numFmt w:val="lowerRoman"/>
      <w:lvlText w:val="%9."/>
      <w:lvlJc w:val="right"/>
      <w:pPr>
        <w:ind w:left="7254" w:hanging="180"/>
      </w:pPr>
    </w:lvl>
  </w:abstractNum>
  <w:abstractNum w:abstractNumId="40" w15:restartNumberingAfterBreak="0">
    <w:nsid w:val="1AE32762"/>
    <w:multiLevelType w:val="multilevel"/>
    <w:tmpl w:val="44D03A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C006EFC"/>
    <w:multiLevelType w:val="multilevel"/>
    <w:tmpl w:val="EC787D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1CEC44EB"/>
    <w:multiLevelType w:val="multilevel"/>
    <w:tmpl w:val="5824CD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1D462F8E"/>
    <w:multiLevelType w:val="multilevel"/>
    <w:tmpl w:val="2B7CAF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D7B3B2C"/>
    <w:multiLevelType w:val="multilevel"/>
    <w:tmpl w:val="9036EC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1DC36DFE"/>
    <w:multiLevelType w:val="multilevel"/>
    <w:tmpl w:val="EEA4D2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6" w15:restartNumberingAfterBreak="0">
    <w:nsid w:val="1E1139D5"/>
    <w:multiLevelType w:val="multilevel"/>
    <w:tmpl w:val="DD48B6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1E380983"/>
    <w:multiLevelType w:val="multilevel"/>
    <w:tmpl w:val="4A6A4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1F193014"/>
    <w:multiLevelType w:val="multilevel"/>
    <w:tmpl w:val="73D2B9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1AA30E0"/>
    <w:multiLevelType w:val="multilevel"/>
    <w:tmpl w:val="6670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1E511E2"/>
    <w:multiLevelType w:val="multilevel"/>
    <w:tmpl w:val="A2A8A0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224D15D7"/>
    <w:multiLevelType w:val="multilevel"/>
    <w:tmpl w:val="FB7662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3215911"/>
    <w:multiLevelType w:val="multilevel"/>
    <w:tmpl w:val="596ABC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3" w15:restartNumberingAfterBreak="0">
    <w:nsid w:val="248300E6"/>
    <w:multiLevelType w:val="multilevel"/>
    <w:tmpl w:val="340276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49232B3"/>
    <w:multiLevelType w:val="multilevel"/>
    <w:tmpl w:val="93D496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5D16963"/>
    <w:multiLevelType w:val="multilevel"/>
    <w:tmpl w:val="71FC3886"/>
    <w:lvl w:ilvl="0">
      <w:start w:val="2"/>
      <w:numFmt w:val="decimal"/>
      <w:lvlText w:val="%1."/>
      <w:lvlJc w:val="left"/>
      <w:pPr>
        <w:ind w:left="420" w:hanging="420"/>
      </w:pPr>
    </w:lvl>
    <w:lvl w:ilvl="1">
      <w:start w:val="1"/>
      <w:numFmt w:val="decimal"/>
      <w:lvlText w:val="%1.%2."/>
      <w:lvlJc w:val="left"/>
      <w:pPr>
        <w:ind w:left="4548" w:hanging="720"/>
      </w:pPr>
    </w:lvl>
    <w:lvl w:ilvl="2">
      <w:start w:val="1"/>
      <w:numFmt w:val="decimal"/>
      <w:lvlText w:val="%1.%2.%3."/>
      <w:lvlJc w:val="left"/>
      <w:pPr>
        <w:ind w:left="2280" w:hanging="720"/>
      </w:pPr>
      <w:rPr>
        <w:b/>
        <w:i w:val="0"/>
        <w:strike w:val="0"/>
        <w:color w:val="auto"/>
        <w:sz w:val="24"/>
        <w:szCs w:val="24"/>
      </w:rPr>
    </w:lvl>
    <w:lvl w:ilvl="3">
      <w:start w:val="1"/>
      <w:numFmt w:val="decimal"/>
      <w:lvlText w:val="%1.%2.%3.%4."/>
      <w:lvlJc w:val="left"/>
      <w:pPr>
        <w:ind w:left="3774" w:hanging="1080"/>
      </w:pPr>
      <w:rPr>
        <w:b/>
      </w:rPr>
    </w:lvl>
    <w:lvl w:ilvl="4">
      <w:start w:val="1"/>
      <w:numFmt w:val="decimal"/>
      <w:lvlText w:val="%1.%2.%3.%4.%5."/>
      <w:lvlJc w:val="left"/>
      <w:pPr>
        <w:ind w:left="5616" w:hanging="1080"/>
      </w:pPr>
    </w:lvl>
    <w:lvl w:ilvl="5">
      <w:start w:val="1"/>
      <w:numFmt w:val="decimal"/>
      <w:lvlText w:val="%1.%2.%3.%4.%5.%6."/>
      <w:lvlJc w:val="left"/>
      <w:pPr>
        <w:ind w:left="7110" w:hanging="1440"/>
      </w:pPr>
    </w:lvl>
    <w:lvl w:ilvl="6">
      <w:start w:val="1"/>
      <w:numFmt w:val="decimal"/>
      <w:lvlText w:val="%1.%2.%3.%4.%5.%6.%7."/>
      <w:lvlJc w:val="left"/>
      <w:pPr>
        <w:ind w:left="8244" w:hanging="1440"/>
      </w:pPr>
    </w:lvl>
    <w:lvl w:ilvl="7">
      <w:start w:val="1"/>
      <w:numFmt w:val="decimal"/>
      <w:lvlText w:val="%1.%2.%3.%4.%5.%6.%7.%8."/>
      <w:lvlJc w:val="left"/>
      <w:pPr>
        <w:ind w:left="9738" w:hanging="1800"/>
      </w:pPr>
    </w:lvl>
    <w:lvl w:ilvl="8">
      <w:start w:val="1"/>
      <w:numFmt w:val="decimal"/>
      <w:lvlText w:val="%1.%2.%3.%4.%5.%6.%7.%8.%9."/>
      <w:lvlJc w:val="left"/>
      <w:pPr>
        <w:ind w:left="11232" w:hanging="2160"/>
      </w:pPr>
    </w:lvl>
  </w:abstractNum>
  <w:abstractNum w:abstractNumId="56" w15:restartNumberingAfterBreak="0">
    <w:nsid w:val="268E3CE2"/>
    <w:multiLevelType w:val="multilevel"/>
    <w:tmpl w:val="C97AFB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26930513"/>
    <w:multiLevelType w:val="multilevel"/>
    <w:tmpl w:val="9432B3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8" w15:restartNumberingAfterBreak="0">
    <w:nsid w:val="26ED0E2E"/>
    <w:multiLevelType w:val="multilevel"/>
    <w:tmpl w:val="633C7C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2782731C"/>
    <w:multiLevelType w:val="multilevel"/>
    <w:tmpl w:val="B50ADA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0" w15:restartNumberingAfterBreak="0">
    <w:nsid w:val="2791287E"/>
    <w:multiLevelType w:val="multilevel"/>
    <w:tmpl w:val="5A7EF3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28DA6EFD"/>
    <w:multiLevelType w:val="multilevel"/>
    <w:tmpl w:val="5A6682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9630695"/>
    <w:multiLevelType w:val="multilevel"/>
    <w:tmpl w:val="54362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9AD149F"/>
    <w:multiLevelType w:val="multilevel"/>
    <w:tmpl w:val="AF7E0E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4" w15:restartNumberingAfterBreak="0">
    <w:nsid w:val="29B71C88"/>
    <w:multiLevelType w:val="multilevel"/>
    <w:tmpl w:val="714272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A3C7643"/>
    <w:multiLevelType w:val="multilevel"/>
    <w:tmpl w:val="690207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6" w15:restartNumberingAfterBreak="0">
    <w:nsid w:val="2A535A76"/>
    <w:multiLevelType w:val="multilevel"/>
    <w:tmpl w:val="5BBEFE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B36025E"/>
    <w:multiLevelType w:val="multilevel"/>
    <w:tmpl w:val="DA58FB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B6E60F1"/>
    <w:multiLevelType w:val="multilevel"/>
    <w:tmpl w:val="939ADD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9" w15:restartNumberingAfterBreak="0">
    <w:nsid w:val="2B9B1F0B"/>
    <w:multiLevelType w:val="multilevel"/>
    <w:tmpl w:val="516270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15:restartNumberingAfterBreak="0">
    <w:nsid w:val="2BD96337"/>
    <w:multiLevelType w:val="multilevel"/>
    <w:tmpl w:val="069E2A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1" w15:restartNumberingAfterBreak="0">
    <w:nsid w:val="2CEF17F7"/>
    <w:multiLevelType w:val="multilevel"/>
    <w:tmpl w:val="2C24EC7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2" w15:restartNumberingAfterBreak="0">
    <w:nsid w:val="2DED074F"/>
    <w:multiLevelType w:val="multilevel"/>
    <w:tmpl w:val="429CB7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FEA5EE3"/>
    <w:multiLevelType w:val="multilevel"/>
    <w:tmpl w:val="F1F627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4" w15:restartNumberingAfterBreak="0">
    <w:nsid w:val="3033533D"/>
    <w:multiLevelType w:val="multilevel"/>
    <w:tmpl w:val="2F8C58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03D400B"/>
    <w:multiLevelType w:val="multilevel"/>
    <w:tmpl w:val="57CCC2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6" w15:restartNumberingAfterBreak="0">
    <w:nsid w:val="311E0587"/>
    <w:multiLevelType w:val="multilevel"/>
    <w:tmpl w:val="6BCE35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7" w15:restartNumberingAfterBreak="0">
    <w:nsid w:val="314140EB"/>
    <w:multiLevelType w:val="multilevel"/>
    <w:tmpl w:val="56567C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24B3236"/>
    <w:multiLevelType w:val="multilevel"/>
    <w:tmpl w:val="10E813F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9" w15:restartNumberingAfterBreak="0">
    <w:nsid w:val="34236E7C"/>
    <w:multiLevelType w:val="multilevel"/>
    <w:tmpl w:val="929271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0" w15:restartNumberingAfterBreak="0">
    <w:nsid w:val="35413826"/>
    <w:multiLevelType w:val="multilevel"/>
    <w:tmpl w:val="8020F2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1" w15:restartNumberingAfterBreak="0">
    <w:nsid w:val="35A831EE"/>
    <w:multiLevelType w:val="multilevel"/>
    <w:tmpl w:val="5FA6D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5AD75B2"/>
    <w:multiLevelType w:val="multilevel"/>
    <w:tmpl w:val="FDE26D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3" w15:restartNumberingAfterBreak="0">
    <w:nsid w:val="35E250A4"/>
    <w:multiLevelType w:val="multilevel"/>
    <w:tmpl w:val="B3B23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36C013CE"/>
    <w:multiLevelType w:val="multilevel"/>
    <w:tmpl w:val="D7CEA8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5" w15:restartNumberingAfterBreak="0">
    <w:nsid w:val="37B97309"/>
    <w:multiLevelType w:val="multilevel"/>
    <w:tmpl w:val="03F64A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6" w15:restartNumberingAfterBreak="0">
    <w:nsid w:val="37D64F58"/>
    <w:multiLevelType w:val="multilevel"/>
    <w:tmpl w:val="61EC1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382A5691"/>
    <w:multiLevelType w:val="hybridMultilevel"/>
    <w:tmpl w:val="D05CDA46"/>
    <w:lvl w:ilvl="0" w:tplc="20F80E3E">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88" w15:restartNumberingAfterBreak="0">
    <w:nsid w:val="38456681"/>
    <w:multiLevelType w:val="multilevel"/>
    <w:tmpl w:val="65D27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38F00933"/>
    <w:multiLevelType w:val="hybridMultilevel"/>
    <w:tmpl w:val="119AAB8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15:restartNumberingAfterBreak="0">
    <w:nsid w:val="3B8C27C4"/>
    <w:multiLevelType w:val="multilevel"/>
    <w:tmpl w:val="900C81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BA86882"/>
    <w:multiLevelType w:val="multilevel"/>
    <w:tmpl w:val="3B1604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BAC674E"/>
    <w:multiLevelType w:val="multilevel"/>
    <w:tmpl w:val="CA70B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3BD50A0D"/>
    <w:multiLevelType w:val="multilevel"/>
    <w:tmpl w:val="9766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3BFA20D4"/>
    <w:multiLevelType w:val="multilevel"/>
    <w:tmpl w:val="149E33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5" w15:restartNumberingAfterBreak="0">
    <w:nsid w:val="3C5D6F7F"/>
    <w:multiLevelType w:val="multilevel"/>
    <w:tmpl w:val="481E3A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C6F3FDA"/>
    <w:multiLevelType w:val="multilevel"/>
    <w:tmpl w:val="9934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3CBD5DE4"/>
    <w:multiLevelType w:val="multilevel"/>
    <w:tmpl w:val="776E1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3E50433D"/>
    <w:multiLevelType w:val="hybridMultilevel"/>
    <w:tmpl w:val="97E498D0"/>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731" w:hanging="360"/>
      </w:pPr>
    </w:lvl>
    <w:lvl w:ilvl="2" w:tplc="0416001B" w:tentative="1">
      <w:start w:val="1"/>
      <w:numFmt w:val="lowerRoman"/>
      <w:lvlText w:val="%3."/>
      <w:lvlJc w:val="right"/>
      <w:pPr>
        <w:ind w:left="1451" w:hanging="180"/>
      </w:pPr>
    </w:lvl>
    <w:lvl w:ilvl="3" w:tplc="0416000F" w:tentative="1">
      <w:start w:val="1"/>
      <w:numFmt w:val="decimal"/>
      <w:lvlText w:val="%4."/>
      <w:lvlJc w:val="left"/>
      <w:pPr>
        <w:ind w:left="2171" w:hanging="360"/>
      </w:pPr>
    </w:lvl>
    <w:lvl w:ilvl="4" w:tplc="04160019" w:tentative="1">
      <w:start w:val="1"/>
      <w:numFmt w:val="lowerLetter"/>
      <w:lvlText w:val="%5."/>
      <w:lvlJc w:val="left"/>
      <w:pPr>
        <w:ind w:left="2891" w:hanging="360"/>
      </w:pPr>
    </w:lvl>
    <w:lvl w:ilvl="5" w:tplc="0416001B" w:tentative="1">
      <w:start w:val="1"/>
      <w:numFmt w:val="lowerRoman"/>
      <w:lvlText w:val="%6."/>
      <w:lvlJc w:val="right"/>
      <w:pPr>
        <w:ind w:left="3611" w:hanging="180"/>
      </w:pPr>
    </w:lvl>
    <w:lvl w:ilvl="6" w:tplc="0416000F" w:tentative="1">
      <w:start w:val="1"/>
      <w:numFmt w:val="decimal"/>
      <w:lvlText w:val="%7."/>
      <w:lvlJc w:val="left"/>
      <w:pPr>
        <w:ind w:left="4331" w:hanging="360"/>
      </w:pPr>
    </w:lvl>
    <w:lvl w:ilvl="7" w:tplc="04160019" w:tentative="1">
      <w:start w:val="1"/>
      <w:numFmt w:val="lowerLetter"/>
      <w:lvlText w:val="%8."/>
      <w:lvlJc w:val="left"/>
      <w:pPr>
        <w:ind w:left="5051" w:hanging="360"/>
      </w:pPr>
    </w:lvl>
    <w:lvl w:ilvl="8" w:tplc="0416001B" w:tentative="1">
      <w:start w:val="1"/>
      <w:numFmt w:val="lowerRoman"/>
      <w:lvlText w:val="%9."/>
      <w:lvlJc w:val="right"/>
      <w:pPr>
        <w:ind w:left="5771" w:hanging="180"/>
      </w:pPr>
    </w:lvl>
  </w:abstractNum>
  <w:abstractNum w:abstractNumId="99" w15:restartNumberingAfterBreak="0">
    <w:nsid w:val="3E6601DA"/>
    <w:multiLevelType w:val="multilevel"/>
    <w:tmpl w:val="53A0A3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0" w15:restartNumberingAfterBreak="0">
    <w:nsid w:val="3E9A5F83"/>
    <w:multiLevelType w:val="multilevel"/>
    <w:tmpl w:val="E0A24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3F1D7D59"/>
    <w:multiLevelType w:val="multilevel"/>
    <w:tmpl w:val="26B2D6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2" w15:restartNumberingAfterBreak="0">
    <w:nsid w:val="3F47491B"/>
    <w:multiLevelType w:val="multilevel"/>
    <w:tmpl w:val="BFCA2E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FD46FBA"/>
    <w:multiLevelType w:val="multilevel"/>
    <w:tmpl w:val="1AD6E5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4" w15:restartNumberingAfterBreak="0">
    <w:nsid w:val="40A40E6A"/>
    <w:multiLevelType w:val="multilevel"/>
    <w:tmpl w:val="38E4E2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5" w15:restartNumberingAfterBreak="0">
    <w:nsid w:val="41910CC9"/>
    <w:multiLevelType w:val="multilevel"/>
    <w:tmpl w:val="6C0466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26C6450"/>
    <w:multiLevelType w:val="multilevel"/>
    <w:tmpl w:val="575CC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4294676F"/>
    <w:multiLevelType w:val="multilevel"/>
    <w:tmpl w:val="DAF0D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433F7FCE"/>
    <w:multiLevelType w:val="multilevel"/>
    <w:tmpl w:val="CD1A0E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9" w15:restartNumberingAfterBreak="0">
    <w:nsid w:val="43932139"/>
    <w:multiLevelType w:val="multilevel"/>
    <w:tmpl w:val="8C5A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44E11DF5"/>
    <w:multiLevelType w:val="multilevel"/>
    <w:tmpl w:val="E8A6CF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1" w15:restartNumberingAfterBreak="0">
    <w:nsid w:val="461F59CE"/>
    <w:multiLevelType w:val="multilevel"/>
    <w:tmpl w:val="1B0AD6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2" w15:restartNumberingAfterBreak="0">
    <w:nsid w:val="4760650F"/>
    <w:multiLevelType w:val="multilevel"/>
    <w:tmpl w:val="8DF8E1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3" w15:restartNumberingAfterBreak="0">
    <w:nsid w:val="47A11E46"/>
    <w:multiLevelType w:val="multilevel"/>
    <w:tmpl w:val="20B41EF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4" w15:restartNumberingAfterBreak="0">
    <w:nsid w:val="47AC4FD9"/>
    <w:multiLevelType w:val="multilevel"/>
    <w:tmpl w:val="0E8ED7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7E73AF9"/>
    <w:multiLevelType w:val="multilevel"/>
    <w:tmpl w:val="5100E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486B0522"/>
    <w:multiLevelType w:val="multilevel"/>
    <w:tmpl w:val="4198C6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7" w15:restartNumberingAfterBreak="0">
    <w:nsid w:val="489544D9"/>
    <w:multiLevelType w:val="multilevel"/>
    <w:tmpl w:val="D1240A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8" w15:restartNumberingAfterBreak="0">
    <w:nsid w:val="4960213B"/>
    <w:multiLevelType w:val="multilevel"/>
    <w:tmpl w:val="33129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4980700B"/>
    <w:multiLevelType w:val="multilevel"/>
    <w:tmpl w:val="476C58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0" w15:restartNumberingAfterBreak="0">
    <w:nsid w:val="4A556E9C"/>
    <w:multiLevelType w:val="multilevel"/>
    <w:tmpl w:val="6AAA52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1" w15:restartNumberingAfterBreak="0">
    <w:nsid w:val="4A851A78"/>
    <w:multiLevelType w:val="multilevel"/>
    <w:tmpl w:val="6BDE95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2" w15:restartNumberingAfterBreak="0">
    <w:nsid w:val="4B6D55DC"/>
    <w:multiLevelType w:val="multilevel"/>
    <w:tmpl w:val="33DE42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3" w15:restartNumberingAfterBreak="0">
    <w:nsid w:val="4BEC5C28"/>
    <w:multiLevelType w:val="multilevel"/>
    <w:tmpl w:val="7FE28D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C383A9A"/>
    <w:multiLevelType w:val="multilevel"/>
    <w:tmpl w:val="E82C7C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5" w15:restartNumberingAfterBreak="0">
    <w:nsid w:val="4D0E5DE2"/>
    <w:multiLevelType w:val="multilevel"/>
    <w:tmpl w:val="BD4A5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4E251498"/>
    <w:multiLevelType w:val="multilevel"/>
    <w:tmpl w:val="8CFE83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7" w15:restartNumberingAfterBreak="0">
    <w:nsid w:val="4E4E3E4F"/>
    <w:multiLevelType w:val="multilevel"/>
    <w:tmpl w:val="267C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4EC1181A"/>
    <w:multiLevelType w:val="multilevel"/>
    <w:tmpl w:val="9B5A55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9" w15:restartNumberingAfterBreak="0">
    <w:nsid w:val="4EFE25EA"/>
    <w:multiLevelType w:val="multilevel"/>
    <w:tmpl w:val="85DC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50034AEF"/>
    <w:multiLevelType w:val="multilevel"/>
    <w:tmpl w:val="F2AEA9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1" w15:restartNumberingAfterBreak="0">
    <w:nsid w:val="513D6AAC"/>
    <w:multiLevelType w:val="multilevel"/>
    <w:tmpl w:val="44444B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52763577"/>
    <w:multiLevelType w:val="multilevel"/>
    <w:tmpl w:val="8A9E3E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2C8128F"/>
    <w:multiLevelType w:val="multilevel"/>
    <w:tmpl w:val="74464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52FC66B0"/>
    <w:multiLevelType w:val="multilevel"/>
    <w:tmpl w:val="8430AF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530B0A37"/>
    <w:multiLevelType w:val="multilevel"/>
    <w:tmpl w:val="034CC6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6" w15:restartNumberingAfterBreak="0">
    <w:nsid w:val="54114D06"/>
    <w:multiLevelType w:val="multilevel"/>
    <w:tmpl w:val="603C6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54173058"/>
    <w:multiLevelType w:val="multilevel"/>
    <w:tmpl w:val="BAA850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8" w15:restartNumberingAfterBreak="0">
    <w:nsid w:val="54EE705E"/>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39" w15:restartNumberingAfterBreak="0">
    <w:nsid w:val="555445AD"/>
    <w:multiLevelType w:val="multilevel"/>
    <w:tmpl w:val="7BB09D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0" w15:restartNumberingAfterBreak="0">
    <w:nsid w:val="55A033D1"/>
    <w:multiLevelType w:val="multilevel"/>
    <w:tmpl w:val="38AA2B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1" w15:restartNumberingAfterBreak="0">
    <w:nsid w:val="55E62DAA"/>
    <w:multiLevelType w:val="multilevel"/>
    <w:tmpl w:val="FE521B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68044A9"/>
    <w:multiLevelType w:val="multilevel"/>
    <w:tmpl w:val="B6545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57564295"/>
    <w:multiLevelType w:val="multilevel"/>
    <w:tmpl w:val="FB6048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4" w15:restartNumberingAfterBreak="0">
    <w:nsid w:val="57A64642"/>
    <w:multiLevelType w:val="multilevel"/>
    <w:tmpl w:val="28769A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5" w15:restartNumberingAfterBreak="0">
    <w:nsid w:val="57D672BF"/>
    <w:multiLevelType w:val="multilevel"/>
    <w:tmpl w:val="9BA6B8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6" w15:restartNumberingAfterBreak="0">
    <w:nsid w:val="57DC54B9"/>
    <w:multiLevelType w:val="multilevel"/>
    <w:tmpl w:val="2A08D1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8AD1D3B"/>
    <w:multiLevelType w:val="multilevel"/>
    <w:tmpl w:val="33F83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59393172"/>
    <w:multiLevelType w:val="multilevel"/>
    <w:tmpl w:val="5D6A2B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9" w15:restartNumberingAfterBreak="0">
    <w:nsid w:val="59BF3784"/>
    <w:multiLevelType w:val="multilevel"/>
    <w:tmpl w:val="0AEC49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A2800B3"/>
    <w:multiLevelType w:val="multilevel"/>
    <w:tmpl w:val="16FE70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1" w15:restartNumberingAfterBreak="0">
    <w:nsid w:val="5A3D17CD"/>
    <w:multiLevelType w:val="multilevel"/>
    <w:tmpl w:val="B1D4C2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B4E0514"/>
    <w:multiLevelType w:val="multilevel"/>
    <w:tmpl w:val="F96644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3" w15:restartNumberingAfterBreak="0">
    <w:nsid w:val="5B837254"/>
    <w:multiLevelType w:val="multilevel"/>
    <w:tmpl w:val="C226D3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4" w15:restartNumberingAfterBreak="0">
    <w:nsid w:val="5BA04093"/>
    <w:multiLevelType w:val="multilevel"/>
    <w:tmpl w:val="2AD6C0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5" w15:restartNumberingAfterBreak="0">
    <w:nsid w:val="5BD54654"/>
    <w:multiLevelType w:val="multilevel"/>
    <w:tmpl w:val="7EB69C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C515622"/>
    <w:multiLevelType w:val="multilevel"/>
    <w:tmpl w:val="1C9CE6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D1D7A11"/>
    <w:multiLevelType w:val="multilevel"/>
    <w:tmpl w:val="65C81F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8" w15:restartNumberingAfterBreak="0">
    <w:nsid w:val="5D4435F2"/>
    <w:multiLevelType w:val="multilevel"/>
    <w:tmpl w:val="78EEB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5D9C69F5"/>
    <w:multiLevelType w:val="multilevel"/>
    <w:tmpl w:val="745452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F2F4EF9"/>
    <w:multiLevelType w:val="multilevel"/>
    <w:tmpl w:val="FDBA89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1" w15:restartNumberingAfterBreak="0">
    <w:nsid w:val="5F9345B1"/>
    <w:multiLevelType w:val="multilevel"/>
    <w:tmpl w:val="AD3081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2" w15:restartNumberingAfterBreak="0">
    <w:nsid w:val="5FB030EA"/>
    <w:multiLevelType w:val="hybridMultilevel"/>
    <w:tmpl w:val="82BA7E06"/>
    <w:lvl w:ilvl="0" w:tplc="0416000D">
      <w:start w:val="1"/>
      <w:numFmt w:val="bullet"/>
      <w:lvlText w:val=""/>
      <w:lvlJc w:val="left"/>
      <w:pPr>
        <w:ind w:left="144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D">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3" w15:restartNumberingAfterBreak="0">
    <w:nsid w:val="604922C5"/>
    <w:multiLevelType w:val="multilevel"/>
    <w:tmpl w:val="2BDE6D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4" w15:restartNumberingAfterBreak="0">
    <w:nsid w:val="61C221F1"/>
    <w:multiLevelType w:val="multilevel"/>
    <w:tmpl w:val="9D3C77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5" w15:restartNumberingAfterBreak="0">
    <w:nsid w:val="628B37E7"/>
    <w:multiLevelType w:val="multilevel"/>
    <w:tmpl w:val="ADF041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6360388B"/>
    <w:multiLevelType w:val="hybridMultilevel"/>
    <w:tmpl w:val="C11ABC78"/>
    <w:lvl w:ilvl="0" w:tplc="C07AA43A">
      <w:numFmt w:val="bullet"/>
      <w:lvlText w:val=""/>
      <w:lvlJc w:val="left"/>
      <w:pPr>
        <w:ind w:left="1636" w:hanging="360"/>
      </w:pPr>
      <w:rPr>
        <w:rFonts w:ascii="Symbol" w:eastAsiaTheme="minorHAnsi" w:hAnsi="Symbol" w:cstheme="minorBidi" w:hint="default"/>
      </w:rPr>
    </w:lvl>
    <w:lvl w:ilvl="1" w:tplc="04160003" w:tentative="1">
      <w:start w:val="1"/>
      <w:numFmt w:val="bullet"/>
      <w:lvlText w:val="o"/>
      <w:lvlJc w:val="left"/>
      <w:pPr>
        <w:ind w:left="2356" w:hanging="360"/>
      </w:pPr>
      <w:rPr>
        <w:rFonts w:ascii="Courier New" w:hAnsi="Courier New" w:cs="Courier New" w:hint="default"/>
      </w:rPr>
    </w:lvl>
    <w:lvl w:ilvl="2" w:tplc="04160005" w:tentative="1">
      <w:start w:val="1"/>
      <w:numFmt w:val="bullet"/>
      <w:lvlText w:val=""/>
      <w:lvlJc w:val="left"/>
      <w:pPr>
        <w:ind w:left="3076" w:hanging="360"/>
      </w:pPr>
      <w:rPr>
        <w:rFonts w:ascii="Wingdings" w:hAnsi="Wingdings" w:hint="default"/>
      </w:rPr>
    </w:lvl>
    <w:lvl w:ilvl="3" w:tplc="04160001" w:tentative="1">
      <w:start w:val="1"/>
      <w:numFmt w:val="bullet"/>
      <w:lvlText w:val=""/>
      <w:lvlJc w:val="left"/>
      <w:pPr>
        <w:ind w:left="3796" w:hanging="360"/>
      </w:pPr>
      <w:rPr>
        <w:rFonts w:ascii="Symbol" w:hAnsi="Symbol" w:hint="default"/>
      </w:rPr>
    </w:lvl>
    <w:lvl w:ilvl="4" w:tplc="04160003" w:tentative="1">
      <w:start w:val="1"/>
      <w:numFmt w:val="bullet"/>
      <w:lvlText w:val="o"/>
      <w:lvlJc w:val="left"/>
      <w:pPr>
        <w:ind w:left="4516" w:hanging="360"/>
      </w:pPr>
      <w:rPr>
        <w:rFonts w:ascii="Courier New" w:hAnsi="Courier New" w:cs="Courier New" w:hint="default"/>
      </w:rPr>
    </w:lvl>
    <w:lvl w:ilvl="5" w:tplc="04160005" w:tentative="1">
      <w:start w:val="1"/>
      <w:numFmt w:val="bullet"/>
      <w:lvlText w:val=""/>
      <w:lvlJc w:val="left"/>
      <w:pPr>
        <w:ind w:left="5236" w:hanging="360"/>
      </w:pPr>
      <w:rPr>
        <w:rFonts w:ascii="Wingdings" w:hAnsi="Wingdings" w:hint="default"/>
      </w:rPr>
    </w:lvl>
    <w:lvl w:ilvl="6" w:tplc="04160001" w:tentative="1">
      <w:start w:val="1"/>
      <w:numFmt w:val="bullet"/>
      <w:lvlText w:val=""/>
      <w:lvlJc w:val="left"/>
      <w:pPr>
        <w:ind w:left="5956" w:hanging="360"/>
      </w:pPr>
      <w:rPr>
        <w:rFonts w:ascii="Symbol" w:hAnsi="Symbol" w:hint="default"/>
      </w:rPr>
    </w:lvl>
    <w:lvl w:ilvl="7" w:tplc="04160003" w:tentative="1">
      <w:start w:val="1"/>
      <w:numFmt w:val="bullet"/>
      <w:lvlText w:val="o"/>
      <w:lvlJc w:val="left"/>
      <w:pPr>
        <w:ind w:left="6676" w:hanging="360"/>
      </w:pPr>
      <w:rPr>
        <w:rFonts w:ascii="Courier New" w:hAnsi="Courier New" w:cs="Courier New" w:hint="default"/>
      </w:rPr>
    </w:lvl>
    <w:lvl w:ilvl="8" w:tplc="04160005" w:tentative="1">
      <w:start w:val="1"/>
      <w:numFmt w:val="bullet"/>
      <w:lvlText w:val=""/>
      <w:lvlJc w:val="left"/>
      <w:pPr>
        <w:ind w:left="7396" w:hanging="360"/>
      </w:pPr>
      <w:rPr>
        <w:rFonts w:ascii="Wingdings" w:hAnsi="Wingdings" w:hint="default"/>
      </w:rPr>
    </w:lvl>
  </w:abstractNum>
  <w:abstractNum w:abstractNumId="167" w15:restartNumberingAfterBreak="0">
    <w:nsid w:val="64D92274"/>
    <w:multiLevelType w:val="multilevel"/>
    <w:tmpl w:val="D8AE10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8" w15:restartNumberingAfterBreak="0">
    <w:nsid w:val="65720719"/>
    <w:multiLevelType w:val="multilevel"/>
    <w:tmpl w:val="F7CCE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6572160C"/>
    <w:multiLevelType w:val="multilevel"/>
    <w:tmpl w:val="F3B0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66A93067"/>
    <w:multiLevelType w:val="multilevel"/>
    <w:tmpl w:val="316C48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1" w15:restartNumberingAfterBreak="0">
    <w:nsid w:val="66D42133"/>
    <w:multiLevelType w:val="hybridMultilevel"/>
    <w:tmpl w:val="BC0CC4EC"/>
    <w:lvl w:ilvl="0" w:tplc="04160001">
      <w:start w:val="1"/>
      <w:numFmt w:val="bullet"/>
      <w:lvlText w:val=""/>
      <w:lvlJc w:val="left"/>
      <w:pPr>
        <w:ind w:left="1996" w:hanging="360"/>
      </w:pPr>
      <w:rPr>
        <w:rFonts w:ascii="Symbol" w:hAnsi="Symbol" w:hint="default"/>
      </w:rPr>
    </w:lvl>
    <w:lvl w:ilvl="1" w:tplc="04160003">
      <w:start w:val="1"/>
      <w:numFmt w:val="bullet"/>
      <w:lvlText w:val="o"/>
      <w:lvlJc w:val="left"/>
      <w:pPr>
        <w:ind w:left="2716" w:hanging="360"/>
      </w:pPr>
      <w:rPr>
        <w:rFonts w:ascii="Courier New" w:hAnsi="Courier New" w:cs="Courier New" w:hint="default"/>
      </w:rPr>
    </w:lvl>
    <w:lvl w:ilvl="2" w:tplc="04160005" w:tentative="1">
      <w:start w:val="1"/>
      <w:numFmt w:val="bullet"/>
      <w:lvlText w:val=""/>
      <w:lvlJc w:val="left"/>
      <w:pPr>
        <w:ind w:left="3436" w:hanging="360"/>
      </w:pPr>
      <w:rPr>
        <w:rFonts w:ascii="Wingdings" w:hAnsi="Wingdings" w:hint="default"/>
      </w:rPr>
    </w:lvl>
    <w:lvl w:ilvl="3" w:tplc="04160001" w:tentative="1">
      <w:start w:val="1"/>
      <w:numFmt w:val="bullet"/>
      <w:lvlText w:val=""/>
      <w:lvlJc w:val="left"/>
      <w:pPr>
        <w:ind w:left="4156" w:hanging="360"/>
      </w:pPr>
      <w:rPr>
        <w:rFonts w:ascii="Symbol" w:hAnsi="Symbol" w:hint="default"/>
      </w:rPr>
    </w:lvl>
    <w:lvl w:ilvl="4" w:tplc="04160003" w:tentative="1">
      <w:start w:val="1"/>
      <w:numFmt w:val="bullet"/>
      <w:lvlText w:val="o"/>
      <w:lvlJc w:val="left"/>
      <w:pPr>
        <w:ind w:left="4876" w:hanging="360"/>
      </w:pPr>
      <w:rPr>
        <w:rFonts w:ascii="Courier New" w:hAnsi="Courier New" w:cs="Courier New" w:hint="default"/>
      </w:rPr>
    </w:lvl>
    <w:lvl w:ilvl="5" w:tplc="04160005" w:tentative="1">
      <w:start w:val="1"/>
      <w:numFmt w:val="bullet"/>
      <w:lvlText w:val=""/>
      <w:lvlJc w:val="left"/>
      <w:pPr>
        <w:ind w:left="5596" w:hanging="360"/>
      </w:pPr>
      <w:rPr>
        <w:rFonts w:ascii="Wingdings" w:hAnsi="Wingdings" w:hint="default"/>
      </w:rPr>
    </w:lvl>
    <w:lvl w:ilvl="6" w:tplc="04160001" w:tentative="1">
      <w:start w:val="1"/>
      <w:numFmt w:val="bullet"/>
      <w:lvlText w:val=""/>
      <w:lvlJc w:val="left"/>
      <w:pPr>
        <w:ind w:left="6316" w:hanging="360"/>
      </w:pPr>
      <w:rPr>
        <w:rFonts w:ascii="Symbol" w:hAnsi="Symbol" w:hint="default"/>
      </w:rPr>
    </w:lvl>
    <w:lvl w:ilvl="7" w:tplc="04160003" w:tentative="1">
      <w:start w:val="1"/>
      <w:numFmt w:val="bullet"/>
      <w:lvlText w:val="o"/>
      <w:lvlJc w:val="left"/>
      <w:pPr>
        <w:ind w:left="7036" w:hanging="360"/>
      </w:pPr>
      <w:rPr>
        <w:rFonts w:ascii="Courier New" w:hAnsi="Courier New" w:cs="Courier New" w:hint="default"/>
      </w:rPr>
    </w:lvl>
    <w:lvl w:ilvl="8" w:tplc="04160005" w:tentative="1">
      <w:start w:val="1"/>
      <w:numFmt w:val="bullet"/>
      <w:lvlText w:val=""/>
      <w:lvlJc w:val="left"/>
      <w:pPr>
        <w:ind w:left="7756" w:hanging="360"/>
      </w:pPr>
      <w:rPr>
        <w:rFonts w:ascii="Wingdings" w:hAnsi="Wingdings" w:hint="default"/>
      </w:rPr>
    </w:lvl>
  </w:abstractNum>
  <w:abstractNum w:abstractNumId="172" w15:restartNumberingAfterBreak="0">
    <w:nsid w:val="66D5568D"/>
    <w:multiLevelType w:val="multilevel"/>
    <w:tmpl w:val="466E74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3" w15:restartNumberingAfterBreak="0">
    <w:nsid w:val="66E818B6"/>
    <w:multiLevelType w:val="multilevel"/>
    <w:tmpl w:val="479ED1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6FF24EB"/>
    <w:multiLevelType w:val="multilevel"/>
    <w:tmpl w:val="F9A02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670C7820"/>
    <w:multiLevelType w:val="multilevel"/>
    <w:tmpl w:val="7B06F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6733510F"/>
    <w:multiLevelType w:val="multilevel"/>
    <w:tmpl w:val="CB24D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678A64A0"/>
    <w:multiLevelType w:val="multilevel"/>
    <w:tmpl w:val="2210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67D348A4"/>
    <w:multiLevelType w:val="multilevel"/>
    <w:tmpl w:val="EF926D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9" w15:restartNumberingAfterBreak="0">
    <w:nsid w:val="69024A1A"/>
    <w:multiLevelType w:val="multilevel"/>
    <w:tmpl w:val="F4ECAB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97B6371"/>
    <w:multiLevelType w:val="multilevel"/>
    <w:tmpl w:val="61F46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69BE65E6"/>
    <w:multiLevelType w:val="multilevel"/>
    <w:tmpl w:val="DAFA6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69CA31C1"/>
    <w:multiLevelType w:val="multilevel"/>
    <w:tmpl w:val="FFF29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6ABD1BC5"/>
    <w:multiLevelType w:val="multilevel"/>
    <w:tmpl w:val="F09C54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4" w15:restartNumberingAfterBreak="0">
    <w:nsid w:val="6BE0375D"/>
    <w:multiLevelType w:val="multilevel"/>
    <w:tmpl w:val="407662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BF60EDC"/>
    <w:multiLevelType w:val="multilevel"/>
    <w:tmpl w:val="A426E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6C9F6A2E"/>
    <w:multiLevelType w:val="multilevel"/>
    <w:tmpl w:val="56D47D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7" w15:restartNumberingAfterBreak="0">
    <w:nsid w:val="6CE71AEB"/>
    <w:multiLevelType w:val="multilevel"/>
    <w:tmpl w:val="E06650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8" w15:restartNumberingAfterBreak="0">
    <w:nsid w:val="6D2A2621"/>
    <w:multiLevelType w:val="multilevel"/>
    <w:tmpl w:val="FBAC8A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9" w15:restartNumberingAfterBreak="0">
    <w:nsid w:val="6D93788C"/>
    <w:multiLevelType w:val="hybridMultilevel"/>
    <w:tmpl w:val="B2FE5490"/>
    <w:styleLink w:val="Estilo2"/>
    <w:lvl w:ilvl="0" w:tplc="5B427AD6">
      <w:start w:val="1"/>
      <w:numFmt w:val="lowerLetter"/>
      <w:lvlText w:val="%1."/>
      <w:lvlJc w:val="left"/>
      <w:pPr>
        <w:ind w:left="1843" w:hanging="360"/>
      </w:pPr>
    </w:lvl>
    <w:lvl w:ilvl="1" w:tplc="BEC08774">
      <w:start w:val="1"/>
      <w:numFmt w:val="lowerLetter"/>
      <w:lvlText w:val="%2."/>
      <w:lvlJc w:val="left"/>
      <w:pPr>
        <w:ind w:left="2563" w:hanging="360"/>
      </w:pPr>
    </w:lvl>
    <w:lvl w:ilvl="2" w:tplc="F9F6084A">
      <w:start w:val="1"/>
      <w:numFmt w:val="lowerRoman"/>
      <w:lvlText w:val="%3."/>
      <w:lvlJc w:val="right"/>
      <w:pPr>
        <w:ind w:left="3283" w:hanging="180"/>
      </w:pPr>
    </w:lvl>
    <w:lvl w:ilvl="3" w:tplc="39EEBB56">
      <w:start w:val="1"/>
      <w:numFmt w:val="decimal"/>
      <w:lvlText w:val="%4."/>
      <w:lvlJc w:val="left"/>
      <w:pPr>
        <w:ind w:left="4003" w:hanging="360"/>
      </w:pPr>
    </w:lvl>
    <w:lvl w:ilvl="4" w:tplc="8B60463A">
      <w:start w:val="1"/>
      <w:numFmt w:val="lowerLetter"/>
      <w:lvlText w:val="%5."/>
      <w:lvlJc w:val="left"/>
      <w:pPr>
        <w:ind w:left="4723" w:hanging="360"/>
      </w:pPr>
    </w:lvl>
    <w:lvl w:ilvl="5" w:tplc="761454FA">
      <w:start w:val="1"/>
      <w:numFmt w:val="lowerRoman"/>
      <w:lvlText w:val="%6."/>
      <w:lvlJc w:val="right"/>
      <w:pPr>
        <w:ind w:left="5443" w:hanging="180"/>
      </w:pPr>
    </w:lvl>
    <w:lvl w:ilvl="6" w:tplc="906629C8">
      <w:start w:val="1"/>
      <w:numFmt w:val="decimal"/>
      <w:lvlText w:val="%7."/>
      <w:lvlJc w:val="left"/>
      <w:pPr>
        <w:ind w:left="6163" w:hanging="360"/>
      </w:pPr>
    </w:lvl>
    <w:lvl w:ilvl="7" w:tplc="5B844C92">
      <w:start w:val="1"/>
      <w:numFmt w:val="lowerLetter"/>
      <w:lvlText w:val="%8."/>
      <w:lvlJc w:val="left"/>
      <w:pPr>
        <w:ind w:left="6883" w:hanging="360"/>
      </w:pPr>
    </w:lvl>
    <w:lvl w:ilvl="8" w:tplc="D3202954">
      <w:start w:val="1"/>
      <w:numFmt w:val="lowerRoman"/>
      <w:lvlText w:val="%9."/>
      <w:lvlJc w:val="right"/>
      <w:pPr>
        <w:ind w:left="7603" w:hanging="180"/>
      </w:pPr>
    </w:lvl>
  </w:abstractNum>
  <w:abstractNum w:abstractNumId="190" w15:restartNumberingAfterBreak="0">
    <w:nsid w:val="6DB62948"/>
    <w:multiLevelType w:val="multilevel"/>
    <w:tmpl w:val="DA0479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1" w15:restartNumberingAfterBreak="0">
    <w:nsid w:val="6DCF7B3E"/>
    <w:multiLevelType w:val="multilevel"/>
    <w:tmpl w:val="A4E2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6E602BBE"/>
    <w:multiLevelType w:val="multilevel"/>
    <w:tmpl w:val="BD0298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3" w15:restartNumberingAfterBreak="0">
    <w:nsid w:val="6E8B2B64"/>
    <w:multiLevelType w:val="multilevel"/>
    <w:tmpl w:val="C3C274B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4" w15:restartNumberingAfterBreak="0">
    <w:nsid w:val="6FC93F03"/>
    <w:multiLevelType w:val="multilevel"/>
    <w:tmpl w:val="5342A2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FD809EE"/>
    <w:multiLevelType w:val="multilevel"/>
    <w:tmpl w:val="56ECF8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1CD23B8"/>
    <w:multiLevelType w:val="multilevel"/>
    <w:tmpl w:val="051A35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1D121B8"/>
    <w:multiLevelType w:val="multilevel"/>
    <w:tmpl w:val="8CE82A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8" w15:restartNumberingAfterBreak="0">
    <w:nsid w:val="72E045A0"/>
    <w:multiLevelType w:val="multilevel"/>
    <w:tmpl w:val="A80C7B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9" w15:restartNumberingAfterBreak="0">
    <w:nsid w:val="736716AC"/>
    <w:multiLevelType w:val="multilevel"/>
    <w:tmpl w:val="10B8B9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3CF289A"/>
    <w:multiLevelType w:val="multilevel"/>
    <w:tmpl w:val="AABA2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73FA09F6"/>
    <w:multiLevelType w:val="multilevel"/>
    <w:tmpl w:val="CCCC3F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5B6266A"/>
    <w:multiLevelType w:val="multilevel"/>
    <w:tmpl w:val="CB2A93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3" w15:restartNumberingAfterBreak="0">
    <w:nsid w:val="762F2D46"/>
    <w:multiLevelType w:val="multilevel"/>
    <w:tmpl w:val="223C9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78CB5AA7"/>
    <w:multiLevelType w:val="multilevel"/>
    <w:tmpl w:val="17543E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8FE7263"/>
    <w:multiLevelType w:val="multilevel"/>
    <w:tmpl w:val="124087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6" w15:restartNumberingAfterBreak="0">
    <w:nsid w:val="79516DE8"/>
    <w:multiLevelType w:val="multilevel"/>
    <w:tmpl w:val="5E2084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7" w15:restartNumberingAfterBreak="0">
    <w:nsid w:val="79FB5718"/>
    <w:multiLevelType w:val="multilevel"/>
    <w:tmpl w:val="F5964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7A2709C2"/>
    <w:multiLevelType w:val="multilevel"/>
    <w:tmpl w:val="22F6B3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9" w15:restartNumberingAfterBreak="0">
    <w:nsid w:val="7A2B0D32"/>
    <w:multiLevelType w:val="multilevel"/>
    <w:tmpl w:val="BC9E96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C272600"/>
    <w:multiLevelType w:val="multilevel"/>
    <w:tmpl w:val="279A92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D993BF3"/>
    <w:multiLevelType w:val="multilevel"/>
    <w:tmpl w:val="2DB00B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2" w15:restartNumberingAfterBreak="0">
    <w:nsid w:val="7E8349A9"/>
    <w:multiLevelType w:val="multilevel"/>
    <w:tmpl w:val="29DEA5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3" w15:restartNumberingAfterBreak="0">
    <w:nsid w:val="7FD42F68"/>
    <w:multiLevelType w:val="multilevel"/>
    <w:tmpl w:val="B90476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FE13FC6"/>
    <w:multiLevelType w:val="multilevel"/>
    <w:tmpl w:val="83F83E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345325806">
    <w:abstractNumId w:val="138"/>
  </w:num>
  <w:num w:numId="2" w16cid:durableId="808091500">
    <w:abstractNumId w:val="98"/>
  </w:num>
  <w:num w:numId="3" w16cid:durableId="184515912">
    <w:abstractNumId w:val="166"/>
  </w:num>
  <w:num w:numId="4" w16cid:durableId="304701486">
    <w:abstractNumId w:val="39"/>
  </w:num>
  <w:num w:numId="5" w16cid:durableId="1050154792">
    <w:abstractNumId w:val="19"/>
  </w:num>
  <w:num w:numId="6" w16cid:durableId="1219783260">
    <w:abstractNumId w:val="189"/>
  </w:num>
  <w:num w:numId="7" w16cid:durableId="120540154">
    <w:abstractNumId w:val="162"/>
  </w:num>
  <w:num w:numId="8" w16cid:durableId="1039277661">
    <w:abstractNumId w:val="87"/>
  </w:num>
  <w:num w:numId="9" w16cid:durableId="1409033631">
    <w:abstractNumId w:val="27"/>
  </w:num>
  <w:num w:numId="10" w16cid:durableId="1578594419">
    <w:abstractNumId w:val="181"/>
  </w:num>
  <w:num w:numId="11" w16cid:durableId="261767071">
    <w:abstractNumId w:val="37"/>
  </w:num>
  <w:num w:numId="12" w16cid:durableId="226376813">
    <w:abstractNumId w:val="107"/>
  </w:num>
  <w:num w:numId="13" w16cid:durableId="207187847">
    <w:abstractNumId w:val="104"/>
  </w:num>
  <w:num w:numId="14" w16cid:durableId="1735393344">
    <w:abstractNumId w:val="80"/>
  </w:num>
  <w:num w:numId="15" w16cid:durableId="1993561874">
    <w:abstractNumId w:val="180"/>
  </w:num>
  <w:num w:numId="16" w16cid:durableId="123352365">
    <w:abstractNumId w:val="108"/>
  </w:num>
  <w:num w:numId="17" w16cid:durableId="1274821579">
    <w:abstractNumId w:val="194"/>
  </w:num>
  <w:num w:numId="18" w16cid:durableId="866332227">
    <w:abstractNumId w:val="59"/>
  </w:num>
  <w:num w:numId="19" w16cid:durableId="1315721727">
    <w:abstractNumId w:val="81"/>
  </w:num>
  <w:num w:numId="20" w16cid:durableId="901260084">
    <w:abstractNumId w:val="3"/>
  </w:num>
  <w:num w:numId="21" w16cid:durableId="1077902244">
    <w:abstractNumId w:val="91"/>
  </w:num>
  <w:num w:numId="22" w16cid:durableId="2074887746">
    <w:abstractNumId w:val="140"/>
  </w:num>
  <w:num w:numId="23" w16cid:durableId="1884052837">
    <w:abstractNumId w:val="118"/>
  </w:num>
  <w:num w:numId="24" w16cid:durableId="671303406">
    <w:abstractNumId w:val="137"/>
  </w:num>
  <w:num w:numId="25" w16cid:durableId="684357939">
    <w:abstractNumId w:val="54"/>
  </w:num>
  <w:num w:numId="26" w16cid:durableId="1394230171">
    <w:abstractNumId w:val="12"/>
  </w:num>
  <w:num w:numId="27" w16cid:durableId="783816607">
    <w:abstractNumId w:val="109"/>
  </w:num>
  <w:num w:numId="28" w16cid:durableId="1242642534">
    <w:abstractNumId w:val="20"/>
  </w:num>
  <w:num w:numId="29" w16cid:durableId="1630932840">
    <w:abstractNumId w:val="119"/>
  </w:num>
  <w:num w:numId="30" w16cid:durableId="819808809">
    <w:abstractNumId w:val="83"/>
  </w:num>
  <w:num w:numId="31" w16cid:durableId="1016734860">
    <w:abstractNumId w:val="71"/>
  </w:num>
  <w:num w:numId="32" w16cid:durableId="1764453539">
    <w:abstractNumId w:val="26"/>
  </w:num>
  <w:num w:numId="33" w16cid:durableId="1142696321">
    <w:abstractNumId w:val="17"/>
  </w:num>
  <w:num w:numId="34" w16cid:durableId="2034111499">
    <w:abstractNumId w:val="204"/>
  </w:num>
  <w:num w:numId="35" w16cid:durableId="2086685883">
    <w:abstractNumId w:val="62"/>
  </w:num>
  <w:num w:numId="36" w16cid:durableId="2013028765">
    <w:abstractNumId w:val="161"/>
  </w:num>
  <w:num w:numId="37" w16cid:durableId="1895501675">
    <w:abstractNumId w:val="199"/>
  </w:num>
  <w:num w:numId="38" w16cid:durableId="1722250149">
    <w:abstractNumId w:val="122"/>
  </w:num>
  <w:num w:numId="39" w16cid:durableId="273634537">
    <w:abstractNumId w:val="95"/>
  </w:num>
  <w:num w:numId="40" w16cid:durableId="1882932608">
    <w:abstractNumId w:val="143"/>
  </w:num>
  <w:num w:numId="41" w16cid:durableId="1944221981">
    <w:abstractNumId w:val="72"/>
  </w:num>
  <w:num w:numId="42" w16cid:durableId="2060933343">
    <w:abstractNumId w:val="125"/>
  </w:num>
  <w:num w:numId="43" w16cid:durableId="1420061143">
    <w:abstractNumId w:val="65"/>
  </w:num>
  <w:num w:numId="44" w16cid:durableId="2056269590">
    <w:abstractNumId w:val="136"/>
  </w:num>
  <w:num w:numId="45" w16cid:durableId="970550110">
    <w:abstractNumId w:val="160"/>
  </w:num>
  <w:num w:numId="46" w16cid:durableId="1869683661">
    <w:abstractNumId w:val="158"/>
  </w:num>
  <w:num w:numId="47" w16cid:durableId="367488912">
    <w:abstractNumId w:val="23"/>
  </w:num>
  <w:num w:numId="48" w16cid:durableId="1020818236">
    <w:abstractNumId w:val="200"/>
  </w:num>
  <w:num w:numId="49" w16cid:durableId="852644593">
    <w:abstractNumId w:val="211"/>
  </w:num>
  <w:num w:numId="50" w16cid:durableId="2067407932">
    <w:abstractNumId w:val="144"/>
  </w:num>
  <w:num w:numId="51" w16cid:durableId="1217085972">
    <w:abstractNumId w:val="168"/>
  </w:num>
  <w:num w:numId="52" w16cid:durableId="1513641773">
    <w:abstractNumId w:val="6"/>
  </w:num>
  <w:num w:numId="53" w16cid:durableId="1936549404">
    <w:abstractNumId w:val="75"/>
  </w:num>
  <w:num w:numId="54" w16cid:durableId="1036390929">
    <w:abstractNumId w:val="96"/>
  </w:num>
  <w:num w:numId="55" w16cid:durableId="1994019793">
    <w:abstractNumId w:val="25"/>
  </w:num>
  <w:num w:numId="56" w16cid:durableId="818418689">
    <w:abstractNumId w:val="120"/>
  </w:num>
  <w:num w:numId="57" w16cid:durableId="2124566059">
    <w:abstractNumId w:val="133"/>
  </w:num>
  <w:num w:numId="58" w16cid:durableId="1704017542">
    <w:abstractNumId w:val="111"/>
  </w:num>
  <w:num w:numId="59" w16cid:durableId="1597516198">
    <w:abstractNumId w:val="148"/>
  </w:num>
  <w:num w:numId="60" w16cid:durableId="1387535082">
    <w:abstractNumId w:val="129"/>
  </w:num>
  <w:num w:numId="61" w16cid:durableId="1683513111">
    <w:abstractNumId w:val="170"/>
  </w:num>
  <w:num w:numId="62" w16cid:durableId="122506045">
    <w:abstractNumId w:val="49"/>
  </w:num>
  <w:num w:numId="63" w16cid:durableId="830221445">
    <w:abstractNumId w:val="124"/>
  </w:num>
  <w:num w:numId="64" w16cid:durableId="289745995">
    <w:abstractNumId w:val="174"/>
  </w:num>
  <w:num w:numId="65" w16cid:durableId="1300112500">
    <w:abstractNumId w:val="44"/>
  </w:num>
  <w:num w:numId="66" w16cid:durableId="1491141430">
    <w:abstractNumId w:val="191"/>
  </w:num>
  <w:num w:numId="67" w16cid:durableId="148061751">
    <w:abstractNumId w:val="157"/>
  </w:num>
  <w:num w:numId="68" w16cid:durableId="1474444577">
    <w:abstractNumId w:val="130"/>
  </w:num>
  <w:num w:numId="69" w16cid:durableId="556555472">
    <w:abstractNumId w:val="203"/>
  </w:num>
  <w:num w:numId="70" w16cid:durableId="1428430935">
    <w:abstractNumId w:val="112"/>
  </w:num>
  <w:num w:numId="71" w16cid:durableId="1475679465">
    <w:abstractNumId w:val="102"/>
  </w:num>
  <w:num w:numId="72" w16cid:durableId="1318724847">
    <w:abstractNumId w:val="197"/>
  </w:num>
  <w:num w:numId="73" w16cid:durableId="1471289874">
    <w:abstractNumId w:val="127"/>
  </w:num>
  <w:num w:numId="74" w16cid:durableId="1161854240">
    <w:abstractNumId w:val="5"/>
  </w:num>
  <w:num w:numId="75" w16cid:durableId="1316762154">
    <w:abstractNumId w:val="134"/>
  </w:num>
  <w:num w:numId="76" w16cid:durableId="1587689205">
    <w:abstractNumId w:val="208"/>
  </w:num>
  <w:num w:numId="77" w16cid:durableId="434059348">
    <w:abstractNumId w:val="169"/>
  </w:num>
  <w:num w:numId="78" w16cid:durableId="1067262653">
    <w:abstractNumId w:val="187"/>
  </w:num>
  <w:num w:numId="79" w16cid:durableId="118380077">
    <w:abstractNumId w:val="123"/>
  </w:num>
  <w:num w:numId="80" w16cid:durableId="13501319">
    <w:abstractNumId w:val="212"/>
  </w:num>
  <w:num w:numId="81" w16cid:durableId="365181037">
    <w:abstractNumId w:val="97"/>
  </w:num>
  <w:num w:numId="82" w16cid:durableId="1623422657">
    <w:abstractNumId w:val="175"/>
  </w:num>
  <w:num w:numId="83" w16cid:durableId="653411854">
    <w:abstractNumId w:val="153"/>
  </w:num>
  <w:num w:numId="84" w16cid:durableId="548759050">
    <w:abstractNumId w:val="131"/>
  </w:num>
  <w:num w:numId="85" w16cid:durableId="684673254">
    <w:abstractNumId w:val="61"/>
  </w:num>
  <w:num w:numId="86" w16cid:durableId="1432706184">
    <w:abstractNumId w:val="45"/>
  </w:num>
  <w:num w:numId="87" w16cid:durableId="576981383">
    <w:abstractNumId w:val="85"/>
  </w:num>
  <w:num w:numId="88" w16cid:durableId="1088818205">
    <w:abstractNumId w:val="149"/>
  </w:num>
  <w:num w:numId="89" w16cid:durableId="155613543">
    <w:abstractNumId w:val="179"/>
  </w:num>
  <w:num w:numId="90" w16cid:durableId="1378553550">
    <w:abstractNumId w:val="110"/>
  </w:num>
  <w:num w:numId="91" w16cid:durableId="863634816">
    <w:abstractNumId w:val="53"/>
  </w:num>
  <w:num w:numId="92" w16cid:durableId="772938201">
    <w:abstractNumId w:val="100"/>
  </w:num>
  <w:num w:numId="93" w16cid:durableId="590705015">
    <w:abstractNumId w:val="13"/>
  </w:num>
  <w:num w:numId="94" w16cid:durableId="741876868">
    <w:abstractNumId w:val="155"/>
  </w:num>
  <w:num w:numId="95" w16cid:durableId="1453089982">
    <w:abstractNumId w:val="31"/>
  </w:num>
  <w:num w:numId="96" w16cid:durableId="486478468">
    <w:abstractNumId w:val="73"/>
  </w:num>
  <w:num w:numId="97" w16cid:durableId="1531066509">
    <w:abstractNumId w:val="36"/>
  </w:num>
  <w:num w:numId="98" w16cid:durableId="139421449">
    <w:abstractNumId w:val="201"/>
  </w:num>
  <w:num w:numId="99" w16cid:durableId="399862401">
    <w:abstractNumId w:val="114"/>
  </w:num>
  <w:num w:numId="100" w16cid:durableId="797064616">
    <w:abstractNumId w:val="121"/>
  </w:num>
  <w:num w:numId="101" w16cid:durableId="2078553620">
    <w:abstractNumId w:val="146"/>
  </w:num>
  <w:num w:numId="102" w16cid:durableId="1663696972">
    <w:abstractNumId w:val="92"/>
  </w:num>
  <w:num w:numId="103" w16cid:durableId="844828027">
    <w:abstractNumId w:val="163"/>
  </w:num>
  <w:num w:numId="104" w16cid:durableId="831140254">
    <w:abstractNumId w:val="196"/>
  </w:num>
  <w:num w:numId="105" w16cid:durableId="1680232869">
    <w:abstractNumId w:val="4"/>
  </w:num>
  <w:num w:numId="106" w16cid:durableId="1441222972">
    <w:abstractNumId w:val="214"/>
  </w:num>
  <w:num w:numId="107" w16cid:durableId="1239440265">
    <w:abstractNumId w:val="51"/>
  </w:num>
  <w:num w:numId="108" w16cid:durableId="271280953">
    <w:abstractNumId w:val="56"/>
  </w:num>
  <w:num w:numId="109" w16cid:durableId="2133135813">
    <w:abstractNumId w:val="132"/>
  </w:num>
  <w:num w:numId="110" w16cid:durableId="1542867181">
    <w:abstractNumId w:val="116"/>
  </w:num>
  <w:num w:numId="111" w16cid:durableId="1996909630">
    <w:abstractNumId w:val="32"/>
  </w:num>
  <w:num w:numId="112" w16cid:durableId="1862740350">
    <w:abstractNumId w:val="172"/>
  </w:num>
  <w:num w:numId="113" w16cid:durableId="679044917">
    <w:abstractNumId w:val="66"/>
  </w:num>
  <w:num w:numId="114" w16cid:durableId="548761627">
    <w:abstractNumId w:val="22"/>
  </w:num>
  <w:num w:numId="115" w16cid:durableId="1051922058">
    <w:abstractNumId w:val="115"/>
  </w:num>
  <w:num w:numId="116" w16cid:durableId="727266620">
    <w:abstractNumId w:val="99"/>
  </w:num>
  <w:num w:numId="117" w16cid:durableId="629747900">
    <w:abstractNumId w:val="145"/>
  </w:num>
  <w:num w:numId="118" w16cid:durableId="816148083">
    <w:abstractNumId w:val="57"/>
  </w:num>
  <w:num w:numId="119" w16cid:durableId="1586649607">
    <w:abstractNumId w:val="82"/>
  </w:num>
  <w:num w:numId="120" w16cid:durableId="1581518852">
    <w:abstractNumId w:val="177"/>
  </w:num>
  <w:num w:numId="121" w16cid:durableId="2103647127">
    <w:abstractNumId w:val="58"/>
  </w:num>
  <w:num w:numId="122" w16cid:durableId="1825507821">
    <w:abstractNumId w:val="15"/>
  </w:num>
  <w:num w:numId="123" w16cid:durableId="260379107">
    <w:abstractNumId w:val="7"/>
  </w:num>
  <w:num w:numId="124" w16cid:durableId="1565408552">
    <w:abstractNumId w:val="128"/>
  </w:num>
  <w:num w:numId="125" w16cid:durableId="1921598078">
    <w:abstractNumId w:val="205"/>
  </w:num>
  <w:num w:numId="126" w16cid:durableId="547569340">
    <w:abstractNumId w:val="151"/>
  </w:num>
  <w:num w:numId="127" w16cid:durableId="402679261">
    <w:abstractNumId w:val="33"/>
  </w:num>
  <w:num w:numId="128" w16cid:durableId="801120626">
    <w:abstractNumId w:val="9"/>
  </w:num>
  <w:num w:numId="129" w16cid:durableId="1422603682">
    <w:abstractNumId w:val="159"/>
  </w:num>
  <w:num w:numId="130" w16cid:durableId="1107307019">
    <w:abstractNumId w:val="165"/>
  </w:num>
  <w:num w:numId="131" w16cid:durableId="1180586291">
    <w:abstractNumId w:val="60"/>
  </w:num>
  <w:num w:numId="132" w16cid:durableId="1668827642">
    <w:abstractNumId w:val="202"/>
  </w:num>
  <w:num w:numId="133" w16cid:durableId="2087144038">
    <w:abstractNumId w:val="103"/>
  </w:num>
  <w:num w:numId="134" w16cid:durableId="1905024775">
    <w:abstractNumId w:val="147"/>
  </w:num>
  <w:num w:numId="135" w16cid:durableId="389307643">
    <w:abstractNumId w:val="101"/>
  </w:num>
  <w:num w:numId="136" w16cid:durableId="1840195833">
    <w:abstractNumId w:val="193"/>
  </w:num>
  <w:num w:numId="137" w16cid:durableId="1128208326">
    <w:abstractNumId w:val="24"/>
  </w:num>
  <w:num w:numId="138" w16cid:durableId="856626192">
    <w:abstractNumId w:val="88"/>
  </w:num>
  <w:num w:numId="139" w16cid:durableId="2031758561">
    <w:abstractNumId w:val="46"/>
  </w:num>
  <w:num w:numId="140" w16cid:durableId="1024866443">
    <w:abstractNumId w:val="42"/>
  </w:num>
  <w:num w:numId="141" w16cid:durableId="274290193">
    <w:abstractNumId w:val="182"/>
  </w:num>
  <w:num w:numId="142" w16cid:durableId="1367099021">
    <w:abstractNumId w:val="84"/>
  </w:num>
  <w:num w:numId="143" w16cid:durableId="1796171859">
    <w:abstractNumId w:val="21"/>
  </w:num>
  <w:num w:numId="144" w16cid:durableId="1135491911">
    <w:abstractNumId w:val="117"/>
  </w:num>
  <w:num w:numId="145" w16cid:durableId="827287054">
    <w:abstractNumId w:val="142"/>
  </w:num>
  <w:num w:numId="146" w16cid:durableId="1032799932">
    <w:abstractNumId w:val="38"/>
  </w:num>
  <w:num w:numId="147" w16cid:durableId="612441264">
    <w:abstractNumId w:val="69"/>
  </w:num>
  <w:num w:numId="148" w16cid:durableId="780607105">
    <w:abstractNumId w:val="47"/>
  </w:num>
  <w:num w:numId="149" w16cid:durableId="1284384459">
    <w:abstractNumId w:val="190"/>
  </w:num>
  <w:num w:numId="150" w16cid:durableId="2025785710">
    <w:abstractNumId w:val="113"/>
  </w:num>
  <w:num w:numId="151" w16cid:durableId="655064462">
    <w:abstractNumId w:val="185"/>
  </w:num>
  <w:num w:numId="152" w16cid:durableId="1412891645">
    <w:abstractNumId w:val="192"/>
  </w:num>
  <w:num w:numId="153" w16cid:durableId="1884293038">
    <w:abstractNumId w:val="183"/>
  </w:num>
  <w:num w:numId="154" w16cid:durableId="921838672">
    <w:abstractNumId w:val="86"/>
  </w:num>
  <w:num w:numId="155" w16cid:durableId="637345384">
    <w:abstractNumId w:val="152"/>
  </w:num>
  <w:num w:numId="156" w16cid:durableId="218634839">
    <w:abstractNumId w:val="52"/>
  </w:num>
  <w:num w:numId="157" w16cid:durableId="1710031805">
    <w:abstractNumId w:val="10"/>
  </w:num>
  <w:num w:numId="158" w16cid:durableId="906571280">
    <w:abstractNumId w:val="195"/>
  </w:num>
  <w:num w:numId="159" w16cid:durableId="553347476">
    <w:abstractNumId w:val="35"/>
  </w:num>
  <w:num w:numId="160" w16cid:durableId="2088766303">
    <w:abstractNumId w:val="48"/>
  </w:num>
  <w:num w:numId="161" w16cid:durableId="1607233468">
    <w:abstractNumId w:val="213"/>
  </w:num>
  <w:num w:numId="162" w16cid:durableId="1184397115">
    <w:abstractNumId w:val="154"/>
  </w:num>
  <w:num w:numId="163" w16cid:durableId="1077946740">
    <w:abstractNumId w:val="106"/>
  </w:num>
  <w:num w:numId="164" w16cid:durableId="1130783905">
    <w:abstractNumId w:val="41"/>
  </w:num>
  <w:num w:numId="165" w16cid:durableId="1156799053">
    <w:abstractNumId w:val="198"/>
  </w:num>
  <w:num w:numId="166" w16cid:durableId="1573347098">
    <w:abstractNumId w:val="64"/>
  </w:num>
  <w:num w:numId="167" w16cid:durableId="147552527">
    <w:abstractNumId w:val="188"/>
  </w:num>
  <w:num w:numId="168" w16cid:durableId="591548329">
    <w:abstractNumId w:val="156"/>
  </w:num>
  <w:num w:numId="169" w16cid:durableId="1581409045">
    <w:abstractNumId w:val="2"/>
  </w:num>
  <w:num w:numId="170" w16cid:durableId="2056276899">
    <w:abstractNumId w:val="70"/>
  </w:num>
  <w:num w:numId="171" w16cid:durableId="1347632020">
    <w:abstractNumId w:val="210"/>
  </w:num>
  <w:num w:numId="172" w16cid:durableId="1106730852">
    <w:abstractNumId w:val="79"/>
  </w:num>
  <w:num w:numId="173" w16cid:durableId="1243369333">
    <w:abstractNumId w:val="67"/>
  </w:num>
  <w:num w:numId="174" w16cid:durableId="1624266836">
    <w:abstractNumId w:val="63"/>
  </w:num>
  <w:num w:numId="175" w16cid:durableId="956370450">
    <w:abstractNumId w:val="164"/>
  </w:num>
  <w:num w:numId="176" w16cid:durableId="941956910">
    <w:abstractNumId w:val="30"/>
  </w:num>
  <w:num w:numId="177" w16cid:durableId="579023737">
    <w:abstractNumId w:val="126"/>
  </w:num>
  <w:num w:numId="178" w16cid:durableId="915241577">
    <w:abstractNumId w:val="178"/>
  </w:num>
  <w:num w:numId="179" w16cid:durableId="1001156280">
    <w:abstractNumId w:val="150"/>
  </w:num>
  <w:num w:numId="180" w16cid:durableId="232397554">
    <w:abstractNumId w:val="105"/>
  </w:num>
  <w:num w:numId="181" w16cid:durableId="171065800">
    <w:abstractNumId w:val="28"/>
  </w:num>
  <w:num w:numId="182" w16cid:durableId="1256786385">
    <w:abstractNumId w:val="34"/>
  </w:num>
  <w:num w:numId="183" w16cid:durableId="1092899104">
    <w:abstractNumId w:val="184"/>
  </w:num>
  <w:num w:numId="184" w16cid:durableId="1993024621">
    <w:abstractNumId w:val="94"/>
  </w:num>
  <w:num w:numId="185" w16cid:durableId="466289288">
    <w:abstractNumId w:val="90"/>
  </w:num>
  <w:num w:numId="186" w16cid:durableId="371997606">
    <w:abstractNumId w:val="68"/>
  </w:num>
  <w:num w:numId="187" w16cid:durableId="1571423622">
    <w:abstractNumId w:val="11"/>
  </w:num>
  <w:num w:numId="188" w16cid:durableId="621426643">
    <w:abstractNumId w:val="77"/>
  </w:num>
  <w:num w:numId="189" w16cid:durableId="1558856197">
    <w:abstractNumId w:val="176"/>
  </w:num>
  <w:num w:numId="190" w16cid:durableId="1148013723">
    <w:abstractNumId w:val="186"/>
  </w:num>
  <w:num w:numId="191" w16cid:durableId="73093809">
    <w:abstractNumId w:val="209"/>
  </w:num>
  <w:num w:numId="192" w16cid:durableId="1221676705">
    <w:abstractNumId w:val="139"/>
  </w:num>
  <w:num w:numId="193" w16cid:durableId="611405522">
    <w:abstractNumId w:val="14"/>
  </w:num>
  <w:num w:numId="194" w16cid:durableId="401374898">
    <w:abstractNumId w:val="207"/>
  </w:num>
  <w:num w:numId="195" w16cid:durableId="326909346">
    <w:abstractNumId w:val="167"/>
  </w:num>
  <w:num w:numId="196" w16cid:durableId="505092189">
    <w:abstractNumId w:val="29"/>
  </w:num>
  <w:num w:numId="197" w16cid:durableId="880746964">
    <w:abstractNumId w:val="78"/>
  </w:num>
  <w:num w:numId="198" w16cid:durableId="827399002">
    <w:abstractNumId w:val="1"/>
  </w:num>
  <w:num w:numId="199" w16cid:durableId="422606356">
    <w:abstractNumId w:val="141"/>
  </w:num>
  <w:num w:numId="200" w16cid:durableId="2055809023">
    <w:abstractNumId w:val="8"/>
  </w:num>
  <w:num w:numId="201" w16cid:durableId="1911306156">
    <w:abstractNumId w:val="43"/>
  </w:num>
  <w:num w:numId="202" w16cid:durableId="1755325001">
    <w:abstractNumId w:val="50"/>
  </w:num>
  <w:num w:numId="203" w16cid:durableId="1681349834">
    <w:abstractNumId w:val="40"/>
  </w:num>
  <w:num w:numId="204" w16cid:durableId="279604923">
    <w:abstractNumId w:val="74"/>
  </w:num>
  <w:num w:numId="205" w16cid:durableId="568730070">
    <w:abstractNumId w:val="135"/>
  </w:num>
  <w:num w:numId="206" w16cid:durableId="742920220">
    <w:abstractNumId w:val="18"/>
  </w:num>
  <w:num w:numId="207" w16cid:durableId="58720436">
    <w:abstractNumId w:val="173"/>
  </w:num>
  <w:num w:numId="208" w16cid:durableId="1840466850">
    <w:abstractNumId w:val="16"/>
  </w:num>
  <w:num w:numId="209" w16cid:durableId="569929827">
    <w:abstractNumId w:val="76"/>
  </w:num>
  <w:num w:numId="210" w16cid:durableId="366486029">
    <w:abstractNumId w:val="93"/>
  </w:num>
  <w:num w:numId="211" w16cid:durableId="1087770437">
    <w:abstractNumId w:val="206"/>
  </w:num>
  <w:num w:numId="212" w16cid:durableId="1150636293">
    <w:abstractNumId w:val="0"/>
  </w:num>
  <w:num w:numId="213" w16cid:durableId="1291518985">
    <w:abstractNumId w:val="89"/>
  </w:num>
  <w:num w:numId="214" w16cid:durableId="559487938">
    <w:abstractNumId w:val="171"/>
  </w:num>
  <w:num w:numId="215" w16cid:durableId="1527208673">
    <w:abstractNumId w:val="138"/>
  </w:num>
  <w:num w:numId="216" w16cid:durableId="2062630897">
    <w:abstractNumId w:val="55"/>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pt-BR" w:vendorID="64" w:dllVersion="4096" w:nlCheck="1" w:checkStyle="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FB3"/>
    <w:rsid w:val="000000C5"/>
    <w:rsid w:val="00001718"/>
    <w:rsid w:val="000027B3"/>
    <w:rsid w:val="00002B8D"/>
    <w:rsid w:val="00002BA5"/>
    <w:rsid w:val="00004205"/>
    <w:rsid w:val="0000597C"/>
    <w:rsid w:val="00005AF8"/>
    <w:rsid w:val="000067F4"/>
    <w:rsid w:val="00006A99"/>
    <w:rsid w:val="00006C71"/>
    <w:rsid w:val="000078AA"/>
    <w:rsid w:val="00007FE2"/>
    <w:rsid w:val="00010067"/>
    <w:rsid w:val="0001038D"/>
    <w:rsid w:val="00010F28"/>
    <w:rsid w:val="00011867"/>
    <w:rsid w:val="00011B0F"/>
    <w:rsid w:val="000120D9"/>
    <w:rsid w:val="0001228C"/>
    <w:rsid w:val="000129C5"/>
    <w:rsid w:val="000129D7"/>
    <w:rsid w:val="00012DB7"/>
    <w:rsid w:val="000131AA"/>
    <w:rsid w:val="00013366"/>
    <w:rsid w:val="00013C3E"/>
    <w:rsid w:val="00013FBC"/>
    <w:rsid w:val="00014400"/>
    <w:rsid w:val="000148F3"/>
    <w:rsid w:val="00015CCA"/>
    <w:rsid w:val="00015F1B"/>
    <w:rsid w:val="00016157"/>
    <w:rsid w:val="00020AD5"/>
    <w:rsid w:val="000217C8"/>
    <w:rsid w:val="00021972"/>
    <w:rsid w:val="00021C1C"/>
    <w:rsid w:val="0002254D"/>
    <w:rsid w:val="000225CE"/>
    <w:rsid w:val="00022685"/>
    <w:rsid w:val="00022E02"/>
    <w:rsid w:val="00023053"/>
    <w:rsid w:val="000233D4"/>
    <w:rsid w:val="000240E1"/>
    <w:rsid w:val="000254F2"/>
    <w:rsid w:val="00026252"/>
    <w:rsid w:val="00026FDD"/>
    <w:rsid w:val="00027746"/>
    <w:rsid w:val="00027874"/>
    <w:rsid w:val="00027ACF"/>
    <w:rsid w:val="00027B83"/>
    <w:rsid w:val="0003023B"/>
    <w:rsid w:val="000302FF"/>
    <w:rsid w:val="00030BC3"/>
    <w:rsid w:val="00030E84"/>
    <w:rsid w:val="0003167F"/>
    <w:rsid w:val="00031EC1"/>
    <w:rsid w:val="00032945"/>
    <w:rsid w:val="00032CA1"/>
    <w:rsid w:val="00032DFF"/>
    <w:rsid w:val="00032F0D"/>
    <w:rsid w:val="00032FE2"/>
    <w:rsid w:val="00032FF0"/>
    <w:rsid w:val="000330B7"/>
    <w:rsid w:val="000331EF"/>
    <w:rsid w:val="00033873"/>
    <w:rsid w:val="00033B75"/>
    <w:rsid w:val="0003450C"/>
    <w:rsid w:val="000356F8"/>
    <w:rsid w:val="0003648C"/>
    <w:rsid w:val="00036754"/>
    <w:rsid w:val="00037901"/>
    <w:rsid w:val="000404CD"/>
    <w:rsid w:val="00040E48"/>
    <w:rsid w:val="000410D1"/>
    <w:rsid w:val="000410FF"/>
    <w:rsid w:val="0004139D"/>
    <w:rsid w:val="0004141C"/>
    <w:rsid w:val="000416C2"/>
    <w:rsid w:val="0004201F"/>
    <w:rsid w:val="00043D42"/>
    <w:rsid w:val="00043FC2"/>
    <w:rsid w:val="00044EE4"/>
    <w:rsid w:val="00045F9E"/>
    <w:rsid w:val="00046303"/>
    <w:rsid w:val="00046A8D"/>
    <w:rsid w:val="00046BAC"/>
    <w:rsid w:val="0004716E"/>
    <w:rsid w:val="000477AB"/>
    <w:rsid w:val="000502FB"/>
    <w:rsid w:val="000510CE"/>
    <w:rsid w:val="000515C0"/>
    <w:rsid w:val="00051A12"/>
    <w:rsid w:val="00051ED7"/>
    <w:rsid w:val="00052B23"/>
    <w:rsid w:val="00052C87"/>
    <w:rsid w:val="000531C8"/>
    <w:rsid w:val="00053848"/>
    <w:rsid w:val="0005444F"/>
    <w:rsid w:val="0005486C"/>
    <w:rsid w:val="00054C71"/>
    <w:rsid w:val="000555DE"/>
    <w:rsid w:val="0005642E"/>
    <w:rsid w:val="00056B31"/>
    <w:rsid w:val="00056BD3"/>
    <w:rsid w:val="00056D5E"/>
    <w:rsid w:val="000575F7"/>
    <w:rsid w:val="00057BB3"/>
    <w:rsid w:val="00057FCA"/>
    <w:rsid w:val="000602D1"/>
    <w:rsid w:val="000611B7"/>
    <w:rsid w:val="0006213F"/>
    <w:rsid w:val="00062BC0"/>
    <w:rsid w:val="00062BF2"/>
    <w:rsid w:val="00063016"/>
    <w:rsid w:val="0006400D"/>
    <w:rsid w:val="00064324"/>
    <w:rsid w:val="0006455A"/>
    <w:rsid w:val="000645DD"/>
    <w:rsid w:val="00064624"/>
    <w:rsid w:val="00064705"/>
    <w:rsid w:val="000651E1"/>
    <w:rsid w:val="000654B0"/>
    <w:rsid w:val="00065E56"/>
    <w:rsid w:val="00066536"/>
    <w:rsid w:val="000671B4"/>
    <w:rsid w:val="0007166B"/>
    <w:rsid w:val="000719D5"/>
    <w:rsid w:val="000721F7"/>
    <w:rsid w:val="00072F48"/>
    <w:rsid w:val="00073106"/>
    <w:rsid w:val="00073E0D"/>
    <w:rsid w:val="00074267"/>
    <w:rsid w:val="000755A7"/>
    <w:rsid w:val="00075CAF"/>
    <w:rsid w:val="00076D20"/>
    <w:rsid w:val="000771B7"/>
    <w:rsid w:val="00077AE4"/>
    <w:rsid w:val="000800E6"/>
    <w:rsid w:val="00080553"/>
    <w:rsid w:val="00080E18"/>
    <w:rsid w:val="00081BB7"/>
    <w:rsid w:val="00081CB1"/>
    <w:rsid w:val="000827F3"/>
    <w:rsid w:val="000830E4"/>
    <w:rsid w:val="000831FF"/>
    <w:rsid w:val="000841E7"/>
    <w:rsid w:val="000844BD"/>
    <w:rsid w:val="000844BF"/>
    <w:rsid w:val="00084947"/>
    <w:rsid w:val="00084B13"/>
    <w:rsid w:val="000858E7"/>
    <w:rsid w:val="00085C4F"/>
    <w:rsid w:val="00085E96"/>
    <w:rsid w:val="00085F1E"/>
    <w:rsid w:val="00086B49"/>
    <w:rsid w:val="00087697"/>
    <w:rsid w:val="00087FB7"/>
    <w:rsid w:val="00090066"/>
    <w:rsid w:val="00090424"/>
    <w:rsid w:val="00090874"/>
    <w:rsid w:val="00090888"/>
    <w:rsid w:val="00091688"/>
    <w:rsid w:val="00091BBC"/>
    <w:rsid w:val="00091F60"/>
    <w:rsid w:val="00091FA3"/>
    <w:rsid w:val="0009241B"/>
    <w:rsid w:val="00093B23"/>
    <w:rsid w:val="00094ED9"/>
    <w:rsid w:val="00095598"/>
    <w:rsid w:val="00095E08"/>
    <w:rsid w:val="00095FD9"/>
    <w:rsid w:val="000961C7"/>
    <w:rsid w:val="0009647D"/>
    <w:rsid w:val="00097227"/>
    <w:rsid w:val="000A04F7"/>
    <w:rsid w:val="000A077E"/>
    <w:rsid w:val="000A0786"/>
    <w:rsid w:val="000A07B1"/>
    <w:rsid w:val="000A0AA2"/>
    <w:rsid w:val="000A0D5D"/>
    <w:rsid w:val="000A0DF0"/>
    <w:rsid w:val="000A17C7"/>
    <w:rsid w:val="000A18C2"/>
    <w:rsid w:val="000A1E70"/>
    <w:rsid w:val="000A230E"/>
    <w:rsid w:val="000A2A46"/>
    <w:rsid w:val="000A2D10"/>
    <w:rsid w:val="000A407D"/>
    <w:rsid w:val="000A40A1"/>
    <w:rsid w:val="000A4CC3"/>
    <w:rsid w:val="000A5006"/>
    <w:rsid w:val="000A58AC"/>
    <w:rsid w:val="000A651E"/>
    <w:rsid w:val="000A77A2"/>
    <w:rsid w:val="000A7DFF"/>
    <w:rsid w:val="000B059E"/>
    <w:rsid w:val="000B0D18"/>
    <w:rsid w:val="000B11E6"/>
    <w:rsid w:val="000B2098"/>
    <w:rsid w:val="000B39C5"/>
    <w:rsid w:val="000B64BB"/>
    <w:rsid w:val="000B65C6"/>
    <w:rsid w:val="000B662E"/>
    <w:rsid w:val="000B6FD2"/>
    <w:rsid w:val="000B7902"/>
    <w:rsid w:val="000B793E"/>
    <w:rsid w:val="000C0A75"/>
    <w:rsid w:val="000C1907"/>
    <w:rsid w:val="000C22F7"/>
    <w:rsid w:val="000C317E"/>
    <w:rsid w:val="000C3FE7"/>
    <w:rsid w:val="000C4042"/>
    <w:rsid w:val="000C4BA2"/>
    <w:rsid w:val="000C4C5A"/>
    <w:rsid w:val="000C56A3"/>
    <w:rsid w:val="000C5E55"/>
    <w:rsid w:val="000C6104"/>
    <w:rsid w:val="000C63C2"/>
    <w:rsid w:val="000C6E29"/>
    <w:rsid w:val="000C7084"/>
    <w:rsid w:val="000C7112"/>
    <w:rsid w:val="000C72E9"/>
    <w:rsid w:val="000C731C"/>
    <w:rsid w:val="000C750B"/>
    <w:rsid w:val="000C780C"/>
    <w:rsid w:val="000C7BC2"/>
    <w:rsid w:val="000C7F7C"/>
    <w:rsid w:val="000D03E7"/>
    <w:rsid w:val="000D0668"/>
    <w:rsid w:val="000D0E50"/>
    <w:rsid w:val="000D1A10"/>
    <w:rsid w:val="000D2324"/>
    <w:rsid w:val="000D2BCC"/>
    <w:rsid w:val="000D380B"/>
    <w:rsid w:val="000D3B97"/>
    <w:rsid w:val="000D46B4"/>
    <w:rsid w:val="000D496C"/>
    <w:rsid w:val="000D51D6"/>
    <w:rsid w:val="000D5765"/>
    <w:rsid w:val="000D5B19"/>
    <w:rsid w:val="000D5D07"/>
    <w:rsid w:val="000D5DFF"/>
    <w:rsid w:val="000D6185"/>
    <w:rsid w:val="000D6509"/>
    <w:rsid w:val="000D6E0F"/>
    <w:rsid w:val="000D72C7"/>
    <w:rsid w:val="000E01CF"/>
    <w:rsid w:val="000E0357"/>
    <w:rsid w:val="000E0A3E"/>
    <w:rsid w:val="000E0E25"/>
    <w:rsid w:val="000E1627"/>
    <w:rsid w:val="000E1862"/>
    <w:rsid w:val="000E1F13"/>
    <w:rsid w:val="000E266C"/>
    <w:rsid w:val="000E2829"/>
    <w:rsid w:val="000E2A4D"/>
    <w:rsid w:val="000E35A0"/>
    <w:rsid w:val="000E3EF7"/>
    <w:rsid w:val="000E42C3"/>
    <w:rsid w:val="000E51FA"/>
    <w:rsid w:val="000E5535"/>
    <w:rsid w:val="000E57CA"/>
    <w:rsid w:val="000E7C89"/>
    <w:rsid w:val="000F030F"/>
    <w:rsid w:val="000F0EF7"/>
    <w:rsid w:val="000F10CC"/>
    <w:rsid w:val="000F1E9B"/>
    <w:rsid w:val="000F2580"/>
    <w:rsid w:val="000F2614"/>
    <w:rsid w:val="000F276D"/>
    <w:rsid w:val="000F27F8"/>
    <w:rsid w:val="000F2FDF"/>
    <w:rsid w:val="000F3C66"/>
    <w:rsid w:val="000F3DF1"/>
    <w:rsid w:val="000F47DA"/>
    <w:rsid w:val="000F50C7"/>
    <w:rsid w:val="000F545F"/>
    <w:rsid w:val="000F566B"/>
    <w:rsid w:val="000F5735"/>
    <w:rsid w:val="000F5E74"/>
    <w:rsid w:val="000F66D5"/>
    <w:rsid w:val="00100129"/>
    <w:rsid w:val="0010048F"/>
    <w:rsid w:val="0010091D"/>
    <w:rsid w:val="00100B67"/>
    <w:rsid w:val="00101826"/>
    <w:rsid w:val="001018DF"/>
    <w:rsid w:val="00102278"/>
    <w:rsid w:val="00102AAB"/>
    <w:rsid w:val="00104583"/>
    <w:rsid w:val="00106EA3"/>
    <w:rsid w:val="0011185C"/>
    <w:rsid w:val="00111A09"/>
    <w:rsid w:val="00111B7B"/>
    <w:rsid w:val="00112141"/>
    <w:rsid w:val="001129D8"/>
    <w:rsid w:val="00112FE3"/>
    <w:rsid w:val="00113426"/>
    <w:rsid w:val="00115BE6"/>
    <w:rsid w:val="001168ED"/>
    <w:rsid w:val="00116C5E"/>
    <w:rsid w:val="0011729D"/>
    <w:rsid w:val="00117648"/>
    <w:rsid w:val="00117FE9"/>
    <w:rsid w:val="00121242"/>
    <w:rsid w:val="0012134A"/>
    <w:rsid w:val="0012141A"/>
    <w:rsid w:val="00121B96"/>
    <w:rsid w:val="00121D90"/>
    <w:rsid w:val="00121DA0"/>
    <w:rsid w:val="0012318D"/>
    <w:rsid w:val="001234DE"/>
    <w:rsid w:val="0012387B"/>
    <w:rsid w:val="0012397D"/>
    <w:rsid w:val="001244FC"/>
    <w:rsid w:val="0012462C"/>
    <w:rsid w:val="00124D60"/>
    <w:rsid w:val="00124FEE"/>
    <w:rsid w:val="0012534E"/>
    <w:rsid w:val="00125490"/>
    <w:rsid w:val="00126080"/>
    <w:rsid w:val="001266B0"/>
    <w:rsid w:val="00127AF9"/>
    <w:rsid w:val="00127E12"/>
    <w:rsid w:val="00130AF4"/>
    <w:rsid w:val="00131638"/>
    <w:rsid w:val="00131654"/>
    <w:rsid w:val="00131705"/>
    <w:rsid w:val="00131964"/>
    <w:rsid w:val="00131F46"/>
    <w:rsid w:val="00132901"/>
    <w:rsid w:val="001369AA"/>
    <w:rsid w:val="001369F4"/>
    <w:rsid w:val="00136D32"/>
    <w:rsid w:val="001370A9"/>
    <w:rsid w:val="00137204"/>
    <w:rsid w:val="00137619"/>
    <w:rsid w:val="00137D90"/>
    <w:rsid w:val="00137E61"/>
    <w:rsid w:val="00137E7F"/>
    <w:rsid w:val="00140449"/>
    <w:rsid w:val="0014055B"/>
    <w:rsid w:val="00141F10"/>
    <w:rsid w:val="001425A6"/>
    <w:rsid w:val="001429C5"/>
    <w:rsid w:val="00142D20"/>
    <w:rsid w:val="001430FA"/>
    <w:rsid w:val="00143D41"/>
    <w:rsid w:val="00144CFD"/>
    <w:rsid w:val="0014654F"/>
    <w:rsid w:val="00146A5C"/>
    <w:rsid w:val="00146E12"/>
    <w:rsid w:val="001471C0"/>
    <w:rsid w:val="001477E6"/>
    <w:rsid w:val="001479D5"/>
    <w:rsid w:val="001505B9"/>
    <w:rsid w:val="00150749"/>
    <w:rsid w:val="001517E6"/>
    <w:rsid w:val="00151EB7"/>
    <w:rsid w:val="0015238B"/>
    <w:rsid w:val="00152FC7"/>
    <w:rsid w:val="00153647"/>
    <w:rsid w:val="00153B75"/>
    <w:rsid w:val="00153D21"/>
    <w:rsid w:val="00154389"/>
    <w:rsid w:val="00154751"/>
    <w:rsid w:val="00154DA1"/>
    <w:rsid w:val="00154E11"/>
    <w:rsid w:val="001566BB"/>
    <w:rsid w:val="00157328"/>
    <w:rsid w:val="001577A2"/>
    <w:rsid w:val="00157A76"/>
    <w:rsid w:val="00157B70"/>
    <w:rsid w:val="00157D63"/>
    <w:rsid w:val="0016020E"/>
    <w:rsid w:val="00161DDA"/>
    <w:rsid w:val="00162C38"/>
    <w:rsid w:val="001635CB"/>
    <w:rsid w:val="00163BD1"/>
    <w:rsid w:val="00163CB7"/>
    <w:rsid w:val="00163D65"/>
    <w:rsid w:val="00163D6D"/>
    <w:rsid w:val="00163F90"/>
    <w:rsid w:val="001646B2"/>
    <w:rsid w:val="00164A6B"/>
    <w:rsid w:val="00164EBA"/>
    <w:rsid w:val="001656AA"/>
    <w:rsid w:val="00165BDE"/>
    <w:rsid w:val="00165C1B"/>
    <w:rsid w:val="00165CD0"/>
    <w:rsid w:val="00165F78"/>
    <w:rsid w:val="00166566"/>
    <w:rsid w:val="00166700"/>
    <w:rsid w:val="00170EF8"/>
    <w:rsid w:val="00171971"/>
    <w:rsid w:val="00171C71"/>
    <w:rsid w:val="00171C81"/>
    <w:rsid w:val="00171CF1"/>
    <w:rsid w:val="001723A0"/>
    <w:rsid w:val="00172E42"/>
    <w:rsid w:val="00173095"/>
    <w:rsid w:val="001734E1"/>
    <w:rsid w:val="0017359B"/>
    <w:rsid w:val="0017382F"/>
    <w:rsid w:val="00173E65"/>
    <w:rsid w:val="001740A8"/>
    <w:rsid w:val="00174129"/>
    <w:rsid w:val="00175099"/>
    <w:rsid w:val="00175454"/>
    <w:rsid w:val="0017581A"/>
    <w:rsid w:val="00175DB3"/>
    <w:rsid w:val="00176060"/>
    <w:rsid w:val="0017682B"/>
    <w:rsid w:val="001770C0"/>
    <w:rsid w:val="00177EAC"/>
    <w:rsid w:val="001800AA"/>
    <w:rsid w:val="001803F7"/>
    <w:rsid w:val="0018186F"/>
    <w:rsid w:val="001818F1"/>
    <w:rsid w:val="0018208B"/>
    <w:rsid w:val="001829C6"/>
    <w:rsid w:val="00183184"/>
    <w:rsid w:val="00183BD0"/>
    <w:rsid w:val="0018519F"/>
    <w:rsid w:val="0018525D"/>
    <w:rsid w:val="00185E21"/>
    <w:rsid w:val="00186485"/>
    <w:rsid w:val="001865EE"/>
    <w:rsid w:val="00186BBC"/>
    <w:rsid w:val="00186C86"/>
    <w:rsid w:val="00186F61"/>
    <w:rsid w:val="00187C14"/>
    <w:rsid w:val="00187DA3"/>
    <w:rsid w:val="00187E17"/>
    <w:rsid w:val="001900AC"/>
    <w:rsid w:val="001909FF"/>
    <w:rsid w:val="00191761"/>
    <w:rsid w:val="00192A24"/>
    <w:rsid w:val="001931F7"/>
    <w:rsid w:val="00193B30"/>
    <w:rsid w:val="001940A7"/>
    <w:rsid w:val="00194B0B"/>
    <w:rsid w:val="001956D4"/>
    <w:rsid w:val="0019578B"/>
    <w:rsid w:val="00195C28"/>
    <w:rsid w:val="00195E86"/>
    <w:rsid w:val="001965AB"/>
    <w:rsid w:val="001A0249"/>
    <w:rsid w:val="001A0912"/>
    <w:rsid w:val="001A17F8"/>
    <w:rsid w:val="001A2461"/>
    <w:rsid w:val="001A253B"/>
    <w:rsid w:val="001A2944"/>
    <w:rsid w:val="001A2C31"/>
    <w:rsid w:val="001A312A"/>
    <w:rsid w:val="001A3762"/>
    <w:rsid w:val="001A467A"/>
    <w:rsid w:val="001A4C71"/>
    <w:rsid w:val="001A4E51"/>
    <w:rsid w:val="001A67B3"/>
    <w:rsid w:val="001A68BD"/>
    <w:rsid w:val="001A6E30"/>
    <w:rsid w:val="001A6ED2"/>
    <w:rsid w:val="001B0ED4"/>
    <w:rsid w:val="001B17AB"/>
    <w:rsid w:val="001B2B44"/>
    <w:rsid w:val="001B2DD8"/>
    <w:rsid w:val="001B34C1"/>
    <w:rsid w:val="001B4087"/>
    <w:rsid w:val="001B43F5"/>
    <w:rsid w:val="001B4A6C"/>
    <w:rsid w:val="001B4BE2"/>
    <w:rsid w:val="001B4D3F"/>
    <w:rsid w:val="001B5121"/>
    <w:rsid w:val="001B5491"/>
    <w:rsid w:val="001B5C2A"/>
    <w:rsid w:val="001B68E4"/>
    <w:rsid w:val="001B6AD0"/>
    <w:rsid w:val="001B6AF4"/>
    <w:rsid w:val="001B6C7B"/>
    <w:rsid w:val="001B6F42"/>
    <w:rsid w:val="001B7349"/>
    <w:rsid w:val="001B79E7"/>
    <w:rsid w:val="001C06F2"/>
    <w:rsid w:val="001C1286"/>
    <w:rsid w:val="001C135F"/>
    <w:rsid w:val="001C13CA"/>
    <w:rsid w:val="001C1C8A"/>
    <w:rsid w:val="001C1D2B"/>
    <w:rsid w:val="001C2280"/>
    <w:rsid w:val="001C27E3"/>
    <w:rsid w:val="001C2903"/>
    <w:rsid w:val="001C4154"/>
    <w:rsid w:val="001C451D"/>
    <w:rsid w:val="001C65E0"/>
    <w:rsid w:val="001C696C"/>
    <w:rsid w:val="001C6ECC"/>
    <w:rsid w:val="001C772F"/>
    <w:rsid w:val="001D02F7"/>
    <w:rsid w:val="001D11CE"/>
    <w:rsid w:val="001D17B4"/>
    <w:rsid w:val="001D294F"/>
    <w:rsid w:val="001D2FDC"/>
    <w:rsid w:val="001D3614"/>
    <w:rsid w:val="001D443B"/>
    <w:rsid w:val="001D4B55"/>
    <w:rsid w:val="001D5729"/>
    <w:rsid w:val="001D57D7"/>
    <w:rsid w:val="001D5E71"/>
    <w:rsid w:val="001D61AC"/>
    <w:rsid w:val="001D6ED9"/>
    <w:rsid w:val="001D7801"/>
    <w:rsid w:val="001E08BF"/>
    <w:rsid w:val="001E0E4D"/>
    <w:rsid w:val="001E0FC9"/>
    <w:rsid w:val="001E1CF2"/>
    <w:rsid w:val="001E20B9"/>
    <w:rsid w:val="001E26AD"/>
    <w:rsid w:val="001E2CB8"/>
    <w:rsid w:val="001E3E98"/>
    <w:rsid w:val="001E3FBF"/>
    <w:rsid w:val="001E4729"/>
    <w:rsid w:val="001E4761"/>
    <w:rsid w:val="001E4A6B"/>
    <w:rsid w:val="001E4D3D"/>
    <w:rsid w:val="001E5391"/>
    <w:rsid w:val="001E5EC4"/>
    <w:rsid w:val="001E671E"/>
    <w:rsid w:val="001E6AC1"/>
    <w:rsid w:val="001F0D29"/>
    <w:rsid w:val="001F1745"/>
    <w:rsid w:val="001F1834"/>
    <w:rsid w:val="001F1BD8"/>
    <w:rsid w:val="001F2C7C"/>
    <w:rsid w:val="001F3CE3"/>
    <w:rsid w:val="001F40C0"/>
    <w:rsid w:val="001F47D5"/>
    <w:rsid w:val="001F5242"/>
    <w:rsid w:val="001F52DB"/>
    <w:rsid w:val="001F5835"/>
    <w:rsid w:val="001F59FE"/>
    <w:rsid w:val="001F5E38"/>
    <w:rsid w:val="001F65C2"/>
    <w:rsid w:val="001F76FD"/>
    <w:rsid w:val="001F7BE4"/>
    <w:rsid w:val="00200E72"/>
    <w:rsid w:val="00201287"/>
    <w:rsid w:val="00201C48"/>
    <w:rsid w:val="0020295F"/>
    <w:rsid w:val="00202CC4"/>
    <w:rsid w:val="00202FDE"/>
    <w:rsid w:val="00203079"/>
    <w:rsid w:val="002030BB"/>
    <w:rsid w:val="00203420"/>
    <w:rsid w:val="00203E50"/>
    <w:rsid w:val="0020436D"/>
    <w:rsid w:val="00204603"/>
    <w:rsid w:val="0020486B"/>
    <w:rsid w:val="00205176"/>
    <w:rsid w:val="002053C9"/>
    <w:rsid w:val="00205452"/>
    <w:rsid w:val="0020553E"/>
    <w:rsid w:val="00205CBB"/>
    <w:rsid w:val="00206043"/>
    <w:rsid w:val="002061DE"/>
    <w:rsid w:val="002068E5"/>
    <w:rsid w:val="00206B8B"/>
    <w:rsid w:val="00206BF0"/>
    <w:rsid w:val="00206CEB"/>
    <w:rsid w:val="002072C8"/>
    <w:rsid w:val="00207755"/>
    <w:rsid w:val="00207957"/>
    <w:rsid w:val="00210B68"/>
    <w:rsid w:val="00211641"/>
    <w:rsid w:val="00212008"/>
    <w:rsid w:val="00212871"/>
    <w:rsid w:val="002145ED"/>
    <w:rsid w:val="00214DA8"/>
    <w:rsid w:val="00215BC5"/>
    <w:rsid w:val="00215E86"/>
    <w:rsid w:val="0021673B"/>
    <w:rsid w:val="002177F9"/>
    <w:rsid w:val="00217D24"/>
    <w:rsid w:val="00220F0D"/>
    <w:rsid w:val="00220FAC"/>
    <w:rsid w:val="00221619"/>
    <w:rsid w:val="0022223C"/>
    <w:rsid w:val="00222573"/>
    <w:rsid w:val="00222635"/>
    <w:rsid w:val="00222CCD"/>
    <w:rsid w:val="00223664"/>
    <w:rsid w:val="002238D1"/>
    <w:rsid w:val="002238E1"/>
    <w:rsid w:val="002238F8"/>
    <w:rsid w:val="002239C1"/>
    <w:rsid w:val="00224529"/>
    <w:rsid w:val="002257A7"/>
    <w:rsid w:val="002258E7"/>
    <w:rsid w:val="00225B9F"/>
    <w:rsid w:val="00226353"/>
    <w:rsid w:val="002271D4"/>
    <w:rsid w:val="00227998"/>
    <w:rsid w:val="00230315"/>
    <w:rsid w:val="002307BD"/>
    <w:rsid w:val="002310BA"/>
    <w:rsid w:val="00231137"/>
    <w:rsid w:val="002313FA"/>
    <w:rsid w:val="002314B8"/>
    <w:rsid w:val="00231545"/>
    <w:rsid w:val="002318D4"/>
    <w:rsid w:val="00233985"/>
    <w:rsid w:val="00233CDE"/>
    <w:rsid w:val="00234160"/>
    <w:rsid w:val="00234F1E"/>
    <w:rsid w:val="00235EE3"/>
    <w:rsid w:val="0023662F"/>
    <w:rsid w:val="00237893"/>
    <w:rsid w:val="00237964"/>
    <w:rsid w:val="00237B53"/>
    <w:rsid w:val="0024029C"/>
    <w:rsid w:val="002410AF"/>
    <w:rsid w:val="00241663"/>
    <w:rsid w:val="002424BF"/>
    <w:rsid w:val="002429EB"/>
    <w:rsid w:val="00242CDA"/>
    <w:rsid w:val="002436CE"/>
    <w:rsid w:val="0024376A"/>
    <w:rsid w:val="00244EAA"/>
    <w:rsid w:val="00244FE9"/>
    <w:rsid w:val="0024528A"/>
    <w:rsid w:val="00245918"/>
    <w:rsid w:val="00245AAA"/>
    <w:rsid w:val="0024626B"/>
    <w:rsid w:val="002468B8"/>
    <w:rsid w:val="002479E1"/>
    <w:rsid w:val="00247CE4"/>
    <w:rsid w:val="00247FF0"/>
    <w:rsid w:val="0025043B"/>
    <w:rsid w:val="00250BEB"/>
    <w:rsid w:val="0025116E"/>
    <w:rsid w:val="00251276"/>
    <w:rsid w:val="00251825"/>
    <w:rsid w:val="00251CE7"/>
    <w:rsid w:val="0025241D"/>
    <w:rsid w:val="00252DB7"/>
    <w:rsid w:val="0025404F"/>
    <w:rsid w:val="002542F4"/>
    <w:rsid w:val="00254E01"/>
    <w:rsid w:val="0025504D"/>
    <w:rsid w:val="00255C9C"/>
    <w:rsid w:val="002569F1"/>
    <w:rsid w:val="00256C24"/>
    <w:rsid w:val="00256EFD"/>
    <w:rsid w:val="00257445"/>
    <w:rsid w:val="00257B51"/>
    <w:rsid w:val="00260CD4"/>
    <w:rsid w:val="00261839"/>
    <w:rsid w:val="002619BA"/>
    <w:rsid w:val="00261A50"/>
    <w:rsid w:val="00262673"/>
    <w:rsid w:val="00262EE6"/>
    <w:rsid w:val="00262FD2"/>
    <w:rsid w:val="00263263"/>
    <w:rsid w:val="00263595"/>
    <w:rsid w:val="00263869"/>
    <w:rsid w:val="002638FB"/>
    <w:rsid w:val="00264104"/>
    <w:rsid w:val="0026568E"/>
    <w:rsid w:val="00265E9E"/>
    <w:rsid w:val="00266514"/>
    <w:rsid w:val="002675BC"/>
    <w:rsid w:val="0026772A"/>
    <w:rsid w:val="00267982"/>
    <w:rsid w:val="00267CA5"/>
    <w:rsid w:val="002701A4"/>
    <w:rsid w:val="00270370"/>
    <w:rsid w:val="0027058D"/>
    <w:rsid w:val="00270702"/>
    <w:rsid w:val="00270AF1"/>
    <w:rsid w:val="002713C2"/>
    <w:rsid w:val="0027148A"/>
    <w:rsid w:val="002723ED"/>
    <w:rsid w:val="00272B0E"/>
    <w:rsid w:val="0027451B"/>
    <w:rsid w:val="002749E4"/>
    <w:rsid w:val="00275417"/>
    <w:rsid w:val="002754AF"/>
    <w:rsid w:val="00275C17"/>
    <w:rsid w:val="00275D9B"/>
    <w:rsid w:val="00276293"/>
    <w:rsid w:val="00276E3B"/>
    <w:rsid w:val="00276FD2"/>
    <w:rsid w:val="00276FF7"/>
    <w:rsid w:val="00277013"/>
    <w:rsid w:val="00277FDC"/>
    <w:rsid w:val="00280357"/>
    <w:rsid w:val="002807C6"/>
    <w:rsid w:val="002808FC"/>
    <w:rsid w:val="00281621"/>
    <w:rsid w:val="002827D6"/>
    <w:rsid w:val="00282860"/>
    <w:rsid w:val="00282E2A"/>
    <w:rsid w:val="00282E95"/>
    <w:rsid w:val="002834CC"/>
    <w:rsid w:val="002840C0"/>
    <w:rsid w:val="0028439C"/>
    <w:rsid w:val="0028475A"/>
    <w:rsid w:val="00284A06"/>
    <w:rsid w:val="00284FBA"/>
    <w:rsid w:val="00285702"/>
    <w:rsid w:val="002861C4"/>
    <w:rsid w:val="00286D93"/>
    <w:rsid w:val="002870FD"/>
    <w:rsid w:val="002875DA"/>
    <w:rsid w:val="00287988"/>
    <w:rsid w:val="00287BCA"/>
    <w:rsid w:val="00290C7F"/>
    <w:rsid w:val="00291021"/>
    <w:rsid w:val="002912AE"/>
    <w:rsid w:val="00291407"/>
    <w:rsid w:val="00291B73"/>
    <w:rsid w:val="00291C8B"/>
    <w:rsid w:val="002922C6"/>
    <w:rsid w:val="002931CD"/>
    <w:rsid w:val="00293C22"/>
    <w:rsid w:val="002940D5"/>
    <w:rsid w:val="002947A5"/>
    <w:rsid w:val="00294A6F"/>
    <w:rsid w:val="0029559B"/>
    <w:rsid w:val="00295C77"/>
    <w:rsid w:val="00295DD5"/>
    <w:rsid w:val="00295E34"/>
    <w:rsid w:val="00295ED3"/>
    <w:rsid w:val="0029647D"/>
    <w:rsid w:val="00296F32"/>
    <w:rsid w:val="00297039"/>
    <w:rsid w:val="002A04F6"/>
    <w:rsid w:val="002A08EF"/>
    <w:rsid w:val="002A0B40"/>
    <w:rsid w:val="002A0BC5"/>
    <w:rsid w:val="002A0C8F"/>
    <w:rsid w:val="002A0E6A"/>
    <w:rsid w:val="002A135C"/>
    <w:rsid w:val="002A21C5"/>
    <w:rsid w:val="002A2483"/>
    <w:rsid w:val="002A2CE4"/>
    <w:rsid w:val="002A3843"/>
    <w:rsid w:val="002A3941"/>
    <w:rsid w:val="002A3CC6"/>
    <w:rsid w:val="002A3EF5"/>
    <w:rsid w:val="002A4487"/>
    <w:rsid w:val="002A4847"/>
    <w:rsid w:val="002A4D89"/>
    <w:rsid w:val="002A5413"/>
    <w:rsid w:val="002A5DCB"/>
    <w:rsid w:val="002A6863"/>
    <w:rsid w:val="002A68FC"/>
    <w:rsid w:val="002A69C3"/>
    <w:rsid w:val="002A783E"/>
    <w:rsid w:val="002A7E37"/>
    <w:rsid w:val="002A7FF0"/>
    <w:rsid w:val="002B00A4"/>
    <w:rsid w:val="002B193D"/>
    <w:rsid w:val="002B1A89"/>
    <w:rsid w:val="002B1F79"/>
    <w:rsid w:val="002B250C"/>
    <w:rsid w:val="002B2BE7"/>
    <w:rsid w:val="002B2F25"/>
    <w:rsid w:val="002B2F3D"/>
    <w:rsid w:val="002B31F4"/>
    <w:rsid w:val="002B3C70"/>
    <w:rsid w:val="002B46CC"/>
    <w:rsid w:val="002B55DD"/>
    <w:rsid w:val="002B5AC3"/>
    <w:rsid w:val="002B5FEE"/>
    <w:rsid w:val="002B666E"/>
    <w:rsid w:val="002B6CF6"/>
    <w:rsid w:val="002B78D3"/>
    <w:rsid w:val="002C02B1"/>
    <w:rsid w:val="002C0518"/>
    <w:rsid w:val="002C05D9"/>
    <w:rsid w:val="002C10E3"/>
    <w:rsid w:val="002C179B"/>
    <w:rsid w:val="002C1895"/>
    <w:rsid w:val="002C2679"/>
    <w:rsid w:val="002C2DD5"/>
    <w:rsid w:val="002C41C2"/>
    <w:rsid w:val="002C42A4"/>
    <w:rsid w:val="002C4421"/>
    <w:rsid w:val="002C48C9"/>
    <w:rsid w:val="002C4A0B"/>
    <w:rsid w:val="002C5DA3"/>
    <w:rsid w:val="002C5F6A"/>
    <w:rsid w:val="002C62D8"/>
    <w:rsid w:val="002C6372"/>
    <w:rsid w:val="002C6BB1"/>
    <w:rsid w:val="002C6E7B"/>
    <w:rsid w:val="002C6FC7"/>
    <w:rsid w:val="002D0FD3"/>
    <w:rsid w:val="002D1B4B"/>
    <w:rsid w:val="002D2500"/>
    <w:rsid w:val="002D2A5E"/>
    <w:rsid w:val="002D2A68"/>
    <w:rsid w:val="002D3091"/>
    <w:rsid w:val="002D3DF1"/>
    <w:rsid w:val="002D4B08"/>
    <w:rsid w:val="002D5BA1"/>
    <w:rsid w:val="002D5F53"/>
    <w:rsid w:val="002D6B15"/>
    <w:rsid w:val="002D6FFA"/>
    <w:rsid w:val="002D7273"/>
    <w:rsid w:val="002D7859"/>
    <w:rsid w:val="002D7D8A"/>
    <w:rsid w:val="002D7E18"/>
    <w:rsid w:val="002E018C"/>
    <w:rsid w:val="002E07D1"/>
    <w:rsid w:val="002E0995"/>
    <w:rsid w:val="002E19ED"/>
    <w:rsid w:val="002E29B9"/>
    <w:rsid w:val="002E3862"/>
    <w:rsid w:val="002E3E13"/>
    <w:rsid w:val="002E3E39"/>
    <w:rsid w:val="002E48C0"/>
    <w:rsid w:val="002E55A5"/>
    <w:rsid w:val="002E5D9B"/>
    <w:rsid w:val="002E6195"/>
    <w:rsid w:val="002E6A98"/>
    <w:rsid w:val="002E7039"/>
    <w:rsid w:val="002E7198"/>
    <w:rsid w:val="002E7C0A"/>
    <w:rsid w:val="002E7F33"/>
    <w:rsid w:val="002F00DE"/>
    <w:rsid w:val="002F0CF9"/>
    <w:rsid w:val="002F1073"/>
    <w:rsid w:val="002F1289"/>
    <w:rsid w:val="002F198E"/>
    <w:rsid w:val="002F1F1F"/>
    <w:rsid w:val="002F2B15"/>
    <w:rsid w:val="002F3043"/>
    <w:rsid w:val="002F5A68"/>
    <w:rsid w:val="002F5C91"/>
    <w:rsid w:val="002F5EB5"/>
    <w:rsid w:val="002F5F2E"/>
    <w:rsid w:val="002F6034"/>
    <w:rsid w:val="002F6986"/>
    <w:rsid w:val="002F72D5"/>
    <w:rsid w:val="002F77DA"/>
    <w:rsid w:val="003001E1"/>
    <w:rsid w:val="00301035"/>
    <w:rsid w:val="00301F06"/>
    <w:rsid w:val="00302792"/>
    <w:rsid w:val="00303392"/>
    <w:rsid w:val="0030349E"/>
    <w:rsid w:val="0030371F"/>
    <w:rsid w:val="00303786"/>
    <w:rsid w:val="00303EA6"/>
    <w:rsid w:val="003042B8"/>
    <w:rsid w:val="0030479D"/>
    <w:rsid w:val="00305401"/>
    <w:rsid w:val="003054D1"/>
    <w:rsid w:val="0030577D"/>
    <w:rsid w:val="00305A3E"/>
    <w:rsid w:val="00305D30"/>
    <w:rsid w:val="00305D8F"/>
    <w:rsid w:val="00306683"/>
    <w:rsid w:val="00306D2B"/>
    <w:rsid w:val="00307486"/>
    <w:rsid w:val="0030770E"/>
    <w:rsid w:val="00307761"/>
    <w:rsid w:val="00307AC7"/>
    <w:rsid w:val="00307B7D"/>
    <w:rsid w:val="00307F8F"/>
    <w:rsid w:val="003103A1"/>
    <w:rsid w:val="0031107F"/>
    <w:rsid w:val="00311542"/>
    <w:rsid w:val="003115CD"/>
    <w:rsid w:val="00311A30"/>
    <w:rsid w:val="00312018"/>
    <w:rsid w:val="00312389"/>
    <w:rsid w:val="0031258E"/>
    <w:rsid w:val="00312778"/>
    <w:rsid w:val="0031283D"/>
    <w:rsid w:val="003128A5"/>
    <w:rsid w:val="00312B4C"/>
    <w:rsid w:val="00312E46"/>
    <w:rsid w:val="00313249"/>
    <w:rsid w:val="003133DA"/>
    <w:rsid w:val="00313595"/>
    <w:rsid w:val="00313792"/>
    <w:rsid w:val="00314070"/>
    <w:rsid w:val="003156C7"/>
    <w:rsid w:val="0031572A"/>
    <w:rsid w:val="00315794"/>
    <w:rsid w:val="00315A6B"/>
    <w:rsid w:val="00315BE3"/>
    <w:rsid w:val="00315CAB"/>
    <w:rsid w:val="00316CD9"/>
    <w:rsid w:val="003214D1"/>
    <w:rsid w:val="00321F58"/>
    <w:rsid w:val="003226FF"/>
    <w:rsid w:val="00322961"/>
    <w:rsid w:val="00322BD6"/>
    <w:rsid w:val="00323371"/>
    <w:rsid w:val="003238BD"/>
    <w:rsid w:val="003246C9"/>
    <w:rsid w:val="00324A66"/>
    <w:rsid w:val="00324A7F"/>
    <w:rsid w:val="00324C6E"/>
    <w:rsid w:val="00324E8A"/>
    <w:rsid w:val="00325625"/>
    <w:rsid w:val="00325A94"/>
    <w:rsid w:val="003266CA"/>
    <w:rsid w:val="00326B07"/>
    <w:rsid w:val="00326FF9"/>
    <w:rsid w:val="003276CF"/>
    <w:rsid w:val="003307BA"/>
    <w:rsid w:val="00330FA7"/>
    <w:rsid w:val="003319F9"/>
    <w:rsid w:val="00331C97"/>
    <w:rsid w:val="0033277A"/>
    <w:rsid w:val="00332D50"/>
    <w:rsid w:val="00333076"/>
    <w:rsid w:val="003331D3"/>
    <w:rsid w:val="0033435C"/>
    <w:rsid w:val="003349DD"/>
    <w:rsid w:val="003351CC"/>
    <w:rsid w:val="003355B0"/>
    <w:rsid w:val="00336BA9"/>
    <w:rsid w:val="00336C8A"/>
    <w:rsid w:val="00337D05"/>
    <w:rsid w:val="003408D6"/>
    <w:rsid w:val="00340E18"/>
    <w:rsid w:val="0034141D"/>
    <w:rsid w:val="0034156D"/>
    <w:rsid w:val="00341592"/>
    <w:rsid w:val="00341F7A"/>
    <w:rsid w:val="003425EB"/>
    <w:rsid w:val="003434F7"/>
    <w:rsid w:val="003448E9"/>
    <w:rsid w:val="00344B57"/>
    <w:rsid w:val="00344CC0"/>
    <w:rsid w:val="00345612"/>
    <w:rsid w:val="003460B4"/>
    <w:rsid w:val="0034610C"/>
    <w:rsid w:val="00347035"/>
    <w:rsid w:val="003503D5"/>
    <w:rsid w:val="00350C80"/>
    <w:rsid w:val="00350FF7"/>
    <w:rsid w:val="00351824"/>
    <w:rsid w:val="0035232D"/>
    <w:rsid w:val="00354637"/>
    <w:rsid w:val="003550DB"/>
    <w:rsid w:val="00355864"/>
    <w:rsid w:val="00355990"/>
    <w:rsid w:val="00357278"/>
    <w:rsid w:val="003579C0"/>
    <w:rsid w:val="00361613"/>
    <w:rsid w:val="00361D64"/>
    <w:rsid w:val="0036206A"/>
    <w:rsid w:val="00362DAD"/>
    <w:rsid w:val="003631FA"/>
    <w:rsid w:val="00363294"/>
    <w:rsid w:val="00363301"/>
    <w:rsid w:val="00363530"/>
    <w:rsid w:val="00363780"/>
    <w:rsid w:val="00363A02"/>
    <w:rsid w:val="00364819"/>
    <w:rsid w:val="00364EA6"/>
    <w:rsid w:val="00365297"/>
    <w:rsid w:val="003659A2"/>
    <w:rsid w:val="00365DB7"/>
    <w:rsid w:val="00366154"/>
    <w:rsid w:val="003671B7"/>
    <w:rsid w:val="00367BFC"/>
    <w:rsid w:val="003719F9"/>
    <w:rsid w:val="00371D99"/>
    <w:rsid w:val="00371EBD"/>
    <w:rsid w:val="003731F3"/>
    <w:rsid w:val="0037388B"/>
    <w:rsid w:val="00373B4E"/>
    <w:rsid w:val="00373D17"/>
    <w:rsid w:val="00374F38"/>
    <w:rsid w:val="00374F4C"/>
    <w:rsid w:val="0037521D"/>
    <w:rsid w:val="003752A3"/>
    <w:rsid w:val="0037539D"/>
    <w:rsid w:val="00375B8E"/>
    <w:rsid w:val="00376002"/>
    <w:rsid w:val="00376091"/>
    <w:rsid w:val="003761D2"/>
    <w:rsid w:val="003762D3"/>
    <w:rsid w:val="00376318"/>
    <w:rsid w:val="00376CE6"/>
    <w:rsid w:val="00377053"/>
    <w:rsid w:val="00377A8F"/>
    <w:rsid w:val="00380AFA"/>
    <w:rsid w:val="00381643"/>
    <w:rsid w:val="003819AB"/>
    <w:rsid w:val="00382121"/>
    <w:rsid w:val="003823F6"/>
    <w:rsid w:val="00383C82"/>
    <w:rsid w:val="00384158"/>
    <w:rsid w:val="00385209"/>
    <w:rsid w:val="0038671E"/>
    <w:rsid w:val="003867CD"/>
    <w:rsid w:val="00386C4A"/>
    <w:rsid w:val="003870E6"/>
    <w:rsid w:val="0038731F"/>
    <w:rsid w:val="0038776A"/>
    <w:rsid w:val="00387D1E"/>
    <w:rsid w:val="00390080"/>
    <w:rsid w:val="0039009C"/>
    <w:rsid w:val="00390485"/>
    <w:rsid w:val="00391422"/>
    <w:rsid w:val="003922B9"/>
    <w:rsid w:val="003926FD"/>
    <w:rsid w:val="00392A7B"/>
    <w:rsid w:val="00392B4C"/>
    <w:rsid w:val="00392E22"/>
    <w:rsid w:val="0039317A"/>
    <w:rsid w:val="003942C1"/>
    <w:rsid w:val="00395C60"/>
    <w:rsid w:val="00397E44"/>
    <w:rsid w:val="003A015C"/>
    <w:rsid w:val="003A0394"/>
    <w:rsid w:val="003A0A54"/>
    <w:rsid w:val="003A0F6F"/>
    <w:rsid w:val="003A1882"/>
    <w:rsid w:val="003A1A65"/>
    <w:rsid w:val="003A23C3"/>
    <w:rsid w:val="003A263C"/>
    <w:rsid w:val="003A2733"/>
    <w:rsid w:val="003A2B8B"/>
    <w:rsid w:val="003A2FB4"/>
    <w:rsid w:val="003A3600"/>
    <w:rsid w:val="003A3D82"/>
    <w:rsid w:val="003A4378"/>
    <w:rsid w:val="003A47D5"/>
    <w:rsid w:val="003A4B2E"/>
    <w:rsid w:val="003A501B"/>
    <w:rsid w:val="003A5063"/>
    <w:rsid w:val="003A506A"/>
    <w:rsid w:val="003A5075"/>
    <w:rsid w:val="003A59C2"/>
    <w:rsid w:val="003A5B02"/>
    <w:rsid w:val="003A61C1"/>
    <w:rsid w:val="003A6277"/>
    <w:rsid w:val="003A63CC"/>
    <w:rsid w:val="003A6579"/>
    <w:rsid w:val="003A6BBB"/>
    <w:rsid w:val="003A6BD4"/>
    <w:rsid w:val="003A6FDE"/>
    <w:rsid w:val="003B01A5"/>
    <w:rsid w:val="003B0860"/>
    <w:rsid w:val="003B0B9A"/>
    <w:rsid w:val="003B0CBB"/>
    <w:rsid w:val="003B1474"/>
    <w:rsid w:val="003B157C"/>
    <w:rsid w:val="003B2BAE"/>
    <w:rsid w:val="003B35ED"/>
    <w:rsid w:val="003B3AD3"/>
    <w:rsid w:val="003B492B"/>
    <w:rsid w:val="003B511A"/>
    <w:rsid w:val="003B59FC"/>
    <w:rsid w:val="003B6164"/>
    <w:rsid w:val="003B6BEC"/>
    <w:rsid w:val="003B705D"/>
    <w:rsid w:val="003B7624"/>
    <w:rsid w:val="003B79E1"/>
    <w:rsid w:val="003B7C49"/>
    <w:rsid w:val="003B7F2C"/>
    <w:rsid w:val="003C0095"/>
    <w:rsid w:val="003C070D"/>
    <w:rsid w:val="003C0AC7"/>
    <w:rsid w:val="003C12FC"/>
    <w:rsid w:val="003C22F6"/>
    <w:rsid w:val="003C24E6"/>
    <w:rsid w:val="003C252C"/>
    <w:rsid w:val="003C2BD6"/>
    <w:rsid w:val="003C2E90"/>
    <w:rsid w:val="003C3C20"/>
    <w:rsid w:val="003C3FA6"/>
    <w:rsid w:val="003C4A26"/>
    <w:rsid w:val="003C5CC5"/>
    <w:rsid w:val="003C6078"/>
    <w:rsid w:val="003C612B"/>
    <w:rsid w:val="003C6C62"/>
    <w:rsid w:val="003C769F"/>
    <w:rsid w:val="003C796A"/>
    <w:rsid w:val="003C7B5D"/>
    <w:rsid w:val="003C7BAF"/>
    <w:rsid w:val="003D0304"/>
    <w:rsid w:val="003D0535"/>
    <w:rsid w:val="003D1EDE"/>
    <w:rsid w:val="003D2070"/>
    <w:rsid w:val="003D215A"/>
    <w:rsid w:val="003D28B9"/>
    <w:rsid w:val="003D2C9A"/>
    <w:rsid w:val="003D32A1"/>
    <w:rsid w:val="003D3338"/>
    <w:rsid w:val="003D3A37"/>
    <w:rsid w:val="003D3B31"/>
    <w:rsid w:val="003D3D56"/>
    <w:rsid w:val="003D4245"/>
    <w:rsid w:val="003D49FD"/>
    <w:rsid w:val="003D4FB3"/>
    <w:rsid w:val="003D57B5"/>
    <w:rsid w:val="003D5A26"/>
    <w:rsid w:val="003D5A66"/>
    <w:rsid w:val="003D5AC4"/>
    <w:rsid w:val="003D606F"/>
    <w:rsid w:val="003D642E"/>
    <w:rsid w:val="003D6924"/>
    <w:rsid w:val="003D6B34"/>
    <w:rsid w:val="003D701B"/>
    <w:rsid w:val="003D756A"/>
    <w:rsid w:val="003D75A6"/>
    <w:rsid w:val="003E014F"/>
    <w:rsid w:val="003E0ADC"/>
    <w:rsid w:val="003E0DBD"/>
    <w:rsid w:val="003E129F"/>
    <w:rsid w:val="003E1515"/>
    <w:rsid w:val="003E168D"/>
    <w:rsid w:val="003E26B2"/>
    <w:rsid w:val="003E26F6"/>
    <w:rsid w:val="003E273E"/>
    <w:rsid w:val="003E2896"/>
    <w:rsid w:val="003E2A01"/>
    <w:rsid w:val="003E3138"/>
    <w:rsid w:val="003E36F9"/>
    <w:rsid w:val="003E3772"/>
    <w:rsid w:val="003E447F"/>
    <w:rsid w:val="003E485A"/>
    <w:rsid w:val="003E4BC3"/>
    <w:rsid w:val="003E543D"/>
    <w:rsid w:val="003E550C"/>
    <w:rsid w:val="003E5C9D"/>
    <w:rsid w:val="003E5D58"/>
    <w:rsid w:val="003E5F43"/>
    <w:rsid w:val="003E6066"/>
    <w:rsid w:val="003E6317"/>
    <w:rsid w:val="003E642F"/>
    <w:rsid w:val="003E69C6"/>
    <w:rsid w:val="003E7BD5"/>
    <w:rsid w:val="003F08FD"/>
    <w:rsid w:val="003F0FEC"/>
    <w:rsid w:val="003F18BB"/>
    <w:rsid w:val="003F30B4"/>
    <w:rsid w:val="003F317C"/>
    <w:rsid w:val="003F3B86"/>
    <w:rsid w:val="003F3BDD"/>
    <w:rsid w:val="003F3CC1"/>
    <w:rsid w:val="003F440C"/>
    <w:rsid w:val="003F4498"/>
    <w:rsid w:val="003F54D7"/>
    <w:rsid w:val="003F563C"/>
    <w:rsid w:val="003F5AE0"/>
    <w:rsid w:val="003F73D3"/>
    <w:rsid w:val="003F77DA"/>
    <w:rsid w:val="003F7884"/>
    <w:rsid w:val="003F7A2C"/>
    <w:rsid w:val="00400109"/>
    <w:rsid w:val="00400FA6"/>
    <w:rsid w:val="00401AD4"/>
    <w:rsid w:val="00401EB6"/>
    <w:rsid w:val="00402021"/>
    <w:rsid w:val="00402340"/>
    <w:rsid w:val="0040253E"/>
    <w:rsid w:val="00402B56"/>
    <w:rsid w:val="00403886"/>
    <w:rsid w:val="00403935"/>
    <w:rsid w:val="00404551"/>
    <w:rsid w:val="0040456D"/>
    <w:rsid w:val="004045CF"/>
    <w:rsid w:val="00405603"/>
    <w:rsid w:val="00405A7D"/>
    <w:rsid w:val="00406CE0"/>
    <w:rsid w:val="00407555"/>
    <w:rsid w:val="00410148"/>
    <w:rsid w:val="00410D69"/>
    <w:rsid w:val="004110D4"/>
    <w:rsid w:val="004113AE"/>
    <w:rsid w:val="0041169F"/>
    <w:rsid w:val="00412AF1"/>
    <w:rsid w:val="00412BBE"/>
    <w:rsid w:val="00412E92"/>
    <w:rsid w:val="00412FCD"/>
    <w:rsid w:val="0041342A"/>
    <w:rsid w:val="00413739"/>
    <w:rsid w:val="00413B52"/>
    <w:rsid w:val="0041535D"/>
    <w:rsid w:val="004162E9"/>
    <w:rsid w:val="004177DB"/>
    <w:rsid w:val="0041781F"/>
    <w:rsid w:val="0042038C"/>
    <w:rsid w:val="004203C5"/>
    <w:rsid w:val="00420C52"/>
    <w:rsid w:val="00420EED"/>
    <w:rsid w:val="00421137"/>
    <w:rsid w:val="004217E6"/>
    <w:rsid w:val="0042198C"/>
    <w:rsid w:val="00421F13"/>
    <w:rsid w:val="0042250C"/>
    <w:rsid w:val="00422D7D"/>
    <w:rsid w:val="004239B1"/>
    <w:rsid w:val="004239FA"/>
    <w:rsid w:val="00424297"/>
    <w:rsid w:val="004243A5"/>
    <w:rsid w:val="00424739"/>
    <w:rsid w:val="00424A8E"/>
    <w:rsid w:val="004256C0"/>
    <w:rsid w:val="00425E2C"/>
    <w:rsid w:val="00426663"/>
    <w:rsid w:val="0042699E"/>
    <w:rsid w:val="00426D2C"/>
    <w:rsid w:val="004270F1"/>
    <w:rsid w:val="004271AC"/>
    <w:rsid w:val="004278EF"/>
    <w:rsid w:val="00427E45"/>
    <w:rsid w:val="00430B0D"/>
    <w:rsid w:val="00430B51"/>
    <w:rsid w:val="004312BF"/>
    <w:rsid w:val="0043331B"/>
    <w:rsid w:val="0043336D"/>
    <w:rsid w:val="00434103"/>
    <w:rsid w:val="00434ADF"/>
    <w:rsid w:val="00434CE1"/>
    <w:rsid w:val="00434CF2"/>
    <w:rsid w:val="00435127"/>
    <w:rsid w:val="00435AF5"/>
    <w:rsid w:val="00435CCE"/>
    <w:rsid w:val="00435CDB"/>
    <w:rsid w:val="0043600C"/>
    <w:rsid w:val="004362BA"/>
    <w:rsid w:val="00436B8F"/>
    <w:rsid w:val="00437B23"/>
    <w:rsid w:val="00437F40"/>
    <w:rsid w:val="004407EE"/>
    <w:rsid w:val="00441CF6"/>
    <w:rsid w:val="00442083"/>
    <w:rsid w:val="004422E5"/>
    <w:rsid w:val="004423DE"/>
    <w:rsid w:val="004424A6"/>
    <w:rsid w:val="004425DA"/>
    <w:rsid w:val="00442D31"/>
    <w:rsid w:val="00442F4B"/>
    <w:rsid w:val="00443347"/>
    <w:rsid w:val="00443991"/>
    <w:rsid w:val="00443A8D"/>
    <w:rsid w:val="00443E73"/>
    <w:rsid w:val="00444922"/>
    <w:rsid w:val="00444CD5"/>
    <w:rsid w:val="0044544C"/>
    <w:rsid w:val="004457D2"/>
    <w:rsid w:val="0044602B"/>
    <w:rsid w:val="00447C3B"/>
    <w:rsid w:val="004508F3"/>
    <w:rsid w:val="004509E6"/>
    <w:rsid w:val="00451039"/>
    <w:rsid w:val="0045104B"/>
    <w:rsid w:val="00451E38"/>
    <w:rsid w:val="00451E4D"/>
    <w:rsid w:val="0045277B"/>
    <w:rsid w:val="00453301"/>
    <w:rsid w:val="0045394B"/>
    <w:rsid w:val="0045476F"/>
    <w:rsid w:val="0045482E"/>
    <w:rsid w:val="00454D50"/>
    <w:rsid w:val="00454D71"/>
    <w:rsid w:val="00454EAC"/>
    <w:rsid w:val="00456475"/>
    <w:rsid w:val="00456876"/>
    <w:rsid w:val="00456958"/>
    <w:rsid w:val="00456AC5"/>
    <w:rsid w:val="00456B16"/>
    <w:rsid w:val="0045700C"/>
    <w:rsid w:val="004571DD"/>
    <w:rsid w:val="004571E8"/>
    <w:rsid w:val="004615A1"/>
    <w:rsid w:val="004621B8"/>
    <w:rsid w:val="0046267A"/>
    <w:rsid w:val="00462D16"/>
    <w:rsid w:val="004630E4"/>
    <w:rsid w:val="004630EC"/>
    <w:rsid w:val="00464220"/>
    <w:rsid w:val="00465A39"/>
    <w:rsid w:val="00465AA1"/>
    <w:rsid w:val="00466648"/>
    <w:rsid w:val="00466867"/>
    <w:rsid w:val="004669D3"/>
    <w:rsid w:val="00466A15"/>
    <w:rsid w:val="00466BB7"/>
    <w:rsid w:val="0046766D"/>
    <w:rsid w:val="00470257"/>
    <w:rsid w:val="00470758"/>
    <w:rsid w:val="00471443"/>
    <w:rsid w:val="004714C0"/>
    <w:rsid w:val="004717FA"/>
    <w:rsid w:val="00471959"/>
    <w:rsid w:val="00471C70"/>
    <w:rsid w:val="00471DFD"/>
    <w:rsid w:val="00472A2F"/>
    <w:rsid w:val="00473451"/>
    <w:rsid w:val="00473F66"/>
    <w:rsid w:val="00474AAD"/>
    <w:rsid w:val="00475C8E"/>
    <w:rsid w:val="00476559"/>
    <w:rsid w:val="0047677E"/>
    <w:rsid w:val="00476948"/>
    <w:rsid w:val="0047777E"/>
    <w:rsid w:val="00477B0E"/>
    <w:rsid w:val="00477BCF"/>
    <w:rsid w:val="0048052D"/>
    <w:rsid w:val="004806E5"/>
    <w:rsid w:val="00480AEF"/>
    <w:rsid w:val="00480DB4"/>
    <w:rsid w:val="00481A0A"/>
    <w:rsid w:val="00481AB1"/>
    <w:rsid w:val="00482BB4"/>
    <w:rsid w:val="00482C52"/>
    <w:rsid w:val="00482F5A"/>
    <w:rsid w:val="0048306C"/>
    <w:rsid w:val="00483C82"/>
    <w:rsid w:val="00483D6A"/>
    <w:rsid w:val="004842A4"/>
    <w:rsid w:val="00484E16"/>
    <w:rsid w:val="00485A38"/>
    <w:rsid w:val="0048619A"/>
    <w:rsid w:val="00486718"/>
    <w:rsid w:val="00486967"/>
    <w:rsid w:val="00486D0D"/>
    <w:rsid w:val="00486FD3"/>
    <w:rsid w:val="004903B7"/>
    <w:rsid w:val="00491241"/>
    <w:rsid w:val="004912D0"/>
    <w:rsid w:val="004923A3"/>
    <w:rsid w:val="00492506"/>
    <w:rsid w:val="00492C99"/>
    <w:rsid w:val="00492E9A"/>
    <w:rsid w:val="004931DE"/>
    <w:rsid w:val="00493252"/>
    <w:rsid w:val="00493785"/>
    <w:rsid w:val="004937E0"/>
    <w:rsid w:val="00493BF4"/>
    <w:rsid w:val="00495C16"/>
    <w:rsid w:val="00495C90"/>
    <w:rsid w:val="00496C0A"/>
    <w:rsid w:val="00497510"/>
    <w:rsid w:val="00497B55"/>
    <w:rsid w:val="004A12FA"/>
    <w:rsid w:val="004A1774"/>
    <w:rsid w:val="004A28EF"/>
    <w:rsid w:val="004A2B58"/>
    <w:rsid w:val="004A3B3C"/>
    <w:rsid w:val="004A3E40"/>
    <w:rsid w:val="004A3ECF"/>
    <w:rsid w:val="004A4BC4"/>
    <w:rsid w:val="004A4E31"/>
    <w:rsid w:val="004A5D4D"/>
    <w:rsid w:val="004A6D64"/>
    <w:rsid w:val="004A6F4E"/>
    <w:rsid w:val="004A7A08"/>
    <w:rsid w:val="004B00DB"/>
    <w:rsid w:val="004B01AF"/>
    <w:rsid w:val="004B0665"/>
    <w:rsid w:val="004B1AC1"/>
    <w:rsid w:val="004B256B"/>
    <w:rsid w:val="004B2FDD"/>
    <w:rsid w:val="004B3196"/>
    <w:rsid w:val="004B38CD"/>
    <w:rsid w:val="004B4497"/>
    <w:rsid w:val="004B5F4F"/>
    <w:rsid w:val="004B612F"/>
    <w:rsid w:val="004C0499"/>
    <w:rsid w:val="004C1B05"/>
    <w:rsid w:val="004C2DDF"/>
    <w:rsid w:val="004C307D"/>
    <w:rsid w:val="004C3BBF"/>
    <w:rsid w:val="004C42AD"/>
    <w:rsid w:val="004C49CF"/>
    <w:rsid w:val="004C4B5C"/>
    <w:rsid w:val="004C5AAC"/>
    <w:rsid w:val="004C5BDF"/>
    <w:rsid w:val="004C602D"/>
    <w:rsid w:val="004C69E0"/>
    <w:rsid w:val="004C6C35"/>
    <w:rsid w:val="004C71DD"/>
    <w:rsid w:val="004C7323"/>
    <w:rsid w:val="004C795D"/>
    <w:rsid w:val="004C7977"/>
    <w:rsid w:val="004C7C23"/>
    <w:rsid w:val="004D0CAF"/>
    <w:rsid w:val="004D0CC9"/>
    <w:rsid w:val="004D0FAD"/>
    <w:rsid w:val="004D1CF7"/>
    <w:rsid w:val="004D2380"/>
    <w:rsid w:val="004D247B"/>
    <w:rsid w:val="004D24BC"/>
    <w:rsid w:val="004D28EE"/>
    <w:rsid w:val="004D29C6"/>
    <w:rsid w:val="004D2A7B"/>
    <w:rsid w:val="004D2B2E"/>
    <w:rsid w:val="004D2BE6"/>
    <w:rsid w:val="004D34FB"/>
    <w:rsid w:val="004D3B71"/>
    <w:rsid w:val="004D420A"/>
    <w:rsid w:val="004D49DB"/>
    <w:rsid w:val="004D4F48"/>
    <w:rsid w:val="004D527D"/>
    <w:rsid w:val="004D5444"/>
    <w:rsid w:val="004D5854"/>
    <w:rsid w:val="004D614C"/>
    <w:rsid w:val="004D6936"/>
    <w:rsid w:val="004D7919"/>
    <w:rsid w:val="004D7BE3"/>
    <w:rsid w:val="004E043E"/>
    <w:rsid w:val="004E0766"/>
    <w:rsid w:val="004E0ED4"/>
    <w:rsid w:val="004E113C"/>
    <w:rsid w:val="004E12B6"/>
    <w:rsid w:val="004E14A7"/>
    <w:rsid w:val="004E156F"/>
    <w:rsid w:val="004E200C"/>
    <w:rsid w:val="004E218A"/>
    <w:rsid w:val="004E5EB4"/>
    <w:rsid w:val="004E5F5B"/>
    <w:rsid w:val="004E66B2"/>
    <w:rsid w:val="004E6935"/>
    <w:rsid w:val="004E69FD"/>
    <w:rsid w:val="004E6A0D"/>
    <w:rsid w:val="004E6EFF"/>
    <w:rsid w:val="004E7511"/>
    <w:rsid w:val="004E79E4"/>
    <w:rsid w:val="004F018F"/>
    <w:rsid w:val="004F0598"/>
    <w:rsid w:val="004F0994"/>
    <w:rsid w:val="004F0BA1"/>
    <w:rsid w:val="004F1E9D"/>
    <w:rsid w:val="004F24F7"/>
    <w:rsid w:val="004F250A"/>
    <w:rsid w:val="004F256F"/>
    <w:rsid w:val="004F25D3"/>
    <w:rsid w:val="004F2A5C"/>
    <w:rsid w:val="004F2AA2"/>
    <w:rsid w:val="004F41ED"/>
    <w:rsid w:val="004F4461"/>
    <w:rsid w:val="004F451A"/>
    <w:rsid w:val="004F46CF"/>
    <w:rsid w:val="004F5093"/>
    <w:rsid w:val="004F518C"/>
    <w:rsid w:val="004F55DE"/>
    <w:rsid w:val="004F5CBE"/>
    <w:rsid w:val="004F5DA5"/>
    <w:rsid w:val="004F6051"/>
    <w:rsid w:val="004F655B"/>
    <w:rsid w:val="004F7D60"/>
    <w:rsid w:val="0050053F"/>
    <w:rsid w:val="00500860"/>
    <w:rsid w:val="005022A0"/>
    <w:rsid w:val="00502D23"/>
    <w:rsid w:val="00502F85"/>
    <w:rsid w:val="00503273"/>
    <w:rsid w:val="0050371D"/>
    <w:rsid w:val="00503A09"/>
    <w:rsid w:val="00504B5F"/>
    <w:rsid w:val="00505D4A"/>
    <w:rsid w:val="0050655D"/>
    <w:rsid w:val="00506FB1"/>
    <w:rsid w:val="005072AC"/>
    <w:rsid w:val="005072B9"/>
    <w:rsid w:val="005078A2"/>
    <w:rsid w:val="00507D41"/>
    <w:rsid w:val="00507F6E"/>
    <w:rsid w:val="0051062C"/>
    <w:rsid w:val="00510EE2"/>
    <w:rsid w:val="0051141E"/>
    <w:rsid w:val="0051199D"/>
    <w:rsid w:val="0051208B"/>
    <w:rsid w:val="00512651"/>
    <w:rsid w:val="00512931"/>
    <w:rsid w:val="00512E32"/>
    <w:rsid w:val="0051331A"/>
    <w:rsid w:val="005136F7"/>
    <w:rsid w:val="00513F16"/>
    <w:rsid w:val="005141DB"/>
    <w:rsid w:val="005145A9"/>
    <w:rsid w:val="005145D1"/>
    <w:rsid w:val="00514874"/>
    <w:rsid w:val="00514E46"/>
    <w:rsid w:val="005168CD"/>
    <w:rsid w:val="00516AC7"/>
    <w:rsid w:val="00516C8F"/>
    <w:rsid w:val="00517D31"/>
    <w:rsid w:val="00520C3D"/>
    <w:rsid w:val="005210E0"/>
    <w:rsid w:val="00523DAA"/>
    <w:rsid w:val="00524594"/>
    <w:rsid w:val="00524607"/>
    <w:rsid w:val="00524824"/>
    <w:rsid w:val="00524D84"/>
    <w:rsid w:val="00524EEA"/>
    <w:rsid w:val="005252AC"/>
    <w:rsid w:val="00525459"/>
    <w:rsid w:val="00525A63"/>
    <w:rsid w:val="005265AF"/>
    <w:rsid w:val="00526777"/>
    <w:rsid w:val="0052680E"/>
    <w:rsid w:val="0052712F"/>
    <w:rsid w:val="005271FA"/>
    <w:rsid w:val="0052766B"/>
    <w:rsid w:val="00530276"/>
    <w:rsid w:val="00530B86"/>
    <w:rsid w:val="00531D0E"/>
    <w:rsid w:val="0053265D"/>
    <w:rsid w:val="005332E2"/>
    <w:rsid w:val="0053337E"/>
    <w:rsid w:val="005335F9"/>
    <w:rsid w:val="005354F2"/>
    <w:rsid w:val="00535621"/>
    <w:rsid w:val="00535763"/>
    <w:rsid w:val="00535A2B"/>
    <w:rsid w:val="0053602A"/>
    <w:rsid w:val="0053790D"/>
    <w:rsid w:val="00537B79"/>
    <w:rsid w:val="00540012"/>
    <w:rsid w:val="0054077D"/>
    <w:rsid w:val="005408C7"/>
    <w:rsid w:val="00540DF6"/>
    <w:rsid w:val="00540FC7"/>
    <w:rsid w:val="0054121D"/>
    <w:rsid w:val="005417B3"/>
    <w:rsid w:val="00541896"/>
    <w:rsid w:val="00541B35"/>
    <w:rsid w:val="0054283D"/>
    <w:rsid w:val="00542899"/>
    <w:rsid w:val="00542F33"/>
    <w:rsid w:val="005435E9"/>
    <w:rsid w:val="00543853"/>
    <w:rsid w:val="00544042"/>
    <w:rsid w:val="00544173"/>
    <w:rsid w:val="005446B5"/>
    <w:rsid w:val="00544CB3"/>
    <w:rsid w:val="00544D95"/>
    <w:rsid w:val="00545DBC"/>
    <w:rsid w:val="00547384"/>
    <w:rsid w:val="0054796B"/>
    <w:rsid w:val="00547F60"/>
    <w:rsid w:val="00550433"/>
    <w:rsid w:val="00550A97"/>
    <w:rsid w:val="00550B98"/>
    <w:rsid w:val="00550C3E"/>
    <w:rsid w:val="00550D31"/>
    <w:rsid w:val="00551EE2"/>
    <w:rsid w:val="00553B17"/>
    <w:rsid w:val="005546D3"/>
    <w:rsid w:val="0055473E"/>
    <w:rsid w:val="00554989"/>
    <w:rsid w:val="00554D0D"/>
    <w:rsid w:val="005560C6"/>
    <w:rsid w:val="0055617C"/>
    <w:rsid w:val="00556303"/>
    <w:rsid w:val="00560DC2"/>
    <w:rsid w:val="00560FFA"/>
    <w:rsid w:val="005611A3"/>
    <w:rsid w:val="00561483"/>
    <w:rsid w:val="00561634"/>
    <w:rsid w:val="00561894"/>
    <w:rsid w:val="00562847"/>
    <w:rsid w:val="0056297E"/>
    <w:rsid w:val="00562C4B"/>
    <w:rsid w:val="00562F04"/>
    <w:rsid w:val="005639AF"/>
    <w:rsid w:val="00564A02"/>
    <w:rsid w:val="00565134"/>
    <w:rsid w:val="005651E1"/>
    <w:rsid w:val="0056575B"/>
    <w:rsid w:val="00565AEB"/>
    <w:rsid w:val="00565C56"/>
    <w:rsid w:val="00565E55"/>
    <w:rsid w:val="00566BB7"/>
    <w:rsid w:val="00566BCE"/>
    <w:rsid w:val="00567FDF"/>
    <w:rsid w:val="005704A3"/>
    <w:rsid w:val="005710B5"/>
    <w:rsid w:val="00571543"/>
    <w:rsid w:val="00572878"/>
    <w:rsid w:val="0057383A"/>
    <w:rsid w:val="00573BD4"/>
    <w:rsid w:val="005749B3"/>
    <w:rsid w:val="005751CB"/>
    <w:rsid w:val="0057582A"/>
    <w:rsid w:val="005758E3"/>
    <w:rsid w:val="0057598A"/>
    <w:rsid w:val="00575F79"/>
    <w:rsid w:val="00576784"/>
    <w:rsid w:val="0057693E"/>
    <w:rsid w:val="00576BD5"/>
    <w:rsid w:val="00576D2F"/>
    <w:rsid w:val="00577142"/>
    <w:rsid w:val="0057766B"/>
    <w:rsid w:val="00577AE7"/>
    <w:rsid w:val="00580D3F"/>
    <w:rsid w:val="00580DD6"/>
    <w:rsid w:val="0058233F"/>
    <w:rsid w:val="005826B1"/>
    <w:rsid w:val="00582816"/>
    <w:rsid w:val="00582ED5"/>
    <w:rsid w:val="00582F83"/>
    <w:rsid w:val="00583009"/>
    <w:rsid w:val="00583345"/>
    <w:rsid w:val="005842CE"/>
    <w:rsid w:val="0058567F"/>
    <w:rsid w:val="00585B22"/>
    <w:rsid w:val="005864BD"/>
    <w:rsid w:val="0058696E"/>
    <w:rsid w:val="005869A5"/>
    <w:rsid w:val="00586BC7"/>
    <w:rsid w:val="00587040"/>
    <w:rsid w:val="00590381"/>
    <w:rsid w:val="0059041B"/>
    <w:rsid w:val="005913C1"/>
    <w:rsid w:val="0059161C"/>
    <w:rsid w:val="005918D2"/>
    <w:rsid w:val="00591EAE"/>
    <w:rsid w:val="00592F11"/>
    <w:rsid w:val="005938D8"/>
    <w:rsid w:val="00593A6C"/>
    <w:rsid w:val="00594D50"/>
    <w:rsid w:val="00595161"/>
    <w:rsid w:val="00597552"/>
    <w:rsid w:val="00597787"/>
    <w:rsid w:val="005978AE"/>
    <w:rsid w:val="005A037E"/>
    <w:rsid w:val="005A04E3"/>
    <w:rsid w:val="005A0A78"/>
    <w:rsid w:val="005A0C17"/>
    <w:rsid w:val="005A15AA"/>
    <w:rsid w:val="005A2291"/>
    <w:rsid w:val="005A2723"/>
    <w:rsid w:val="005A2ACF"/>
    <w:rsid w:val="005A37C2"/>
    <w:rsid w:val="005A3A90"/>
    <w:rsid w:val="005A3D59"/>
    <w:rsid w:val="005A3DAD"/>
    <w:rsid w:val="005A508E"/>
    <w:rsid w:val="005A5411"/>
    <w:rsid w:val="005A5C4D"/>
    <w:rsid w:val="005A5D9F"/>
    <w:rsid w:val="005A6162"/>
    <w:rsid w:val="005A78A8"/>
    <w:rsid w:val="005A7AC7"/>
    <w:rsid w:val="005B0BA9"/>
    <w:rsid w:val="005B0DFA"/>
    <w:rsid w:val="005B1C19"/>
    <w:rsid w:val="005B1FC1"/>
    <w:rsid w:val="005B20FC"/>
    <w:rsid w:val="005B2102"/>
    <w:rsid w:val="005B2851"/>
    <w:rsid w:val="005B31C2"/>
    <w:rsid w:val="005B3670"/>
    <w:rsid w:val="005B496E"/>
    <w:rsid w:val="005B4AC2"/>
    <w:rsid w:val="005B572F"/>
    <w:rsid w:val="005B573F"/>
    <w:rsid w:val="005B58A8"/>
    <w:rsid w:val="005B62E6"/>
    <w:rsid w:val="005B691D"/>
    <w:rsid w:val="005B7DE1"/>
    <w:rsid w:val="005B7DFF"/>
    <w:rsid w:val="005C0D32"/>
    <w:rsid w:val="005C1D24"/>
    <w:rsid w:val="005C456B"/>
    <w:rsid w:val="005C4758"/>
    <w:rsid w:val="005C47A7"/>
    <w:rsid w:val="005C5CAC"/>
    <w:rsid w:val="005C673D"/>
    <w:rsid w:val="005C6BA1"/>
    <w:rsid w:val="005C6C94"/>
    <w:rsid w:val="005C705E"/>
    <w:rsid w:val="005C7121"/>
    <w:rsid w:val="005C7C1C"/>
    <w:rsid w:val="005D02EA"/>
    <w:rsid w:val="005D0337"/>
    <w:rsid w:val="005D1D09"/>
    <w:rsid w:val="005D2D55"/>
    <w:rsid w:val="005D2E76"/>
    <w:rsid w:val="005D32CD"/>
    <w:rsid w:val="005D4432"/>
    <w:rsid w:val="005D4607"/>
    <w:rsid w:val="005D4E16"/>
    <w:rsid w:val="005D4F4C"/>
    <w:rsid w:val="005D77AC"/>
    <w:rsid w:val="005E0255"/>
    <w:rsid w:val="005E0495"/>
    <w:rsid w:val="005E04EB"/>
    <w:rsid w:val="005E07FF"/>
    <w:rsid w:val="005E09F0"/>
    <w:rsid w:val="005E1401"/>
    <w:rsid w:val="005E195F"/>
    <w:rsid w:val="005E1DD0"/>
    <w:rsid w:val="005E1F10"/>
    <w:rsid w:val="005E2669"/>
    <w:rsid w:val="005E2910"/>
    <w:rsid w:val="005E2AF7"/>
    <w:rsid w:val="005E31E1"/>
    <w:rsid w:val="005E38E7"/>
    <w:rsid w:val="005E4AC7"/>
    <w:rsid w:val="005E4BC0"/>
    <w:rsid w:val="005E5044"/>
    <w:rsid w:val="005E5695"/>
    <w:rsid w:val="005E57AF"/>
    <w:rsid w:val="005E5D8C"/>
    <w:rsid w:val="005E68D1"/>
    <w:rsid w:val="005E6E45"/>
    <w:rsid w:val="005E7911"/>
    <w:rsid w:val="005E7D21"/>
    <w:rsid w:val="005F0510"/>
    <w:rsid w:val="005F0569"/>
    <w:rsid w:val="005F08C6"/>
    <w:rsid w:val="005F101D"/>
    <w:rsid w:val="005F197E"/>
    <w:rsid w:val="005F1EC2"/>
    <w:rsid w:val="005F37BF"/>
    <w:rsid w:val="005F38E2"/>
    <w:rsid w:val="005F3E52"/>
    <w:rsid w:val="005F3F43"/>
    <w:rsid w:val="005F401F"/>
    <w:rsid w:val="005F4910"/>
    <w:rsid w:val="005F4914"/>
    <w:rsid w:val="005F54CE"/>
    <w:rsid w:val="005F587D"/>
    <w:rsid w:val="005F5E96"/>
    <w:rsid w:val="005F648F"/>
    <w:rsid w:val="005F67E1"/>
    <w:rsid w:val="005F6C7E"/>
    <w:rsid w:val="005F727C"/>
    <w:rsid w:val="005F72C2"/>
    <w:rsid w:val="005F7465"/>
    <w:rsid w:val="005F74CB"/>
    <w:rsid w:val="005F75A8"/>
    <w:rsid w:val="005F7922"/>
    <w:rsid w:val="00600D71"/>
    <w:rsid w:val="00601131"/>
    <w:rsid w:val="0060121F"/>
    <w:rsid w:val="0060166F"/>
    <w:rsid w:val="00601863"/>
    <w:rsid w:val="006018DA"/>
    <w:rsid w:val="00601E4E"/>
    <w:rsid w:val="00603BB3"/>
    <w:rsid w:val="0060420F"/>
    <w:rsid w:val="0060465D"/>
    <w:rsid w:val="00604F4E"/>
    <w:rsid w:val="00605626"/>
    <w:rsid w:val="00605AB1"/>
    <w:rsid w:val="0060742C"/>
    <w:rsid w:val="006078E7"/>
    <w:rsid w:val="00610731"/>
    <w:rsid w:val="00610B6F"/>
    <w:rsid w:val="00610B7B"/>
    <w:rsid w:val="00610E73"/>
    <w:rsid w:val="00611351"/>
    <w:rsid w:val="00611841"/>
    <w:rsid w:val="006118E7"/>
    <w:rsid w:val="00612003"/>
    <w:rsid w:val="00612A87"/>
    <w:rsid w:val="00612BA9"/>
    <w:rsid w:val="00613148"/>
    <w:rsid w:val="006133E4"/>
    <w:rsid w:val="00613A48"/>
    <w:rsid w:val="0061418B"/>
    <w:rsid w:val="0061424C"/>
    <w:rsid w:val="006144DC"/>
    <w:rsid w:val="0061489F"/>
    <w:rsid w:val="00614FF7"/>
    <w:rsid w:val="00615F37"/>
    <w:rsid w:val="0061645A"/>
    <w:rsid w:val="006165D5"/>
    <w:rsid w:val="00620541"/>
    <w:rsid w:val="00620E90"/>
    <w:rsid w:val="00621773"/>
    <w:rsid w:val="00621C89"/>
    <w:rsid w:val="0062205B"/>
    <w:rsid w:val="0062211A"/>
    <w:rsid w:val="0062249B"/>
    <w:rsid w:val="00622B94"/>
    <w:rsid w:val="00623165"/>
    <w:rsid w:val="00623B6D"/>
    <w:rsid w:val="006265A4"/>
    <w:rsid w:val="00626AE3"/>
    <w:rsid w:val="00627022"/>
    <w:rsid w:val="00630050"/>
    <w:rsid w:val="006305E0"/>
    <w:rsid w:val="00630B30"/>
    <w:rsid w:val="006323C6"/>
    <w:rsid w:val="006323F7"/>
    <w:rsid w:val="00632B21"/>
    <w:rsid w:val="00633160"/>
    <w:rsid w:val="006342A8"/>
    <w:rsid w:val="00634993"/>
    <w:rsid w:val="00635218"/>
    <w:rsid w:val="006356F4"/>
    <w:rsid w:val="00635A1C"/>
    <w:rsid w:val="00635E8C"/>
    <w:rsid w:val="00636D6A"/>
    <w:rsid w:val="00637230"/>
    <w:rsid w:val="00637532"/>
    <w:rsid w:val="00637B0F"/>
    <w:rsid w:val="00637B13"/>
    <w:rsid w:val="00637C05"/>
    <w:rsid w:val="00640462"/>
    <w:rsid w:val="006408C6"/>
    <w:rsid w:val="00640993"/>
    <w:rsid w:val="00640F3B"/>
    <w:rsid w:val="00641000"/>
    <w:rsid w:val="006413FA"/>
    <w:rsid w:val="0064212C"/>
    <w:rsid w:val="006422FD"/>
    <w:rsid w:val="006430CA"/>
    <w:rsid w:val="00643379"/>
    <w:rsid w:val="00643441"/>
    <w:rsid w:val="00643CE6"/>
    <w:rsid w:val="006454FC"/>
    <w:rsid w:val="00645CC3"/>
    <w:rsid w:val="00645D55"/>
    <w:rsid w:val="00646430"/>
    <w:rsid w:val="006473EE"/>
    <w:rsid w:val="006477A4"/>
    <w:rsid w:val="006478FA"/>
    <w:rsid w:val="00650360"/>
    <w:rsid w:val="0065073C"/>
    <w:rsid w:val="00650BF2"/>
    <w:rsid w:val="00650FD6"/>
    <w:rsid w:val="00651C51"/>
    <w:rsid w:val="00651E3C"/>
    <w:rsid w:val="00652076"/>
    <w:rsid w:val="00652139"/>
    <w:rsid w:val="00652264"/>
    <w:rsid w:val="00652617"/>
    <w:rsid w:val="0065264B"/>
    <w:rsid w:val="0065379F"/>
    <w:rsid w:val="00654820"/>
    <w:rsid w:val="00654AC5"/>
    <w:rsid w:val="00654CEA"/>
    <w:rsid w:val="00654FB5"/>
    <w:rsid w:val="00654FE8"/>
    <w:rsid w:val="0065604A"/>
    <w:rsid w:val="00656139"/>
    <w:rsid w:val="00656424"/>
    <w:rsid w:val="0065679B"/>
    <w:rsid w:val="00656E59"/>
    <w:rsid w:val="00657733"/>
    <w:rsid w:val="0066064D"/>
    <w:rsid w:val="00660D63"/>
    <w:rsid w:val="006617AD"/>
    <w:rsid w:val="006617ED"/>
    <w:rsid w:val="00661BD7"/>
    <w:rsid w:val="00661CE6"/>
    <w:rsid w:val="00662314"/>
    <w:rsid w:val="00662661"/>
    <w:rsid w:val="00662726"/>
    <w:rsid w:val="0066326F"/>
    <w:rsid w:val="00663770"/>
    <w:rsid w:val="006638AA"/>
    <w:rsid w:val="00664414"/>
    <w:rsid w:val="00665496"/>
    <w:rsid w:val="006656A0"/>
    <w:rsid w:val="006664B1"/>
    <w:rsid w:val="00666535"/>
    <w:rsid w:val="00666F44"/>
    <w:rsid w:val="006670EB"/>
    <w:rsid w:val="00667CFB"/>
    <w:rsid w:val="006701C5"/>
    <w:rsid w:val="00671F53"/>
    <w:rsid w:val="006725D1"/>
    <w:rsid w:val="00672C41"/>
    <w:rsid w:val="0067337E"/>
    <w:rsid w:val="00673481"/>
    <w:rsid w:val="00673CE4"/>
    <w:rsid w:val="00675740"/>
    <w:rsid w:val="00675DBB"/>
    <w:rsid w:val="00675E68"/>
    <w:rsid w:val="006760DE"/>
    <w:rsid w:val="00676BCB"/>
    <w:rsid w:val="00677AF3"/>
    <w:rsid w:val="0068069A"/>
    <w:rsid w:val="00680E0F"/>
    <w:rsid w:val="00682329"/>
    <w:rsid w:val="006823FB"/>
    <w:rsid w:val="006824E4"/>
    <w:rsid w:val="00682714"/>
    <w:rsid w:val="0068287E"/>
    <w:rsid w:val="00682A13"/>
    <w:rsid w:val="00682C90"/>
    <w:rsid w:val="00684691"/>
    <w:rsid w:val="00685020"/>
    <w:rsid w:val="006852C4"/>
    <w:rsid w:val="00685A05"/>
    <w:rsid w:val="00685B94"/>
    <w:rsid w:val="00685EFD"/>
    <w:rsid w:val="00686058"/>
    <w:rsid w:val="006862B2"/>
    <w:rsid w:val="0068671E"/>
    <w:rsid w:val="00686BC4"/>
    <w:rsid w:val="00686C90"/>
    <w:rsid w:val="006874A2"/>
    <w:rsid w:val="0068781B"/>
    <w:rsid w:val="00687848"/>
    <w:rsid w:val="00687AF9"/>
    <w:rsid w:val="00690149"/>
    <w:rsid w:val="006902A0"/>
    <w:rsid w:val="006905E4"/>
    <w:rsid w:val="006906DA"/>
    <w:rsid w:val="00692929"/>
    <w:rsid w:val="006934C1"/>
    <w:rsid w:val="0069385C"/>
    <w:rsid w:val="00693C6B"/>
    <w:rsid w:val="00693FFF"/>
    <w:rsid w:val="006957C3"/>
    <w:rsid w:val="00695ACA"/>
    <w:rsid w:val="00695C87"/>
    <w:rsid w:val="00695FCA"/>
    <w:rsid w:val="0069622C"/>
    <w:rsid w:val="0069666E"/>
    <w:rsid w:val="00696D32"/>
    <w:rsid w:val="00696F8A"/>
    <w:rsid w:val="00696FCF"/>
    <w:rsid w:val="006972A1"/>
    <w:rsid w:val="006A07FF"/>
    <w:rsid w:val="006A09ED"/>
    <w:rsid w:val="006A0E6C"/>
    <w:rsid w:val="006A0E6F"/>
    <w:rsid w:val="006A1543"/>
    <w:rsid w:val="006A1842"/>
    <w:rsid w:val="006A217C"/>
    <w:rsid w:val="006A2C2C"/>
    <w:rsid w:val="006A2E29"/>
    <w:rsid w:val="006A2F79"/>
    <w:rsid w:val="006A351F"/>
    <w:rsid w:val="006A37C1"/>
    <w:rsid w:val="006A4441"/>
    <w:rsid w:val="006A49A4"/>
    <w:rsid w:val="006A4DE0"/>
    <w:rsid w:val="006A5076"/>
    <w:rsid w:val="006A537E"/>
    <w:rsid w:val="006A5598"/>
    <w:rsid w:val="006A57AE"/>
    <w:rsid w:val="006A5D16"/>
    <w:rsid w:val="006A604A"/>
    <w:rsid w:val="006A6E99"/>
    <w:rsid w:val="006A7597"/>
    <w:rsid w:val="006B02F2"/>
    <w:rsid w:val="006B035F"/>
    <w:rsid w:val="006B1186"/>
    <w:rsid w:val="006B125B"/>
    <w:rsid w:val="006B1E2B"/>
    <w:rsid w:val="006B269C"/>
    <w:rsid w:val="006B277F"/>
    <w:rsid w:val="006B285B"/>
    <w:rsid w:val="006B2B4E"/>
    <w:rsid w:val="006B305B"/>
    <w:rsid w:val="006B343E"/>
    <w:rsid w:val="006B4350"/>
    <w:rsid w:val="006B5178"/>
    <w:rsid w:val="006B53CF"/>
    <w:rsid w:val="006B5AF0"/>
    <w:rsid w:val="006B5D60"/>
    <w:rsid w:val="006B5F1E"/>
    <w:rsid w:val="006B6121"/>
    <w:rsid w:val="006B6141"/>
    <w:rsid w:val="006B6614"/>
    <w:rsid w:val="006B7E3F"/>
    <w:rsid w:val="006B7F6B"/>
    <w:rsid w:val="006C0476"/>
    <w:rsid w:val="006C1052"/>
    <w:rsid w:val="006C13F9"/>
    <w:rsid w:val="006C1426"/>
    <w:rsid w:val="006C1E44"/>
    <w:rsid w:val="006C25CD"/>
    <w:rsid w:val="006C27ED"/>
    <w:rsid w:val="006C4996"/>
    <w:rsid w:val="006C61BA"/>
    <w:rsid w:val="006C64D6"/>
    <w:rsid w:val="006C6B1F"/>
    <w:rsid w:val="006C76C1"/>
    <w:rsid w:val="006C7E97"/>
    <w:rsid w:val="006D0552"/>
    <w:rsid w:val="006D0B8B"/>
    <w:rsid w:val="006D149F"/>
    <w:rsid w:val="006D287A"/>
    <w:rsid w:val="006D311A"/>
    <w:rsid w:val="006D3666"/>
    <w:rsid w:val="006D4EA8"/>
    <w:rsid w:val="006D6B36"/>
    <w:rsid w:val="006D76E6"/>
    <w:rsid w:val="006D798B"/>
    <w:rsid w:val="006D7F90"/>
    <w:rsid w:val="006E0E15"/>
    <w:rsid w:val="006E0F90"/>
    <w:rsid w:val="006E125C"/>
    <w:rsid w:val="006E152C"/>
    <w:rsid w:val="006E18BC"/>
    <w:rsid w:val="006E218B"/>
    <w:rsid w:val="006E2F99"/>
    <w:rsid w:val="006E362D"/>
    <w:rsid w:val="006E3E22"/>
    <w:rsid w:val="006E402A"/>
    <w:rsid w:val="006E46A6"/>
    <w:rsid w:val="006E47D4"/>
    <w:rsid w:val="006E534C"/>
    <w:rsid w:val="006E555F"/>
    <w:rsid w:val="006E5C50"/>
    <w:rsid w:val="006E5D8E"/>
    <w:rsid w:val="006E5F74"/>
    <w:rsid w:val="006E6945"/>
    <w:rsid w:val="006F06F7"/>
    <w:rsid w:val="006F0785"/>
    <w:rsid w:val="006F12A7"/>
    <w:rsid w:val="006F14CC"/>
    <w:rsid w:val="006F1668"/>
    <w:rsid w:val="006F179F"/>
    <w:rsid w:val="006F2AEB"/>
    <w:rsid w:val="006F2B0D"/>
    <w:rsid w:val="006F36D9"/>
    <w:rsid w:val="006F47DE"/>
    <w:rsid w:val="006F5249"/>
    <w:rsid w:val="006F527D"/>
    <w:rsid w:val="006F5311"/>
    <w:rsid w:val="006F55C5"/>
    <w:rsid w:val="006F6EE1"/>
    <w:rsid w:val="006F6EF0"/>
    <w:rsid w:val="006F7920"/>
    <w:rsid w:val="006F7E5D"/>
    <w:rsid w:val="007003D7"/>
    <w:rsid w:val="007018FC"/>
    <w:rsid w:val="00701E04"/>
    <w:rsid w:val="007021F8"/>
    <w:rsid w:val="00702BA0"/>
    <w:rsid w:val="00703106"/>
    <w:rsid w:val="007032F7"/>
    <w:rsid w:val="00703524"/>
    <w:rsid w:val="007037E1"/>
    <w:rsid w:val="00704C76"/>
    <w:rsid w:val="007050C6"/>
    <w:rsid w:val="007059F3"/>
    <w:rsid w:val="00706271"/>
    <w:rsid w:val="00706420"/>
    <w:rsid w:val="00706429"/>
    <w:rsid w:val="00706483"/>
    <w:rsid w:val="00707218"/>
    <w:rsid w:val="00707714"/>
    <w:rsid w:val="00707A7E"/>
    <w:rsid w:val="00707D7A"/>
    <w:rsid w:val="00707EB0"/>
    <w:rsid w:val="007102E0"/>
    <w:rsid w:val="00710EB7"/>
    <w:rsid w:val="00710EC6"/>
    <w:rsid w:val="0071112C"/>
    <w:rsid w:val="00711CB5"/>
    <w:rsid w:val="0071256B"/>
    <w:rsid w:val="00712999"/>
    <w:rsid w:val="00712C1A"/>
    <w:rsid w:val="0071342F"/>
    <w:rsid w:val="0071347D"/>
    <w:rsid w:val="00713E90"/>
    <w:rsid w:val="00713FF3"/>
    <w:rsid w:val="00714205"/>
    <w:rsid w:val="00714DDC"/>
    <w:rsid w:val="007154F4"/>
    <w:rsid w:val="00715595"/>
    <w:rsid w:val="007155F1"/>
    <w:rsid w:val="007158D2"/>
    <w:rsid w:val="00715B2C"/>
    <w:rsid w:val="00716A1D"/>
    <w:rsid w:val="00721CC0"/>
    <w:rsid w:val="00722735"/>
    <w:rsid w:val="007238C4"/>
    <w:rsid w:val="00723928"/>
    <w:rsid w:val="00724119"/>
    <w:rsid w:val="0072491D"/>
    <w:rsid w:val="00724E39"/>
    <w:rsid w:val="00724F30"/>
    <w:rsid w:val="0072633E"/>
    <w:rsid w:val="00726A02"/>
    <w:rsid w:val="00726CB6"/>
    <w:rsid w:val="00726DEA"/>
    <w:rsid w:val="00726ECA"/>
    <w:rsid w:val="00727827"/>
    <w:rsid w:val="0072785C"/>
    <w:rsid w:val="00731521"/>
    <w:rsid w:val="0073192E"/>
    <w:rsid w:val="00732291"/>
    <w:rsid w:val="0073256D"/>
    <w:rsid w:val="007330CF"/>
    <w:rsid w:val="0073341D"/>
    <w:rsid w:val="007337E3"/>
    <w:rsid w:val="00733860"/>
    <w:rsid w:val="0073401E"/>
    <w:rsid w:val="0073438A"/>
    <w:rsid w:val="00734E2D"/>
    <w:rsid w:val="00735D54"/>
    <w:rsid w:val="0073619C"/>
    <w:rsid w:val="00736F96"/>
    <w:rsid w:val="00737959"/>
    <w:rsid w:val="00737D25"/>
    <w:rsid w:val="007403EE"/>
    <w:rsid w:val="00740CBB"/>
    <w:rsid w:val="00740EA1"/>
    <w:rsid w:val="00741366"/>
    <w:rsid w:val="00741508"/>
    <w:rsid w:val="00741DF2"/>
    <w:rsid w:val="0074215B"/>
    <w:rsid w:val="0074248B"/>
    <w:rsid w:val="00743029"/>
    <w:rsid w:val="007432A8"/>
    <w:rsid w:val="007437BF"/>
    <w:rsid w:val="00743D26"/>
    <w:rsid w:val="00743D44"/>
    <w:rsid w:val="00744600"/>
    <w:rsid w:val="007446BF"/>
    <w:rsid w:val="00745274"/>
    <w:rsid w:val="007452AC"/>
    <w:rsid w:val="00745572"/>
    <w:rsid w:val="00747719"/>
    <w:rsid w:val="00747E12"/>
    <w:rsid w:val="0075021D"/>
    <w:rsid w:val="0075039A"/>
    <w:rsid w:val="0075122F"/>
    <w:rsid w:val="00751447"/>
    <w:rsid w:val="00751C00"/>
    <w:rsid w:val="00751D79"/>
    <w:rsid w:val="00751F0C"/>
    <w:rsid w:val="0075222C"/>
    <w:rsid w:val="00752744"/>
    <w:rsid w:val="007528F6"/>
    <w:rsid w:val="0075292E"/>
    <w:rsid w:val="00753B33"/>
    <w:rsid w:val="00753DFA"/>
    <w:rsid w:val="00753E8D"/>
    <w:rsid w:val="0075431F"/>
    <w:rsid w:val="00754A4D"/>
    <w:rsid w:val="007550FB"/>
    <w:rsid w:val="00755513"/>
    <w:rsid w:val="00755938"/>
    <w:rsid w:val="0075605C"/>
    <w:rsid w:val="00756307"/>
    <w:rsid w:val="00756BF7"/>
    <w:rsid w:val="00756DB9"/>
    <w:rsid w:val="00756FA8"/>
    <w:rsid w:val="007571AF"/>
    <w:rsid w:val="00757D54"/>
    <w:rsid w:val="0076024F"/>
    <w:rsid w:val="00760CF5"/>
    <w:rsid w:val="00761A44"/>
    <w:rsid w:val="00761BB1"/>
    <w:rsid w:val="007626ED"/>
    <w:rsid w:val="00762929"/>
    <w:rsid w:val="00762933"/>
    <w:rsid w:val="007629F0"/>
    <w:rsid w:val="00762AE1"/>
    <w:rsid w:val="00763086"/>
    <w:rsid w:val="00763328"/>
    <w:rsid w:val="007634F5"/>
    <w:rsid w:val="007635DD"/>
    <w:rsid w:val="00763C64"/>
    <w:rsid w:val="00763E1E"/>
    <w:rsid w:val="00763E23"/>
    <w:rsid w:val="00763FCB"/>
    <w:rsid w:val="00764369"/>
    <w:rsid w:val="00764EC4"/>
    <w:rsid w:val="00765728"/>
    <w:rsid w:val="00765F2E"/>
    <w:rsid w:val="00765F57"/>
    <w:rsid w:val="007661E4"/>
    <w:rsid w:val="00766576"/>
    <w:rsid w:val="00766A49"/>
    <w:rsid w:val="0076743B"/>
    <w:rsid w:val="007705C7"/>
    <w:rsid w:val="00771F22"/>
    <w:rsid w:val="00772598"/>
    <w:rsid w:val="00773CBE"/>
    <w:rsid w:val="00773F72"/>
    <w:rsid w:val="0077441F"/>
    <w:rsid w:val="00774506"/>
    <w:rsid w:val="00774C6A"/>
    <w:rsid w:val="00774CF5"/>
    <w:rsid w:val="00774ED4"/>
    <w:rsid w:val="00775068"/>
    <w:rsid w:val="00775257"/>
    <w:rsid w:val="007756BB"/>
    <w:rsid w:val="007758FF"/>
    <w:rsid w:val="00775911"/>
    <w:rsid w:val="00775F2C"/>
    <w:rsid w:val="007764DC"/>
    <w:rsid w:val="0077656A"/>
    <w:rsid w:val="00776AD5"/>
    <w:rsid w:val="00776F99"/>
    <w:rsid w:val="00776FC9"/>
    <w:rsid w:val="0077731E"/>
    <w:rsid w:val="007806F7"/>
    <w:rsid w:val="007825A9"/>
    <w:rsid w:val="0078301A"/>
    <w:rsid w:val="0078356B"/>
    <w:rsid w:val="00783654"/>
    <w:rsid w:val="00783916"/>
    <w:rsid w:val="00784568"/>
    <w:rsid w:val="00784ACB"/>
    <w:rsid w:val="00784D5E"/>
    <w:rsid w:val="00785408"/>
    <w:rsid w:val="00785497"/>
    <w:rsid w:val="0078572D"/>
    <w:rsid w:val="00785A85"/>
    <w:rsid w:val="00787AB7"/>
    <w:rsid w:val="007902E0"/>
    <w:rsid w:val="007904D8"/>
    <w:rsid w:val="007904F9"/>
    <w:rsid w:val="007910AC"/>
    <w:rsid w:val="00791399"/>
    <w:rsid w:val="00791423"/>
    <w:rsid w:val="007914E8"/>
    <w:rsid w:val="0079271E"/>
    <w:rsid w:val="00793894"/>
    <w:rsid w:val="00793AD9"/>
    <w:rsid w:val="00794435"/>
    <w:rsid w:val="0079463A"/>
    <w:rsid w:val="0079479F"/>
    <w:rsid w:val="00794AF4"/>
    <w:rsid w:val="00794B56"/>
    <w:rsid w:val="00795934"/>
    <w:rsid w:val="00795E86"/>
    <w:rsid w:val="00795ECB"/>
    <w:rsid w:val="00796C45"/>
    <w:rsid w:val="00796E85"/>
    <w:rsid w:val="007971AD"/>
    <w:rsid w:val="007A032A"/>
    <w:rsid w:val="007A08A7"/>
    <w:rsid w:val="007A0AF2"/>
    <w:rsid w:val="007A11FE"/>
    <w:rsid w:val="007A1554"/>
    <w:rsid w:val="007A1F01"/>
    <w:rsid w:val="007A2E5A"/>
    <w:rsid w:val="007A4785"/>
    <w:rsid w:val="007A4A4F"/>
    <w:rsid w:val="007A4B2E"/>
    <w:rsid w:val="007A4C44"/>
    <w:rsid w:val="007A4E4F"/>
    <w:rsid w:val="007A4EE2"/>
    <w:rsid w:val="007A5404"/>
    <w:rsid w:val="007A5661"/>
    <w:rsid w:val="007A5AD2"/>
    <w:rsid w:val="007A5AE8"/>
    <w:rsid w:val="007A6599"/>
    <w:rsid w:val="007A6DF8"/>
    <w:rsid w:val="007A7064"/>
    <w:rsid w:val="007A7278"/>
    <w:rsid w:val="007A7C86"/>
    <w:rsid w:val="007A7CBE"/>
    <w:rsid w:val="007B0060"/>
    <w:rsid w:val="007B040C"/>
    <w:rsid w:val="007B0948"/>
    <w:rsid w:val="007B0F49"/>
    <w:rsid w:val="007B2CC0"/>
    <w:rsid w:val="007B2DFE"/>
    <w:rsid w:val="007B31B1"/>
    <w:rsid w:val="007B451F"/>
    <w:rsid w:val="007B4D00"/>
    <w:rsid w:val="007B4E20"/>
    <w:rsid w:val="007B50FE"/>
    <w:rsid w:val="007B578A"/>
    <w:rsid w:val="007B5DD3"/>
    <w:rsid w:val="007B63EE"/>
    <w:rsid w:val="007B67FF"/>
    <w:rsid w:val="007B6C8B"/>
    <w:rsid w:val="007B748C"/>
    <w:rsid w:val="007B7CAC"/>
    <w:rsid w:val="007C06DA"/>
    <w:rsid w:val="007C083E"/>
    <w:rsid w:val="007C1068"/>
    <w:rsid w:val="007C163B"/>
    <w:rsid w:val="007C17A6"/>
    <w:rsid w:val="007C2216"/>
    <w:rsid w:val="007C32FE"/>
    <w:rsid w:val="007C352E"/>
    <w:rsid w:val="007C407A"/>
    <w:rsid w:val="007C4838"/>
    <w:rsid w:val="007C498F"/>
    <w:rsid w:val="007C4A98"/>
    <w:rsid w:val="007C4C37"/>
    <w:rsid w:val="007C4F34"/>
    <w:rsid w:val="007C6FC5"/>
    <w:rsid w:val="007C7432"/>
    <w:rsid w:val="007D052C"/>
    <w:rsid w:val="007D09F3"/>
    <w:rsid w:val="007D0A3A"/>
    <w:rsid w:val="007D0C92"/>
    <w:rsid w:val="007D1384"/>
    <w:rsid w:val="007D13E1"/>
    <w:rsid w:val="007D1A76"/>
    <w:rsid w:val="007D1E11"/>
    <w:rsid w:val="007D3547"/>
    <w:rsid w:val="007D3818"/>
    <w:rsid w:val="007D3B73"/>
    <w:rsid w:val="007D474B"/>
    <w:rsid w:val="007D4C5E"/>
    <w:rsid w:val="007D50EB"/>
    <w:rsid w:val="007D536A"/>
    <w:rsid w:val="007D5FCC"/>
    <w:rsid w:val="007D6B3B"/>
    <w:rsid w:val="007D6E4D"/>
    <w:rsid w:val="007D6F66"/>
    <w:rsid w:val="007E07E3"/>
    <w:rsid w:val="007E0808"/>
    <w:rsid w:val="007E17CF"/>
    <w:rsid w:val="007E24E2"/>
    <w:rsid w:val="007E3165"/>
    <w:rsid w:val="007E3178"/>
    <w:rsid w:val="007E3205"/>
    <w:rsid w:val="007E3287"/>
    <w:rsid w:val="007E3362"/>
    <w:rsid w:val="007E3821"/>
    <w:rsid w:val="007E3D0A"/>
    <w:rsid w:val="007E4CDC"/>
    <w:rsid w:val="007E50DB"/>
    <w:rsid w:val="007E670E"/>
    <w:rsid w:val="007E7117"/>
    <w:rsid w:val="007E74BD"/>
    <w:rsid w:val="007E7FFE"/>
    <w:rsid w:val="007F02B3"/>
    <w:rsid w:val="007F09D0"/>
    <w:rsid w:val="007F11EB"/>
    <w:rsid w:val="007F1BEB"/>
    <w:rsid w:val="007F261E"/>
    <w:rsid w:val="007F37A4"/>
    <w:rsid w:val="007F3945"/>
    <w:rsid w:val="007F394E"/>
    <w:rsid w:val="007F424E"/>
    <w:rsid w:val="007F430E"/>
    <w:rsid w:val="007F447E"/>
    <w:rsid w:val="007F45B2"/>
    <w:rsid w:val="007F4996"/>
    <w:rsid w:val="007F5AFA"/>
    <w:rsid w:val="007F6642"/>
    <w:rsid w:val="007F668B"/>
    <w:rsid w:val="007F6B5B"/>
    <w:rsid w:val="007F6E02"/>
    <w:rsid w:val="007F721D"/>
    <w:rsid w:val="007F730D"/>
    <w:rsid w:val="007F7536"/>
    <w:rsid w:val="007F7569"/>
    <w:rsid w:val="007F7ECF"/>
    <w:rsid w:val="007F7FA3"/>
    <w:rsid w:val="008004C1"/>
    <w:rsid w:val="008004D4"/>
    <w:rsid w:val="00801400"/>
    <w:rsid w:val="008023BE"/>
    <w:rsid w:val="008027D3"/>
    <w:rsid w:val="008027F9"/>
    <w:rsid w:val="008033BF"/>
    <w:rsid w:val="008036A9"/>
    <w:rsid w:val="0080645F"/>
    <w:rsid w:val="00807B2F"/>
    <w:rsid w:val="00807E4F"/>
    <w:rsid w:val="008106EA"/>
    <w:rsid w:val="00810C99"/>
    <w:rsid w:val="00810CAF"/>
    <w:rsid w:val="00811630"/>
    <w:rsid w:val="00811840"/>
    <w:rsid w:val="00811D7C"/>
    <w:rsid w:val="00812EE9"/>
    <w:rsid w:val="00813473"/>
    <w:rsid w:val="008134F3"/>
    <w:rsid w:val="008135D9"/>
    <w:rsid w:val="008136CA"/>
    <w:rsid w:val="00813E6B"/>
    <w:rsid w:val="00813FA1"/>
    <w:rsid w:val="0081429E"/>
    <w:rsid w:val="00814710"/>
    <w:rsid w:val="00814FCA"/>
    <w:rsid w:val="008158D5"/>
    <w:rsid w:val="00815CA5"/>
    <w:rsid w:val="00816F2C"/>
    <w:rsid w:val="00817C40"/>
    <w:rsid w:val="00817F2B"/>
    <w:rsid w:val="008205AA"/>
    <w:rsid w:val="0082075F"/>
    <w:rsid w:val="00820EE6"/>
    <w:rsid w:val="008210BD"/>
    <w:rsid w:val="008216F0"/>
    <w:rsid w:val="00821C31"/>
    <w:rsid w:val="008220F5"/>
    <w:rsid w:val="008223A6"/>
    <w:rsid w:val="00822B38"/>
    <w:rsid w:val="0082422F"/>
    <w:rsid w:val="0082438B"/>
    <w:rsid w:val="00824F0A"/>
    <w:rsid w:val="00825509"/>
    <w:rsid w:val="00825BCA"/>
    <w:rsid w:val="00825CAE"/>
    <w:rsid w:val="0082633F"/>
    <w:rsid w:val="00826D4B"/>
    <w:rsid w:val="00826DD2"/>
    <w:rsid w:val="00826F43"/>
    <w:rsid w:val="008275F8"/>
    <w:rsid w:val="008277B3"/>
    <w:rsid w:val="00827829"/>
    <w:rsid w:val="00827C4B"/>
    <w:rsid w:val="00827E04"/>
    <w:rsid w:val="00830960"/>
    <w:rsid w:val="008321F9"/>
    <w:rsid w:val="0083241F"/>
    <w:rsid w:val="00832B05"/>
    <w:rsid w:val="00832BF6"/>
    <w:rsid w:val="00833630"/>
    <w:rsid w:val="0083479F"/>
    <w:rsid w:val="0083581A"/>
    <w:rsid w:val="00835B64"/>
    <w:rsid w:val="00835F55"/>
    <w:rsid w:val="00836356"/>
    <w:rsid w:val="008368C5"/>
    <w:rsid w:val="0083729B"/>
    <w:rsid w:val="008408EE"/>
    <w:rsid w:val="00840C80"/>
    <w:rsid w:val="00841C91"/>
    <w:rsid w:val="00842742"/>
    <w:rsid w:val="00843500"/>
    <w:rsid w:val="00843539"/>
    <w:rsid w:val="00844C1A"/>
    <w:rsid w:val="00844FFD"/>
    <w:rsid w:val="008457DD"/>
    <w:rsid w:val="0084595D"/>
    <w:rsid w:val="0084675F"/>
    <w:rsid w:val="008470DB"/>
    <w:rsid w:val="008475DF"/>
    <w:rsid w:val="00847634"/>
    <w:rsid w:val="00847C8D"/>
    <w:rsid w:val="00850108"/>
    <w:rsid w:val="00850C1D"/>
    <w:rsid w:val="00852598"/>
    <w:rsid w:val="00852DC8"/>
    <w:rsid w:val="008530C3"/>
    <w:rsid w:val="00853F9C"/>
    <w:rsid w:val="008542E3"/>
    <w:rsid w:val="008548C9"/>
    <w:rsid w:val="00854E11"/>
    <w:rsid w:val="008553B2"/>
    <w:rsid w:val="00855986"/>
    <w:rsid w:val="00855C1C"/>
    <w:rsid w:val="008560F6"/>
    <w:rsid w:val="008564CA"/>
    <w:rsid w:val="008569DF"/>
    <w:rsid w:val="00857352"/>
    <w:rsid w:val="0086029E"/>
    <w:rsid w:val="00860554"/>
    <w:rsid w:val="00860589"/>
    <w:rsid w:val="0086077A"/>
    <w:rsid w:val="00860BDF"/>
    <w:rsid w:val="00860DD4"/>
    <w:rsid w:val="00860E1D"/>
    <w:rsid w:val="008618BC"/>
    <w:rsid w:val="00861BC3"/>
    <w:rsid w:val="00861FB8"/>
    <w:rsid w:val="008624E5"/>
    <w:rsid w:val="0086323F"/>
    <w:rsid w:val="00863509"/>
    <w:rsid w:val="00864904"/>
    <w:rsid w:val="00864D76"/>
    <w:rsid w:val="00865038"/>
    <w:rsid w:val="0086507F"/>
    <w:rsid w:val="00865E24"/>
    <w:rsid w:val="00866165"/>
    <w:rsid w:val="008662CA"/>
    <w:rsid w:val="008665EA"/>
    <w:rsid w:val="00867792"/>
    <w:rsid w:val="00867DC0"/>
    <w:rsid w:val="00867EB3"/>
    <w:rsid w:val="00870C32"/>
    <w:rsid w:val="00871C67"/>
    <w:rsid w:val="00872098"/>
    <w:rsid w:val="0087241C"/>
    <w:rsid w:val="0087291F"/>
    <w:rsid w:val="00872EA6"/>
    <w:rsid w:val="008736E7"/>
    <w:rsid w:val="00873894"/>
    <w:rsid w:val="00873A70"/>
    <w:rsid w:val="00874167"/>
    <w:rsid w:val="008743BF"/>
    <w:rsid w:val="00875157"/>
    <w:rsid w:val="00875472"/>
    <w:rsid w:val="00876D01"/>
    <w:rsid w:val="00876D81"/>
    <w:rsid w:val="008779B8"/>
    <w:rsid w:val="00880896"/>
    <w:rsid w:val="00880B97"/>
    <w:rsid w:val="00880C22"/>
    <w:rsid w:val="008813AA"/>
    <w:rsid w:val="008815F0"/>
    <w:rsid w:val="008821A1"/>
    <w:rsid w:val="0088277A"/>
    <w:rsid w:val="00884832"/>
    <w:rsid w:val="00885038"/>
    <w:rsid w:val="008851BE"/>
    <w:rsid w:val="00885FB5"/>
    <w:rsid w:val="00886009"/>
    <w:rsid w:val="00886029"/>
    <w:rsid w:val="0088646E"/>
    <w:rsid w:val="00886C2B"/>
    <w:rsid w:val="008871EB"/>
    <w:rsid w:val="008876BC"/>
    <w:rsid w:val="00887CD7"/>
    <w:rsid w:val="00887EBD"/>
    <w:rsid w:val="00890E2F"/>
    <w:rsid w:val="008919F9"/>
    <w:rsid w:val="008920EF"/>
    <w:rsid w:val="00892BEE"/>
    <w:rsid w:val="00892FE6"/>
    <w:rsid w:val="008933BD"/>
    <w:rsid w:val="008935E3"/>
    <w:rsid w:val="00893AA1"/>
    <w:rsid w:val="00893B1D"/>
    <w:rsid w:val="00893D97"/>
    <w:rsid w:val="008940FC"/>
    <w:rsid w:val="00894F52"/>
    <w:rsid w:val="00895D76"/>
    <w:rsid w:val="00895DA7"/>
    <w:rsid w:val="008963D1"/>
    <w:rsid w:val="0089676A"/>
    <w:rsid w:val="00896FC3"/>
    <w:rsid w:val="0089744D"/>
    <w:rsid w:val="00897EA6"/>
    <w:rsid w:val="00897ED2"/>
    <w:rsid w:val="008A080D"/>
    <w:rsid w:val="008A17F2"/>
    <w:rsid w:val="008A1AF8"/>
    <w:rsid w:val="008A20A1"/>
    <w:rsid w:val="008A2150"/>
    <w:rsid w:val="008A2277"/>
    <w:rsid w:val="008A24FE"/>
    <w:rsid w:val="008A3006"/>
    <w:rsid w:val="008A363F"/>
    <w:rsid w:val="008A38CA"/>
    <w:rsid w:val="008A4648"/>
    <w:rsid w:val="008A4A0F"/>
    <w:rsid w:val="008A4AEE"/>
    <w:rsid w:val="008A4DE1"/>
    <w:rsid w:val="008A5E26"/>
    <w:rsid w:val="008A7290"/>
    <w:rsid w:val="008B01B0"/>
    <w:rsid w:val="008B0E7D"/>
    <w:rsid w:val="008B10C0"/>
    <w:rsid w:val="008B13C8"/>
    <w:rsid w:val="008B1511"/>
    <w:rsid w:val="008B17D0"/>
    <w:rsid w:val="008B1F7F"/>
    <w:rsid w:val="008B1FCE"/>
    <w:rsid w:val="008B2912"/>
    <w:rsid w:val="008B2AE7"/>
    <w:rsid w:val="008B2C11"/>
    <w:rsid w:val="008B4155"/>
    <w:rsid w:val="008B65C6"/>
    <w:rsid w:val="008B7760"/>
    <w:rsid w:val="008B7902"/>
    <w:rsid w:val="008B7CAF"/>
    <w:rsid w:val="008C09B5"/>
    <w:rsid w:val="008C0E17"/>
    <w:rsid w:val="008C0F8F"/>
    <w:rsid w:val="008C1580"/>
    <w:rsid w:val="008C1836"/>
    <w:rsid w:val="008C191F"/>
    <w:rsid w:val="008C23AC"/>
    <w:rsid w:val="008C271E"/>
    <w:rsid w:val="008C2892"/>
    <w:rsid w:val="008C299C"/>
    <w:rsid w:val="008C3044"/>
    <w:rsid w:val="008C3EFD"/>
    <w:rsid w:val="008C3F32"/>
    <w:rsid w:val="008C423A"/>
    <w:rsid w:val="008C4CDA"/>
    <w:rsid w:val="008C5A50"/>
    <w:rsid w:val="008C5C59"/>
    <w:rsid w:val="008C5F77"/>
    <w:rsid w:val="008C654A"/>
    <w:rsid w:val="008C6D20"/>
    <w:rsid w:val="008C6E89"/>
    <w:rsid w:val="008C7162"/>
    <w:rsid w:val="008C74CF"/>
    <w:rsid w:val="008C7501"/>
    <w:rsid w:val="008C7910"/>
    <w:rsid w:val="008D08E3"/>
    <w:rsid w:val="008D1CF9"/>
    <w:rsid w:val="008D2311"/>
    <w:rsid w:val="008D268B"/>
    <w:rsid w:val="008D2922"/>
    <w:rsid w:val="008D2EC3"/>
    <w:rsid w:val="008D2EC6"/>
    <w:rsid w:val="008D3B7A"/>
    <w:rsid w:val="008D3EE5"/>
    <w:rsid w:val="008D48EA"/>
    <w:rsid w:val="008D4E10"/>
    <w:rsid w:val="008D4E7E"/>
    <w:rsid w:val="008D5297"/>
    <w:rsid w:val="008D5688"/>
    <w:rsid w:val="008D5E59"/>
    <w:rsid w:val="008D6C6E"/>
    <w:rsid w:val="008D6D76"/>
    <w:rsid w:val="008D71D7"/>
    <w:rsid w:val="008D7420"/>
    <w:rsid w:val="008D75C8"/>
    <w:rsid w:val="008D7EC8"/>
    <w:rsid w:val="008E0561"/>
    <w:rsid w:val="008E0955"/>
    <w:rsid w:val="008E0D2B"/>
    <w:rsid w:val="008E1787"/>
    <w:rsid w:val="008E21C4"/>
    <w:rsid w:val="008E234D"/>
    <w:rsid w:val="008E30A4"/>
    <w:rsid w:val="008E3CC8"/>
    <w:rsid w:val="008E3EB5"/>
    <w:rsid w:val="008E41B6"/>
    <w:rsid w:val="008E440E"/>
    <w:rsid w:val="008E4B04"/>
    <w:rsid w:val="008E55ED"/>
    <w:rsid w:val="008E5613"/>
    <w:rsid w:val="008E5A22"/>
    <w:rsid w:val="008E5E2A"/>
    <w:rsid w:val="008E6087"/>
    <w:rsid w:val="008E6BDC"/>
    <w:rsid w:val="008E72E2"/>
    <w:rsid w:val="008E7AD1"/>
    <w:rsid w:val="008F0497"/>
    <w:rsid w:val="008F0948"/>
    <w:rsid w:val="008F0A43"/>
    <w:rsid w:val="008F21A7"/>
    <w:rsid w:val="008F27F6"/>
    <w:rsid w:val="008F32E6"/>
    <w:rsid w:val="008F3B0A"/>
    <w:rsid w:val="008F4104"/>
    <w:rsid w:val="008F4D78"/>
    <w:rsid w:val="008F50BE"/>
    <w:rsid w:val="008F56DF"/>
    <w:rsid w:val="008F5F9E"/>
    <w:rsid w:val="008F62F6"/>
    <w:rsid w:val="008F6924"/>
    <w:rsid w:val="008F6A6C"/>
    <w:rsid w:val="008F6C2C"/>
    <w:rsid w:val="008F6D57"/>
    <w:rsid w:val="008F7084"/>
    <w:rsid w:val="008F7C16"/>
    <w:rsid w:val="008F7C38"/>
    <w:rsid w:val="008F7DE3"/>
    <w:rsid w:val="008F7F1C"/>
    <w:rsid w:val="00900001"/>
    <w:rsid w:val="00900CE7"/>
    <w:rsid w:val="0090207C"/>
    <w:rsid w:val="009022C8"/>
    <w:rsid w:val="009026EE"/>
    <w:rsid w:val="0090377A"/>
    <w:rsid w:val="009037F4"/>
    <w:rsid w:val="00904FBF"/>
    <w:rsid w:val="00905D04"/>
    <w:rsid w:val="00906502"/>
    <w:rsid w:val="00906774"/>
    <w:rsid w:val="00906B41"/>
    <w:rsid w:val="00907137"/>
    <w:rsid w:val="00907D1B"/>
    <w:rsid w:val="00910081"/>
    <w:rsid w:val="009108BE"/>
    <w:rsid w:val="00911318"/>
    <w:rsid w:val="00911359"/>
    <w:rsid w:val="009121CC"/>
    <w:rsid w:val="00912578"/>
    <w:rsid w:val="009126E3"/>
    <w:rsid w:val="00912C46"/>
    <w:rsid w:val="009144FD"/>
    <w:rsid w:val="009155AD"/>
    <w:rsid w:val="0091580B"/>
    <w:rsid w:val="0091654D"/>
    <w:rsid w:val="009169CE"/>
    <w:rsid w:val="00920F73"/>
    <w:rsid w:val="009214C7"/>
    <w:rsid w:val="0092199D"/>
    <w:rsid w:val="00921D43"/>
    <w:rsid w:val="00922773"/>
    <w:rsid w:val="0092416A"/>
    <w:rsid w:val="00924173"/>
    <w:rsid w:val="00924418"/>
    <w:rsid w:val="00924696"/>
    <w:rsid w:val="0092503B"/>
    <w:rsid w:val="009255C2"/>
    <w:rsid w:val="009256BE"/>
    <w:rsid w:val="0092628B"/>
    <w:rsid w:val="009268D7"/>
    <w:rsid w:val="00927D20"/>
    <w:rsid w:val="00927FD9"/>
    <w:rsid w:val="009305BD"/>
    <w:rsid w:val="00930F08"/>
    <w:rsid w:val="00930FC1"/>
    <w:rsid w:val="00931542"/>
    <w:rsid w:val="00931806"/>
    <w:rsid w:val="00931999"/>
    <w:rsid w:val="00931A21"/>
    <w:rsid w:val="009320AE"/>
    <w:rsid w:val="00932551"/>
    <w:rsid w:val="00932FD8"/>
    <w:rsid w:val="00933F53"/>
    <w:rsid w:val="009359DC"/>
    <w:rsid w:val="00935B03"/>
    <w:rsid w:val="00935E27"/>
    <w:rsid w:val="00935FB7"/>
    <w:rsid w:val="00936E78"/>
    <w:rsid w:val="0094014C"/>
    <w:rsid w:val="009402E4"/>
    <w:rsid w:val="00940B6E"/>
    <w:rsid w:val="00940C72"/>
    <w:rsid w:val="00941175"/>
    <w:rsid w:val="00941FD7"/>
    <w:rsid w:val="0094240C"/>
    <w:rsid w:val="00942A39"/>
    <w:rsid w:val="00942F2E"/>
    <w:rsid w:val="00943022"/>
    <w:rsid w:val="00943312"/>
    <w:rsid w:val="009435AA"/>
    <w:rsid w:val="009437D4"/>
    <w:rsid w:val="00944B16"/>
    <w:rsid w:val="00944BA2"/>
    <w:rsid w:val="00944CAE"/>
    <w:rsid w:val="00944DE1"/>
    <w:rsid w:val="00944E3D"/>
    <w:rsid w:val="009452F5"/>
    <w:rsid w:val="0094604A"/>
    <w:rsid w:val="009464EC"/>
    <w:rsid w:val="00946582"/>
    <w:rsid w:val="00946E5D"/>
    <w:rsid w:val="00946EE4"/>
    <w:rsid w:val="0094701F"/>
    <w:rsid w:val="00947BA0"/>
    <w:rsid w:val="0095094E"/>
    <w:rsid w:val="0095103E"/>
    <w:rsid w:val="009515EA"/>
    <w:rsid w:val="009517D5"/>
    <w:rsid w:val="00951F40"/>
    <w:rsid w:val="009524D2"/>
    <w:rsid w:val="00952600"/>
    <w:rsid w:val="009527E5"/>
    <w:rsid w:val="00952D61"/>
    <w:rsid w:val="009535A7"/>
    <w:rsid w:val="009538E7"/>
    <w:rsid w:val="009552BC"/>
    <w:rsid w:val="0095607D"/>
    <w:rsid w:val="0095680D"/>
    <w:rsid w:val="00956813"/>
    <w:rsid w:val="0095702B"/>
    <w:rsid w:val="0095708A"/>
    <w:rsid w:val="00957704"/>
    <w:rsid w:val="0095772B"/>
    <w:rsid w:val="00957746"/>
    <w:rsid w:val="00957B7F"/>
    <w:rsid w:val="00957CF4"/>
    <w:rsid w:val="0096049C"/>
    <w:rsid w:val="009606F7"/>
    <w:rsid w:val="0096081B"/>
    <w:rsid w:val="0096112B"/>
    <w:rsid w:val="009614FF"/>
    <w:rsid w:val="00961B54"/>
    <w:rsid w:val="00962448"/>
    <w:rsid w:val="00962631"/>
    <w:rsid w:val="00963265"/>
    <w:rsid w:val="009632DE"/>
    <w:rsid w:val="00963739"/>
    <w:rsid w:val="009637B4"/>
    <w:rsid w:val="00963B20"/>
    <w:rsid w:val="009646C3"/>
    <w:rsid w:val="00964BD5"/>
    <w:rsid w:val="00965440"/>
    <w:rsid w:val="0096702E"/>
    <w:rsid w:val="009675EF"/>
    <w:rsid w:val="00967F56"/>
    <w:rsid w:val="0097018A"/>
    <w:rsid w:val="0097079C"/>
    <w:rsid w:val="00970F4E"/>
    <w:rsid w:val="00971C62"/>
    <w:rsid w:val="00972070"/>
    <w:rsid w:val="0097213B"/>
    <w:rsid w:val="009721BA"/>
    <w:rsid w:val="00973090"/>
    <w:rsid w:val="00973387"/>
    <w:rsid w:val="00973569"/>
    <w:rsid w:val="009747B1"/>
    <w:rsid w:val="00975295"/>
    <w:rsid w:val="0097546A"/>
    <w:rsid w:val="00975553"/>
    <w:rsid w:val="00975D0A"/>
    <w:rsid w:val="00977513"/>
    <w:rsid w:val="00982040"/>
    <w:rsid w:val="009829A8"/>
    <w:rsid w:val="0098361E"/>
    <w:rsid w:val="009847D6"/>
    <w:rsid w:val="00984C25"/>
    <w:rsid w:val="0098532A"/>
    <w:rsid w:val="00985566"/>
    <w:rsid w:val="00985C53"/>
    <w:rsid w:val="0098632D"/>
    <w:rsid w:val="00986943"/>
    <w:rsid w:val="00986AEC"/>
    <w:rsid w:val="00986FF9"/>
    <w:rsid w:val="009877D6"/>
    <w:rsid w:val="0098796A"/>
    <w:rsid w:val="00987E97"/>
    <w:rsid w:val="00990354"/>
    <w:rsid w:val="0099035C"/>
    <w:rsid w:val="00992799"/>
    <w:rsid w:val="00992813"/>
    <w:rsid w:val="00992E49"/>
    <w:rsid w:val="00992F3F"/>
    <w:rsid w:val="00993BFC"/>
    <w:rsid w:val="00994933"/>
    <w:rsid w:val="00994A83"/>
    <w:rsid w:val="00995694"/>
    <w:rsid w:val="00995845"/>
    <w:rsid w:val="00995960"/>
    <w:rsid w:val="00996434"/>
    <w:rsid w:val="00997BF4"/>
    <w:rsid w:val="00997DA9"/>
    <w:rsid w:val="00997FDD"/>
    <w:rsid w:val="009A10FD"/>
    <w:rsid w:val="009A19B9"/>
    <w:rsid w:val="009A1B75"/>
    <w:rsid w:val="009A1D14"/>
    <w:rsid w:val="009A1D7D"/>
    <w:rsid w:val="009A1FCE"/>
    <w:rsid w:val="009A26B7"/>
    <w:rsid w:val="009A2A2C"/>
    <w:rsid w:val="009A3012"/>
    <w:rsid w:val="009A3DE4"/>
    <w:rsid w:val="009A49A7"/>
    <w:rsid w:val="009A4D32"/>
    <w:rsid w:val="009A4E27"/>
    <w:rsid w:val="009A502C"/>
    <w:rsid w:val="009A56FD"/>
    <w:rsid w:val="009A576E"/>
    <w:rsid w:val="009A6477"/>
    <w:rsid w:val="009A6E8E"/>
    <w:rsid w:val="009A7A44"/>
    <w:rsid w:val="009A7A83"/>
    <w:rsid w:val="009A7B80"/>
    <w:rsid w:val="009A7E43"/>
    <w:rsid w:val="009B1AA5"/>
    <w:rsid w:val="009B210F"/>
    <w:rsid w:val="009B3111"/>
    <w:rsid w:val="009B4212"/>
    <w:rsid w:val="009B42C9"/>
    <w:rsid w:val="009B4FCF"/>
    <w:rsid w:val="009B5050"/>
    <w:rsid w:val="009B5565"/>
    <w:rsid w:val="009B6596"/>
    <w:rsid w:val="009B7189"/>
    <w:rsid w:val="009B7788"/>
    <w:rsid w:val="009C0C7B"/>
    <w:rsid w:val="009C0E3B"/>
    <w:rsid w:val="009C139F"/>
    <w:rsid w:val="009C22AB"/>
    <w:rsid w:val="009C2788"/>
    <w:rsid w:val="009C2ADB"/>
    <w:rsid w:val="009C31AB"/>
    <w:rsid w:val="009C3A14"/>
    <w:rsid w:val="009C3A81"/>
    <w:rsid w:val="009C3D4C"/>
    <w:rsid w:val="009C4103"/>
    <w:rsid w:val="009C4329"/>
    <w:rsid w:val="009C4A22"/>
    <w:rsid w:val="009C5495"/>
    <w:rsid w:val="009C6392"/>
    <w:rsid w:val="009C656E"/>
    <w:rsid w:val="009C66BE"/>
    <w:rsid w:val="009C6702"/>
    <w:rsid w:val="009C6A3B"/>
    <w:rsid w:val="009C70D1"/>
    <w:rsid w:val="009C7DF0"/>
    <w:rsid w:val="009D0329"/>
    <w:rsid w:val="009D0E79"/>
    <w:rsid w:val="009D145E"/>
    <w:rsid w:val="009D158D"/>
    <w:rsid w:val="009D195A"/>
    <w:rsid w:val="009D1B33"/>
    <w:rsid w:val="009D2218"/>
    <w:rsid w:val="009D2B6E"/>
    <w:rsid w:val="009D3157"/>
    <w:rsid w:val="009D3B37"/>
    <w:rsid w:val="009D3B8D"/>
    <w:rsid w:val="009D47F9"/>
    <w:rsid w:val="009D501F"/>
    <w:rsid w:val="009D54AA"/>
    <w:rsid w:val="009D567F"/>
    <w:rsid w:val="009D60A5"/>
    <w:rsid w:val="009D66FB"/>
    <w:rsid w:val="009D6950"/>
    <w:rsid w:val="009D6F87"/>
    <w:rsid w:val="009D7064"/>
    <w:rsid w:val="009D73F5"/>
    <w:rsid w:val="009E02A8"/>
    <w:rsid w:val="009E06D4"/>
    <w:rsid w:val="009E0C3A"/>
    <w:rsid w:val="009E0FCF"/>
    <w:rsid w:val="009E1057"/>
    <w:rsid w:val="009E1850"/>
    <w:rsid w:val="009E19D5"/>
    <w:rsid w:val="009E1BB0"/>
    <w:rsid w:val="009E1BDA"/>
    <w:rsid w:val="009E1CC2"/>
    <w:rsid w:val="009E2EBF"/>
    <w:rsid w:val="009E2F6C"/>
    <w:rsid w:val="009E3606"/>
    <w:rsid w:val="009E3878"/>
    <w:rsid w:val="009E3951"/>
    <w:rsid w:val="009E39B4"/>
    <w:rsid w:val="009E4280"/>
    <w:rsid w:val="009E454C"/>
    <w:rsid w:val="009E4864"/>
    <w:rsid w:val="009E5B1E"/>
    <w:rsid w:val="009E6110"/>
    <w:rsid w:val="009E625C"/>
    <w:rsid w:val="009E7114"/>
    <w:rsid w:val="009E74C4"/>
    <w:rsid w:val="009E7703"/>
    <w:rsid w:val="009F088F"/>
    <w:rsid w:val="009F11C5"/>
    <w:rsid w:val="009F14A9"/>
    <w:rsid w:val="009F1500"/>
    <w:rsid w:val="009F1826"/>
    <w:rsid w:val="009F1E09"/>
    <w:rsid w:val="009F2449"/>
    <w:rsid w:val="009F258F"/>
    <w:rsid w:val="009F4526"/>
    <w:rsid w:val="009F46B7"/>
    <w:rsid w:val="009F4D49"/>
    <w:rsid w:val="009F50B8"/>
    <w:rsid w:val="009F51D1"/>
    <w:rsid w:val="009F5C0D"/>
    <w:rsid w:val="009F6536"/>
    <w:rsid w:val="009F6E5E"/>
    <w:rsid w:val="009F772A"/>
    <w:rsid w:val="009F7E0A"/>
    <w:rsid w:val="009F7F7E"/>
    <w:rsid w:val="00A0093D"/>
    <w:rsid w:val="00A00D7D"/>
    <w:rsid w:val="00A01DE3"/>
    <w:rsid w:val="00A021D9"/>
    <w:rsid w:val="00A0284A"/>
    <w:rsid w:val="00A0359C"/>
    <w:rsid w:val="00A04210"/>
    <w:rsid w:val="00A04D5D"/>
    <w:rsid w:val="00A05306"/>
    <w:rsid w:val="00A054B6"/>
    <w:rsid w:val="00A05C67"/>
    <w:rsid w:val="00A0624C"/>
    <w:rsid w:val="00A06453"/>
    <w:rsid w:val="00A064D9"/>
    <w:rsid w:val="00A06665"/>
    <w:rsid w:val="00A076F6"/>
    <w:rsid w:val="00A07AA1"/>
    <w:rsid w:val="00A104D0"/>
    <w:rsid w:val="00A107A2"/>
    <w:rsid w:val="00A11447"/>
    <w:rsid w:val="00A119B8"/>
    <w:rsid w:val="00A11DE1"/>
    <w:rsid w:val="00A1274E"/>
    <w:rsid w:val="00A129AC"/>
    <w:rsid w:val="00A12CA8"/>
    <w:rsid w:val="00A1338A"/>
    <w:rsid w:val="00A13796"/>
    <w:rsid w:val="00A13FDD"/>
    <w:rsid w:val="00A14132"/>
    <w:rsid w:val="00A1429B"/>
    <w:rsid w:val="00A14304"/>
    <w:rsid w:val="00A14877"/>
    <w:rsid w:val="00A14F3B"/>
    <w:rsid w:val="00A1527D"/>
    <w:rsid w:val="00A15515"/>
    <w:rsid w:val="00A15809"/>
    <w:rsid w:val="00A161B8"/>
    <w:rsid w:val="00A161C7"/>
    <w:rsid w:val="00A1654F"/>
    <w:rsid w:val="00A16C28"/>
    <w:rsid w:val="00A16FB2"/>
    <w:rsid w:val="00A1795F"/>
    <w:rsid w:val="00A2013D"/>
    <w:rsid w:val="00A2030C"/>
    <w:rsid w:val="00A20931"/>
    <w:rsid w:val="00A21754"/>
    <w:rsid w:val="00A21933"/>
    <w:rsid w:val="00A21C7B"/>
    <w:rsid w:val="00A2264E"/>
    <w:rsid w:val="00A2298E"/>
    <w:rsid w:val="00A22D52"/>
    <w:rsid w:val="00A23C9D"/>
    <w:rsid w:val="00A24A27"/>
    <w:rsid w:val="00A26234"/>
    <w:rsid w:val="00A2669D"/>
    <w:rsid w:val="00A2743F"/>
    <w:rsid w:val="00A278B1"/>
    <w:rsid w:val="00A27E11"/>
    <w:rsid w:val="00A302DA"/>
    <w:rsid w:val="00A31397"/>
    <w:rsid w:val="00A3258B"/>
    <w:rsid w:val="00A326C9"/>
    <w:rsid w:val="00A32BF1"/>
    <w:rsid w:val="00A32CC4"/>
    <w:rsid w:val="00A32EC8"/>
    <w:rsid w:val="00A32ECE"/>
    <w:rsid w:val="00A340E8"/>
    <w:rsid w:val="00A342B3"/>
    <w:rsid w:val="00A34390"/>
    <w:rsid w:val="00A344E8"/>
    <w:rsid w:val="00A34696"/>
    <w:rsid w:val="00A346B9"/>
    <w:rsid w:val="00A34B34"/>
    <w:rsid w:val="00A34C05"/>
    <w:rsid w:val="00A354CD"/>
    <w:rsid w:val="00A355FB"/>
    <w:rsid w:val="00A356D2"/>
    <w:rsid w:val="00A3618A"/>
    <w:rsid w:val="00A377D9"/>
    <w:rsid w:val="00A37A3F"/>
    <w:rsid w:val="00A400C4"/>
    <w:rsid w:val="00A40623"/>
    <w:rsid w:val="00A4100C"/>
    <w:rsid w:val="00A412A4"/>
    <w:rsid w:val="00A416B6"/>
    <w:rsid w:val="00A41AF5"/>
    <w:rsid w:val="00A425CC"/>
    <w:rsid w:val="00A4279C"/>
    <w:rsid w:val="00A4351D"/>
    <w:rsid w:val="00A43610"/>
    <w:rsid w:val="00A437AB"/>
    <w:rsid w:val="00A43C15"/>
    <w:rsid w:val="00A44F6A"/>
    <w:rsid w:val="00A459A5"/>
    <w:rsid w:val="00A45EE0"/>
    <w:rsid w:val="00A46120"/>
    <w:rsid w:val="00A4647E"/>
    <w:rsid w:val="00A46508"/>
    <w:rsid w:val="00A467D7"/>
    <w:rsid w:val="00A46E2D"/>
    <w:rsid w:val="00A47C47"/>
    <w:rsid w:val="00A531AC"/>
    <w:rsid w:val="00A5352A"/>
    <w:rsid w:val="00A53D9A"/>
    <w:rsid w:val="00A549D8"/>
    <w:rsid w:val="00A54A3C"/>
    <w:rsid w:val="00A56812"/>
    <w:rsid w:val="00A56C8A"/>
    <w:rsid w:val="00A57561"/>
    <w:rsid w:val="00A57681"/>
    <w:rsid w:val="00A60FFD"/>
    <w:rsid w:val="00A63BA3"/>
    <w:rsid w:val="00A63ECF"/>
    <w:rsid w:val="00A63F97"/>
    <w:rsid w:val="00A64327"/>
    <w:rsid w:val="00A6507C"/>
    <w:rsid w:val="00A650BF"/>
    <w:rsid w:val="00A652EE"/>
    <w:rsid w:val="00A66D11"/>
    <w:rsid w:val="00A66EF8"/>
    <w:rsid w:val="00A70AE8"/>
    <w:rsid w:val="00A70D5A"/>
    <w:rsid w:val="00A71FCA"/>
    <w:rsid w:val="00A7262F"/>
    <w:rsid w:val="00A72FF3"/>
    <w:rsid w:val="00A732B0"/>
    <w:rsid w:val="00A733A9"/>
    <w:rsid w:val="00A7402A"/>
    <w:rsid w:val="00A743EF"/>
    <w:rsid w:val="00A7496D"/>
    <w:rsid w:val="00A74A19"/>
    <w:rsid w:val="00A74E54"/>
    <w:rsid w:val="00A754FE"/>
    <w:rsid w:val="00A75C99"/>
    <w:rsid w:val="00A77E6F"/>
    <w:rsid w:val="00A80FD4"/>
    <w:rsid w:val="00A81E60"/>
    <w:rsid w:val="00A838E9"/>
    <w:rsid w:val="00A83BA5"/>
    <w:rsid w:val="00A83FF5"/>
    <w:rsid w:val="00A84828"/>
    <w:rsid w:val="00A84FFE"/>
    <w:rsid w:val="00A855CF"/>
    <w:rsid w:val="00A85EF8"/>
    <w:rsid w:val="00A86BB0"/>
    <w:rsid w:val="00A86EF4"/>
    <w:rsid w:val="00A87989"/>
    <w:rsid w:val="00A90020"/>
    <w:rsid w:val="00A902C0"/>
    <w:rsid w:val="00A90D39"/>
    <w:rsid w:val="00A90FBB"/>
    <w:rsid w:val="00A91276"/>
    <w:rsid w:val="00A9239C"/>
    <w:rsid w:val="00A927AC"/>
    <w:rsid w:val="00A92FB7"/>
    <w:rsid w:val="00A93790"/>
    <w:rsid w:val="00A9391A"/>
    <w:rsid w:val="00A93BD1"/>
    <w:rsid w:val="00A942A5"/>
    <w:rsid w:val="00A942E0"/>
    <w:rsid w:val="00A94EDD"/>
    <w:rsid w:val="00A953F2"/>
    <w:rsid w:val="00A9564D"/>
    <w:rsid w:val="00A95660"/>
    <w:rsid w:val="00A95A32"/>
    <w:rsid w:val="00A95F02"/>
    <w:rsid w:val="00A968FF"/>
    <w:rsid w:val="00A96EF5"/>
    <w:rsid w:val="00AA077A"/>
    <w:rsid w:val="00AA23B3"/>
    <w:rsid w:val="00AA261C"/>
    <w:rsid w:val="00AA2AB7"/>
    <w:rsid w:val="00AA2DE9"/>
    <w:rsid w:val="00AA3DAA"/>
    <w:rsid w:val="00AA44EB"/>
    <w:rsid w:val="00AA45E1"/>
    <w:rsid w:val="00AA4948"/>
    <w:rsid w:val="00AA497C"/>
    <w:rsid w:val="00AA49E7"/>
    <w:rsid w:val="00AA4E7C"/>
    <w:rsid w:val="00AA5805"/>
    <w:rsid w:val="00AA5821"/>
    <w:rsid w:val="00AA5F78"/>
    <w:rsid w:val="00AA7048"/>
    <w:rsid w:val="00AA7DC8"/>
    <w:rsid w:val="00AB02CD"/>
    <w:rsid w:val="00AB0460"/>
    <w:rsid w:val="00AB1585"/>
    <w:rsid w:val="00AB16BD"/>
    <w:rsid w:val="00AB1751"/>
    <w:rsid w:val="00AB31CA"/>
    <w:rsid w:val="00AB336A"/>
    <w:rsid w:val="00AB34CD"/>
    <w:rsid w:val="00AB3741"/>
    <w:rsid w:val="00AB3B13"/>
    <w:rsid w:val="00AB4051"/>
    <w:rsid w:val="00AB42E9"/>
    <w:rsid w:val="00AB4A2C"/>
    <w:rsid w:val="00AB4D9B"/>
    <w:rsid w:val="00AB5451"/>
    <w:rsid w:val="00AB5CF9"/>
    <w:rsid w:val="00AB662D"/>
    <w:rsid w:val="00AB6CE0"/>
    <w:rsid w:val="00AB719E"/>
    <w:rsid w:val="00AB78D7"/>
    <w:rsid w:val="00AC073C"/>
    <w:rsid w:val="00AC1124"/>
    <w:rsid w:val="00AC129D"/>
    <w:rsid w:val="00AC1585"/>
    <w:rsid w:val="00AC197E"/>
    <w:rsid w:val="00AC1988"/>
    <w:rsid w:val="00AC24AA"/>
    <w:rsid w:val="00AC3566"/>
    <w:rsid w:val="00AC4D9A"/>
    <w:rsid w:val="00AC596B"/>
    <w:rsid w:val="00AC5D9A"/>
    <w:rsid w:val="00AC7794"/>
    <w:rsid w:val="00AC78F7"/>
    <w:rsid w:val="00AD0AB7"/>
    <w:rsid w:val="00AD14D2"/>
    <w:rsid w:val="00AD1938"/>
    <w:rsid w:val="00AD2253"/>
    <w:rsid w:val="00AD2CEA"/>
    <w:rsid w:val="00AD2FB8"/>
    <w:rsid w:val="00AD348C"/>
    <w:rsid w:val="00AD3E47"/>
    <w:rsid w:val="00AD3F6A"/>
    <w:rsid w:val="00AD538B"/>
    <w:rsid w:val="00AD5453"/>
    <w:rsid w:val="00AD5526"/>
    <w:rsid w:val="00AD5AF5"/>
    <w:rsid w:val="00AD5E2E"/>
    <w:rsid w:val="00AD6F47"/>
    <w:rsid w:val="00AD7117"/>
    <w:rsid w:val="00AD7190"/>
    <w:rsid w:val="00AD73CA"/>
    <w:rsid w:val="00AD7710"/>
    <w:rsid w:val="00AE1095"/>
    <w:rsid w:val="00AE14D7"/>
    <w:rsid w:val="00AE169E"/>
    <w:rsid w:val="00AE16A0"/>
    <w:rsid w:val="00AE1BC9"/>
    <w:rsid w:val="00AE1D4D"/>
    <w:rsid w:val="00AE1F03"/>
    <w:rsid w:val="00AE2553"/>
    <w:rsid w:val="00AE2856"/>
    <w:rsid w:val="00AE2AAC"/>
    <w:rsid w:val="00AE2E49"/>
    <w:rsid w:val="00AE324B"/>
    <w:rsid w:val="00AE397C"/>
    <w:rsid w:val="00AE3BB4"/>
    <w:rsid w:val="00AE44D4"/>
    <w:rsid w:val="00AE55EB"/>
    <w:rsid w:val="00AE5C06"/>
    <w:rsid w:val="00AE5E37"/>
    <w:rsid w:val="00AE6730"/>
    <w:rsid w:val="00AE6868"/>
    <w:rsid w:val="00AE6AB7"/>
    <w:rsid w:val="00AE7B0F"/>
    <w:rsid w:val="00AF0F38"/>
    <w:rsid w:val="00AF1244"/>
    <w:rsid w:val="00AF1FEA"/>
    <w:rsid w:val="00AF2EA1"/>
    <w:rsid w:val="00AF3DDC"/>
    <w:rsid w:val="00AF3ECA"/>
    <w:rsid w:val="00AF44C7"/>
    <w:rsid w:val="00AF57E2"/>
    <w:rsid w:val="00AF599B"/>
    <w:rsid w:val="00AF5DB8"/>
    <w:rsid w:val="00AF651D"/>
    <w:rsid w:val="00AF6802"/>
    <w:rsid w:val="00AF6946"/>
    <w:rsid w:val="00AF6A31"/>
    <w:rsid w:val="00AF70B2"/>
    <w:rsid w:val="00AF7254"/>
    <w:rsid w:val="00AF72B8"/>
    <w:rsid w:val="00AF735C"/>
    <w:rsid w:val="00AF75C1"/>
    <w:rsid w:val="00AF7609"/>
    <w:rsid w:val="00AF79B6"/>
    <w:rsid w:val="00AF7B78"/>
    <w:rsid w:val="00B001F0"/>
    <w:rsid w:val="00B002BE"/>
    <w:rsid w:val="00B00AAC"/>
    <w:rsid w:val="00B00C17"/>
    <w:rsid w:val="00B0144E"/>
    <w:rsid w:val="00B014A1"/>
    <w:rsid w:val="00B014F3"/>
    <w:rsid w:val="00B019D3"/>
    <w:rsid w:val="00B01EDD"/>
    <w:rsid w:val="00B02562"/>
    <w:rsid w:val="00B036BA"/>
    <w:rsid w:val="00B03E6B"/>
    <w:rsid w:val="00B04065"/>
    <w:rsid w:val="00B040F8"/>
    <w:rsid w:val="00B0451C"/>
    <w:rsid w:val="00B04969"/>
    <w:rsid w:val="00B04A32"/>
    <w:rsid w:val="00B04BCF"/>
    <w:rsid w:val="00B04F47"/>
    <w:rsid w:val="00B05C80"/>
    <w:rsid w:val="00B064FC"/>
    <w:rsid w:val="00B06F80"/>
    <w:rsid w:val="00B07338"/>
    <w:rsid w:val="00B10E96"/>
    <w:rsid w:val="00B11709"/>
    <w:rsid w:val="00B117F1"/>
    <w:rsid w:val="00B12283"/>
    <w:rsid w:val="00B12366"/>
    <w:rsid w:val="00B1293D"/>
    <w:rsid w:val="00B12EE1"/>
    <w:rsid w:val="00B13143"/>
    <w:rsid w:val="00B13C41"/>
    <w:rsid w:val="00B13F77"/>
    <w:rsid w:val="00B140FD"/>
    <w:rsid w:val="00B15443"/>
    <w:rsid w:val="00B15E17"/>
    <w:rsid w:val="00B15E46"/>
    <w:rsid w:val="00B1671F"/>
    <w:rsid w:val="00B2049F"/>
    <w:rsid w:val="00B2243C"/>
    <w:rsid w:val="00B22822"/>
    <w:rsid w:val="00B22E3C"/>
    <w:rsid w:val="00B22FC4"/>
    <w:rsid w:val="00B23C15"/>
    <w:rsid w:val="00B23DAC"/>
    <w:rsid w:val="00B242FB"/>
    <w:rsid w:val="00B2482E"/>
    <w:rsid w:val="00B24E54"/>
    <w:rsid w:val="00B24F68"/>
    <w:rsid w:val="00B25433"/>
    <w:rsid w:val="00B26451"/>
    <w:rsid w:val="00B264A8"/>
    <w:rsid w:val="00B26A14"/>
    <w:rsid w:val="00B26A9F"/>
    <w:rsid w:val="00B27A18"/>
    <w:rsid w:val="00B27A92"/>
    <w:rsid w:val="00B27E84"/>
    <w:rsid w:val="00B301C8"/>
    <w:rsid w:val="00B3069E"/>
    <w:rsid w:val="00B30D6F"/>
    <w:rsid w:val="00B31864"/>
    <w:rsid w:val="00B31D10"/>
    <w:rsid w:val="00B31D50"/>
    <w:rsid w:val="00B320F2"/>
    <w:rsid w:val="00B325D5"/>
    <w:rsid w:val="00B32995"/>
    <w:rsid w:val="00B32BF2"/>
    <w:rsid w:val="00B3334D"/>
    <w:rsid w:val="00B33995"/>
    <w:rsid w:val="00B3399B"/>
    <w:rsid w:val="00B340B9"/>
    <w:rsid w:val="00B34279"/>
    <w:rsid w:val="00B3433A"/>
    <w:rsid w:val="00B34546"/>
    <w:rsid w:val="00B34590"/>
    <w:rsid w:val="00B349EE"/>
    <w:rsid w:val="00B351B4"/>
    <w:rsid w:val="00B3570E"/>
    <w:rsid w:val="00B35730"/>
    <w:rsid w:val="00B357B6"/>
    <w:rsid w:val="00B36094"/>
    <w:rsid w:val="00B360F4"/>
    <w:rsid w:val="00B378AC"/>
    <w:rsid w:val="00B37C86"/>
    <w:rsid w:val="00B37E2C"/>
    <w:rsid w:val="00B40092"/>
    <w:rsid w:val="00B40196"/>
    <w:rsid w:val="00B404E8"/>
    <w:rsid w:val="00B40579"/>
    <w:rsid w:val="00B406EF"/>
    <w:rsid w:val="00B409D3"/>
    <w:rsid w:val="00B40D5C"/>
    <w:rsid w:val="00B40F34"/>
    <w:rsid w:val="00B41A1E"/>
    <w:rsid w:val="00B41E09"/>
    <w:rsid w:val="00B41FAD"/>
    <w:rsid w:val="00B42C8B"/>
    <w:rsid w:val="00B43FED"/>
    <w:rsid w:val="00B44167"/>
    <w:rsid w:val="00B44EF0"/>
    <w:rsid w:val="00B452EE"/>
    <w:rsid w:val="00B45620"/>
    <w:rsid w:val="00B45CA7"/>
    <w:rsid w:val="00B46550"/>
    <w:rsid w:val="00B46D1A"/>
    <w:rsid w:val="00B470BC"/>
    <w:rsid w:val="00B4756E"/>
    <w:rsid w:val="00B478E2"/>
    <w:rsid w:val="00B47D72"/>
    <w:rsid w:val="00B50081"/>
    <w:rsid w:val="00B507E1"/>
    <w:rsid w:val="00B50B5B"/>
    <w:rsid w:val="00B50D3A"/>
    <w:rsid w:val="00B51C90"/>
    <w:rsid w:val="00B52274"/>
    <w:rsid w:val="00B525DD"/>
    <w:rsid w:val="00B532EA"/>
    <w:rsid w:val="00B53974"/>
    <w:rsid w:val="00B539BC"/>
    <w:rsid w:val="00B5400C"/>
    <w:rsid w:val="00B5456C"/>
    <w:rsid w:val="00B55477"/>
    <w:rsid w:val="00B558F3"/>
    <w:rsid w:val="00B55CEC"/>
    <w:rsid w:val="00B55EB2"/>
    <w:rsid w:val="00B564FB"/>
    <w:rsid w:val="00B56CA0"/>
    <w:rsid w:val="00B56ECF"/>
    <w:rsid w:val="00B57D50"/>
    <w:rsid w:val="00B60441"/>
    <w:rsid w:val="00B61255"/>
    <w:rsid w:val="00B6156B"/>
    <w:rsid w:val="00B61BED"/>
    <w:rsid w:val="00B61C51"/>
    <w:rsid w:val="00B62FA5"/>
    <w:rsid w:val="00B63560"/>
    <w:rsid w:val="00B643B7"/>
    <w:rsid w:val="00B64603"/>
    <w:rsid w:val="00B64B0A"/>
    <w:rsid w:val="00B64F24"/>
    <w:rsid w:val="00B65039"/>
    <w:rsid w:val="00B65069"/>
    <w:rsid w:val="00B650FF"/>
    <w:rsid w:val="00B65A73"/>
    <w:rsid w:val="00B65F61"/>
    <w:rsid w:val="00B6615D"/>
    <w:rsid w:val="00B66223"/>
    <w:rsid w:val="00B662E0"/>
    <w:rsid w:val="00B665FC"/>
    <w:rsid w:val="00B66629"/>
    <w:rsid w:val="00B666D3"/>
    <w:rsid w:val="00B6774F"/>
    <w:rsid w:val="00B67AA7"/>
    <w:rsid w:val="00B70671"/>
    <w:rsid w:val="00B715DF"/>
    <w:rsid w:val="00B7162E"/>
    <w:rsid w:val="00B71DA1"/>
    <w:rsid w:val="00B71F19"/>
    <w:rsid w:val="00B721D6"/>
    <w:rsid w:val="00B72478"/>
    <w:rsid w:val="00B72E44"/>
    <w:rsid w:val="00B744C5"/>
    <w:rsid w:val="00B74A39"/>
    <w:rsid w:val="00B74BA8"/>
    <w:rsid w:val="00B75468"/>
    <w:rsid w:val="00B75A37"/>
    <w:rsid w:val="00B76215"/>
    <w:rsid w:val="00B762F6"/>
    <w:rsid w:val="00B76599"/>
    <w:rsid w:val="00B769E5"/>
    <w:rsid w:val="00B76DA0"/>
    <w:rsid w:val="00B77F0F"/>
    <w:rsid w:val="00B80C10"/>
    <w:rsid w:val="00B8194D"/>
    <w:rsid w:val="00B81E64"/>
    <w:rsid w:val="00B826E6"/>
    <w:rsid w:val="00B82B78"/>
    <w:rsid w:val="00B83497"/>
    <w:rsid w:val="00B838B7"/>
    <w:rsid w:val="00B840AB"/>
    <w:rsid w:val="00B843F7"/>
    <w:rsid w:val="00B84833"/>
    <w:rsid w:val="00B85056"/>
    <w:rsid w:val="00B853D2"/>
    <w:rsid w:val="00B855EC"/>
    <w:rsid w:val="00B858F5"/>
    <w:rsid w:val="00B85B37"/>
    <w:rsid w:val="00B86F16"/>
    <w:rsid w:val="00B876FF"/>
    <w:rsid w:val="00B90A3E"/>
    <w:rsid w:val="00B90DAE"/>
    <w:rsid w:val="00B9202C"/>
    <w:rsid w:val="00B93895"/>
    <w:rsid w:val="00B938BC"/>
    <w:rsid w:val="00B93924"/>
    <w:rsid w:val="00B93C95"/>
    <w:rsid w:val="00B948B4"/>
    <w:rsid w:val="00B957A0"/>
    <w:rsid w:val="00B95F1D"/>
    <w:rsid w:val="00B9650D"/>
    <w:rsid w:val="00B965CD"/>
    <w:rsid w:val="00B96867"/>
    <w:rsid w:val="00B968F8"/>
    <w:rsid w:val="00B96CB7"/>
    <w:rsid w:val="00B96D3F"/>
    <w:rsid w:val="00B97C49"/>
    <w:rsid w:val="00BA0AE0"/>
    <w:rsid w:val="00BA0CB5"/>
    <w:rsid w:val="00BA141C"/>
    <w:rsid w:val="00BA17CF"/>
    <w:rsid w:val="00BA23BB"/>
    <w:rsid w:val="00BA2444"/>
    <w:rsid w:val="00BA2F92"/>
    <w:rsid w:val="00BA3971"/>
    <w:rsid w:val="00BA4705"/>
    <w:rsid w:val="00BA4CD3"/>
    <w:rsid w:val="00BA4ED1"/>
    <w:rsid w:val="00BA581A"/>
    <w:rsid w:val="00BA5E9A"/>
    <w:rsid w:val="00BA61C3"/>
    <w:rsid w:val="00BA62A7"/>
    <w:rsid w:val="00BA655B"/>
    <w:rsid w:val="00BA66E9"/>
    <w:rsid w:val="00BA6AA4"/>
    <w:rsid w:val="00BA6F22"/>
    <w:rsid w:val="00BB1442"/>
    <w:rsid w:val="00BB16E1"/>
    <w:rsid w:val="00BB1D86"/>
    <w:rsid w:val="00BB28A3"/>
    <w:rsid w:val="00BB2BE4"/>
    <w:rsid w:val="00BB320B"/>
    <w:rsid w:val="00BB3A25"/>
    <w:rsid w:val="00BB3D1D"/>
    <w:rsid w:val="00BB3DAC"/>
    <w:rsid w:val="00BB3FD0"/>
    <w:rsid w:val="00BB441B"/>
    <w:rsid w:val="00BB4C46"/>
    <w:rsid w:val="00BB4C99"/>
    <w:rsid w:val="00BB4DAD"/>
    <w:rsid w:val="00BB5697"/>
    <w:rsid w:val="00BB5BA5"/>
    <w:rsid w:val="00BB5F39"/>
    <w:rsid w:val="00BB65B6"/>
    <w:rsid w:val="00BB6667"/>
    <w:rsid w:val="00BB7489"/>
    <w:rsid w:val="00BB7684"/>
    <w:rsid w:val="00BB7ECF"/>
    <w:rsid w:val="00BC094A"/>
    <w:rsid w:val="00BC2FF5"/>
    <w:rsid w:val="00BC3D43"/>
    <w:rsid w:val="00BC4A6E"/>
    <w:rsid w:val="00BC4B79"/>
    <w:rsid w:val="00BC4ECA"/>
    <w:rsid w:val="00BC53CB"/>
    <w:rsid w:val="00BC595C"/>
    <w:rsid w:val="00BC690B"/>
    <w:rsid w:val="00BC785C"/>
    <w:rsid w:val="00BC7A46"/>
    <w:rsid w:val="00BC7B56"/>
    <w:rsid w:val="00BD02F2"/>
    <w:rsid w:val="00BD08FB"/>
    <w:rsid w:val="00BD0C9C"/>
    <w:rsid w:val="00BD0EC8"/>
    <w:rsid w:val="00BD0F48"/>
    <w:rsid w:val="00BD14FD"/>
    <w:rsid w:val="00BD1CE1"/>
    <w:rsid w:val="00BD2065"/>
    <w:rsid w:val="00BD2112"/>
    <w:rsid w:val="00BD221D"/>
    <w:rsid w:val="00BD32BF"/>
    <w:rsid w:val="00BD5498"/>
    <w:rsid w:val="00BD5A39"/>
    <w:rsid w:val="00BD5CA9"/>
    <w:rsid w:val="00BD60B2"/>
    <w:rsid w:val="00BD67A1"/>
    <w:rsid w:val="00BD6C1E"/>
    <w:rsid w:val="00BD708F"/>
    <w:rsid w:val="00BD7647"/>
    <w:rsid w:val="00BD7BF8"/>
    <w:rsid w:val="00BE01F3"/>
    <w:rsid w:val="00BE0D27"/>
    <w:rsid w:val="00BE188F"/>
    <w:rsid w:val="00BE19D1"/>
    <w:rsid w:val="00BE1D66"/>
    <w:rsid w:val="00BE30D5"/>
    <w:rsid w:val="00BE384F"/>
    <w:rsid w:val="00BE3AC4"/>
    <w:rsid w:val="00BE3E85"/>
    <w:rsid w:val="00BE3EC1"/>
    <w:rsid w:val="00BE4D7C"/>
    <w:rsid w:val="00BE572F"/>
    <w:rsid w:val="00BE591E"/>
    <w:rsid w:val="00BE5BF1"/>
    <w:rsid w:val="00BE5D7F"/>
    <w:rsid w:val="00BE6371"/>
    <w:rsid w:val="00BE648F"/>
    <w:rsid w:val="00BE65A2"/>
    <w:rsid w:val="00BE784D"/>
    <w:rsid w:val="00BE7965"/>
    <w:rsid w:val="00BE7AE6"/>
    <w:rsid w:val="00BE7F9F"/>
    <w:rsid w:val="00BF0112"/>
    <w:rsid w:val="00BF0889"/>
    <w:rsid w:val="00BF0C4B"/>
    <w:rsid w:val="00BF12B3"/>
    <w:rsid w:val="00BF20F0"/>
    <w:rsid w:val="00BF2280"/>
    <w:rsid w:val="00BF2772"/>
    <w:rsid w:val="00BF3278"/>
    <w:rsid w:val="00BF39A3"/>
    <w:rsid w:val="00BF3CFD"/>
    <w:rsid w:val="00BF3DFD"/>
    <w:rsid w:val="00BF3EE9"/>
    <w:rsid w:val="00BF3FF3"/>
    <w:rsid w:val="00BF4574"/>
    <w:rsid w:val="00BF48FD"/>
    <w:rsid w:val="00BF4A99"/>
    <w:rsid w:val="00BF4F3F"/>
    <w:rsid w:val="00BF5E7A"/>
    <w:rsid w:val="00BF5FBE"/>
    <w:rsid w:val="00BF68BE"/>
    <w:rsid w:val="00BF6B93"/>
    <w:rsid w:val="00BF746E"/>
    <w:rsid w:val="00BF7781"/>
    <w:rsid w:val="00C00292"/>
    <w:rsid w:val="00C00370"/>
    <w:rsid w:val="00C008B7"/>
    <w:rsid w:val="00C008ED"/>
    <w:rsid w:val="00C00914"/>
    <w:rsid w:val="00C00E56"/>
    <w:rsid w:val="00C01602"/>
    <w:rsid w:val="00C0232A"/>
    <w:rsid w:val="00C02E08"/>
    <w:rsid w:val="00C02FCF"/>
    <w:rsid w:val="00C0326E"/>
    <w:rsid w:val="00C0374E"/>
    <w:rsid w:val="00C04143"/>
    <w:rsid w:val="00C042C5"/>
    <w:rsid w:val="00C04612"/>
    <w:rsid w:val="00C0546D"/>
    <w:rsid w:val="00C062D6"/>
    <w:rsid w:val="00C069C1"/>
    <w:rsid w:val="00C072FA"/>
    <w:rsid w:val="00C07B07"/>
    <w:rsid w:val="00C1002B"/>
    <w:rsid w:val="00C1111A"/>
    <w:rsid w:val="00C119F2"/>
    <w:rsid w:val="00C11A75"/>
    <w:rsid w:val="00C11F74"/>
    <w:rsid w:val="00C12368"/>
    <w:rsid w:val="00C12ABE"/>
    <w:rsid w:val="00C1356D"/>
    <w:rsid w:val="00C1438C"/>
    <w:rsid w:val="00C14929"/>
    <w:rsid w:val="00C149A4"/>
    <w:rsid w:val="00C15736"/>
    <w:rsid w:val="00C16BC2"/>
    <w:rsid w:val="00C17347"/>
    <w:rsid w:val="00C1737B"/>
    <w:rsid w:val="00C17D9B"/>
    <w:rsid w:val="00C20D71"/>
    <w:rsid w:val="00C210DE"/>
    <w:rsid w:val="00C21293"/>
    <w:rsid w:val="00C214D1"/>
    <w:rsid w:val="00C21C3E"/>
    <w:rsid w:val="00C21E7E"/>
    <w:rsid w:val="00C21F54"/>
    <w:rsid w:val="00C223A5"/>
    <w:rsid w:val="00C22598"/>
    <w:rsid w:val="00C226F2"/>
    <w:rsid w:val="00C22FB0"/>
    <w:rsid w:val="00C233F6"/>
    <w:rsid w:val="00C23A8D"/>
    <w:rsid w:val="00C23A91"/>
    <w:rsid w:val="00C23F21"/>
    <w:rsid w:val="00C2424F"/>
    <w:rsid w:val="00C2495F"/>
    <w:rsid w:val="00C24B92"/>
    <w:rsid w:val="00C24CED"/>
    <w:rsid w:val="00C24D74"/>
    <w:rsid w:val="00C24DD2"/>
    <w:rsid w:val="00C24FE1"/>
    <w:rsid w:val="00C2509E"/>
    <w:rsid w:val="00C25373"/>
    <w:rsid w:val="00C2569A"/>
    <w:rsid w:val="00C2706A"/>
    <w:rsid w:val="00C304BE"/>
    <w:rsid w:val="00C3119B"/>
    <w:rsid w:val="00C31631"/>
    <w:rsid w:val="00C31FD9"/>
    <w:rsid w:val="00C32648"/>
    <w:rsid w:val="00C32F81"/>
    <w:rsid w:val="00C34AD2"/>
    <w:rsid w:val="00C34E1F"/>
    <w:rsid w:val="00C35287"/>
    <w:rsid w:val="00C35486"/>
    <w:rsid w:val="00C3556F"/>
    <w:rsid w:val="00C35916"/>
    <w:rsid w:val="00C35A04"/>
    <w:rsid w:val="00C366DC"/>
    <w:rsid w:val="00C36E9B"/>
    <w:rsid w:val="00C371E6"/>
    <w:rsid w:val="00C37663"/>
    <w:rsid w:val="00C4053D"/>
    <w:rsid w:val="00C438B2"/>
    <w:rsid w:val="00C44213"/>
    <w:rsid w:val="00C4424C"/>
    <w:rsid w:val="00C442A8"/>
    <w:rsid w:val="00C4460D"/>
    <w:rsid w:val="00C447C4"/>
    <w:rsid w:val="00C455B2"/>
    <w:rsid w:val="00C4582F"/>
    <w:rsid w:val="00C458CE"/>
    <w:rsid w:val="00C46250"/>
    <w:rsid w:val="00C46591"/>
    <w:rsid w:val="00C4780B"/>
    <w:rsid w:val="00C47BA5"/>
    <w:rsid w:val="00C47D21"/>
    <w:rsid w:val="00C47FDE"/>
    <w:rsid w:val="00C50F5B"/>
    <w:rsid w:val="00C514C7"/>
    <w:rsid w:val="00C51B96"/>
    <w:rsid w:val="00C52105"/>
    <w:rsid w:val="00C52434"/>
    <w:rsid w:val="00C52856"/>
    <w:rsid w:val="00C52B69"/>
    <w:rsid w:val="00C52B9D"/>
    <w:rsid w:val="00C52F05"/>
    <w:rsid w:val="00C53759"/>
    <w:rsid w:val="00C53803"/>
    <w:rsid w:val="00C53ECE"/>
    <w:rsid w:val="00C5478F"/>
    <w:rsid w:val="00C55FD6"/>
    <w:rsid w:val="00C5614D"/>
    <w:rsid w:val="00C56891"/>
    <w:rsid w:val="00C5692C"/>
    <w:rsid w:val="00C56C52"/>
    <w:rsid w:val="00C5757B"/>
    <w:rsid w:val="00C575A6"/>
    <w:rsid w:val="00C5798F"/>
    <w:rsid w:val="00C57FCE"/>
    <w:rsid w:val="00C60520"/>
    <w:rsid w:val="00C6058F"/>
    <w:rsid w:val="00C60F3F"/>
    <w:rsid w:val="00C614D3"/>
    <w:rsid w:val="00C6181F"/>
    <w:rsid w:val="00C62E15"/>
    <w:rsid w:val="00C62EEF"/>
    <w:rsid w:val="00C63B12"/>
    <w:rsid w:val="00C6460E"/>
    <w:rsid w:val="00C65C93"/>
    <w:rsid w:val="00C65FF7"/>
    <w:rsid w:val="00C66071"/>
    <w:rsid w:val="00C66C03"/>
    <w:rsid w:val="00C670ED"/>
    <w:rsid w:val="00C67476"/>
    <w:rsid w:val="00C67856"/>
    <w:rsid w:val="00C67C35"/>
    <w:rsid w:val="00C70FBE"/>
    <w:rsid w:val="00C71325"/>
    <w:rsid w:val="00C72AA3"/>
    <w:rsid w:val="00C72BE4"/>
    <w:rsid w:val="00C72EB7"/>
    <w:rsid w:val="00C7365F"/>
    <w:rsid w:val="00C73805"/>
    <w:rsid w:val="00C74236"/>
    <w:rsid w:val="00C74FC7"/>
    <w:rsid w:val="00C7611F"/>
    <w:rsid w:val="00C761BA"/>
    <w:rsid w:val="00C771F3"/>
    <w:rsid w:val="00C77480"/>
    <w:rsid w:val="00C77569"/>
    <w:rsid w:val="00C806DA"/>
    <w:rsid w:val="00C809B5"/>
    <w:rsid w:val="00C80BB0"/>
    <w:rsid w:val="00C80C1C"/>
    <w:rsid w:val="00C8152B"/>
    <w:rsid w:val="00C826B8"/>
    <w:rsid w:val="00C826C2"/>
    <w:rsid w:val="00C82F60"/>
    <w:rsid w:val="00C838C5"/>
    <w:rsid w:val="00C83C4A"/>
    <w:rsid w:val="00C840D2"/>
    <w:rsid w:val="00C8491C"/>
    <w:rsid w:val="00C84A4B"/>
    <w:rsid w:val="00C84F7B"/>
    <w:rsid w:val="00C8513E"/>
    <w:rsid w:val="00C85281"/>
    <w:rsid w:val="00C85515"/>
    <w:rsid w:val="00C86CB0"/>
    <w:rsid w:val="00C86E2D"/>
    <w:rsid w:val="00C875B4"/>
    <w:rsid w:val="00C87B5F"/>
    <w:rsid w:val="00C87CA3"/>
    <w:rsid w:val="00C90419"/>
    <w:rsid w:val="00C90674"/>
    <w:rsid w:val="00C91450"/>
    <w:rsid w:val="00C915C9"/>
    <w:rsid w:val="00C9199A"/>
    <w:rsid w:val="00C91FE8"/>
    <w:rsid w:val="00C92E9C"/>
    <w:rsid w:val="00C9341A"/>
    <w:rsid w:val="00C93BA2"/>
    <w:rsid w:val="00C94545"/>
    <w:rsid w:val="00C94640"/>
    <w:rsid w:val="00C9488D"/>
    <w:rsid w:val="00C95418"/>
    <w:rsid w:val="00C9665A"/>
    <w:rsid w:val="00C972AD"/>
    <w:rsid w:val="00C97523"/>
    <w:rsid w:val="00C9761A"/>
    <w:rsid w:val="00CA1CF3"/>
    <w:rsid w:val="00CA1D10"/>
    <w:rsid w:val="00CA1E93"/>
    <w:rsid w:val="00CA2680"/>
    <w:rsid w:val="00CA26B5"/>
    <w:rsid w:val="00CA2922"/>
    <w:rsid w:val="00CA2BBB"/>
    <w:rsid w:val="00CA3264"/>
    <w:rsid w:val="00CA3AD3"/>
    <w:rsid w:val="00CA4200"/>
    <w:rsid w:val="00CA43F9"/>
    <w:rsid w:val="00CA58B2"/>
    <w:rsid w:val="00CA5D1E"/>
    <w:rsid w:val="00CA6043"/>
    <w:rsid w:val="00CA6070"/>
    <w:rsid w:val="00CA63AC"/>
    <w:rsid w:val="00CA6B30"/>
    <w:rsid w:val="00CA6F9C"/>
    <w:rsid w:val="00CA718C"/>
    <w:rsid w:val="00CA77F5"/>
    <w:rsid w:val="00CA78FA"/>
    <w:rsid w:val="00CB058A"/>
    <w:rsid w:val="00CB0AB4"/>
    <w:rsid w:val="00CB11CA"/>
    <w:rsid w:val="00CB12BC"/>
    <w:rsid w:val="00CB19BF"/>
    <w:rsid w:val="00CB19E4"/>
    <w:rsid w:val="00CB1CE1"/>
    <w:rsid w:val="00CB27F7"/>
    <w:rsid w:val="00CB36A5"/>
    <w:rsid w:val="00CB3BA0"/>
    <w:rsid w:val="00CB3E1E"/>
    <w:rsid w:val="00CB44FC"/>
    <w:rsid w:val="00CB4703"/>
    <w:rsid w:val="00CB4CF0"/>
    <w:rsid w:val="00CB4DC9"/>
    <w:rsid w:val="00CB54DD"/>
    <w:rsid w:val="00CB55D3"/>
    <w:rsid w:val="00CB5ADD"/>
    <w:rsid w:val="00CB5B14"/>
    <w:rsid w:val="00CB5E0F"/>
    <w:rsid w:val="00CB5F43"/>
    <w:rsid w:val="00CB6677"/>
    <w:rsid w:val="00CB6754"/>
    <w:rsid w:val="00CB68A2"/>
    <w:rsid w:val="00CB72D1"/>
    <w:rsid w:val="00CB762B"/>
    <w:rsid w:val="00CB7B89"/>
    <w:rsid w:val="00CC1A18"/>
    <w:rsid w:val="00CC1F1D"/>
    <w:rsid w:val="00CC1F53"/>
    <w:rsid w:val="00CC289C"/>
    <w:rsid w:val="00CC2C5C"/>
    <w:rsid w:val="00CC31D1"/>
    <w:rsid w:val="00CC34E6"/>
    <w:rsid w:val="00CC3D13"/>
    <w:rsid w:val="00CC42A3"/>
    <w:rsid w:val="00CC4E85"/>
    <w:rsid w:val="00CC4FB3"/>
    <w:rsid w:val="00CC5C57"/>
    <w:rsid w:val="00CC645E"/>
    <w:rsid w:val="00CC64BD"/>
    <w:rsid w:val="00CC75E0"/>
    <w:rsid w:val="00CC782E"/>
    <w:rsid w:val="00CC7857"/>
    <w:rsid w:val="00CC7CC1"/>
    <w:rsid w:val="00CD05C6"/>
    <w:rsid w:val="00CD12E7"/>
    <w:rsid w:val="00CD1A08"/>
    <w:rsid w:val="00CD1D22"/>
    <w:rsid w:val="00CD2D20"/>
    <w:rsid w:val="00CD34FC"/>
    <w:rsid w:val="00CD350B"/>
    <w:rsid w:val="00CD354C"/>
    <w:rsid w:val="00CD355A"/>
    <w:rsid w:val="00CD3994"/>
    <w:rsid w:val="00CD51F9"/>
    <w:rsid w:val="00CD5501"/>
    <w:rsid w:val="00CD5AEA"/>
    <w:rsid w:val="00CD6038"/>
    <w:rsid w:val="00CD6316"/>
    <w:rsid w:val="00CD6D1D"/>
    <w:rsid w:val="00CE308A"/>
    <w:rsid w:val="00CE3176"/>
    <w:rsid w:val="00CE4096"/>
    <w:rsid w:val="00CE44CF"/>
    <w:rsid w:val="00CE47AC"/>
    <w:rsid w:val="00CE53BA"/>
    <w:rsid w:val="00CE5555"/>
    <w:rsid w:val="00CE57E9"/>
    <w:rsid w:val="00CE5C7A"/>
    <w:rsid w:val="00CE6E6C"/>
    <w:rsid w:val="00CE7383"/>
    <w:rsid w:val="00CE7443"/>
    <w:rsid w:val="00CE7F1B"/>
    <w:rsid w:val="00CF044C"/>
    <w:rsid w:val="00CF08D8"/>
    <w:rsid w:val="00CF0BE2"/>
    <w:rsid w:val="00CF30A4"/>
    <w:rsid w:val="00CF3CAD"/>
    <w:rsid w:val="00CF3CFF"/>
    <w:rsid w:val="00CF449E"/>
    <w:rsid w:val="00CF5549"/>
    <w:rsid w:val="00CF6B02"/>
    <w:rsid w:val="00CF6E5F"/>
    <w:rsid w:val="00D003C9"/>
    <w:rsid w:val="00D007CE"/>
    <w:rsid w:val="00D01761"/>
    <w:rsid w:val="00D01923"/>
    <w:rsid w:val="00D01A43"/>
    <w:rsid w:val="00D01FEC"/>
    <w:rsid w:val="00D02134"/>
    <w:rsid w:val="00D02360"/>
    <w:rsid w:val="00D02B0B"/>
    <w:rsid w:val="00D02D56"/>
    <w:rsid w:val="00D02F8D"/>
    <w:rsid w:val="00D04137"/>
    <w:rsid w:val="00D05EA0"/>
    <w:rsid w:val="00D06686"/>
    <w:rsid w:val="00D068F7"/>
    <w:rsid w:val="00D0694B"/>
    <w:rsid w:val="00D06F7E"/>
    <w:rsid w:val="00D07DC4"/>
    <w:rsid w:val="00D1015D"/>
    <w:rsid w:val="00D10226"/>
    <w:rsid w:val="00D10713"/>
    <w:rsid w:val="00D10C9D"/>
    <w:rsid w:val="00D1151C"/>
    <w:rsid w:val="00D11750"/>
    <w:rsid w:val="00D11AC5"/>
    <w:rsid w:val="00D11FE3"/>
    <w:rsid w:val="00D1294F"/>
    <w:rsid w:val="00D12FFE"/>
    <w:rsid w:val="00D13B38"/>
    <w:rsid w:val="00D14D3C"/>
    <w:rsid w:val="00D14FFA"/>
    <w:rsid w:val="00D15765"/>
    <w:rsid w:val="00D15A01"/>
    <w:rsid w:val="00D16B3A"/>
    <w:rsid w:val="00D1799A"/>
    <w:rsid w:val="00D17B84"/>
    <w:rsid w:val="00D17E8E"/>
    <w:rsid w:val="00D201A5"/>
    <w:rsid w:val="00D2058C"/>
    <w:rsid w:val="00D205F4"/>
    <w:rsid w:val="00D20804"/>
    <w:rsid w:val="00D20FCA"/>
    <w:rsid w:val="00D2154A"/>
    <w:rsid w:val="00D21748"/>
    <w:rsid w:val="00D21956"/>
    <w:rsid w:val="00D21B69"/>
    <w:rsid w:val="00D223B6"/>
    <w:rsid w:val="00D226FB"/>
    <w:rsid w:val="00D22C30"/>
    <w:rsid w:val="00D22CFF"/>
    <w:rsid w:val="00D22D76"/>
    <w:rsid w:val="00D22F36"/>
    <w:rsid w:val="00D23500"/>
    <w:rsid w:val="00D2403C"/>
    <w:rsid w:val="00D240CC"/>
    <w:rsid w:val="00D24418"/>
    <w:rsid w:val="00D247D0"/>
    <w:rsid w:val="00D24AE1"/>
    <w:rsid w:val="00D254A5"/>
    <w:rsid w:val="00D25948"/>
    <w:rsid w:val="00D262D5"/>
    <w:rsid w:val="00D26A18"/>
    <w:rsid w:val="00D26EAB"/>
    <w:rsid w:val="00D27B8E"/>
    <w:rsid w:val="00D27FC8"/>
    <w:rsid w:val="00D3036D"/>
    <w:rsid w:val="00D308FA"/>
    <w:rsid w:val="00D3096F"/>
    <w:rsid w:val="00D30F02"/>
    <w:rsid w:val="00D31364"/>
    <w:rsid w:val="00D32C60"/>
    <w:rsid w:val="00D338B1"/>
    <w:rsid w:val="00D33BED"/>
    <w:rsid w:val="00D33DED"/>
    <w:rsid w:val="00D33FBC"/>
    <w:rsid w:val="00D35B4A"/>
    <w:rsid w:val="00D36C5F"/>
    <w:rsid w:val="00D374E6"/>
    <w:rsid w:val="00D37E36"/>
    <w:rsid w:val="00D40417"/>
    <w:rsid w:val="00D4048D"/>
    <w:rsid w:val="00D404D9"/>
    <w:rsid w:val="00D409C2"/>
    <w:rsid w:val="00D40E3B"/>
    <w:rsid w:val="00D41243"/>
    <w:rsid w:val="00D414B2"/>
    <w:rsid w:val="00D415E5"/>
    <w:rsid w:val="00D416A9"/>
    <w:rsid w:val="00D41ACB"/>
    <w:rsid w:val="00D435FE"/>
    <w:rsid w:val="00D43885"/>
    <w:rsid w:val="00D43C07"/>
    <w:rsid w:val="00D445C6"/>
    <w:rsid w:val="00D4493D"/>
    <w:rsid w:val="00D44AB5"/>
    <w:rsid w:val="00D44C14"/>
    <w:rsid w:val="00D45273"/>
    <w:rsid w:val="00D4562A"/>
    <w:rsid w:val="00D457DF"/>
    <w:rsid w:val="00D46218"/>
    <w:rsid w:val="00D4679A"/>
    <w:rsid w:val="00D467E6"/>
    <w:rsid w:val="00D468FF"/>
    <w:rsid w:val="00D46913"/>
    <w:rsid w:val="00D47829"/>
    <w:rsid w:val="00D47CFC"/>
    <w:rsid w:val="00D506E6"/>
    <w:rsid w:val="00D50D41"/>
    <w:rsid w:val="00D50E38"/>
    <w:rsid w:val="00D510AE"/>
    <w:rsid w:val="00D512D4"/>
    <w:rsid w:val="00D514A3"/>
    <w:rsid w:val="00D51DFD"/>
    <w:rsid w:val="00D529C7"/>
    <w:rsid w:val="00D532C5"/>
    <w:rsid w:val="00D53341"/>
    <w:rsid w:val="00D54A62"/>
    <w:rsid w:val="00D54ADD"/>
    <w:rsid w:val="00D54BF1"/>
    <w:rsid w:val="00D54BF6"/>
    <w:rsid w:val="00D55147"/>
    <w:rsid w:val="00D55374"/>
    <w:rsid w:val="00D55434"/>
    <w:rsid w:val="00D558C8"/>
    <w:rsid w:val="00D55B2D"/>
    <w:rsid w:val="00D55BA8"/>
    <w:rsid w:val="00D5626E"/>
    <w:rsid w:val="00D56871"/>
    <w:rsid w:val="00D56C6A"/>
    <w:rsid w:val="00D574D7"/>
    <w:rsid w:val="00D579D9"/>
    <w:rsid w:val="00D57E4C"/>
    <w:rsid w:val="00D57EDF"/>
    <w:rsid w:val="00D604D8"/>
    <w:rsid w:val="00D60F2D"/>
    <w:rsid w:val="00D61C27"/>
    <w:rsid w:val="00D61F99"/>
    <w:rsid w:val="00D620D1"/>
    <w:rsid w:val="00D62247"/>
    <w:rsid w:val="00D62694"/>
    <w:rsid w:val="00D63344"/>
    <w:rsid w:val="00D636D8"/>
    <w:rsid w:val="00D64A1E"/>
    <w:rsid w:val="00D64A40"/>
    <w:rsid w:val="00D65262"/>
    <w:rsid w:val="00D65496"/>
    <w:rsid w:val="00D65E5A"/>
    <w:rsid w:val="00D6684A"/>
    <w:rsid w:val="00D669B2"/>
    <w:rsid w:val="00D6710B"/>
    <w:rsid w:val="00D6787B"/>
    <w:rsid w:val="00D702D6"/>
    <w:rsid w:val="00D709AA"/>
    <w:rsid w:val="00D70ABE"/>
    <w:rsid w:val="00D716BC"/>
    <w:rsid w:val="00D72951"/>
    <w:rsid w:val="00D73D28"/>
    <w:rsid w:val="00D73F59"/>
    <w:rsid w:val="00D740CF"/>
    <w:rsid w:val="00D74785"/>
    <w:rsid w:val="00D75321"/>
    <w:rsid w:val="00D754DC"/>
    <w:rsid w:val="00D75D36"/>
    <w:rsid w:val="00D7601C"/>
    <w:rsid w:val="00D7642A"/>
    <w:rsid w:val="00D76C11"/>
    <w:rsid w:val="00D771DD"/>
    <w:rsid w:val="00D77775"/>
    <w:rsid w:val="00D806C4"/>
    <w:rsid w:val="00D80C43"/>
    <w:rsid w:val="00D81095"/>
    <w:rsid w:val="00D81102"/>
    <w:rsid w:val="00D812A4"/>
    <w:rsid w:val="00D819AA"/>
    <w:rsid w:val="00D81EF4"/>
    <w:rsid w:val="00D81F0B"/>
    <w:rsid w:val="00D83AD5"/>
    <w:rsid w:val="00D84AB7"/>
    <w:rsid w:val="00D84AF4"/>
    <w:rsid w:val="00D84D74"/>
    <w:rsid w:val="00D84D99"/>
    <w:rsid w:val="00D84E7F"/>
    <w:rsid w:val="00D853FB"/>
    <w:rsid w:val="00D85EDB"/>
    <w:rsid w:val="00D8623D"/>
    <w:rsid w:val="00D8690C"/>
    <w:rsid w:val="00D87CD7"/>
    <w:rsid w:val="00D913E7"/>
    <w:rsid w:val="00D914BD"/>
    <w:rsid w:val="00D915B0"/>
    <w:rsid w:val="00D9185A"/>
    <w:rsid w:val="00D91CC3"/>
    <w:rsid w:val="00D91F7F"/>
    <w:rsid w:val="00D91FB6"/>
    <w:rsid w:val="00D93171"/>
    <w:rsid w:val="00D93475"/>
    <w:rsid w:val="00D93525"/>
    <w:rsid w:val="00D93B27"/>
    <w:rsid w:val="00D945A4"/>
    <w:rsid w:val="00D94F31"/>
    <w:rsid w:val="00D96690"/>
    <w:rsid w:val="00D9691F"/>
    <w:rsid w:val="00D96E61"/>
    <w:rsid w:val="00DA00F1"/>
    <w:rsid w:val="00DA0ACD"/>
    <w:rsid w:val="00DA1B63"/>
    <w:rsid w:val="00DA3011"/>
    <w:rsid w:val="00DA358A"/>
    <w:rsid w:val="00DA381E"/>
    <w:rsid w:val="00DA3BA7"/>
    <w:rsid w:val="00DA3E81"/>
    <w:rsid w:val="00DA405F"/>
    <w:rsid w:val="00DA4DB7"/>
    <w:rsid w:val="00DA5177"/>
    <w:rsid w:val="00DA54A1"/>
    <w:rsid w:val="00DA5508"/>
    <w:rsid w:val="00DA5773"/>
    <w:rsid w:val="00DA59ED"/>
    <w:rsid w:val="00DA620A"/>
    <w:rsid w:val="00DA68A4"/>
    <w:rsid w:val="00DA6AD2"/>
    <w:rsid w:val="00DA6BAF"/>
    <w:rsid w:val="00DA7415"/>
    <w:rsid w:val="00DA78AA"/>
    <w:rsid w:val="00DA7F72"/>
    <w:rsid w:val="00DB05CE"/>
    <w:rsid w:val="00DB0E55"/>
    <w:rsid w:val="00DB0F89"/>
    <w:rsid w:val="00DB150A"/>
    <w:rsid w:val="00DB1949"/>
    <w:rsid w:val="00DB3CC7"/>
    <w:rsid w:val="00DB3FC4"/>
    <w:rsid w:val="00DB43B0"/>
    <w:rsid w:val="00DB49CB"/>
    <w:rsid w:val="00DB54D7"/>
    <w:rsid w:val="00DB5E19"/>
    <w:rsid w:val="00DB6756"/>
    <w:rsid w:val="00DB6A4C"/>
    <w:rsid w:val="00DB7716"/>
    <w:rsid w:val="00DB7762"/>
    <w:rsid w:val="00DB7B34"/>
    <w:rsid w:val="00DB7EDC"/>
    <w:rsid w:val="00DB7F92"/>
    <w:rsid w:val="00DB7FF4"/>
    <w:rsid w:val="00DC0543"/>
    <w:rsid w:val="00DC05D5"/>
    <w:rsid w:val="00DC125F"/>
    <w:rsid w:val="00DC12C4"/>
    <w:rsid w:val="00DC1698"/>
    <w:rsid w:val="00DC21BC"/>
    <w:rsid w:val="00DC220D"/>
    <w:rsid w:val="00DC286B"/>
    <w:rsid w:val="00DC2BF9"/>
    <w:rsid w:val="00DC2EF9"/>
    <w:rsid w:val="00DC371C"/>
    <w:rsid w:val="00DC391B"/>
    <w:rsid w:val="00DC3952"/>
    <w:rsid w:val="00DC3DA3"/>
    <w:rsid w:val="00DC3FDF"/>
    <w:rsid w:val="00DC4132"/>
    <w:rsid w:val="00DC41F7"/>
    <w:rsid w:val="00DC4832"/>
    <w:rsid w:val="00DC51B2"/>
    <w:rsid w:val="00DC55DB"/>
    <w:rsid w:val="00DC56EA"/>
    <w:rsid w:val="00DC5ACB"/>
    <w:rsid w:val="00DC6279"/>
    <w:rsid w:val="00DD067F"/>
    <w:rsid w:val="00DD08E7"/>
    <w:rsid w:val="00DD335A"/>
    <w:rsid w:val="00DD3CF1"/>
    <w:rsid w:val="00DD40E3"/>
    <w:rsid w:val="00DD4156"/>
    <w:rsid w:val="00DD4814"/>
    <w:rsid w:val="00DD517F"/>
    <w:rsid w:val="00DD5433"/>
    <w:rsid w:val="00DD5AC2"/>
    <w:rsid w:val="00DD5E52"/>
    <w:rsid w:val="00DD600D"/>
    <w:rsid w:val="00DD60E0"/>
    <w:rsid w:val="00DD6D89"/>
    <w:rsid w:val="00DD72FE"/>
    <w:rsid w:val="00DD75AC"/>
    <w:rsid w:val="00DD76A7"/>
    <w:rsid w:val="00DD7E85"/>
    <w:rsid w:val="00DD7F69"/>
    <w:rsid w:val="00DE0223"/>
    <w:rsid w:val="00DE0532"/>
    <w:rsid w:val="00DE13BD"/>
    <w:rsid w:val="00DE1CF7"/>
    <w:rsid w:val="00DE205D"/>
    <w:rsid w:val="00DE2336"/>
    <w:rsid w:val="00DE2A2D"/>
    <w:rsid w:val="00DE3121"/>
    <w:rsid w:val="00DE3D7A"/>
    <w:rsid w:val="00DE40E6"/>
    <w:rsid w:val="00DE47ED"/>
    <w:rsid w:val="00DE4D42"/>
    <w:rsid w:val="00DE4EE5"/>
    <w:rsid w:val="00DE559D"/>
    <w:rsid w:val="00DE6323"/>
    <w:rsid w:val="00DE6B99"/>
    <w:rsid w:val="00DE7A37"/>
    <w:rsid w:val="00DF080F"/>
    <w:rsid w:val="00DF0908"/>
    <w:rsid w:val="00DF099A"/>
    <w:rsid w:val="00DF10E4"/>
    <w:rsid w:val="00DF12CA"/>
    <w:rsid w:val="00DF29D8"/>
    <w:rsid w:val="00DF2E0A"/>
    <w:rsid w:val="00DF435B"/>
    <w:rsid w:val="00DF494D"/>
    <w:rsid w:val="00DF4B63"/>
    <w:rsid w:val="00DF5D18"/>
    <w:rsid w:val="00DF6216"/>
    <w:rsid w:val="00DF6C39"/>
    <w:rsid w:val="00DF73A8"/>
    <w:rsid w:val="00DF7491"/>
    <w:rsid w:val="00DF771A"/>
    <w:rsid w:val="00DF7866"/>
    <w:rsid w:val="00DF78EB"/>
    <w:rsid w:val="00DF7D1E"/>
    <w:rsid w:val="00E00153"/>
    <w:rsid w:val="00E005E3"/>
    <w:rsid w:val="00E0104D"/>
    <w:rsid w:val="00E01074"/>
    <w:rsid w:val="00E01FEF"/>
    <w:rsid w:val="00E023A4"/>
    <w:rsid w:val="00E030F7"/>
    <w:rsid w:val="00E031B6"/>
    <w:rsid w:val="00E035B5"/>
    <w:rsid w:val="00E03DAD"/>
    <w:rsid w:val="00E03EA6"/>
    <w:rsid w:val="00E04830"/>
    <w:rsid w:val="00E04BBF"/>
    <w:rsid w:val="00E05406"/>
    <w:rsid w:val="00E0545A"/>
    <w:rsid w:val="00E05F97"/>
    <w:rsid w:val="00E06A61"/>
    <w:rsid w:val="00E07040"/>
    <w:rsid w:val="00E07A1D"/>
    <w:rsid w:val="00E107E8"/>
    <w:rsid w:val="00E11922"/>
    <w:rsid w:val="00E11B28"/>
    <w:rsid w:val="00E11DF5"/>
    <w:rsid w:val="00E123DA"/>
    <w:rsid w:val="00E126D4"/>
    <w:rsid w:val="00E12963"/>
    <w:rsid w:val="00E12E2D"/>
    <w:rsid w:val="00E134B4"/>
    <w:rsid w:val="00E14258"/>
    <w:rsid w:val="00E153A4"/>
    <w:rsid w:val="00E15A7B"/>
    <w:rsid w:val="00E15CDF"/>
    <w:rsid w:val="00E15E64"/>
    <w:rsid w:val="00E16210"/>
    <w:rsid w:val="00E16661"/>
    <w:rsid w:val="00E16ECF"/>
    <w:rsid w:val="00E1789B"/>
    <w:rsid w:val="00E17AE9"/>
    <w:rsid w:val="00E20176"/>
    <w:rsid w:val="00E212A2"/>
    <w:rsid w:val="00E219FD"/>
    <w:rsid w:val="00E21D44"/>
    <w:rsid w:val="00E22AE8"/>
    <w:rsid w:val="00E22B09"/>
    <w:rsid w:val="00E23CE9"/>
    <w:rsid w:val="00E2421F"/>
    <w:rsid w:val="00E24826"/>
    <w:rsid w:val="00E249FA"/>
    <w:rsid w:val="00E251AB"/>
    <w:rsid w:val="00E2521B"/>
    <w:rsid w:val="00E257F6"/>
    <w:rsid w:val="00E25838"/>
    <w:rsid w:val="00E25D1E"/>
    <w:rsid w:val="00E261F9"/>
    <w:rsid w:val="00E26327"/>
    <w:rsid w:val="00E265A5"/>
    <w:rsid w:val="00E26D29"/>
    <w:rsid w:val="00E26E39"/>
    <w:rsid w:val="00E27F37"/>
    <w:rsid w:val="00E304FA"/>
    <w:rsid w:val="00E3060E"/>
    <w:rsid w:val="00E30E86"/>
    <w:rsid w:val="00E31482"/>
    <w:rsid w:val="00E32131"/>
    <w:rsid w:val="00E32901"/>
    <w:rsid w:val="00E32CC4"/>
    <w:rsid w:val="00E330A2"/>
    <w:rsid w:val="00E332CA"/>
    <w:rsid w:val="00E33F2D"/>
    <w:rsid w:val="00E346DE"/>
    <w:rsid w:val="00E34855"/>
    <w:rsid w:val="00E370BA"/>
    <w:rsid w:val="00E375E0"/>
    <w:rsid w:val="00E377B6"/>
    <w:rsid w:val="00E37913"/>
    <w:rsid w:val="00E40842"/>
    <w:rsid w:val="00E40A27"/>
    <w:rsid w:val="00E40BAB"/>
    <w:rsid w:val="00E414D9"/>
    <w:rsid w:val="00E41578"/>
    <w:rsid w:val="00E41A1B"/>
    <w:rsid w:val="00E41B20"/>
    <w:rsid w:val="00E42F35"/>
    <w:rsid w:val="00E43DEC"/>
    <w:rsid w:val="00E43ECE"/>
    <w:rsid w:val="00E46435"/>
    <w:rsid w:val="00E472E0"/>
    <w:rsid w:val="00E502A9"/>
    <w:rsid w:val="00E50A4E"/>
    <w:rsid w:val="00E5126C"/>
    <w:rsid w:val="00E51CF4"/>
    <w:rsid w:val="00E52662"/>
    <w:rsid w:val="00E52769"/>
    <w:rsid w:val="00E52919"/>
    <w:rsid w:val="00E53FC0"/>
    <w:rsid w:val="00E54890"/>
    <w:rsid w:val="00E54B3E"/>
    <w:rsid w:val="00E56BFF"/>
    <w:rsid w:val="00E57C75"/>
    <w:rsid w:val="00E60492"/>
    <w:rsid w:val="00E60D4C"/>
    <w:rsid w:val="00E6157F"/>
    <w:rsid w:val="00E618FE"/>
    <w:rsid w:val="00E61C0C"/>
    <w:rsid w:val="00E61DD3"/>
    <w:rsid w:val="00E61E44"/>
    <w:rsid w:val="00E622A5"/>
    <w:rsid w:val="00E6292D"/>
    <w:rsid w:val="00E636FA"/>
    <w:rsid w:val="00E644FE"/>
    <w:rsid w:val="00E64843"/>
    <w:rsid w:val="00E64B1D"/>
    <w:rsid w:val="00E64D68"/>
    <w:rsid w:val="00E650BF"/>
    <w:rsid w:val="00E6595D"/>
    <w:rsid w:val="00E67354"/>
    <w:rsid w:val="00E675D1"/>
    <w:rsid w:val="00E70AC8"/>
    <w:rsid w:val="00E7167D"/>
    <w:rsid w:val="00E7252D"/>
    <w:rsid w:val="00E72749"/>
    <w:rsid w:val="00E72D49"/>
    <w:rsid w:val="00E73CE7"/>
    <w:rsid w:val="00E74047"/>
    <w:rsid w:val="00E743C9"/>
    <w:rsid w:val="00E74D03"/>
    <w:rsid w:val="00E7567D"/>
    <w:rsid w:val="00E75701"/>
    <w:rsid w:val="00E75E45"/>
    <w:rsid w:val="00E75F55"/>
    <w:rsid w:val="00E75F64"/>
    <w:rsid w:val="00E7674E"/>
    <w:rsid w:val="00E76782"/>
    <w:rsid w:val="00E76DCA"/>
    <w:rsid w:val="00E77034"/>
    <w:rsid w:val="00E777A4"/>
    <w:rsid w:val="00E800FA"/>
    <w:rsid w:val="00E80684"/>
    <w:rsid w:val="00E81353"/>
    <w:rsid w:val="00E81B86"/>
    <w:rsid w:val="00E82D18"/>
    <w:rsid w:val="00E82D2F"/>
    <w:rsid w:val="00E82EB2"/>
    <w:rsid w:val="00E8343C"/>
    <w:rsid w:val="00E83E2D"/>
    <w:rsid w:val="00E84220"/>
    <w:rsid w:val="00E84418"/>
    <w:rsid w:val="00E85AB1"/>
    <w:rsid w:val="00E9073F"/>
    <w:rsid w:val="00E90A17"/>
    <w:rsid w:val="00E90B5E"/>
    <w:rsid w:val="00E9129F"/>
    <w:rsid w:val="00E91D64"/>
    <w:rsid w:val="00E91F50"/>
    <w:rsid w:val="00E9392B"/>
    <w:rsid w:val="00E94A32"/>
    <w:rsid w:val="00E94DE0"/>
    <w:rsid w:val="00E95382"/>
    <w:rsid w:val="00E96D66"/>
    <w:rsid w:val="00E97881"/>
    <w:rsid w:val="00E97EC2"/>
    <w:rsid w:val="00EA023C"/>
    <w:rsid w:val="00EA038F"/>
    <w:rsid w:val="00EA0622"/>
    <w:rsid w:val="00EA06D4"/>
    <w:rsid w:val="00EA0C83"/>
    <w:rsid w:val="00EA10BB"/>
    <w:rsid w:val="00EA156D"/>
    <w:rsid w:val="00EA1C68"/>
    <w:rsid w:val="00EA208B"/>
    <w:rsid w:val="00EA21E2"/>
    <w:rsid w:val="00EA22B2"/>
    <w:rsid w:val="00EA22B3"/>
    <w:rsid w:val="00EA2A53"/>
    <w:rsid w:val="00EA2B3A"/>
    <w:rsid w:val="00EA3F3E"/>
    <w:rsid w:val="00EA442B"/>
    <w:rsid w:val="00EA455D"/>
    <w:rsid w:val="00EA4AA7"/>
    <w:rsid w:val="00EA4FC2"/>
    <w:rsid w:val="00EA4FDE"/>
    <w:rsid w:val="00EA5584"/>
    <w:rsid w:val="00EA6432"/>
    <w:rsid w:val="00EA6BD1"/>
    <w:rsid w:val="00EA6CB4"/>
    <w:rsid w:val="00EA6F50"/>
    <w:rsid w:val="00EA6FA7"/>
    <w:rsid w:val="00EA7064"/>
    <w:rsid w:val="00EA740D"/>
    <w:rsid w:val="00EA7764"/>
    <w:rsid w:val="00EB039B"/>
    <w:rsid w:val="00EB09FC"/>
    <w:rsid w:val="00EB0D91"/>
    <w:rsid w:val="00EB0FC8"/>
    <w:rsid w:val="00EB1411"/>
    <w:rsid w:val="00EB15BD"/>
    <w:rsid w:val="00EB2606"/>
    <w:rsid w:val="00EB263E"/>
    <w:rsid w:val="00EB2FBF"/>
    <w:rsid w:val="00EB30CD"/>
    <w:rsid w:val="00EB31D9"/>
    <w:rsid w:val="00EB345C"/>
    <w:rsid w:val="00EB349C"/>
    <w:rsid w:val="00EB3F37"/>
    <w:rsid w:val="00EB4049"/>
    <w:rsid w:val="00EB4767"/>
    <w:rsid w:val="00EB50C6"/>
    <w:rsid w:val="00EB594F"/>
    <w:rsid w:val="00EB6AED"/>
    <w:rsid w:val="00EB6B0B"/>
    <w:rsid w:val="00EB6E0D"/>
    <w:rsid w:val="00EB73C4"/>
    <w:rsid w:val="00EB754E"/>
    <w:rsid w:val="00EB75A1"/>
    <w:rsid w:val="00EB7EBD"/>
    <w:rsid w:val="00EC042B"/>
    <w:rsid w:val="00EC044D"/>
    <w:rsid w:val="00EC0CA2"/>
    <w:rsid w:val="00EC1859"/>
    <w:rsid w:val="00EC2827"/>
    <w:rsid w:val="00EC2CFD"/>
    <w:rsid w:val="00EC2D7E"/>
    <w:rsid w:val="00EC3144"/>
    <w:rsid w:val="00EC3387"/>
    <w:rsid w:val="00EC3493"/>
    <w:rsid w:val="00EC40E1"/>
    <w:rsid w:val="00EC57AE"/>
    <w:rsid w:val="00EC5ABA"/>
    <w:rsid w:val="00EC5BA9"/>
    <w:rsid w:val="00EC5FEA"/>
    <w:rsid w:val="00EC5FEB"/>
    <w:rsid w:val="00EC6706"/>
    <w:rsid w:val="00EC6714"/>
    <w:rsid w:val="00EC694B"/>
    <w:rsid w:val="00EC6BD3"/>
    <w:rsid w:val="00ED01F0"/>
    <w:rsid w:val="00ED0369"/>
    <w:rsid w:val="00ED03BC"/>
    <w:rsid w:val="00ED0731"/>
    <w:rsid w:val="00ED0785"/>
    <w:rsid w:val="00ED0A39"/>
    <w:rsid w:val="00ED13C1"/>
    <w:rsid w:val="00ED15AA"/>
    <w:rsid w:val="00ED3B05"/>
    <w:rsid w:val="00ED414E"/>
    <w:rsid w:val="00ED44BC"/>
    <w:rsid w:val="00ED63A2"/>
    <w:rsid w:val="00ED6B90"/>
    <w:rsid w:val="00ED7B82"/>
    <w:rsid w:val="00EE0B24"/>
    <w:rsid w:val="00EE0C6B"/>
    <w:rsid w:val="00EE2273"/>
    <w:rsid w:val="00EE295B"/>
    <w:rsid w:val="00EE2F5A"/>
    <w:rsid w:val="00EE32AA"/>
    <w:rsid w:val="00EE37D7"/>
    <w:rsid w:val="00EE39C9"/>
    <w:rsid w:val="00EE3D1C"/>
    <w:rsid w:val="00EE416C"/>
    <w:rsid w:val="00EE43F7"/>
    <w:rsid w:val="00EE4E75"/>
    <w:rsid w:val="00EE5983"/>
    <w:rsid w:val="00EE5A83"/>
    <w:rsid w:val="00EE5F30"/>
    <w:rsid w:val="00EE6E3E"/>
    <w:rsid w:val="00EE6E42"/>
    <w:rsid w:val="00EE7313"/>
    <w:rsid w:val="00EE7BC1"/>
    <w:rsid w:val="00EE7CD0"/>
    <w:rsid w:val="00EF0E1F"/>
    <w:rsid w:val="00EF0FC4"/>
    <w:rsid w:val="00EF1430"/>
    <w:rsid w:val="00EF1496"/>
    <w:rsid w:val="00EF1D29"/>
    <w:rsid w:val="00EF22F5"/>
    <w:rsid w:val="00EF3742"/>
    <w:rsid w:val="00EF3DCB"/>
    <w:rsid w:val="00EF3FF6"/>
    <w:rsid w:val="00EF4996"/>
    <w:rsid w:val="00EF4BC0"/>
    <w:rsid w:val="00EF6492"/>
    <w:rsid w:val="00EF6AA1"/>
    <w:rsid w:val="00EF6DDE"/>
    <w:rsid w:val="00EF7243"/>
    <w:rsid w:val="00EF73F9"/>
    <w:rsid w:val="00EF7465"/>
    <w:rsid w:val="00EF7735"/>
    <w:rsid w:val="00EF7B3E"/>
    <w:rsid w:val="00EF7C6C"/>
    <w:rsid w:val="00EF7C7D"/>
    <w:rsid w:val="00F00F1A"/>
    <w:rsid w:val="00F01275"/>
    <w:rsid w:val="00F01852"/>
    <w:rsid w:val="00F037D9"/>
    <w:rsid w:val="00F03B44"/>
    <w:rsid w:val="00F03DF2"/>
    <w:rsid w:val="00F04602"/>
    <w:rsid w:val="00F049CA"/>
    <w:rsid w:val="00F052AA"/>
    <w:rsid w:val="00F0546C"/>
    <w:rsid w:val="00F0546E"/>
    <w:rsid w:val="00F05580"/>
    <w:rsid w:val="00F05585"/>
    <w:rsid w:val="00F06A77"/>
    <w:rsid w:val="00F07129"/>
    <w:rsid w:val="00F07B6D"/>
    <w:rsid w:val="00F07D8C"/>
    <w:rsid w:val="00F10512"/>
    <w:rsid w:val="00F10FAD"/>
    <w:rsid w:val="00F121DE"/>
    <w:rsid w:val="00F1280A"/>
    <w:rsid w:val="00F128D3"/>
    <w:rsid w:val="00F12AC2"/>
    <w:rsid w:val="00F1336E"/>
    <w:rsid w:val="00F13531"/>
    <w:rsid w:val="00F14873"/>
    <w:rsid w:val="00F15221"/>
    <w:rsid w:val="00F1781B"/>
    <w:rsid w:val="00F20805"/>
    <w:rsid w:val="00F20C69"/>
    <w:rsid w:val="00F20D1C"/>
    <w:rsid w:val="00F215DE"/>
    <w:rsid w:val="00F21C66"/>
    <w:rsid w:val="00F22EF7"/>
    <w:rsid w:val="00F2466F"/>
    <w:rsid w:val="00F2467A"/>
    <w:rsid w:val="00F24BFD"/>
    <w:rsid w:val="00F24CB0"/>
    <w:rsid w:val="00F24F3C"/>
    <w:rsid w:val="00F25676"/>
    <w:rsid w:val="00F258BD"/>
    <w:rsid w:val="00F25A9A"/>
    <w:rsid w:val="00F25D14"/>
    <w:rsid w:val="00F26899"/>
    <w:rsid w:val="00F2708A"/>
    <w:rsid w:val="00F272B8"/>
    <w:rsid w:val="00F279AE"/>
    <w:rsid w:val="00F27BE2"/>
    <w:rsid w:val="00F30BC8"/>
    <w:rsid w:val="00F323FE"/>
    <w:rsid w:val="00F32513"/>
    <w:rsid w:val="00F32C35"/>
    <w:rsid w:val="00F339DF"/>
    <w:rsid w:val="00F33DDC"/>
    <w:rsid w:val="00F34085"/>
    <w:rsid w:val="00F34643"/>
    <w:rsid w:val="00F34865"/>
    <w:rsid w:val="00F35A81"/>
    <w:rsid w:val="00F35FF7"/>
    <w:rsid w:val="00F36020"/>
    <w:rsid w:val="00F36029"/>
    <w:rsid w:val="00F36193"/>
    <w:rsid w:val="00F361FF"/>
    <w:rsid w:val="00F36848"/>
    <w:rsid w:val="00F36996"/>
    <w:rsid w:val="00F37A65"/>
    <w:rsid w:val="00F37A99"/>
    <w:rsid w:val="00F4004F"/>
    <w:rsid w:val="00F4028B"/>
    <w:rsid w:val="00F405E9"/>
    <w:rsid w:val="00F40666"/>
    <w:rsid w:val="00F40CCD"/>
    <w:rsid w:val="00F40E15"/>
    <w:rsid w:val="00F4104F"/>
    <w:rsid w:val="00F41C5A"/>
    <w:rsid w:val="00F41C7E"/>
    <w:rsid w:val="00F41CFA"/>
    <w:rsid w:val="00F42452"/>
    <w:rsid w:val="00F43650"/>
    <w:rsid w:val="00F436F8"/>
    <w:rsid w:val="00F4378B"/>
    <w:rsid w:val="00F43A1B"/>
    <w:rsid w:val="00F443A3"/>
    <w:rsid w:val="00F44B7C"/>
    <w:rsid w:val="00F450CD"/>
    <w:rsid w:val="00F45AED"/>
    <w:rsid w:val="00F468C8"/>
    <w:rsid w:val="00F46BAA"/>
    <w:rsid w:val="00F4781F"/>
    <w:rsid w:val="00F501AB"/>
    <w:rsid w:val="00F5030D"/>
    <w:rsid w:val="00F514AF"/>
    <w:rsid w:val="00F515E4"/>
    <w:rsid w:val="00F51BB9"/>
    <w:rsid w:val="00F522A3"/>
    <w:rsid w:val="00F52948"/>
    <w:rsid w:val="00F52B0F"/>
    <w:rsid w:val="00F52BCC"/>
    <w:rsid w:val="00F53C39"/>
    <w:rsid w:val="00F5551A"/>
    <w:rsid w:val="00F55C77"/>
    <w:rsid w:val="00F56496"/>
    <w:rsid w:val="00F56573"/>
    <w:rsid w:val="00F5663B"/>
    <w:rsid w:val="00F56D2B"/>
    <w:rsid w:val="00F57E98"/>
    <w:rsid w:val="00F57F01"/>
    <w:rsid w:val="00F60744"/>
    <w:rsid w:val="00F6096E"/>
    <w:rsid w:val="00F61B22"/>
    <w:rsid w:val="00F62A75"/>
    <w:rsid w:val="00F62E62"/>
    <w:rsid w:val="00F63438"/>
    <w:rsid w:val="00F63739"/>
    <w:rsid w:val="00F637EF"/>
    <w:rsid w:val="00F638AE"/>
    <w:rsid w:val="00F645A6"/>
    <w:rsid w:val="00F65530"/>
    <w:rsid w:val="00F6596E"/>
    <w:rsid w:val="00F65B2F"/>
    <w:rsid w:val="00F65CF3"/>
    <w:rsid w:val="00F66055"/>
    <w:rsid w:val="00F6700E"/>
    <w:rsid w:val="00F6728D"/>
    <w:rsid w:val="00F7022E"/>
    <w:rsid w:val="00F70236"/>
    <w:rsid w:val="00F70796"/>
    <w:rsid w:val="00F711C3"/>
    <w:rsid w:val="00F71267"/>
    <w:rsid w:val="00F71441"/>
    <w:rsid w:val="00F717CA"/>
    <w:rsid w:val="00F72568"/>
    <w:rsid w:val="00F72726"/>
    <w:rsid w:val="00F7313D"/>
    <w:rsid w:val="00F73D0D"/>
    <w:rsid w:val="00F743D6"/>
    <w:rsid w:val="00F746D2"/>
    <w:rsid w:val="00F74FBC"/>
    <w:rsid w:val="00F7642A"/>
    <w:rsid w:val="00F767E1"/>
    <w:rsid w:val="00F7735B"/>
    <w:rsid w:val="00F7746A"/>
    <w:rsid w:val="00F77BC2"/>
    <w:rsid w:val="00F77CA3"/>
    <w:rsid w:val="00F80743"/>
    <w:rsid w:val="00F80CD3"/>
    <w:rsid w:val="00F80F0F"/>
    <w:rsid w:val="00F80FA1"/>
    <w:rsid w:val="00F82422"/>
    <w:rsid w:val="00F82AFF"/>
    <w:rsid w:val="00F830AA"/>
    <w:rsid w:val="00F83712"/>
    <w:rsid w:val="00F841EB"/>
    <w:rsid w:val="00F84243"/>
    <w:rsid w:val="00F84BE2"/>
    <w:rsid w:val="00F859D8"/>
    <w:rsid w:val="00F86461"/>
    <w:rsid w:val="00F86BC9"/>
    <w:rsid w:val="00F87749"/>
    <w:rsid w:val="00F87C26"/>
    <w:rsid w:val="00F87E62"/>
    <w:rsid w:val="00F87F19"/>
    <w:rsid w:val="00F90053"/>
    <w:rsid w:val="00F90365"/>
    <w:rsid w:val="00F908CE"/>
    <w:rsid w:val="00F90C92"/>
    <w:rsid w:val="00F922F2"/>
    <w:rsid w:val="00F929FF"/>
    <w:rsid w:val="00F93250"/>
    <w:rsid w:val="00F93D5F"/>
    <w:rsid w:val="00F93F42"/>
    <w:rsid w:val="00F9461A"/>
    <w:rsid w:val="00F94C86"/>
    <w:rsid w:val="00F94D42"/>
    <w:rsid w:val="00F95066"/>
    <w:rsid w:val="00F9521E"/>
    <w:rsid w:val="00F95595"/>
    <w:rsid w:val="00F95915"/>
    <w:rsid w:val="00F95A99"/>
    <w:rsid w:val="00F95EB3"/>
    <w:rsid w:val="00F97E10"/>
    <w:rsid w:val="00F97FD4"/>
    <w:rsid w:val="00FA004B"/>
    <w:rsid w:val="00FA06C2"/>
    <w:rsid w:val="00FA0791"/>
    <w:rsid w:val="00FA0A23"/>
    <w:rsid w:val="00FA1916"/>
    <w:rsid w:val="00FA1D63"/>
    <w:rsid w:val="00FA1F2B"/>
    <w:rsid w:val="00FA1F3D"/>
    <w:rsid w:val="00FA206A"/>
    <w:rsid w:val="00FA24A0"/>
    <w:rsid w:val="00FA262C"/>
    <w:rsid w:val="00FA2DE2"/>
    <w:rsid w:val="00FA318E"/>
    <w:rsid w:val="00FA321A"/>
    <w:rsid w:val="00FA35AE"/>
    <w:rsid w:val="00FA433D"/>
    <w:rsid w:val="00FA47F0"/>
    <w:rsid w:val="00FA5E62"/>
    <w:rsid w:val="00FA5F9B"/>
    <w:rsid w:val="00FA69A9"/>
    <w:rsid w:val="00FA6DB5"/>
    <w:rsid w:val="00FB0D84"/>
    <w:rsid w:val="00FB0E59"/>
    <w:rsid w:val="00FB0E9F"/>
    <w:rsid w:val="00FB0F41"/>
    <w:rsid w:val="00FB0F4D"/>
    <w:rsid w:val="00FB1007"/>
    <w:rsid w:val="00FB1150"/>
    <w:rsid w:val="00FB13CC"/>
    <w:rsid w:val="00FB1B69"/>
    <w:rsid w:val="00FB1C42"/>
    <w:rsid w:val="00FB21CB"/>
    <w:rsid w:val="00FB2210"/>
    <w:rsid w:val="00FB223F"/>
    <w:rsid w:val="00FB231C"/>
    <w:rsid w:val="00FB3564"/>
    <w:rsid w:val="00FB3862"/>
    <w:rsid w:val="00FB3AD9"/>
    <w:rsid w:val="00FB428A"/>
    <w:rsid w:val="00FB442F"/>
    <w:rsid w:val="00FB487E"/>
    <w:rsid w:val="00FB50F6"/>
    <w:rsid w:val="00FB559C"/>
    <w:rsid w:val="00FB6974"/>
    <w:rsid w:val="00FB70FC"/>
    <w:rsid w:val="00FB7618"/>
    <w:rsid w:val="00FB7A8B"/>
    <w:rsid w:val="00FC0668"/>
    <w:rsid w:val="00FC0D75"/>
    <w:rsid w:val="00FC1120"/>
    <w:rsid w:val="00FC1EA0"/>
    <w:rsid w:val="00FC2148"/>
    <w:rsid w:val="00FC2233"/>
    <w:rsid w:val="00FC247F"/>
    <w:rsid w:val="00FC2764"/>
    <w:rsid w:val="00FC2910"/>
    <w:rsid w:val="00FC2970"/>
    <w:rsid w:val="00FC2A9D"/>
    <w:rsid w:val="00FC305B"/>
    <w:rsid w:val="00FC46B2"/>
    <w:rsid w:val="00FC50F6"/>
    <w:rsid w:val="00FC5742"/>
    <w:rsid w:val="00FC60D6"/>
    <w:rsid w:val="00FC6A77"/>
    <w:rsid w:val="00FC7702"/>
    <w:rsid w:val="00FC78AF"/>
    <w:rsid w:val="00FD0400"/>
    <w:rsid w:val="00FD0427"/>
    <w:rsid w:val="00FD09F3"/>
    <w:rsid w:val="00FD149F"/>
    <w:rsid w:val="00FD240F"/>
    <w:rsid w:val="00FD2A5B"/>
    <w:rsid w:val="00FD35B1"/>
    <w:rsid w:val="00FD3A16"/>
    <w:rsid w:val="00FD45A9"/>
    <w:rsid w:val="00FD49A2"/>
    <w:rsid w:val="00FD4EA3"/>
    <w:rsid w:val="00FD531D"/>
    <w:rsid w:val="00FD6095"/>
    <w:rsid w:val="00FD63CD"/>
    <w:rsid w:val="00FD707C"/>
    <w:rsid w:val="00FE0B60"/>
    <w:rsid w:val="00FE14AC"/>
    <w:rsid w:val="00FE2D75"/>
    <w:rsid w:val="00FE3612"/>
    <w:rsid w:val="00FE3CA6"/>
    <w:rsid w:val="00FE3D16"/>
    <w:rsid w:val="00FE3EFC"/>
    <w:rsid w:val="00FE4646"/>
    <w:rsid w:val="00FE4BE5"/>
    <w:rsid w:val="00FE58DC"/>
    <w:rsid w:val="00FE61F8"/>
    <w:rsid w:val="00FE63CF"/>
    <w:rsid w:val="00FE6A41"/>
    <w:rsid w:val="00FE7002"/>
    <w:rsid w:val="00FE712A"/>
    <w:rsid w:val="00FE7763"/>
    <w:rsid w:val="00FF0695"/>
    <w:rsid w:val="00FF0713"/>
    <w:rsid w:val="00FF09DD"/>
    <w:rsid w:val="00FF18F6"/>
    <w:rsid w:val="00FF2115"/>
    <w:rsid w:val="00FF23AE"/>
    <w:rsid w:val="00FF260A"/>
    <w:rsid w:val="00FF331A"/>
    <w:rsid w:val="00FF3C35"/>
    <w:rsid w:val="00FF3C81"/>
    <w:rsid w:val="00FF5764"/>
    <w:rsid w:val="00FF5E04"/>
    <w:rsid w:val="00FF6349"/>
    <w:rsid w:val="00FF6C2D"/>
    <w:rsid w:val="00FF708F"/>
    <w:rsid w:val="00FF736C"/>
    <w:rsid w:val="00FF7509"/>
    <w:rsid w:val="00FF7A5E"/>
    <w:rsid w:val="010769E3"/>
    <w:rsid w:val="015CCDA1"/>
    <w:rsid w:val="016487A1"/>
    <w:rsid w:val="01BFD053"/>
    <w:rsid w:val="02550F2D"/>
    <w:rsid w:val="027831F1"/>
    <w:rsid w:val="02946E1D"/>
    <w:rsid w:val="02CE8990"/>
    <w:rsid w:val="02D9F895"/>
    <w:rsid w:val="02E70D3E"/>
    <w:rsid w:val="03025C3D"/>
    <w:rsid w:val="0317AD2B"/>
    <w:rsid w:val="03A7CF5D"/>
    <w:rsid w:val="03EB66B1"/>
    <w:rsid w:val="03F3EB7F"/>
    <w:rsid w:val="044DF14B"/>
    <w:rsid w:val="04D340DA"/>
    <w:rsid w:val="050425A6"/>
    <w:rsid w:val="050AAD39"/>
    <w:rsid w:val="0601FC75"/>
    <w:rsid w:val="06077A55"/>
    <w:rsid w:val="06167CF1"/>
    <w:rsid w:val="064C8565"/>
    <w:rsid w:val="0686ED37"/>
    <w:rsid w:val="068E6191"/>
    <w:rsid w:val="06E1F524"/>
    <w:rsid w:val="075BCE15"/>
    <w:rsid w:val="0782CC6D"/>
    <w:rsid w:val="0785D228"/>
    <w:rsid w:val="079B4CE1"/>
    <w:rsid w:val="07AEDE33"/>
    <w:rsid w:val="0816F094"/>
    <w:rsid w:val="086039ED"/>
    <w:rsid w:val="087EDBC5"/>
    <w:rsid w:val="089B22B6"/>
    <w:rsid w:val="08B0EC34"/>
    <w:rsid w:val="08BF1C49"/>
    <w:rsid w:val="0901F09B"/>
    <w:rsid w:val="092F387E"/>
    <w:rsid w:val="09A938E0"/>
    <w:rsid w:val="09ADED7E"/>
    <w:rsid w:val="0A07A02D"/>
    <w:rsid w:val="0A4B682C"/>
    <w:rsid w:val="0A7898E7"/>
    <w:rsid w:val="0B0CF2E3"/>
    <w:rsid w:val="0B5A60A1"/>
    <w:rsid w:val="0B9813D9"/>
    <w:rsid w:val="0BBBC098"/>
    <w:rsid w:val="0BE15A8D"/>
    <w:rsid w:val="0BFF8949"/>
    <w:rsid w:val="0C27D8FF"/>
    <w:rsid w:val="0C730BE7"/>
    <w:rsid w:val="0CC33D56"/>
    <w:rsid w:val="0CFE8112"/>
    <w:rsid w:val="0E1E8559"/>
    <w:rsid w:val="0E2935A4"/>
    <w:rsid w:val="0EA2F0C7"/>
    <w:rsid w:val="0EEAAA86"/>
    <w:rsid w:val="0F18FB4F"/>
    <w:rsid w:val="0F2CCB01"/>
    <w:rsid w:val="0F9612CA"/>
    <w:rsid w:val="0FE3EEA5"/>
    <w:rsid w:val="102598CB"/>
    <w:rsid w:val="1087834B"/>
    <w:rsid w:val="109905C2"/>
    <w:rsid w:val="10AAE5EC"/>
    <w:rsid w:val="10D2A290"/>
    <w:rsid w:val="10EBC8D1"/>
    <w:rsid w:val="1101F2FD"/>
    <w:rsid w:val="11212218"/>
    <w:rsid w:val="1137A222"/>
    <w:rsid w:val="1181A0F7"/>
    <w:rsid w:val="11E523F5"/>
    <w:rsid w:val="11E5E2AB"/>
    <w:rsid w:val="11F4407B"/>
    <w:rsid w:val="12B4ECA6"/>
    <w:rsid w:val="12F1F67C"/>
    <w:rsid w:val="131A532D"/>
    <w:rsid w:val="13BB0AF7"/>
    <w:rsid w:val="13D34415"/>
    <w:rsid w:val="13E553CD"/>
    <w:rsid w:val="13FAFC26"/>
    <w:rsid w:val="1418EB45"/>
    <w:rsid w:val="14483188"/>
    <w:rsid w:val="14B30AE3"/>
    <w:rsid w:val="14BA87D0"/>
    <w:rsid w:val="14CD4891"/>
    <w:rsid w:val="14CFCA99"/>
    <w:rsid w:val="1546AA7B"/>
    <w:rsid w:val="15544BA2"/>
    <w:rsid w:val="15B3AA0F"/>
    <w:rsid w:val="1638D993"/>
    <w:rsid w:val="165665D1"/>
    <w:rsid w:val="1668C190"/>
    <w:rsid w:val="166E5EF0"/>
    <w:rsid w:val="1698D6A9"/>
    <w:rsid w:val="16C9527F"/>
    <w:rsid w:val="16CC4EF8"/>
    <w:rsid w:val="16FED638"/>
    <w:rsid w:val="171CF48F"/>
    <w:rsid w:val="172353ED"/>
    <w:rsid w:val="1730029A"/>
    <w:rsid w:val="17437578"/>
    <w:rsid w:val="174D86DE"/>
    <w:rsid w:val="1752D2B3"/>
    <w:rsid w:val="17B5E515"/>
    <w:rsid w:val="17D02E7F"/>
    <w:rsid w:val="17E5AA09"/>
    <w:rsid w:val="184BC166"/>
    <w:rsid w:val="18905196"/>
    <w:rsid w:val="18E1C90A"/>
    <w:rsid w:val="19174F3C"/>
    <w:rsid w:val="193D9600"/>
    <w:rsid w:val="19A051C0"/>
    <w:rsid w:val="19A60491"/>
    <w:rsid w:val="19D831D5"/>
    <w:rsid w:val="1A1003B4"/>
    <w:rsid w:val="1A33E510"/>
    <w:rsid w:val="1A3676FA"/>
    <w:rsid w:val="1AF506FC"/>
    <w:rsid w:val="1B5997D4"/>
    <w:rsid w:val="1B883360"/>
    <w:rsid w:val="1CA9722D"/>
    <w:rsid w:val="1CBE1CC8"/>
    <w:rsid w:val="1CFCB702"/>
    <w:rsid w:val="1D2403C1"/>
    <w:rsid w:val="1D5A520D"/>
    <w:rsid w:val="1D5B0D50"/>
    <w:rsid w:val="1D9D5932"/>
    <w:rsid w:val="1E107DFE"/>
    <w:rsid w:val="1E367366"/>
    <w:rsid w:val="1E7C7902"/>
    <w:rsid w:val="1EB6CF58"/>
    <w:rsid w:val="1F276EFC"/>
    <w:rsid w:val="1F72A3A6"/>
    <w:rsid w:val="1F8A5739"/>
    <w:rsid w:val="202ED772"/>
    <w:rsid w:val="2061F07F"/>
    <w:rsid w:val="21D83A99"/>
    <w:rsid w:val="21E9C530"/>
    <w:rsid w:val="22326A89"/>
    <w:rsid w:val="2236DAC8"/>
    <w:rsid w:val="22943306"/>
    <w:rsid w:val="22BCAF60"/>
    <w:rsid w:val="22CD2DA7"/>
    <w:rsid w:val="2358B9A9"/>
    <w:rsid w:val="23AB113B"/>
    <w:rsid w:val="23CEE34B"/>
    <w:rsid w:val="23D2AB29"/>
    <w:rsid w:val="240431FD"/>
    <w:rsid w:val="2454B2DC"/>
    <w:rsid w:val="2484207D"/>
    <w:rsid w:val="24C0168D"/>
    <w:rsid w:val="2512ED64"/>
    <w:rsid w:val="2521F12C"/>
    <w:rsid w:val="253BAB18"/>
    <w:rsid w:val="256A6494"/>
    <w:rsid w:val="25E13AF7"/>
    <w:rsid w:val="264B4E81"/>
    <w:rsid w:val="267ED933"/>
    <w:rsid w:val="270A16E6"/>
    <w:rsid w:val="273A77D0"/>
    <w:rsid w:val="2742B24F"/>
    <w:rsid w:val="2745CD0A"/>
    <w:rsid w:val="274CA69E"/>
    <w:rsid w:val="2772D891"/>
    <w:rsid w:val="27B2036F"/>
    <w:rsid w:val="280E27BD"/>
    <w:rsid w:val="28237F64"/>
    <w:rsid w:val="282E87BC"/>
    <w:rsid w:val="288FE9FA"/>
    <w:rsid w:val="297377D4"/>
    <w:rsid w:val="297A9B11"/>
    <w:rsid w:val="29C14416"/>
    <w:rsid w:val="29EFAA68"/>
    <w:rsid w:val="2A19007E"/>
    <w:rsid w:val="2A1F0491"/>
    <w:rsid w:val="2A6039B3"/>
    <w:rsid w:val="2A7F0163"/>
    <w:rsid w:val="2AC00F2A"/>
    <w:rsid w:val="2B1E2D5E"/>
    <w:rsid w:val="2B569341"/>
    <w:rsid w:val="2B5F110A"/>
    <w:rsid w:val="2BC0CCD3"/>
    <w:rsid w:val="2C109676"/>
    <w:rsid w:val="2CDE56F3"/>
    <w:rsid w:val="2D25554C"/>
    <w:rsid w:val="2D3D47BC"/>
    <w:rsid w:val="2D575499"/>
    <w:rsid w:val="2D6BCF61"/>
    <w:rsid w:val="2E01070B"/>
    <w:rsid w:val="2E5DE5FA"/>
    <w:rsid w:val="2EB08BEB"/>
    <w:rsid w:val="2EF324FA"/>
    <w:rsid w:val="2EF84832"/>
    <w:rsid w:val="2F0943C5"/>
    <w:rsid w:val="2FA86889"/>
    <w:rsid w:val="2FBE9F3A"/>
    <w:rsid w:val="2FD9086A"/>
    <w:rsid w:val="30365AB3"/>
    <w:rsid w:val="30B42BF6"/>
    <w:rsid w:val="31229822"/>
    <w:rsid w:val="312C0F82"/>
    <w:rsid w:val="312FA31E"/>
    <w:rsid w:val="314CEFE8"/>
    <w:rsid w:val="3150DD37"/>
    <w:rsid w:val="3171049B"/>
    <w:rsid w:val="31A2857D"/>
    <w:rsid w:val="31F59015"/>
    <w:rsid w:val="327D05AE"/>
    <w:rsid w:val="32E22156"/>
    <w:rsid w:val="32FD7DE3"/>
    <w:rsid w:val="3314FF07"/>
    <w:rsid w:val="3362EAC7"/>
    <w:rsid w:val="336B3D26"/>
    <w:rsid w:val="33FCE086"/>
    <w:rsid w:val="345145B8"/>
    <w:rsid w:val="349382AC"/>
    <w:rsid w:val="34945276"/>
    <w:rsid w:val="34F6416C"/>
    <w:rsid w:val="3553A21A"/>
    <w:rsid w:val="3576012B"/>
    <w:rsid w:val="35B5A456"/>
    <w:rsid w:val="35CBA41B"/>
    <w:rsid w:val="35D94885"/>
    <w:rsid w:val="35F09C49"/>
    <w:rsid w:val="360CAE7C"/>
    <w:rsid w:val="3615BA0C"/>
    <w:rsid w:val="364F6ADB"/>
    <w:rsid w:val="36886BFA"/>
    <w:rsid w:val="36F58CC9"/>
    <w:rsid w:val="37097DB4"/>
    <w:rsid w:val="3718F2D3"/>
    <w:rsid w:val="3723D98E"/>
    <w:rsid w:val="3741CE33"/>
    <w:rsid w:val="3753D323"/>
    <w:rsid w:val="377F151E"/>
    <w:rsid w:val="37BA3857"/>
    <w:rsid w:val="37CDFD4C"/>
    <w:rsid w:val="37CF0429"/>
    <w:rsid w:val="37EE6200"/>
    <w:rsid w:val="38347EA7"/>
    <w:rsid w:val="383EB980"/>
    <w:rsid w:val="38473D5A"/>
    <w:rsid w:val="385C1D97"/>
    <w:rsid w:val="38679EB8"/>
    <w:rsid w:val="386FF51C"/>
    <w:rsid w:val="3871AA2D"/>
    <w:rsid w:val="389B3630"/>
    <w:rsid w:val="38C5E2FA"/>
    <w:rsid w:val="3A1033F4"/>
    <w:rsid w:val="3B2771D5"/>
    <w:rsid w:val="3B2A679D"/>
    <w:rsid w:val="3C74811D"/>
    <w:rsid w:val="3CD507E6"/>
    <w:rsid w:val="3CDF202D"/>
    <w:rsid w:val="3CFBB55E"/>
    <w:rsid w:val="3D4BA648"/>
    <w:rsid w:val="3D64E026"/>
    <w:rsid w:val="3DEA3461"/>
    <w:rsid w:val="3E00B328"/>
    <w:rsid w:val="3E1FBE5B"/>
    <w:rsid w:val="3E3F89EF"/>
    <w:rsid w:val="3E9DE096"/>
    <w:rsid w:val="3EC483F6"/>
    <w:rsid w:val="3F8604C2"/>
    <w:rsid w:val="3F9DA043"/>
    <w:rsid w:val="3FEF8E21"/>
    <w:rsid w:val="403691F5"/>
    <w:rsid w:val="406E9CAC"/>
    <w:rsid w:val="40CF881C"/>
    <w:rsid w:val="40E2EF27"/>
    <w:rsid w:val="411D8521"/>
    <w:rsid w:val="415505E8"/>
    <w:rsid w:val="415B2AD0"/>
    <w:rsid w:val="415EDE8C"/>
    <w:rsid w:val="41C5C305"/>
    <w:rsid w:val="41E3E615"/>
    <w:rsid w:val="429B124A"/>
    <w:rsid w:val="42CEDFA5"/>
    <w:rsid w:val="4338D216"/>
    <w:rsid w:val="4341A037"/>
    <w:rsid w:val="4365F1E8"/>
    <w:rsid w:val="438A9118"/>
    <w:rsid w:val="438DE0E6"/>
    <w:rsid w:val="43B07000"/>
    <w:rsid w:val="441257A8"/>
    <w:rsid w:val="441AF436"/>
    <w:rsid w:val="444A8073"/>
    <w:rsid w:val="444D2B66"/>
    <w:rsid w:val="44B0653C"/>
    <w:rsid w:val="4504DC19"/>
    <w:rsid w:val="45196811"/>
    <w:rsid w:val="452F0F42"/>
    <w:rsid w:val="4558D671"/>
    <w:rsid w:val="45F7709A"/>
    <w:rsid w:val="4608BB92"/>
    <w:rsid w:val="462DD3BF"/>
    <w:rsid w:val="463C6232"/>
    <w:rsid w:val="46CEF4C4"/>
    <w:rsid w:val="46D1EA1C"/>
    <w:rsid w:val="46E1ACB0"/>
    <w:rsid w:val="4708686D"/>
    <w:rsid w:val="4719F70D"/>
    <w:rsid w:val="472141B2"/>
    <w:rsid w:val="47C43A22"/>
    <w:rsid w:val="47D9B5B7"/>
    <w:rsid w:val="4839FF3C"/>
    <w:rsid w:val="48EE6559"/>
    <w:rsid w:val="490DFD2F"/>
    <w:rsid w:val="4916AE25"/>
    <w:rsid w:val="493C58D1"/>
    <w:rsid w:val="49996629"/>
    <w:rsid w:val="49E8046A"/>
    <w:rsid w:val="49FC5695"/>
    <w:rsid w:val="4A15BE33"/>
    <w:rsid w:val="4A2B50A6"/>
    <w:rsid w:val="4A5F74B7"/>
    <w:rsid w:val="4A97B1EB"/>
    <w:rsid w:val="4AC248C1"/>
    <w:rsid w:val="4B11D546"/>
    <w:rsid w:val="4B83A3B6"/>
    <w:rsid w:val="4C0C9E71"/>
    <w:rsid w:val="4C2CC2BB"/>
    <w:rsid w:val="4C564095"/>
    <w:rsid w:val="4CAA8B8C"/>
    <w:rsid w:val="4D8101DF"/>
    <w:rsid w:val="4DC0524B"/>
    <w:rsid w:val="4DCA7049"/>
    <w:rsid w:val="4DE7C8EF"/>
    <w:rsid w:val="4E87D0A9"/>
    <w:rsid w:val="4F2EF2E2"/>
    <w:rsid w:val="4F3C48FF"/>
    <w:rsid w:val="4FCFED4D"/>
    <w:rsid w:val="4FE68961"/>
    <w:rsid w:val="4FE6F1AB"/>
    <w:rsid w:val="4FFB3614"/>
    <w:rsid w:val="5010C69F"/>
    <w:rsid w:val="50133A19"/>
    <w:rsid w:val="50793380"/>
    <w:rsid w:val="50C31C44"/>
    <w:rsid w:val="51D14000"/>
    <w:rsid w:val="51E0B220"/>
    <w:rsid w:val="51F655C3"/>
    <w:rsid w:val="528E345D"/>
    <w:rsid w:val="52BCB480"/>
    <w:rsid w:val="5355C7E7"/>
    <w:rsid w:val="5373DAD9"/>
    <w:rsid w:val="53ECE4D1"/>
    <w:rsid w:val="5405F6AB"/>
    <w:rsid w:val="5408A0E4"/>
    <w:rsid w:val="54392969"/>
    <w:rsid w:val="544B86F4"/>
    <w:rsid w:val="549F7B98"/>
    <w:rsid w:val="54F532FC"/>
    <w:rsid w:val="550B4E49"/>
    <w:rsid w:val="55483D94"/>
    <w:rsid w:val="55551628"/>
    <w:rsid w:val="5575D4C2"/>
    <w:rsid w:val="55856011"/>
    <w:rsid w:val="55E2AB75"/>
    <w:rsid w:val="56024302"/>
    <w:rsid w:val="56C8007E"/>
    <w:rsid w:val="571F44D1"/>
    <w:rsid w:val="574DB26D"/>
    <w:rsid w:val="57644D99"/>
    <w:rsid w:val="5765E70F"/>
    <w:rsid w:val="5799E459"/>
    <w:rsid w:val="57DB11F1"/>
    <w:rsid w:val="57ECE24D"/>
    <w:rsid w:val="580E9C1C"/>
    <w:rsid w:val="58CA02E8"/>
    <w:rsid w:val="58DFA765"/>
    <w:rsid w:val="59142519"/>
    <w:rsid w:val="5A52134E"/>
    <w:rsid w:val="5A7E7D13"/>
    <w:rsid w:val="5AAFF57A"/>
    <w:rsid w:val="5ACF6649"/>
    <w:rsid w:val="5AD46080"/>
    <w:rsid w:val="5B3C0A85"/>
    <w:rsid w:val="5BF336E7"/>
    <w:rsid w:val="5BFFF4BC"/>
    <w:rsid w:val="5C02A1DE"/>
    <w:rsid w:val="5C05CEEB"/>
    <w:rsid w:val="5C12B88E"/>
    <w:rsid w:val="5C1D70E4"/>
    <w:rsid w:val="5C4A6E69"/>
    <w:rsid w:val="5C9ED073"/>
    <w:rsid w:val="5D531254"/>
    <w:rsid w:val="5D7521F8"/>
    <w:rsid w:val="5DA43201"/>
    <w:rsid w:val="5DCD657A"/>
    <w:rsid w:val="5DD0165D"/>
    <w:rsid w:val="5F0F8538"/>
    <w:rsid w:val="5FEE6A54"/>
    <w:rsid w:val="5FFB5845"/>
    <w:rsid w:val="600CF928"/>
    <w:rsid w:val="6098B931"/>
    <w:rsid w:val="60AF8E87"/>
    <w:rsid w:val="6117AC71"/>
    <w:rsid w:val="617FA756"/>
    <w:rsid w:val="61B80E72"/>
    <w:rsid w:val="61CA07A0"/>
    <w:rsid w:val="61CD1BCA"/>
    <w:rsid w:val="61DD2FCC"/>
    <w:rsid w:val="61F0C193"/>
    <w:rsid w:val="62069D41"/>
    <w:rsid w:val="621968F7"/>
    <w:rsid w:val="6238B89C"/>
    <w:rsid w:val="625F1EAB"/>
    <w:rsid w:val="628A8354"/>
    <w:rsid w:val="62D608AB"/>
    <w:rsid w:val="633DF17F"/>
    <w:rsid w:val="6368EC2B"/>
    <w:rsid w:val="636C1038"/>
    <w:rsid w:val="63913013"/>
    <w:rsid w:val="63944ACE"/>
    <w:rsid w:val="6398216F"/>
    <w:rsid w:val="63DFB6A2"/>
    <w:rsid w:val="642D89FF"/>
    <w:rsid w:val="64573AB9"/>
    <w:rsid w:val="64634958"/>
    <w:rsid w:val="648F1AE1"/>
    <w:rsid w:val="64A06D80"/>
    <w:rsid w:val="64DDB11F"/>
    <w:rsid w:val="65416E36"/>
    <w:rsid w:val="654A9AB3"/>
    <w:rsid w:val="657658CC"/>
    <w:rsid w:val="6579BF62"/>
    <w:rsid w:val="65FB2A73"/>
    <w:rsid w:val="6601CDFB"/>
    <w:rsid w:val="67158FC3"/>
    <w:rsid w:val="6746F1DD"/>
    <w:rsid w:val="67689A5B"/>
    <w:rsid w:val="677B1CEB"/>
    <w:rsid w:val="6784EE0A"/>
    <w:rsid w:val="678AB9DC"/>
    <w:rsid w:val="67C4F61D"/>
    <w:rsid w:val="68A1B35E"/>
    <w:rsid w:val="68AC8FA4"/>
    <w:rsid w:val="68C5A7B7"/>
    <w:rsid w:val="68CD7A56"/>
    <w:rsid w:val="699B3F71"/>
    <w:rsid w:val="69A82F8D"/>
    <w:rsid w:val="6A3616BC"/>
    <w:rsid w:val="6A4D3085"/>
    <w:rsid w:val="6A4DCCB6"/>
    <w:rsid w:val="6A7D841B"/>
    <w:rsid w:val="6AB1344C"/>
    <w:rsid w:val="6B04CD7B"/>
    <w:rsid w:val="6B586862"/>
    <w:rsid w:val="6B6BF8BC"/>
    <w:rsid w:val="6C099503"/>
    <w:rsid w:val="6C925708"/>
    <w:rsid w:val="6CC02B2D"/>
    <w:rsid w:val="6D3DE4C3"/>
    <w:rsid w:val="6D957606"/>
    <w:rsid w:val="6DF04EF1"/>
    <w:rsid w:val="6E143618"/>
    <w:rsid w:val="6E20A8D8"/>
    <w:rsid w:val="6E6168AA"/>
    <w:rsid w:val="6E76F4A5"/>
    <w:rsid w:val="6EF096EC"/>
    <w:rsid w:val="6F2B7896"/>
    <w:rsid w:val="6FC7CBC0"/>
    <w:rsid w:val="6FCE2B65"/>
    <w:rsid w:val="6FCE4250"/>
    <w:rsid w:val="7006CF8D"/>
    <w:rsid w:val="700B2F18"/>
    <w:rsid w:val="7092A64D"/>
    <w:rsid w:val="71888674"/>
    <w:rsid w:val="718A6B02"/>
    <w:rsid w:val="71995E81"/>
    <w:rsid w:val="71B767BF"/>
    <w:rsid w:val="71C9FE6E"/>
    <w:rsid w:val="72065FAA"/>
    <w:rsid w:val="72364B81"/>
    <w:rsid w:val="728DC623"/>
    <w:rsid w:val="72C87426"/>
    <w:rsid w:val="72E82FFB"/>
    <w:rsid w:val="7332DD00"/>
    <w:rsid w:val="73EDA5E8"/>
    <w:rsid w:val="74020D97"/>
    <w:rsid w:val="74766012"/>
    <w:rsid w:val="74844BC2"/>
    <w:rsid w:val="7552C5B7"/>
    <w:rsid w:val="756F1B09"/>
    <w:rsid w:val="759E812D"/>
    <w:rsid w:val="75AC3E88"/>
    <w:rsid w:val="75B96310"/>
    <w:rsid w:val="75C03AAD"/>
    <w:rsid w:val="75D3ED28"/>
    <w:rsid w:val="75EAE880"/>
    <w:rsid w:val="76462C11"/>
    <w:rsid w:val="76B097A3"/>
    <w:rsid w:val="770A7BC3"/>
    <w:rsid w:val="7761E90E"/>
    <w:rsid w:val="776F10E7"/>
    <w:rsid w:val="7791DC11"/>
    <w:rsid w:val="7825C22A"/>
    <w:rsid w:val="785B43AF"/>
    <w:rsid w:val="78728E4E"/>
    <w:rsid w:val="78D06ED4"/>
    <w:rsid w:val="78D60B29"/>
    <w:rsid w:val="78FCE545"/>
    <w:rsid w:val="794DB326"/>
    <w:rsid w:val="79BB46E1"/>
    <w:rsid w:val="79D7A23D"/>
    <w:rsid w:val="7A005201"/>
    <w:rsid w:val="7A5720D2"/>
    <w:rsid w:val="7A722466"/>
    <w:rsid w:val="7AB4B938"/>
    <w:rsid w:val="7B189E3D"/>
    <w:rsid w:val="7B3359C7"/>
    <w:rsid w:val="7B3DEEE5"/>
    <w:rsid w:val="7BC0D9DD"/>
    <w:rsid w:val="7C493859"/>
    <w:rsid w:val="7C644BCC"/>
    <w:rsid w:val="7C673591"/>
    <w:rsid w:val="7C787068"/>
    <w:rsid w:val="7CC64EC8"/>
    <w:rsid w:val="7CD089C3"/>
    <w:rsid w:val="7D1D8745"/>
    <w:rsid w:val="7D75FF33"/>
    <w:rsid w:val="7D7D1280"/>
    <w:rsid w:val="7D934E24"/>
    <w:rsid w:val="7DA4E7C3"/>
    <w:rsid w:val="7DCD37B0"/>
    <w:rsid w:val="7DE0C3C8"/>
    <w:rsid w:val="7DF0865C"/>
    <w:rsid w:val="7DFB186C"/>
    <w:rsid w:val="7DFFD232"/>
    <w:rsid w:val="7E0AD876"/>
    <w:rsid w:val="7E598A3F"/>
    <w:rsid w:val="7E762BD8"/>
    <w:rsid w:val="7E84DF76"/>
    <w:rsid w:val="7EA743A7"/>
    <w:rsid w:val="7F34DA6A"/>
    <w:rsid w:val="7F69529A"/>
    <w:rsid w:val="7F96E8CD"/>
    <w:rsid w:val="7F9ED6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720C4"/>
  <w15:docId w15:val="{6B6242EB-0F89-4E49-8DD0-91D18CDE3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14F"/>
    <w:pPr>
      <w:spacing w:after="0"/>
    </w:pPr>
  </w:style>
  <w:style w:type="paragraph" w:styleId="Ttulo1">
    <w:name w:val="heading 1"/>
    <w:basedOn w:val="Normal"/>
    <w:next w:val="Normal"/>
    <w:link w:val="Ttulo1Char"/>
    <w:qFormat/>
    <w:rsid w:val="00944B16"/>
    <w:pPr>
      <w:keepNext/>
      <w:keepLines/>
      <w:numPr>
        <w:numId w:val="1"/>
      </w:numPr>
      <w:spacing w:before="480"/>
      <w:outlineLvl w:val="0"/>
    </w:pPr>
    <w:rPr>
      <w:rFonts w:asciiTheme="majorHAnsi" w:eastAsiaTheme="majorEastAsia" w:hAnsiTheme="majorHAnsi" w:cstheme="majorBidi"/>
      <w:b/>
      <w:bCs/>
      <w:caps/>
      <w:color w:val="365F91" w:themeColor="accent1" w:themeShade="BF"/>
      <w:sz w:val="28"/>
      <w:szCs w:val="28"/>
    </w:rPr>
  </w:style>
  <w:style w:type="paragraph" w:styleId="Ttulo2">
    <w:name w:val="heading 2"/>
    <w:basedOn w:val="Normal"/>
    <w:next w:val="Normal"/>
    <w:link w:val="Ttulo2Char"/>
    <w:unhideWhenUsed/>
    <w:qFormat/>
    <w:rsid w:val="00931999"/>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931999"/>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931999"/>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93199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semiHidden/>
    <w:unhideWhenUsed/>
    <w:qFormat/>
    <w:rsid w:val="0093199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semiHidden/>
    <w:unhideWhenUsed/>
    <w:qFormat/>
    <w:rsid w:val="0093199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93199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93199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A6FDE"/>
    <w:pPr>
      <w:tabs>
        <w:tab w:val="center" w:pos="4252"/>
        <w:tab w:val="right" w:pos="8504"/>
      </w:tabs>
      <w:spacing w:line="240" w:lineRule="auto"/>
    </w:pPr>
  </w:style>
  <w:style w:type="character" w:customStyle="1" w:styleId="CabealhoChar">
    <w:name w:val="Cabeçalho Char"/>
    <w:basedOn w:val="Fontepargpadro"/>
    <w:link w:val="Cabealho"/>
    <w:uiPriority w:val="99"/>
    <w:rsid w:val="003A6FDE"/>
  </w:style>
  <w:style w:type="paragraph" w:styleId="Rodap">
    <w:name w:val="footer"/>
    <w:basedOn w:val="Normal"/>
    <w:link w:val="RodapChar"/>
    <w:uiPriority w:val="99"/>
    <w:unhideWhenUsed/>
    <w:rsid w:val="00847634"/>
    <w:pPr>
      <w:tabs>
        <w:tab w:val="center" w:pos="4252"/>
        <w:tab w:val="right" w:pos="8504"/>
      </w:tabs>
      <w:spacing w:line="240" w:lineRule="auto"/>
    </w:pPr>
    <w:rPr>
      <w:sz w:val="16"/>
    </w:rPr>
  </w:style>
  <w:style w:type="character" w:customStyle="1" w:styleId="RodapChar">
    <w:name w:val="Rodapé Char"/>
    <w:basedOn w:val="Fontepargpadro"/>
    <w:link w:val="Rodap"/>
    <w:uiPriority w:val="99"/>
    <w:rsid w:val="00847634"/>
    <w:rPr>
      <w:sz w:val="16"/>
    </w:rPr>
  </w:style>
  <w:style w:type="paragraph" w:styleId="Textodebalo">
    <w:name w:val="Balloon Text"/>
    <w:basedOn w:val="Normal"/>
    <w:link w:val="TextodebaloChar"/>
    <w:uiPriority w:val="99"/>
    <w:semiHidden/>
    <w:unhideWhenUsed/>
    <w:rsid w:val="003A6FD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A6FDE"/>
    <w:rPr>
      <w:rFonts w:ascii="Tahoma" w:hAnsi="Tahoma" w:cs="Tahoma"/>
      <w:sz w:val="16"/>
      <w:szCs w:val="16"/>
    </w:rPr>
  </w:style>
  <w:style w:type="character" w:styleId="TextodoEspaoReservado">
    <w:name w:val="Placeholder Text"/>
    <w:basedOn w:val="Fontepargpadro"/>
    <w:uiPriority w:val="99"/>
    <w:semiHidden/>
    <w:rsid w:val="00EE416C"/>
    <w:rPr>
      <w:color w:val="808080"/>
    </w:rPr>
  </w:style>
  <w:style w:type="paragraph" w:styleId="Ttulo">
    <w:name w:val="Title"/>
    <w:basedOn w:val="Normal"/>
    <w:next w:val="Normal"/>
    <w:link w:val="TtuloChar"/>
    <w:qFormat/>
    <w:rsid w:val="00F900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F90053"/>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900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90053"/>
    <w:rPr>
      <w:rFonts w:asciiTheme="majorHAnsi" w:eastAsiaTheme="majorEastAsia" w:hAnsiTheme="majorHAnsi" w:cstheme="majorBidi"/>
      <w:i/>
      <w:iCs/>
      <w:color w:val="4F81BD" w:themeColor="accent1"/>
      <w:spacing w:val="15"/>
      <w:sz w:val="24"/>
      <w:szCs w:val="24"/>
    </w:rPr>
  </w:style>
  <w:style w:type="character" w:customStyle="1" w:styleId="Ttulo1Char">
    <w:name w:val="Título 1 Char"/>
    <w:basedOn w:val="Fontepargpadro"/>
    <w:link w:val="Ttulo1"/>
    <w:rsid w:val="00944B16"/>
    <w:rPr>
      <w:rFonts w:asciiTheme="majorHAnsi" w:eastAsiaTheme="majorEastAsia" w:hAnsiTheme="majorHAnsi" w:cstheme="majorBidi"/>
      <w:b/>
      <w:bCs/>
      <w:caps/>
      <w:color w:val="365F91" w:themeColor="accent1" w:themeShade="BF"/>
      <w:sz w:val="28"/>
      <w:szCs w:val="28"/>
    </w:rPr>
  </w:style>
  <w:style w:type="paragraph" w:styleId="CabealhodoSumrio">
    <w:name w:val="TOC Heading"/>
    <w:basedOn w:val="Ttulo1"/>
    <w:next w:val="Normal"/>
    <w:uiPriority w:val="39"/>
    <w:semiHidden/>
    <w:unhideWhenUsed/>
    <w:qFormat/>
    <w:rsid w:val="00931999"/>
    <w:pPr>
      <w:pageBreakBefore/>
      <w:numPr>
        <w:numId w:val="0"/>
      </w:numPr>
      <w:outlineLvl w:val="9"/>
    </w:pPr>
  </w:style>
  <w:style w:type="character" w:customStyle="1" w:styleId="Ttulo2Char">
    <w:name w:val="Título 2 Char"/>
    <w:basedOn w:val="Fontepargpadro"/>
    <w:link w:val="Ttulo2"/>
    <w:rsid w:val="0093199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rsid w:val="00931999"/>
    <w:rPr>
      <w:rFonts w:asciiTheme="majorHAnsi" w:eastAsiaTheme="majorEastAsia" w:hAnsiTheme="majorHAnsi" w:cstheme="majorBidi"/>
      <w:b/>
      <w:bCs/>
      <w:color w:val="4F81BD" w:themeColor="accent1"/>
    </w:rPr>
  </w:style>
  <w:style w:type="paragraph" w:styleId="Corpodetexto">
    <w:name w:val="Body Text"/>
    <w:basedOn w:val="Normal"/>
    <w:link w:val="CorpodetextoChar"/>
    <w:unhideWhenUsed/>
    <w:rsid w:val="00931999"/>
    <w:pPr>
      <w:spacing w:after="120"/>
    </w:pPr>
  </w:style>
  <w:style w:type="character" w:customStyle="1" w:styleId="CorpodetextoChar">
    <w:name w:val="Corpo de texto Char"/>
    <w:basedOn w:val="Fontepargpadro"/>
    <w:link w:val="Corpodetexto"/>
    <w:rsid w:val="00931999"/>
  </w:style>
  <w:style w:type="character" w:customStyle="1" w:styleId="Ttulo4Char">
    <w:name w:val="Título 4 Char"/>
    <w:basedOn w:val="Fontepargpadro"/>
    <w:link w:val="Ttulo4"/>
    <w:rsid w:val="00931999"/>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rsid w:val="00931999"/>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semiHidden/>
    <w:rsid w:val="00931999"/>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semiHidden/>
    <w:rsid w:val="0093199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93199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00931999"/>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DOCs_Paragrafo-1,List I Paragraph,SheParágrafo da Lista,Texto,Marcadores PDTI"/>
    <w:basedOn w:val="Normal"/>
    <w:link w:val="PargrafodaListaChar"/>
    <w:uiPriority w:val="34"/>
    <w:qFormat/>
    <w:rsid w:val="004E79E4"/>
    <w:pPr>
      <w:ind w:left="720"/>
      <w:contextualSpacing/>
      <w:jc w:val="both"/>
    </w:pPr>
  </w:style>
  <w:style w:type="paragraph" w:styleId="Primeirorecuodecorpodetexto">
    <w:name w:val="Body Text First Indent"/>
    <w:basedOn w:val="Corpodetexto"/>
    <w:link w:val="PrimeirorecuodecorpodetextoChar"/>
    <w:uiPriority w:val="99"/>
    <w:unhideWhenUsed/>
    <w:qFormat/>
    <w:rsid w:val="00BE384F"/>
    <w:pPr>
      <w:spacing w:after="200"/>
      <w:ind w:firstLine="357"/>
      <w:jc w:val="both"/>
    </w:pPr>
  </w:style>
  <w:style w:type="character" w:customStyle="1" w:styleId="PrimeirorecuodecorpodetextoChar">
    <w:name w:val="Primeiro recuo de corpo de texto Char"/>
    <w:basedOn w:val="CorpodetextoChar"/>
    <w:link w:val="Primeirorecuodecorpodetexto"/>
    <w:uiPriority w:val="99"/>
    <w:rsid w:val="00BE384F"/>
  </w:style>
  <w:style w:type="paragraph" w:styleId="SemEspaamento">
    <w:name w:val="No Spacing"/>
    <w:uiPriority w:val="1"/>
    <w:qFormat/>
    <w:rsid w:val="00EC57AE"/>
    <w:pPr>
      <w:spacing w:after="0" w:line="240" w:lineRule="auto"/>
    </w:pPr>
  </w:style>
  <w:style w:type="paragraph" w:styleId="Legenda">
    <w:name w:val="caption"/>
    <w:basedOn w:val="Normal"/>
    <w:next w:val="Normal"/>
    <w:unhideWhenUsed/>
    <w:qFormat/>
    <w:rsid w:val="00F443A3"/>
    <w:pPr>
      <w:spacing w:after="120" w:line="240" w:lineRule="auto"/>
      <w:jc w:val="center"/>
    </w:pPr>
    <w:rPr>
      <w:b/>
      <w:bCs/>
      <w:color w:val="4F81BD" w:themeColor="accent1"/>
      <w:szCs w:val="18"/>
    </w:rPr>
  </w:style>
  <w:style w:type="paragraph" w:styleId="Recuodecorpodetexto">
    <w:name w:val="Body Text Indent"/>
    <w:basedOn w:val="Normal"/>
    <w:link w:val="RecuodecorpodetextoChar"/>
    <w:uiPriority w:val="99"/>
    <w:unhideWhenUsed/>
    <w:rsid w:val="00A942E0"/>
    <w:pPr>
      <w:spacing w:after="120"/>
      <w:ind w:left="283"/>
    </w:pPr>
  </w:style>
  <w:style w:type="character" w:customStyle="1" w:styleId="RecuodecorpodetextoChar">
    <w:name w:val="Recuo de corpo de texto Char"/>
    <w:basedOn w:val="Fontepargpadro"/>
    <w:link w:val="Recuodecorpodetexto"/>
    <w:uiPriority w:val="99"/>
    <w:rsid w:val="00A942E0"/>
  </w:style>
  <w:style w:type="paragraph" w:styleId="Primeirorecuodecorpodetexto2">
    <w:name w:val="Body Text First Indent 2"/>
    <w:basedOn w:val="Recuodecorpodetexto"/>
    <w:link w:val="Primeirorecuodecorpodetexto2Char"/>
    <w:uiPriority w:val="99"/>
    <w:unhideWhenUsed/>
    <w:rsid w:val="00A942E0"/>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rsid w:val="00A942E0"/>
  </w:style>
  <w:style w:type="table" w:styleId="GradeMdia3-nfase4">
    <w:name w:val="Medium Grid 3 Accent 4"/>
    <w:basedOn w:val="Tabelanormal"/>
    <w:uiPriority w:val="69"/>
    <w:rsid w:val="003877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Colorida-nfase4">
    <w:name w:val="Colorful Grid Accent 4"/>
    <w:basedOn w:val="Tabelanormal"/>
    <w:uiPriority w:val="73"/>
    <w:rsid w:val="003877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Sumrio1">
    <w:name w:val="toc 1"/>
    <w:basedOn w:val="Normal"/>
    <w:next w:val="Normal"/>
    <w:autoRedefine/>
    <w:uiPriority w:val="39"/>
    <w:unhideWhenUsed/>
    <w:rsid w:val="002C6FC7"/>
    <w:pPr>
      <w:spacing w:after="100"/>
    </w:pPr>
  </w:style>
  <w:style w:type="paragraph" w:styleId="Sumrio2">
    <w:name w:val="toc 2"/>
    <w:basedOn w:val="Normal"/>
    <w:next w:val="Normal"/>
    <w:autoRedefine/>
    <w:uiPriority w:val="39"/>
    <w:unhideWhenUsed/>
    <w:rsid w:val="002C6FC7"/>
    <w:pPr>
      <w:spacing w:after="100"/>
      <w:ind w:left="220"/>
    </w:pPr>
  </w:style>
  <w:style w:type="paragraph" w:styleId="Sumrio3">
    <w:name w:val="toc 3"/>
    <w:basedOn w:val="Normal"/>
    <w:next w:val="Normal"/>
    <w:autoRedefine/>
    <w:uiPriority w:val="39"/>
    <w:unhideWhenUsed/>
    <w:rsid w:val="002C6FC7"/>
    <w:pPr>
      <w:spacing w:after="100"/>
      <w:ind w:left="440"/>
    </w:pPr>
  </w:style>
  <w:style w:type="character" w:styleId="Hyperlink">
    <w:name w:val="Hyperlink"/>
    <w:basedOn w:val="Fontepargpadro"/>
    <w:uiPriority w:val="99"/>
    <w:unhideWhenUsed/>
    <w:rsid w:val="002C6FC7"/>
    <w:rPr>
      <w:color w:val="0000FF" w:themeColor="hyperlink"/>
      <w:u w:val="single"/>
    </w:rPr>
  </w:style>
  <w:style w:type="table" w:styleId="Tabelacomgrade">
    <w:name w:val="Table Grid"/>
    <w:basedOn w:val="Tabelanormal"/>
    <w:uiPriority w:val="59"/>
    <w:rsid w:val="0082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127AF9"/>
    <w:rPr>
      <w:rFonts w:ascii="Arial" w:hAnsi="Arial" w:cs="Arial"/>
      <w:color w:val="auto"/>
      <w:sz w:val="20"/>
      <w:szCs w:val="20"/>
    </w:rPr>
  </w:style>
  <w:style w:type="table" w:styleId="SombreamentoClaro-nfase5">
    <w:name w:val="Light Shading Accent 5"/>
    <w:basedOn w:val="Tabelanormal"/>
    <w:uiPriority w:val="60"/>
    <w:rsid w:val="00CD35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DF7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8F21A7"/>
  </w:style>
  <w:style w:type="character" w:styleId="Forte">
    <w:name w:val="Strong"/>
    <w:basedOn w:val="Fontepargpadro"/>
    <w:uiPriority w:val="22"/>
    <w:qFormat/>
    <w:rsid w:val="008F21A7"/>
    <w:rPr>
      <w:b/>
      <w:bCs/>
    </w:rPr>
  </w:style>
  <w:style w:type="character" w:styleId="HiperlinkVisitado">
    <w:name w:val="FollowedHyperlink"/>
    <w:basedOn w:val="Fontepargpadro"/>
    <w:uiPriority w:val="99"/>
    <w:semiHidden/>
    <w:unhideWhenUsed/>
    <w:rsid w:val="002D2500"/>
    <w:rPr>
      <w:color w:val="800080" w:themeColor="followedHyperlink"/>
      <w:u w:val="single"/>
    </w:rPr>
  </w:style>
  <w:style w:type="character" w:styleId="Refdecomentrio">
    <w:name w:val="annotation reference"/>
    <w:basedOn w:val="Fontepargpadro"/>
    <w:uiPriority w:val="99"/>
    <w:semiHidden/>
    <w:unhideWhenUsed/>
    <w:rsid w:val="0082422F"/>
    <w:rPr>
      <w:sz w:val="16"/>
      <w:szCs w:val="16"/>
    </w:rPr>
  </w:style>
  <w:style w:type="paragraph" w:styleId="Textodecomentrio">
    <w:name w:val="annotation text"/>
    <w:basedOn w:val="Normal"/>
    <w:link w:val="TextodecomentrioChar"/>
    <w:uiPriority w:val="99"/>
    <w:semiHidden/>
    <w:unhideWhenUsed/>
    <w:rsid w:val="0082422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2422F"/>
    <w:rPr>
      <w:sz w:val="20"/>
      <w:szCs w:val="20"/>
    </w:rPr>
  </w:style>
  <w:style w:type="paragraph" w:styleId="Reviso">
    <w:name w:val="Revision"/>
    <w:hidden/>
    <w:uiPriority w:val="99"/>
    <w:semiHidden/>
    <w:rsid w:val="00020AD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B6615D"/>
    <w:rPr>
      <w:b/>
      <w:bCs/>
    </w:rPr>
  </w:style>
  <w:style w:type="character" w:customStyle="1" w:styleId="AssuntodocomentrioChar">
    <w:name w:val="Assunto do comentário Char"/>
    <w:basedOn w:val="TextodecomentrioChar"/>
    <w:link w:val="Assuntodocomentrio"/>
    <w:uiPriority w:val="99"/>
    <w:semiHidden/>
    <w:rsid w:val="00B6615D"/>
    <w:rPr>
      <w:b/>
      <w:bCs/>
      <w:sz w:val="20"/>
      <w:szCs w:val="20"/>
    </w:rPr>
  </w:style>
  <w:style w:type="paragraph" w:customStyle="1" w:styleId="Estilo6">
    <w:name w:val="Estilo6"/>
    <w:basedOn w:val="Ttulo2"/>
    <w:link w:val="Estilo6Char"/>
    <w:qFormat/>
    <w:rsid w:val="00BD02F2"/>
    <w:pPr>
      <w:keepLines w:val="0"/>
      <w:numPr>
        <w:ilvl w:val="0"/>
        <w:numId w:val="0"/>
      </w:numPr>
      <w:spacing w:before="0" w:line="360" w:lineRule="auto"/>
      <w:jc w:val="center"/>
    </w:pPr>
    <w:rPr>
      <w:rFonts w:ascii="Arial" w:eastAsia="Times New Roman" w:hAnsi="Arial" w:cs="Arial"/>
      <w:color w:val="auto"/>
      <w:sz w:val="24"/>
      <w:szCs w:val="24"/>
    </w:rPr>
  </w:style>
  <w:style w:type="character" w:customStyle="1" w:styleId="Estilo6Char">
    <w:name w:val="Estilo6 Char"/>
    <w:link w:val="Estilo6"/>
    <w:rsid w:val="00BD02F2"/>
    <w:rPr>
      <w:rFonts w:ascii="Arial" w:eastAsia="Times New Roman" w:hAnsi="Arial" w:cs="Arial"/>
      <w:b/>
      <w:bCs/>
      <w:sz w:val="24"/>
      <w:szCs w:val="24"/>
    </w:rPr>
  </w:style>
  <w:style w:type="paragraph" w:customStyle="1" w:styleId="Caixa">
    <w:name w:val="Caixa"/>
    <w:basedOn w:val="Normal"/>
    <w:qFormat/>
    <w:rsid w:val="00BE188F"/>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ascii="Calibri" w:eastAsia="Times New Roman" w:hAnsi="Calibri" w:cs="Calibri"/>
    </w:rPr>
  </w:style>
  <w:style w:type="character" w:customStyle="1" w:styleId="PargrafodaListaChar">
    <w:name w:val="Parágrafo da Lista Char"/>
    <w:aliases w:val="DOCs_Paragrafo-1 Char,List I Paragraph Char,SheParágrafo da Lista Char,Texto Char,Marcadores PDTI Char"/>
    <w:link w:val="PargrafodaLista"/>
    <w:uiPriority w:val="34"/>
    <w:qFormat/>
    <w:rsid w:val="00566BCE"/>
  </w:style>
  <w:style w:type="character" w:customStyle="1" w:styleId="xapple-style-span">
    <w:name w:val="x_apple-style-span"/>
    <w:basedOn w:val="Fontepargpadro"/>
    <w:rsid w:val="007F261E"/>
  </w:style>
  <w:style w:type="character" w:customStyle="1" w:styleId="notif-cont1">
    <w:name w:val="notif-cont1"/>
    <w:basedOn w:val="Fontepargpadro"/>
    <w:rsid w:val="005354F2"/>
    <w:rPr>
      <w:color w:val="FFFFFF"/>
      <w:sz w:val="15"/>
      <w:szCs w:val="15"/>
      <w:shd w:val="clear" w:color="auto" w:fill="F03D25"/>
    </w:rPr>
  </w:style>
  <w:style w:type="character" w:customStyle="1" w:styleId="seg2">
    <w:name w:val="seg2"/>
    <w:basedOn w:val="Fontepargpadro"/>
    <w:rsid w:val="005354F2"/>
  </w:style>
  <w:style w:type="character" w:customStyle="1" w:styleId="seg3">
    <w:name w:val="seg3"/>
    <w:basedOn w:val="Fontepargpadro"/>
    <w:rsid w:val="005354F2"/>
  </w:style>
  <w:style w:type="paragraph" w:customStyle="1" w:styleId="Standard">
    <w:name w:val="Standard"/>
    <w:link w:val="StandardChar"/>
    <w:qFormat/>
    <w:rsid w:val="00CD2D20"/>
    <w:pPr>
      <w:suppressAutoHyphens/>
      <w:autoSpaceDN w:val="0"/>
      <w:spacing w:after="0" w:line="240" w:lineRule="auto"/>
      <w:textAlignment w:val="baseline"/>
    </w:pPr>
    <w:rPr>
      <w:rFonts w:ascii="CG Times (W1)" w:eastAsia="Times New Roman" w:hAnsi="CG Times (W1)" w:cs="Times New Roman"/>
      <w:kern w:val="3"/>
      <w:sz w:val="20"/>
      <w:szCs w:val="20"/>
      <w:lang w:val="pt-PT"/>
    </w:rPr>
  </w:style>
  <w:style w:type="paragraph" w:customStyle="1" w:styleId="Style26">
    <w:name w:val="Style26"/>
    <w:basedOn w:val="Normal"/>
    <w:uiPriority w:val="99"/>
    <w:rsid w:val="00CB5E0F"/>
    <w:pPr>
      <w:widowControl w:val="0"/>
      <w:autoSpaceDE w:val="0"/>
      <w:autoSpaceDN w:val="0"/>
      <w:adjustRightInd w:val="0"/>
      <w:spacing w:after="200" w:line="337" w:lineRule="exact"/>
      <w:ind w:firstLine="715"/>
      <w:jc w:val="both"/>
    </w:pPr>
    <w:rPr>
      <w:rFonts w:ascii="Calibri" w:eastAsia="Times New Roman" w:hAnsi="Calibri" w:cs="Times New Roman"/>
      <w:sz w:val="24"/>
      <w:szCs w:val="24"/>
    </w:rPr>
  </w:style>
  <w:style w:type="table" w:customStyle="1" w:styleId="Tabelacomgrade3">
    <w:name w:val="Tabela com grade3"/>
    <w:basedOn w:val="Tabelanormal"/>
    <w:next w:val="Tabelacomgrade"/>
    <w:uiPriority w:val="59"/>
    <w:rsid w:val="00CB5E0F"/>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link w:val="Pr-formataoHTMLChar"/>
    <w:uiPriority w:val="99"/>
    <w:semiHidden/>
    <w:unhideWhenUsed/>
    <w:rsid w:val="000D5D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0D5D07"/>
    <w:rPr>
      <w:rFonts w:ascii="Courier New" w:eastAsia="Times New Roman" w:hAnsi="Courier New" w:cs="Courier New"/>
      <w:sz w:val="20"/>
      <w:szCs w:val="20"/>
    </w:rPr>
  </w:style>
  <w:style w:type="table" w:customStyle="1" w:styleId="TableGrid0">
    <w:name w:val="Table Grid0"/>
    <w:rsid w:val="00646430"/>
    <w:pPr>
      <w:spacing w:after="0" w:line="240" w:lineRule="auto"/>
    </w:pPr>
    <w:rPr>
      <w:rFonts w:eastAsiaTheme="minorEastAsia"/>
    </w:rPr>
    <w:tblPr>
      <w:tblCellMar>
        <w:top w:w="0" w:type="dxa"/>
        <w:left w:w="0" w:type="dxa"/>
        <w:bottom w:w="0" w:type="dxa"/>
        <w:right w:w="0" w:type="dxa"/>
      </w:tblCellMar>
    </w:tblPr>
  </w:style>
  <w:style w:type="character" w:styleId="nfaseSutil">
    <w:name w:val="Subtle Emphasis"/>
    <w:basedOn w:val="Fontepargpadro"/>
    <w:uiPriority w:val="19"/>
    <w:qFormat/>
    <w:rsid w:val="009C4103"/>
    <w:rPr>
      <w:i/>
      <w:iCs/>
      <w:color w:val="404040" w:themeColor="text1" w:themeTint="BF"/>
    </w:rPr>
  </w:style>
  <w:style w:type="character" w:customStyle="1" w:styleId="StandardChar">
    <w:name w:val="Standard Char"/>
    <w:basedOn w:val="Fontepargpadro"/>
    <w:link w:val="Standard"/>
    <w:qFormat/>
    <w:locked/>
    <w:rsid w:val="00844C1A"/>
    <w:rPr>
      <w:rFonts w:ascii="CG Times (W1)" w:eastAsia="Times New Roman" w:hAnsi="CG Times (W1)" w:cs="Times New Roman"/>
      <w:kern w:val="3"/>
      <w:sz w:val="20"/>
      <w:szCs w:val="20"/>
      <w:lang w:val="pt-PT"/>
    </w:rPr>
  </w:style>
  <w:style w:type="paragraph" w:customStyle="1" w:styleId="Default">
    <w:name w:val="Default"/>
    <w:rsid w:val="003A63CC"/>
    <w:pPr>
      <w:autoSpaceDE w:val="0"/>
      <w:autoSpaceDN w:val="0"/>
      <w:adjustRightInd w:val="0"/>
      <w:spacing w:after="0" w:line="240" w:lineRule="auto"/>
    </w:pPr>
    <w:rPr>
      <w:rFonts w:ascii="Spranq eco sans" w:hAnsi="Spranq eco sans" w:cs="Spranq eco sans"/>
      <w:color w:val="000000"/>
      <w:sz w:val="24"/>
      <w:szCs w:val="24"/>
      <w:lang w:eastAsia="en-US"/>
    </w:rPr>
  </w:style>
  <w:style w:type="paragraph" w:styleId="Textodenotaderodap">
    <w:name w:val="footnote text"/>
    <w:basedOn w:val="Normal"/>
    <w:link w:val="TextodenotaderodapChar"/>
    <w:uiPriority w:val="99"/>
    <w:semiHidden/>
    <w:unhideWhenUsed/>
    <w:rsid w:val="00AB662D"/>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AB662D"/>
    <w:rPr>
      <w:sz w:val="20"/>
      <w:szCs w:val="20"/>
    </w:rPr>
  </w:style>
  <w:style w:type="character" w:styleId="Refdenotaderodap">
    <w:name w:val="footnote reference"/>
    <w:basedOn w:val="Fontepargpadro"/>
    <w:uiPriority w:val="99"/>
    <w:semiHidden/>
    <w:unhideWhenUsed/>
    <w:rsid w:val="00AB662D"/>
    <w:rPr>
      <w:vertAlign w:val="superscript"/>
    </w:rPr>
  </w:style>
  <w:style w:type="numbering" w:customStyle="1" w:styleId="Estilo2">
    <w:name w:val="Estilo2"/>
    <w:uiPriority w:val="99"/>
    <w:rsid w:val="00241663"/>
    <w:pPr>
      <w:numPr>
        <w:numId w:val="6"/>
      </w:numPr>
    </w:pPr>
  </w:style>
  <w:style w:type="character" w:customStyle="1" w:styleId="MenoPendente1">
    <w:name w:val="Menção Pendente1"/>
    <w:basedOn w:val="Fontepargpadro"/>
    <w:uiPriority w:val="99"/>
    <w:semiHidden/>
    <w:unhideWhenUsed/>
    <w:rsid w:val="00DB3FC4"/>
    <w:rPr>
      <w:color w:val="605E5C"/>
      <w:shd w:val="clear" w:color="auto" w:fill="E1DFDD"/>
    </w:rPr>
  </w:style>
  <w:style w:type="paragraph" w:customStyle="1" w:styleId="paragraph">
    <w:name w:val="paragraph"/>
    <w:basedOn w:val="Normal"/>
    <w:rsid w:val="008210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8210BD"/>
  </w:style>
  <w:style w:type="character" w:customStyle="1" w:styleId="eop">
    <w:name w:val="eop"/>
    <w:basedOn w:val="Fontepargpadro"/>
    <w:rsid w:val="008210BD"/>
  </w:style>
  <w:style w:type="character" w:customStyle="1" w:styleId="textrun">
    <w:name w:val="textrun"/>
    <w:basedOn w:val="Fontepargpadro"/>
    <w:rsid w:val="008118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39867">
      <w:bodyDiv w:val="1"/>
      <w:marLeft w:val="0"/>
      <w:marRight w:val="0"/>
      <w:marTop w:val="0"/>
      <w:marBottom w:val="0"/>
      <w:divBdr>
        <w:top w:val="none" w:sz="0" w:space="0" w:color="auto"/>
        <w:left w:val="none" w:sz="0" w:space="0" w:color="auto"/>
        <w:bottom w:val="none" w:sz="0" w:space="0" w:color="auto"/>
        <w:right w:val="none" w:sz="0" w:space="0" w:color="auto"/>
      </w:divBdr>
    </w:div>
    <w:div w:id="13386428">
      <w:bodyDiv w:val="1"/>
      <w:marLeft w:val="0"/>
      <w:marRight w:val="0"/>
      <w:marTop w:val="0"/>
      <w:marBottom w:val="0"/>
      <w:divBdr>
        <w:top w:val="none" w:sz="0" w:space="0" w:color="auto"/>
        <w:left w:val="none" w:sz="0" w:space="0" w:color="auto"/>
        <w:bottom w:val="none" w:sz="0" w:space="0" w:color="auto"/>
        <w:right w:val="none" w:sz="0" w:space="0" w:color="auto"/>
      </w:divBdr>
    </w:div>
    <w:div w:id="19746615">
      <w:bodyDiv w:val="1"/>
      <w:marLeft w:val="0"/>
      <w:marRight w:val="0"/>
      <w:marTop w:val="0"/>
      <w:marBottom w:val="0"/>
      <w:divBdr>
        <w:top w:val="none" w:sz="0" w:space="0" w:color="auto"/>
        <w:left w:val="none" w:sz="0" w:space="0" w:color="auto"/>
        <w:bottom w:val="none" w:sz="0" w:space="0" w:color="auto"/>
        <w:right w:val="none" w:sz="0" w:space="0" w:color="auto"/>
      </w:divBdr>
    </w:div>
    <w:div w:id="29570133">
      <w:bodyDiv w:val="1"/>
      <w:marLeft w:val="0"/>
      <w:marRight w:val="0"/>
      <w:marTop w:val="0"/>
      <w:marBottom w:val="0"/>
      <w:divBdr>
        <w:top w:val="none" w:sz="0" w:space="0" w:color="auto"/>
        <w:left w:val="none" w:sz="0" w:space="0" w:color="auto"/>
        <w:bottom w:val="none" w:sz="0" w:space="0" w:color="auto"/>
        <w:right w:val="none" w:sz="0" w:space="0" w:color="auto"/>
      </w:divBdr>
    </w:div>
    <w:div w:id="34503550">
      <w:bodyDiv w:val="1"/>
      <w:marLeft w:val="0"/>
      <w:marRight w:val="0"/>
      <w:marTop w:val="0"/>
      <w:marBottom w:val="0"/>
      <w:divBdr>
        <w:top w:val="none" w:sz="0" w:space="0" w:color="auto"/>
        <w:left w:val="none" w:sz="0" w:space="0" w:color="auto"/>
        <w:bottom w:val="none" w:sz="0" w:space="0" w:color="auto"/>
        <w:right w:val="none" w:sz="0" w:space="0" w:color="auto"/>
      </w:divBdr>
    </w:div>
    <w:div w:id="61099539">
      <w:bodyDiv w:val="1"/>
      <w:marLeft w:val="0"/>
      <w:marRight w:val="0"/>
      <w:marTop w:val="0"/>
      <w:marBottom w:val="0"/>
      <w:divBdr>
        <w:top w:val="none" w:sz="0" w:space="0" w:color="auto"/>
        <w:left w:val="none" w:sz="0" w:space="0" w:color="auto"/>
        <w:bottom w:val="none" w:sz="0" w:space="0" w:color="auto"/>
        <w:right w:val="none" w:sz="0" w:space="0" w:color="auto"/>
      </w:divBdr>
    </w:div>
    <w:div w:id="68886864">
      <w:bodyDiv w:val="1"/>
      <w:marLeft w:val="0"/>
      <w:marRight w:val="0"/>
      <w:marTop w:val="0"/>
      <w:marBottom w:val="0"/>
      <w:divBdr>
        <w:top w:val="none" w:sz="0" w:space="0" w:color="auto"/>
        <w:left w:val="none" w:sz="0" w:space="0" w:color="auto"/>
        <w:bottom w:val="none" w:sz="0" w:space="0" w:color="auto"/>
        <w:right w:val="none" w:sz="0" w:space="0" w:color="auto"/>
      </w:divBdr>
    </w:div>
    <w:div w:id="107816095">
      <w:bodyDiv w:val="1"/>
      <w:marLeft w:val="0"/>
      <w:marRight w:val="0"/>
      <w:marTop w:val="0"/>
      <w:marBottom w:val="0"/>
      <w:divBdr>
        <w:top w:val="none" w:sz="0" w:space="0" w:color="auto"/>
        <w:left w:val="none" w:sz="0" w:space="0" w:color="auto"/>
        <w:bottom w:val="none" w:sz="0" w:space="0" w:color="auto"/>
        <w:right w:val="none" w:sz="0" w:space="0" w:color="auto"/>
      </w:divBdr>
    </w:div>
    <w:div w:id="199241668">
      <w:bodyDiv w:val="1"/>
      <w:marLeft w:val="0"/>
      <w:marRight w:val="0"/>
      <w:marTop w:val="0"/>
      <w:marBottom w:val="0"/>
      <w:divBdr>
        <w:top w:val="none" w:sz="0" w:space="0" w:color="auto"/>
        <w:left w:val="none" w:sz="0" w:space="0" w:color="auto"/>
        <w:bottom w:val="none" w:sz="0" w:space="0" w:color="auto"/>
        <w:right w:val="none" w:sz="0" w:space="0" w:color="auto"/>
      </w:divBdr>
    </w:div>
    <w:div w:id="227886508">
      <w:bodyDiv w:val="1"/>
      <w:marLeft w:val="0"/>
      <w:marRight w:val="0"/>
      <w:marTop w:val="0"/>
      <w:marBottom w:val="0"/>
      <w:divBdr>
        <w:top w:val="none" w:sz="0" w:space="0" w:color="auto"/>
        <w:left w:val="none" w:sz="0" w:space="0" w:color="auto"/>
        <w:bottom w:val="none" w:sz="0" w:space="0" w:color="auto"/>
        <w:right w:val="none" w:sz="0" w:space="0" w:color="auto"/>
      </w:divBdr>
      <w:divsChild>
        <w:div w:id="100489510">
          <w:marLeft w:val="0"/>
          <w:marRight w:val="0"/>
          <w:marTop w:val="0"/>
          <w:marBottom w:val="0"/>
          <w:divBdr>
            <w:top w:val="none" w:sz="0" w:space="0" w:color="auto"/>
            <w:left w:val="none" w:sz="0" w:space="0" w:color="auto"/>
            <w:bottom w:val="none" w:sz="0" w:space="0" w:color="auto"/>
            <w:right w:val="none" w:sz="0" w:space="0" w:color="auto"/>
          </w:divBdr>
        </w:div>
        <w:div w:id="2103404626">
          <w:marLeft w:val="0"/>
          <w:marRight w:val="0"/>
          <w:marTop w:val="0"/>
          <w:marBottom w:val="0"/>
          <w:divBdr>
            <w:top w:val="none" w:sz="0" w:space="0" w:color="auto"/>
            <w:left w:val="none" w:sz="0" w:space="0" w:color="auto"/>
            <w:bottom w:val="none" w:sz="0" w:space="0" w:color="auto"/>
            <w:right w:val="none" w:sz="0" w:space="0" w:color="auto"/>
          </w:divBdr>
        </w:div>
        <w:div w:id="859857074">
          <w:marLeft w:val="0"/>
          <w:marRight w:val="0"/>
          <w:marTop w:val="0"/>
          <w:marBottom w:val="0"/>
          <w:divBdr>
            <w:top w:val="none" w:sz="0" w:space="0" w:color="auto"/>
            <w:left w:val="none" w:sz="0" w:space="0" w:color="auto"/>
            <w:bottom w:val="none" w:sz="0" w:space="0" w:color="auto"/>
            <w:right w:val="none" w:sz="0" w:space="0" w:color="auto"/>
          </w:divBdr>
        </w:div>
        <w:div w:id="1132941923">
          <w:marLeft w:val="0"/>
          <w:marRight w:val="0"/>
          <w:marTop w:val="0"/>
          <w:marBottom w:val="0"/>
          <w:divBdr>
            <w:top w:val="none" w:sz="0" w:space="0" w:color="auto"/>
            <w:left w:val="none" w:sz="0" w:space="0" w:color="auto"/>
            <w:bottom w:val="none" w:sz="0" w:space="0" w:color="auto"/>
            <w:right w:val="none" w:sz="0" w:space="0" w:color="auto"/>
          </w:divBdr>
        </w:div>
        <w:div w:id="366613048">
          <w:marLeft w:val="0"/>
          <w:marRight w:val="0"/>
          <w:marTop w:val="0"/>
          <w:marBottom w:val="0"/>
          <w:divBdr>
            <w:top w:val="none" w:sz="0" w:space="0" w:color="auto"/>
            <w:left w:val="none" w:sz="0" w:space="0" w:color="auto"/>
            <w:bottom w:val="none" w:sz="0" w:space="0" w:color="auto"/>
            <w:right w:val="none" w:sz="0" w:space="0" w:color="auto"/>
          </w:divBdr>
        </w:div>
        <w:div w:id="32702803">
          <w:marLeft w:val="0"/>
          <w:marRight w:val="0"/>
          <w:marTop w:val="0"/>
          <w:marBottom w:val="0"/>
          <w:divBdr>
            <w:top w:val="none" w:sz="0" w:space="0" w:color="auto"/>
            <w:left w:val="none" w:sz="0" w:space="0" w:color="auto"/>
            <w:bottom w:val="none" w:sz="0" w:space="0" w:color="auto"/>
            <w:right w:val="none" w:sz="0" w:space="0" w:color="auto"/>
          </w:divBdr>
        </w:div>
        <w:div w:id="790364456">
          <w:marLeft w:val="0"/>
          <w:marRight w:val="0"/>
          <w:marTop w:val="0"/>
          <w:marBottom w:val="0"/>
          <w:divBdr>
            <w:top w:val="none" w:sz="0" w:space="0" w:color="auto"/>
            <w:left w:val="none" w:sz="0" w:space="0" w:color="auto"/>
            <w:bottom w:val="none" w:sz="0" w:space="0" w:color="auto"/>
            <w:right w:val="none" w:sz="0" w:space="0" w:color="auto"/>
          </w:divBdr>
        </w:div>
        <w:div w:id="1441534381">
          <w:marLeft w:val="0"/>
          <w:marRight w:val="0"/>
          <w:marTop w:val="0"/>
          <w:marBottom w:val="0"/>
          <w:divBdr>
            <w:top w:val="none" w:sz="0" w:space="0" w:color="auto"/>
            <w:left w:val="none" w:sz="0" w:space="0" w:color="auto"/>
            <w:bottom w:val="none" w:sz="0" w:space="0" w:color="auto"/>
            <w:right w:val="none" w:sz="0" w:space="0" w:color="auto"/>
          </w:divBdr>
        </w:div>
        <w:div w:id="1583373517">
          <w:marLeft w:val="0"/>
          <w:marRight w:val="0"/>
          <w:marTop w:val="0"/>
          <w:marBottom w:val="0"/>
          <w:divBdr>
            <w:top w:val="none" w:sz="0" w:space="0" w:color="auto"/>
            <w:left w:val="none" w:sz="0" w:space="0" w:color="auto"/>
            <w:bottom w:val="none" w:sz="0" w:space="0" w:color="auto"/>
            <w:right w:val="none" w:sz="0" w:space="0" w:color="auto"/>
          </w:divBdr>
        </w:div>
        <w:div w:id="772238650">
          <w:marLeft w:val="0"/>
          <w:marRight w:val="0"/>
          <w:marTop w:val="0"/>
          <w:marBottom w:val="0"/>
          <w:divBdr>
            <w:top w:val="none" w:sz="0" w:space="0" w:color="auto"/>
            <w:left w:val="none" w:sz="0" w:space="0" w:color="auto"/>
            <w:bottom w:val="none" w:sz="0" w:space="0" w:color="auto"/>
            <w:right w:val="none" w:sz="0" w:space="0" w:color="auto"/>
          </w:divBdr>
        </w:div>
        <w:div w:id="366569557">
          <w:marLeft w:val="0"/>
          <w:marRight w:val="0"/>
          <w:marTop w:val="0"/>
          <w:marBottom w:val="0"/>
          <w:divBdr>
            <w:top w:val="none" w:sz="0" w:space="0" w:color="auto"/>
            <w:left w:val="none" w:sz="0" w:space="0" w:color="auto"/>
            <w:bottom w:val="none" w:sz="0" w:space="0" w:color="auto"/>
            <w:right w:val="none" w:sz="0" w:space="0" w:color="auto"/>
          </w:divBdr>
        </w:div>
        <w:div w:id="1262108498">
          <w:marLeft w:val="0"/>
          <w:marRight w:val="0"/>
          <w:marTop w:val="0"/>
          <w:marBottom w:val="0"/>
          <w:divBdr>
            <w:top w:val="none" w:sz="0" w:space="0" w:color="auto"/>
            <w:left w:val="none" w:sz="0" w:space="0" w:color="auto"/>
            <w:bottom w:val="none" w:sz="0" w:space="0" w:color="auto"/>
            <w:right w:val="none" w:sz="0" w:space="0" w:color="auto"/>
          </w:divBdr>
        </w:div>
        <w:div w:id="1449161187">
          <w:marLeft w:val="0"/>
          <w:marRight w:val="0"/>
          <w:marTop w:val="0"/>
          <w:marBottom w:val="0"/>
          <w:divBdr>
            <w:top w:val="none" w:sz="0" w:space="0" w:color="auto"/>
            <w:left w:val="none" w:sz="0" w:space="0" w:color="auto"/>
            <w:bottom w:val="none" w:sz="0" w:space="0" w:color="auto"/>
            <w:right w:val="none" w:sz="0" w:space="0" w:color="auto"/>
          </w:divBdr>
        </w:div>
        <w:div w:id="1037660550">
          <w:marLeft w:val="0"/>
          <w:marRight w:val="0"/>
          <w:marTop w:val="0"/>
          <w:marBottom w:val="0"/>
          <w:divBdr>
            <w:top w:val="none" w:sz="0" w:space="0" w:color="auto"/>
            <w:left w:val="none" w:sz="0" w:space="0" w:color="auto"/>
            <w:bottom w:val="none" w:sz="0" w:space="0" w:color="auto"/>
            <w:right w:val="none" w:sz="0" w:space="0" w:color="auto"/>
          </w:divBdr>
        </w:div>
        <w:div w:id="1933850008">
          <w:marLeft w:val="0"/>
          <w:marRight w:val="0"/>
          <w:marTop w:val="0"/>
          <w:marBottom w:val="0"/>
          <w:divBdr>
            <w:top w:val="none" w:sz="0" w:space="0" w:color="auto"/>
            <w:left w:val="none" w:sz="0" w:space="0" w:color="auto"/>
            <w:bottom w:val="none" w:sz="0" w:space="0" w:color="auto"/>
            <w:right w:val="none" w:sz="0" w:space="0" w:color="auto"/>
          </w:divBdr>
        </w:div>
        <w:div w:id="826171669">
          <w:marLeft w:val="0"/>
          <w:marRight w:val="0"/>
          <w:marTop w:val="0"/>
          <w:marBottom w:val="0"/>
          <w:divBdr>
            <w:top w:val="none" w:sz="0" w:space="0" w:color="auto"/>
            <w:left w:val="none" w:sz="0" w:space="0" w:color="auto"/>
            <w:bottom w:val="none" w:sz="0" w:space="0" w:color="auto"/>
            <w:right w:val="none" w:sz="0" w:space="0" w:color="auto"/>
          </w:divBdr>
        </w:div>
        <w:div w:id="1773697441">
          <w:marLeft w:val="0"/>
          <w:marRight w:val="0"/>
          <w:marTop w:val="0"/>
          <w:marBottom w:val="0"/>
          <w:divBdr>
            <w:top w:val="none" w:sz="0" w:space="0" w:color="auto"/>
            <w:left w:val="none" w:sz="0" w:space="0" w:color="auto"/>
            <w:bottom w:val="none" w:sz="0" w:space="0" w:color="auto"/>
            <w:right w:val="none" w:sz="0" w:space="0" w:color="auto"/>
          </w:divBdr>
        </w:div>
        <w:div w:id="2050950895">
          <w:marLeft w:val="0"/>
          <w:marRight w:val="0"/>
          <w:marTop w:val="0"/>
          <w:marBottom w:val="0"/>
          <w:divBdr>
            <w:top w:val="none" w:sz="0" w:space="0" w:color="auto"/>
            <w:left w:val="none" w:sz="0" w:space="0" w:color="auto"/>
            <w:bottom w:val="none" w:sz="0" w:space="0" w:color="auto"/>
            <w:right w:val="none" w:sz="0" w:space="0" w:color="auto"/>
          </w:divBdr>
        </w:div>
        <w:div w:id="151609546">
          <w:marLeft w:val="0"/>
          <w:marRight w:val="0"/>
          <w:marTop w:val="0"/>
          <w:marBottom w:val="0"/>
          <w:divBdr>
            <w:top w:val="none" w:sz="0" w:space="0" w:color="auto"/>
            <w:left w:val="none" w:sz="0" w:space="0" w:color="auto"/>
            <w:bottom w:val="none" w:sz="0" w:space="0" w:color="auto"/>
            <w:right w:val="none" w:sz="0" w:space="0" w:color="auto"/>
          </w:divBdr>
        </w:div>
        <w:div w:id="1123688836">
          <w:marLeft w:val="0"/>
          <w:marRight w:val="0"/>
          <w:marTop w:val="0"/>
          <w:marBottom w:val="0"/>
          <w:divBdr>
            <w:top w:val="none" w:sz="0" w:space="0" w:color="auto"/>
            <w:left w:val="none" w:sz="0" w:space="0" w:color="auto"/>
            <w:bottom w:val="none" w:sz="0" w:space="0" w:color="auto"/>
            <w:right w:val="none" w:sz="0" w:space="0" w:color="auto"/>
          </w:divBdr>
        </w:div>
        <w:div w:id="1972902827">
          <w:marLeft w:val="0"/>
          <w:marRight w:val="0"/>
          <w:marTop w:val="0"/>
          <w:marBottom w:val="0"/>
          <w:divBdr>
            <w:top w:val="none" w:sz="0" w:space="0" w:color="auto"/>
            <w:left w:val="none" w:sz="0" w:space="0" w:color="auto"/>
            <w:bottom w:val="none" w:sz="0" w:space="0" w:color="auto"/>
            <w:right w:val="none" w:sz="0" w:space="0" w:color="auto"/>
          </w:divBdr>
        </w:div>
        <w:div w:id="2006394773">
          <w:marLeft w:val="0"/>
          <w:marRight w:val="0"/>
          <w:marTop w:val="0"/>
          <w:marBottom w:val="0"/>
          <w:divBdr>
            <w:top w:val="none" w:sz="0" w:space="0" w:color="auto"/>
            <w:left w:val="none" w:sz="0" w:space="0" w:color="auto"/>
            <w:bottom w:val="none" w:sz="0" w:space="0" w:color="auto"/>
            <w:right w:val="none" w:sz="0" w:space="0" w:color="auto"/>
          </w:divBdr>
        </w:div>
        <w:div w:id="549147199">
          <w:marLeft w:val="0"/>
          <w:marRight w:val="0"/>
          <w:marTop w:val="0"/>
          <w:marBottom w:val="0"/>
          <w:divBdr>
            <w:top w:val="none" w:sz="0" w:space="0" w:color="auto"/>
            <w:left w:val="none" w:sz="0" w:space="0" w:color="auto"/>
            <w:bottom w:val="none" w:sz="0" w:space="0" w:color="auto"/>
            <w:right w:val="none" w:sz="0" w:space="0" w:color="auto"/>
          </w:divBdr>
        </w:div>
        <w:div w:id="2063359012">
          <w:marLeft w:val="0"/>
          <w:marRight w:val="0"/>
          <w:marTop w:val="0"/>
          <w:marBottom w:val="0"/>
          <w:divBdr>
            <w:top w:val="none" w:sz="0" w:space="0" w:color="auto"/>
            <w:left w:val="none" w:sz="0" w:space="0" w:color="auto"/>
            <w:bottom w:val="none" w:sz="0" w:space="0" w:color="auto"/>
            <w:right w:val="none" w:sz="0" w:space="0" w:color="auto"/>
          </w:divBdr>
        </w:div>
        <w:div w:id="975598115">
          <w:marLeft w:val="0"/>
          <w:marRight w:val="0"/>
          <w:marTop w:val="0"/>
          <w:marBottom w:val="0"/>
          <w:divBdr>
            <w:top w:val="none" w:sz="0" w:space="0" w:color="auto"/>
            <w:left w:val="none" w:sz="0" w:space="0" w:color="auto"/>
            <w:bottom w:val="none" w:sz="0" w:space="0" w:color="auto"/>
            <w:right w:val="none" w:sz="0" w:space="0" w:color="auto"/>
          </w:divBdr>
        </w:div>
        <w:div w:id="128520255">
          <w:marLeft w:val="0"/>
          <w:marRight w:val="0"/>
          <w:marTop w:val="0"/>
          <w:marBottom w:val="0"/>
          <w:divBdr>
            <w:top w:val="none" w:sz="0" w:space="0" w:color="auto"/>
            <w:left w:val="none" w:sz="0" w:space="0" w:color="auto"/>
            <w:bottom w:val="none" w:sz="0" w:space="0" w:color="auto"/>
            <w:right w:val="none" w:sz="0" w:space="0" w:color="auto"/>
          </w:divBdr>
        </w:div>
        <w:div w:id="1586568374">
          <w:marLeft w:val="0"/>
          <w:marRight w:val="0"/>
          <w:marTop w:val="0"/>
          <w:marBottom w:val="0"/>
          <w:divBdr>
            <w:top w:val="none" w:sz="0" w:space="0" w:color="auto"/>
            <w:left w:val="none" w:sz="0" w:space="0" w:color="auto"/>
            <w:bottom w:val="none" w:sz="0" w:space="0" w:color="auto"/>
            <w:right w:val="none" w:sz="0" w:space="0" w:color="auto"/>
          </w:divBdr>
        </w:div>
        <w:div w:id="1017385821">
          <w:marLeft w:val="0"/>
          <w:marRight w:val="0"/>
          <w:marTop w:val="0"/>
          <w:marBottom w:val="0"/>
          <w:divBdr>
            <w:top w:val="none" w:sz="0" w:space="0" w:color="auto"/>
            <w:left w:val="none" w:sz="0" w:space="0" w:color="auto"/>
            <w:bottom w:val="none" w:sz="0" w:space="0" w:color="auto"/>
            <w:right w:val="none" w:sz="0" w:space="0" w:color="auto"/>
          </w:divBdr>
        </w:div>
        <w:div w:id="829373512">
          <w:marLeft w:val="0"/>
          <w:marRight w:val="0"/>
          <w:marTop w:val="0"/>
          <w:marBottom w:val="0"/>
          <w:divBdr>
            <w:top w:val="none" w:sz="0" w:space="0" w:color="auto"/>
            <w:left w:val="none" w:sz="0" w:space="0" w:color="auto"/>
            <w:bottom w:val="none" w:sz="0" w:space="0" w:color="auto"/>
            <w:right w:val="none" w:sz="0" w:space="0" w:color="auto"/>
          </w:divBdr>
        </w:div>
        <w:div w:id="518273873">
          <w:marLeft w:val="0"/>
          <w:marRight w:val="0"/>
          <w:marTop w:val="0"/>
          <w:marBottom w:val="0"/>
          <w:divBdr>
            <w:top w:val="none" w:sz="0" w:space="0" w:color="auto"/>
            <w:left w:val="none" w:sz="0" w:space="0" w:color="auto"/>
            <w:bottom w:val="none" w:sz="0" w:space="0" w:color="auto"/>
            <w:right w:val="none" w:sz="0" w:space="0" w:color="auto"/>
          </w:divBdr>
        </w:div>
        <w:div w:id="2097558243">
          <w:marLeft w:val="0"/>
          <w:marRight w:val="0"/>
          <w:marTop w:val="0"/>
          <w:marBottom w:val="0"/>
          <w:divBdr>
            <w:top w:val="none" w:sz="0" w:space="0" w:color="auto"/>
            <w:left w:val="none" w:sz="0" w:space="0" w:color="auto"/>
            <w:bottom w:val="none" w:sz="0" w:space="0" w:color="auto"/>
            <w:right w:val="none" w:sz="0" w:space="0" w:color="auto"/>
          </w:divBdr>
        </w:div>
        <w:div w:id="1366978983">
          <w:marLeft w:val="0"/>
          <w:marRight w:val="0"/>
          <w:marTop w:val="0"/>
          <w:marBottom w:val="0"/>
          <w:divBdr>
            <w:top w:val="none" w:sz="0" w:space="0" w:color="auto"/>
            <w:left w:val="none" w:sz="0" w:space="0" w:color="auto"/>
            <w:bottom w:val="none" w:sz="0" w:space="0" w:color="auto"/>
            <w:right w:val="none" w:sz="0" w:space="0" w:color="auto"/>
          </w:divBdr>
        </w:div>
        <w:div w:id="2000420949">
          <w:marLeft w:val="0"/>
          <w:marRight w:val="0"/>
          <w:marTop w:val="0"/>
          <w:marBottom w:val="0"/>
          <w:divBdr>
            <w:top w:val="none" w:sz="0" w:space="0" w:color="auto"/>
            <w:left w:val="none" w:sz="0" w:space="0" w:color="auto"/>
            <w:bottom w:val="none" w:sz="0" w:space="0" w:color="auto"/>
            <w:right w:val="none" w:sz="0" w:space="0" w:color="auto"/>
          </w:divBdr>
        </w:div>
        <w:div w:id="678584504">
          <w:marLeft w:val="0"/>
          <w:marRight w:val="0"/>
          <w:marTop w:val="0"/>
          <w:marBottom w:val="0"/>
          <w:divBdr>
            <w:top w:val="none" w:sz="0" w:space="0" w:color="auto"/>
            <w:left w:val="none" w:sz="0" w:space="0" w:color="auto"/>
            <w:bottom w:val="none" w:sz="0" w:space="0" w:color="auto"/>
            <w:right w:val="none" w:sz="0" w:space="0" w:color="auto"/>
          </w:divBdr>
        </w:div>
        <w:div w:id="1952199758">
          <w:marLeft w:val="0"/>
          <w:marRight w:val="0"/>
          <w:marTop w:val="0"/>
          <w:marBottom w:val="0"/>
          <w:divBdr>
            <w:top w:val="none" w:sz="0" w:space="0" w:color="auto"/>
            <w:left w:val="none" w:sz="0" w:space="0" w:color="auto"/>
            <w:bottom w:val="none" w:sz="0" w:space="0" w:color="auto"/>
            <w:right w:val="none" w:sz="0" w:space="0" w:color="auto"/>
          </w:divBdr>
        </w:div>
        <w:div w:id="725104717">
          <w:marLeft w:val="0"/>
          <w:marRight w:val="0"/>
          <w:marTop w:val="0"/>
          <w:marBottom w:val="0"/>
          <w:divBdr>
            <w:top w:val="none" w:sz="0" w:space="0" w:color="auto"/>
            <w:left w:val="none" w:sz="0" w:space="0" w:color="auto"/>
            <w:bottom w:val="none" w:sz="0" w:space="0" w:color="auto"/>
            <w:right w:val="none" w:sz="0" w:space="0" w:color="auto"/>
          </w:divBdr>
        </w:div>
        <w:div w:id="1586452847">
          <w:marLeft w:val="0"/>
          <w:marRight w:val="0"/>
          <w:marTop w:val="0"/>
          <w:marBottom w:val="0"/>
          <w:divBdr>
            <w:top w:val="none" w:sz="0" w:space="0" w:color="auto"/>
            <w:left w:val="none" w:sz="0" w:space="0" w:color="auto"/>
            <w:bottom w:val="none" w:sz="0" w:space="0" w:color="auto"/>
            <w:right w:val="none" w:sz="0" w:space="0" w:color="auto"/>
          </w:divBdr>
        </w:div>
        <w:div w:id="514923847">
          <w:marLeft w:val="0"/>
          <w:marRight w:val="0"/>
          <w:marTop w:val="0"/>
          <w:marBottom w:val="0"/>
          <w:divBdr>
            <w:top w:val="none" w:sz="0" w:space="0" w:color="auto"/>
            <w:left w:val="none" w:sz="0" w:space="0" w:color="auto"/>
            <w:bottom w:val="none" w:sz="0" w:space="0" w:color="auto"/>
            <w:right w:val="none" w:sz="0" w:space="0" w:color="auto"/>
          </w:divBdr>
        </w:div>
        <w:div w:id="1069889088">
          <w:marLeft w:val="0"/>
          <w:marRight w:val="0"/>
          <w:marTop w:val="0"/>
          <w:marBottom w:val="0"/>
          <w:divBdr>
            <w:top w:val="none" w:sz="0" w:space="0" w:color="auto"/>
            <w:left w:val="none" w:sz="0" w:space="0" w:color="auto"/>
            <w:bottom w:val="none" w:sz="0" w:space="0" w:color="auto"/>
            <w:right w:val="none" w:sz="0" w:space="0" w:color="auto"/>
          </w:divBdr>
        </w:div>
        <w:div w:id="1168902611">
          <w:marLeft w:val="0"/>
          <w:marRight w:val="0"/>
          <w:marTop w:val="0"/>
          <w:marBottom w:val="0"/>
          <w:divBdr>
            <w:top w:val="none" w:sz="0" w:space="0" w:color="auto"/>
            <w:left w:val="none" w:sz="0" w:space="0" w:color="auto"/>
            <w:bottom w:val="none" w:sz="0" w:space="0" w:color="auto"/>
            <w:right w:val="none" w:sz="0" w:space="0" w:color="auto"/>
          </w:divBdr>
        </w:div>
        <w:div w:id="1987977656">
          <w:marLeft w:val="0"/>
          <w:marRight w:val="0"/>
          <w:marTop w:val="0"/>
          <w:marBottom w:val="0"/>
          <w:divBdr>
            <w:top w:val="none" w:sz="0" w:space="0" w:color="auto"/>
            <w:left w:val="none" w:sz="0" w:space="0" w:color="auto"/>
            <w:bottom w:val="none" w:sz="0" w:space="0" w:color="auto"/>
            <w:right w:val="none" w:sz="0" w:space="0" w:color="auto"/>
          </w:divBdr>
        </w:div>
        <w:div w:id="551501472">
          <w:marLeft w:val="0"/>
          <w:marRight w:val="0"/>
          <w:marTop w:val="0"/>
          <w:marBottom w:val="0"/>
          <w:divBdr>
            <w:top w:val="none" w:sz="0" w:space="0" w:color="auto"/>
            <w:left w:val="none" w:sz="0" w:space="0" w:color="auto"/>
            <w:bottom w:val="none" w:sz="0" w:space="0" w:color="auto"/>
            <w:right w:val="none" w:sz="0" w:space="0" w:color="auto"/>
          </w:divBdr>
        </w:div>
        <w:div w:id="839856625">
          <w:marLeft w:val="0"/>
          <w:marRight w:val="0"/>
          <w:marTop w:val="0"/>
          <w:marBottom w:val="0"/>
          <w:divBdr>
            <w:top w:val="none" w:sz="0" w:space="0" w:color="auto"/>
            <w:left w:val="none" w:sz="0" w:space="0" w:color="auto"/>
            <w:bottom w:val="none" w:sz="0" w:space="0" w:color="auto"/>
            <w:right w:val="none" w:sz="0" w:space="0" w:color="auto"/>
          </w:divBdr>
        </w:div>
        <w:div w:id="1921059321">
          <w:marLeft w:val="0"/>
          <w:marRight w:val="0"/>
          <w:marTop w:val="0"/>
          <w:marBottom w:val="0"/>
          <w:divBdr>
            <w:top w:val="none" w:sz="0" w:space="0" w:color="auto"/>
            <w:left w:val="none" w:sz="0" w:space="0" w:color="auto"/>
            <w:bottom w:val="none" w:sz="0" w:space="0" w:color="auto"/>
            <w:right w:val="none" w:sz="0" w:space="0" w:color="auto"/>
          </w:divBdr>
        </w:div>
        <w:div w:id="327294652">
          <w:marLeft w:val="0"/>
          <w:marRight w:val="0"/>
          <w:marTop w:val="0"/>
          <w:marBottom w:val="0"/>
          <w:divBdr>
            <w:top w:val="none" w:sz="0" w:space="0" w:color="auto"/>
            <w:left w:val="none" w:sz="0" w:space="0" w:color="auto"/>
            <w:bottom w:val="none" w:sz="0" w:space="0" w:color="auto"/>
            <w:right w:val="none" w:sz="0" w:space="0" w:color="auto"/>
          </w:divBdr>
        </w:div>
        <w:div w:id="771097141">
          <w:marLeft w:val="0"/>
          <w:marRight w:val="0"/>
          <w:marTop w:val="0"/>
          <w:marBottom w:val="0"/>
          <w:divBdr>
            <w:top w:val="none" w:sz="0" w:space="0" w:color="auto"/>
            <w:left w:val="none" w:sz="0" w:space="0" w:color="auto"/>
            <w:bottom w:val="none" w:sz="0" w:space="0" w:color="auto"/>
            <w:right w:val="none" w:sz="0" w:space="0" w:color="auto"/>
          </w:divBdr>
        </w:div>
        <w:div w:id="677854885">
          <w:marLeft w:val="0"/>
          <w:marRight w:val="0"/>
          <w:marTop w:val="0"/>
          <w:marBottom w:val="0"/>
          <w:divBdr>
            <w:top w:val="none" w:sz="0" w:space="0" w:color="auto"/>
            <w:left w:val="none" w:sz="0" w:space="0" w:color="auto"/>
            <w:bottom w:val="none" w:sz="0" w:space="0" w:color="auto"/>
            <w:right w:val="none" w:sz="0" w:space="0" w:color="auto"/>
          </w:divBdr>
        </w:div>
        <w:div w:id="35593815">
          <w:marLeft w:val="0"/>
          <w:marRight w:val="0"/>
          <w:marTop w:val="0"/>
          <w:marBottom w:val="0"/>
          <w:divBdr>
            <w:top w:val="none" w:sz="0" w:space="0" w:color="auto"/>
            <w:left w:val="none" w:sz="0" w:space="0" w:color="auto"/>
            <w:bottom w:val="none" w:sz="0" w:space="0" w:color="auto"/>
            <w:right w:val="none" w:sz="0" w:space="0" w:color="auto"/>
          </w:divBdr>
        </w:div>
        <w:div w:id="690956523">
          <w:marLeft w:val="0"/>
          <w:marRight w:val="0"/>
          <w:marTop w:val="0"/>
          <w:marBottom w:val="0"/>
          <w:divBdr>
            <w:top w:val="none" w:sz="0" w:space="0" w:color="auto"/>
            <w:left w:val="none" w:sz="0" w:space="0" w:color="auto"/>
            <w:bottom w:val="none" w:sz="0" w:space="0" w:color="auto"/>
            <w:right w:val="none" w:sz="0" w:space="0" w:color="auto"/>
          </w:divBdr>
        </w:div>
        <w:div w:id="1450509684">
          <w:marLeft w:val="0"/>
          <w:marRight w:val="0"/>
          <w:marTop w:val="0"/>
          <w:marBottom w:val="0"/>
          <w:divBdr>
            <w:top w:val="none" w:sz="0" w:space="0" w:color="auto"/>
            <w:left w:val="none" w:sz="0" w:space="0" w:color="auto"/>
            <w:bottom w:val="none" w:sz="0" w:space="0" w:color="auto"/>
            <w:right w:val="none" w:sz="0" w:space="0" w:color="auto"/>
          </w:divBdr>
        </w:div>
        <w:div w:id="467745406">
          <w:marLeft w:val="0"/>
          <w:marRight w:val="0"/>
          <w:marTop w:val="0"/>
          <w:marBottom w:val="0"/>
          <w:divBdr>
            <w:top w:val="none" w:sz="0" w:space="0" w:color="auto"/>
            <w:left w:val="none" w:sz="0" w:space="0" w:color="auto"/>
            <w:bottom w:val="none" w:sz="0" w:space="0" w:color="auto"/>
            <w:right w:val="none" w:sz="0" w:space="0" w:color="auto"/>
          </w:divBdr>
        </w:div>
        <w:div w:id="418252215">
          <w:marLeft w:val="0"/>
          <w:marRight w:val="0"/>
          <w:marTop w:val="0"/>
          <w:marBottom w:val="0"/>
          <w:divBdr>
            <w:top w:val="none" w:sz="0" w:space="0" w:color="auto"/>
            <w:left w:val="none" w:sz="0" w:space="0" w:color="auto"/>
            <w:bottom w:val="none" w:sz="0" w:space="0" w:color="auto"/>
            <w:right w:val="none" w:sz="0" w:space="0" w:color="auto"/>
          </w:divBdr>
        </w:div>
        <w:div w:id="2049524992">
          <w:marLeft w:val="0"/>
          <w:marRight w:val="0"/>
          <w:marTop w:val="0"/>
          <w:marBottom w:val="0"/>
          <w:divBdr>
            <w:top w:val="none" w:sz="0" w:space="0" w:color="auto"/>
            <w:left w:val="none" w:sz="0" w:space="0" w:color="auto"/>
            <w:bottom w:val="none" w:sz="0" w:space="0" w:color="auto"/>
            <w:right w:val="none" w:sz="0" w:space="0" w:color="auto"/>
          </w:divBdr>
        </w:div>
        <w:div w:id="1523859039">
          <w:marLeft w:val="0"/>
          <w:marRight w:val="0"/>
          <w:marTop w:val="0"/>
          <w:marBottom w:val="0"/>
          <w:divBdr>
            <w:top w:val="none" w:sz="0" w:space="0" w:color="auto"/>
            <w:left w:val="none" w:sz="0" w:space="0" w:color="auto"/>
            <w:bottom w:val="none" w:sz="0" w:space="0" w:color="auto"/>
            <w:right w:val="none" w:sz="0" w:space="0" w:color="auto"/>
          </w:divBdr>
        </w:div>
        <w:div w:id="1175608644">
          <w:marLeft w:val="0"/>
          <w:marRight w:val="0"/>
          <w:marTop w:val="0"/>
          <w:marBottom w:val="0"/>
          <w:divBdr>
            <w:top w:val="none" w:sz="0" w:space="0" w:color="auto"/>
            <w:left w:val="none" w:sz="0" w:space="0" w:color="auto"/>
            <w:bottom w:val="none" w:sz="0" w:space="0" w:color="auto"/>
            <w:right w:val="none" w:sz="0" w:space="0" w:color="auto"/>
          </w:divBdr>
        </w:div>
        <w:div w:id="587887907">
          <w:marLeft w:val="0"/>
          <w:marRight w:val="0"/>
          <w:marTop w:val="0"/>
          <w:marBottom w:val="0"/>
          <w:divBdr>
            <w:top w:val="none" w:sz="0" w:space="0" w:color="auto"/>
            <w:left w:val="none" w:sz="0" w:space="0" w:color="auto"/>
            <w:bottom w:val="none" w:sz="0" w:space="0" w:color="auto"/>
            <w:right w:val="none" w:sz="0" w:space="0" w:color="auto"/>
          </w:divBdr>
        </w:div>
        <w:div w:id="478498297">
          <w:marLeft w:val="0"/>
          <w:marRight w:val="0"/>
          <w:marTop w:val="0"/>
          <w:marBottom w:val="0"/>
          <w:divBdr>
            <w:top w:val="none" w:sz="0" w:space="0" w:color="auto"/>
            <w:left w:val="none" w:sz="0" w:space="0" w:color="auto"/>
            <w:bottom w:val="none" w:sz="0" w:space="0" w:color="auto"/>
            <w:right w:val="none" w:sz="0" w:space="0" w:color="auto"/>
          </w:divBdr>
        </w:div>
        <w:div w:id="4023111">
          <w:marLeft w:val="0"/>
          <w:marRight w:val="0"/>
          <w:marTop w:val="0"/>
          <w:marBottom w:val="0"/>
          <w:divBdr>
            <w:top w:val="none" w:sz="0" w:space="0" w:color="auto"/>
            <w:left w:val="none" w:sz="0" w:space="0" w:color="auto"/>
            <w:bottom w:val="none" w:sz="0" w:space="0" w:color="auto"/>
            <w:right w:val="none" w:sz="0" w:space="0" w:color="auto"/>
          </w:divBdr>
        </w:div>
        <w:div w:id="844055551">
          <w:marLeft w:val="0"/>
          <w:marRight w:val="0"/>
          <w:marTop w:val="0"/>
          <w:marBottom w:val="0"/>
          <w:divBdr>
            <w:top w:val="none" w:sz="0" w:space="0" w:color="auto"/>
            <w:left w:val="none" w:sz="0" w:space="0" w:color="auto"/>
            <w:bottom w:val="none" w:sz="0" w:space="0" w:color="auto"/>
            <w:right w:val="none" w:sz="0" w:space="0" w:color="auto"/>
          </w:divBdr>
        </w:div>
        <w:div w:id="1817911156">
          <w:marLeft w:val="0"/>
          <w:marRight w:val="0"/>
          <w:marTop w:val="0"/>
          <w:marBottom w:val="0"/>
          <w:divBdr>
            <w:top w:val="none" w:sz="0" w:space="0" w:color="auto"/>
            <w:left w:val="none" w:sz="0" w:space="0" w:color="auto"/>
            <w:bottom w:val="none" w:sz="0" w:space="0" w:color="auto"/>
            <w:right w:val="none" w:sz="0" w:space="0" w:color="auto"/>
          </w:divBdr>
        </w:div>
        <w:div w:id="59640836">
          <w:marLeft w:val="0"/>
          <w:marRight w:val="0"/>
          <w:marTop w:val="0"/>
          <w:marBottom w:val="0"/>
          <w:divBdr>
            <w:top w:val="none" w:sz="0" w:space="0" w:color="auto"/>
            <w:left w:val="none" w:sz="0" w:space="0" w:color="auto"/>
            <w:bottom w:val="none" w:sz="0" w:space="0" w:color="auto"/>
            <w:right w:val="none" w:sz="0" w:space="0" w:color="auto"/>
          </w:divBdr>
        </w:div>
        <w:div w:id="271129718">
          <w:marLeft w:val="0"/>
          <w:marRight w:val="0"/>
          <w:marTop w:val="0"/>
          <w:marBottom w:val="0"/>
          <w:divBdr>
            <w:top w:val="none" w:sz="0" w:space="0" w:color="auto"/>
            <w:left w:val="none" w:sz="0" w:space="0" w:color="auto"/>
            <w:bottom w:val="none" w:sz="0" w:space="0" w:color="auto"/>
            <w:right w:val="none" w:sz="0" w:space="0" w:color="auto"/>
          </w:divBdr>
        </w:div>
        <w:div w:id="1661425685">
          <w:marLeft w:val="0"/>
          <w:marRight w:val="0"/>
          <w:marTop w:val="0"/>
          <w:marBottom w:val="0"/>
          <w:divBdr>
            <w:top w:val="none" w:sz="0" w:space="0" w:color="auto"/>
            <w:left w:val="none" w:sz="0" w:space="0" w:color="auto"/>
            <w:bottom w:val="none" w:sz="0" w:space="0" w:color="auto"/>
            <w:right w:val="none" w:sz="0" w:space="0" w:color="auto"/>
          </w:divBdr>
        </w:div>
        <w:div w:id="1546791472">
          <w:marLeft w:val="0"/>
          <w:marRight w:val="0"/>
          <w:marTop w:val="0"/>
          <w:marBottom w:val="0"/>
          <w:divBdr>
            <w:top w:val="none" w:sz="0" w:space="0" w:color="auto"/>
            <w:left w:val="none" w:sz="0" w:space="0" w:color="auto"/>
            <w:bottom w:val="none" w:sz="0" w:space="0" w:color="auto"/>
            <w:right w:val="none" w:sz="0" w:space="0" w:color="auto"/>
          </w:divBdr>
        </w:div>
        <w:div w:id="280576835">
          <w:marLeft w:val="0"/>
          <w:marRight w:val="0"/>
          <w:marTop w:val="0"/>
          <w:marBottom w:val="0"/>
          <w:divBdr>
            <w:top w:val="none" w:sz="0" w:space="0" w:color="auto"/>
            <w:left w:val="none" w:sz="0" w:space="0" w:color="auto"/>
            <w:bottom w:val="none" w:sz="0" w:space="0" w:color="auto"/>
            <w:right w:val="none" w:sz="0" w:space="0" w:color="auto"/>
          </w:divBdr>
        </w:div>
        <w:div w:id="1580364521">
          <w:marLeft w:val="0"/>
          <w:marRight w:val="0"/>
          <w:marTop w:val="0"/>
          <w:marBottom w:val="0"/>
          <w:divBdr>
            <w:top w:val="none" w:sz="0" w:space="0" w:color="auto"/>
            <w:left w:val="none" w:sz="0" w:space="0" w:color="auto"/>
            <w:bottom w:val="none" w:sz="0" w:space="0" w:color="auto"/>
            <w:right w:val="none" w:sz="0" w:space="0" w:color="auto"/>
          </w:divBdr>
        </w:div>
        <w:div w:id="2111123851">
          <w:marLeft w:val="0"/>
          <w:marRight w:val="0"/>
          <w:marTop w:val="0"/>
          <w:marBottom w:val="0"/>
          <w:divBdr>
            <w:top w:val="none" w:sz="0" w:space="0" w:color="auto"/>
            <w:left w:val="none" w:sz="0" w:space="0" w:color="auto"/>
            <w:bottom w:val="none" w:sz="0" w:space="0" w:color="auto"/>
            <w:right w:val="none" w:sz="0" w:space="0" w:color="auto"/>
          </w:divBdr>
        </w:div>
        <w:div w:id="1701206067">
          <w:marLeft w:val="0"/>
          <w:marRight w:val="0"/>
          <w:marTop w:val="0"/>
          <w:marBottom w:val="0"/>
          <w:divBdr>
            <w:top w:val="none" w:sz="0" w:space="0" w:color="auto"/>
            <w:left w:val="none" w:sz="0" w:space="0" w:color="auto"/>
            <w:bottom w:val="none" w:sz="0" w:space="0" w:color="auto"/>
            <w:right w:val="none" w:sz="0" w:space="0" w:color="auto"/>
          </w:divBdr>
        </w:div>
        <w:div w:id="2072578362">
          <w:marLeft w:val="0"/>
          <w:marRight w:val="0"/>
          <w:marTop w:val="0"/>
          <w:marBottom w:val="0"/>
          <w:divBdr>
            <w:top w:val="none" w:sz="0" w:space="0" w:color="auto"/>
            <w:left w:val="none" w:sz="0" w:space="0" w:color="auto"/>
            <w:bottom w:val="none" w:sz="0" w:space="0" w:color="auto"/>
            <w:right w:val="none" w:sz="0" w:space="0" w:color="auto"/>
          </w:divBdr>
        </w:div>
        <w:div w:id="808287166">
          <w:marLeft w:val="0"/>
          <w:marRight w:val="0"/>
          <w:marTop w:val="0"/>
          <w:marBottom w:val="0"/>
          <w:divBdr>
            <w:top w:val="none" w:sz="0" w:space="0" w:color="auto"/>
            <w:left w:val="none" w:sz="0" w:space="0" w:color="auto"/>
            <w:bottom w:val="none" w:sz="0" w:space="0" w:color="auto"/>
            <w:right w:val="none" w:sz="0" w:space="0" w:color="auto"/>
          </w:divBdr>
        </w:div>
        <w:div w:id="607347362">
          <w:marLeft w:val="0"/>
          <w:marRight w:val="0"/>
          <w:marTop w:val="0"/>
          <w:marBottom w:val="0"/>
          <w:divBdr>
            <w:top w:val="none" w:sz="0" w:space="0" w:color="auto"/>
            <w:left w:val="none" w:sz="0" w:space="0" w:color="auto"/>
            <w:bottom w:val="none" w:sz="0" w:space="0" w:color="auto"/>
            <w:right w:val="none" w:sz="0" w:space="0" w:color="auto"/>
          </w:divBdr>
        </w:div>
        <w:div w:id="1229920455">
          <w:marLeft w:val="0"/>
          <w:marRight w:val="0"/>
          <w:marTop w:val="0"/>
          <w:marBottom w:val="0"/>
          <w:divBdr>
            <w:top w:val="none" w:sz="0" w:space="0" w:color="auto"/>
            <w:left w:val="none" w:sz="0" w:space="0" w:color="auto"/>
            <w:bottom w:val="none" w:sz="0" w:space="0" w:color="auto"/>
            <w:right w:val="none" w:sz="0" w:space="0" w:color="auto"/>
          </w:divBdr>
        </w:div>
        <w:div w:id="1375497602">
          <w:marLeft w:val="0"/>
          <w:marRight w:val="0"/>
          <w:marTop w:val="0"/>
          <w:marBottom w:val="0"/>
          <w:divBdr>
            <w:top w:val="none" w:sz="0" w:space="0" w:color="auto"/>
            <w:left w:val="none" w:sz="0" w:space="0" w:color="auto"/>
            <w:bottom w:val="none" w:sz="0" w:space="0" w:color="auto"/>
            <w:right w:val="none" w:sz="0" w:space="0" w:color="auto"/>
          </w:divBdr>
        </w:div>
        <w:div w:id="1899247148">
          <w:marLeft w:val="0"/>
          <w:marRight w:val="0"/>
          <w:marTop w:val="0"/>
          <w:marBottom w:val="0"/>
          <w:divBdr>
            <w:top w:val="none" w:sz="0" w:space="0" w:color="auto"/>
            <w:left w:val="none" w:sz="0" w:space="0" w:color="auto"/>
            <w:bottom w:val="none" w:sz="0" w:space="0" w:color="auto"/>
            <w:right w:val="none" w:sz="0" w:space="0" w:color="auto"/>
          </w:divBdr>
        </w:div>
        <w:div w:id="431166912">
          <w:marLeft w:val="0"/>
          <w:marRight w:val="0"/>
          <w:marTop w:val="0"/>
          <w:marBottom w:val="0"/>
          <w:divBdr>
            <w:top w:val="none" w:sz="0" w:space="0" w:color="auto"/>
            <w:left w:val="none" w:sz="0" w:space="0" w:color="auto"/>
            <w:bottom w:val="none" w:sz="0" w:space="0" w:color="auto"/>
            <w:right w:val="none" w:sz="0" w:space="0" w:color="auto"/>
          </w:divBdr>
        </w:div>
        <w:div w:id="1386636691">
          <w:marLeft w:val="0"/>
          <w:marRight w:val="0"/>
          <w:marTop w:val="0"/>
          <w:marBottom w:val="0"/>
          <w:divBdr>
            <w:top w:val="none" w:sz="0" w:space="0" w:color="auto"/>
            <w:left w:val="none" w:sz="0" w:space="0" w:color="auto"/>
            <w:bottom w:val="none" w:sz="0" w:space="0" w:color="auto"/>
            <w:right w:val="none" w:sz="0" w:space="0" w:color="auto"/>
          </w:divBdr>
        </w:div>
        <w:div w:id="2077432332">
          <w:marLeft w:val="0"/>
          <w:marRight w:val="0"/>
          <w:marTop w:val="0"/>
          <w:marBottom w:val="0"/>
          <w:divBdr>
            <w:top w:val="none" w:sz="0" w:space="0" w:color="auto"/>
            <w:left w:val="none" w:sz="0" w:space="0" w:color="auto"/>
            <w:bottom w:val="none" w:sz="0" w:space="0" w:color="auto"/>
            <w:right w:val="none" w:sz="0" w:space="0" w:color="auto"/>
          </w:divBdr>
        </w:div>
        <w:div w:id="992099917">
          <w:marLeft w:val="0"/>
          <w:marRight w:val="0"/>
          <w:marTop w:val="0"/>
          <w:marBottom w:val="0"/>
          <w:divBdr>
            <w:top w:val="none" w:sz="0" w:space="0" w:color="auto"/>
            <w:left w:val="none" w:sz="0" w:space="0" w:color="auto"/>
            <w:bottom w:val="none" w:sz="0" w:space="0" w:color="auto"/>
            <w:right w:val="none" w:sz="0" w:space="0" w:color="auto"/>
          </w:divBdr>
        </w:div>
        <w:div w:id="227423883">
          <w:marLeft w:val="0"/>
          <w:marRight w:val="0"/>
          <w:marTop w:val="0"/>
          <w:marBottom w:val="0"/>
          <w:divBdr>
            <w:top w:val="none" w:sz="0" w:space="0" w:color="auto"/>
            <w:left w:val="none" w:sz="0" w:space="0" w:color="auto"/>
            <w:bottom w:val="none" w:sz="0" w:space="0" w:color="auto"/>
            <w:right w:val="none" w:sz="0" w:space="0" w:color="auto"/>
          </w:divBdr>
        </w:div>
        <w:div w:id="1996253165">
          <w:marLeft w:val="0"/>
          <w:marRight w:val="0"/>
          <w:marTop w:val="0"/>
          <w:marBottom w:val="0"/>
          <w:divBdr>
            <w:top w:val="none" w:sz="0" w:space="0" w:color="auto"/>
            <w:left w:val="none" w:sz="0" w:space="0" w:color="auto"/>
            <w:bottom w:val="none" w:sz="0" w:space="0" w:color="auto"/>
            <w:right w:val="none" w:sz="0" w:space="0" w:color="auto"/>
          </w:divBdr>
        </w:div>
        <w:div w:id="27881989">
          <w:marLeft w:val="0"/>
          <w:marRight w:val="0"/>
          <w:marTop w:val="0"/>
          <w:marBottom w:val="0"/>
          <w:divBdr>
            <w:top w:val="none" w:sz="0" w:space="0" w:color="auto"/>
            <w:left w:val="none" w:sz="0" w:space="0" w:color="auto"/>
            <w:bottom w:val="none" w:sz="0" w:space="0" w:color="auto"/>
            <w:right w:val="none" w:sz="0" w:space="0" w:color="auto"/>
          </w:divBdr>
        </w:div>
        <w:div w:id="718364633">
          <w:marLeft w:val="0"/>
          <w:marRight w:val="0"/>
          <w:marTop w:val="0"/>
          <w:marBottom w:val="0"/>
          <w:divBdr>
            <w:top w:val="none" w:sz="0" w:space="0" w:color="auto"/>
            <w:left w:val="none" w:sz="0" w:space="0" w:color="auto"/>
            <w:bottom w:val="none" w:sz="0" w:space="0" w:color="auto"/>
            <w:right w:val="none" w:sz="0" w:space="0" w:color="auto"/>
          </w:divBdr>
        </w:div>
        <w:div w:id="592520641">
          <w:marLeft w:val="0"/>
          <w:marRight w:val="0"/>
          <w:marTop w:val="0"/>
          <w:marBottom w:val="0"/>
          <w:divBdr>
            <w:top w:val="none" w:sz="0" w:space="0" w:color="auto"/>
            <w:left w:val="none" w:sz="0" w:space="0" w:color="auto"/>
            <w:bottom w:val="none" w:sz="0" w:space="0" w:color="auto"/>
            <w:right w:val="none" w:sz="0" w:space="0" w:color="auto"/>
          </w:divBdr>
        </w:div>
        <w:div w:id="2125660199">
          <w:marLeft w:val="0"/>
          <w:marRight w:val="0"/>
          <w:marTop w:val="0"/>
          <w:marBottom w:val="0"/>
          <w:divBdr>
            <w:top w:val="none" w:sz="0" w:space="0" w:color="auto"/>
            <w:left w:val="none" w:sz="0" w:space="0" w:color="auto"/>
            <w:bottom w:val="none" w:sz="0" w:space="0" w:color="auto"/>
            <w:right w:val="none" w:sz="0" w:space="0" w:color="auto"/>
          </w:divBdr>
        </w:div>
        <w:div w:id="1888183342">
          <w:marLeft w:val="0"/>
          <w:marRight w:val="0"/>
          <w:marTop w:val="0"/>
          <w:marBottom w:val="0"/>
          <w:divBdr>
            <w:top w:val="none" w:sz="0" w:space="0" w:color="auto"/>
            <w:left w:val="none" w:sz="0" w:space="0" w:color="auto"/>
            <w:bottom w:val="none" w:sz="0" w:space="0" w:color="auto"/>
            <w:right w:val="none" w:sz="0" w:space="0" w:color="auto"/>
          </w:divBdr>
        </w:div>
        <w:div w:id="1341737781">
          <w:marLeft w:val="0"/>
          <w:marRight w:val="0"/>
          <w:marTop w:val="0"/>
          <w:marBottom w:val="0"/>
          <w:divBdr>
            <w:top w:val="none" w:sz="0" w:space="0" w:color="auto"/>
            <w:left w:val="none" w:sz="0" w:space="0" w:color="auto"/>
            <w:bottom w:val="none" w:sz="0" w:space="0" w:color="auto"/>
            <w:right w:val="none" w:sz="0" w:space="0" w:color="auto"/>
          </w:divBdr>
        </w:div>
        <w:div w:id="172771113">
          <w:marLeft w:val="0"/>
          <w:marRight w:val="0"/>
          <w:marTop w:val="0"/>
          <w:marBottom w:val="0"/>
          <w:divBdr>
            <w:top w:val="none" w:sz="0" w:space="0" w:color="auto"/>
            <w:left w:val="none" w:sz="0" w:space="0" w:color="auto"/>
            <w:bottom w:val="none" w:sz="0" w:space="0" w:color="auto"/>
            <w:right w:val="none" w:sz="0" w:space="0" w:color="auto"/>
          </w:divBdr>
        </w:div>
        <w:div w:id="1262643611">
          <w:marLeft w:val="0"/>
          <w:marRight w:val="0"/>
          <w:marTop w:val="0"/>
          <w:marBottom w:val="0"/>
          <w:divBdr>
            <w:top w:val="none" w:sz="0" w:space="0" w:color="auto"/>
            <w:left w:val="none" w:sz="0" w:space="0" w:color="auto"/>
            <w:bottom w:val="none" w:sz="0" w:space="0" w:color="auto"/>
            <w:right w:val="none" w:sz="0" w:space="0" w:color="auto"/>
          </w:divBdr>
        </w:div>
        <w:div w:id="1143278306">
          <w:marLeft w:val="0"/>
          <w:marRight w:val="0"/>
          <w:marTop w:val="0"/>
          <w:marBottom w:val="0"/>
          <w:divBdr>
            <w:top w:val="none" w:sz="0" w:space="0" w:color="auto"/>
            <w:left w:val="none" w:sz="0" w:space="0" w:color="auto"/>
            <w:bottom w:val="none" w:sz="0" w:space="0" w:color="auto"/>
            <w:right w:val="none" w:sz="0" w:space="0" w:color="auto"/>
          </w:divBdr>
        </w:div>
        <w:div w:id="1185558437">
          <w:marLeft w:val="0"/>
          <w:marRight w:val="0"/>
          <w:marTop w:val="0"/>
          <w:marBottom w:val="0"/>
          <w:divBdr>
            <w:top w:val="none" w:sz="0" w:space="0" w:color="auto"/>
            <w:left w:val="none" w:sz="0" w:space="0" w:color="auto"/>
            <w:bottom w:val="none" w:sz="0" w:space="0" w:color="auto"/>
            <w:right w:val="none" w:sz="0" w:space="0" w:color="auto"/>
          </w:divBdr>
        </w:div>
        <w:div w:id="887103983">
          <w:marLeft w:val="0"/>
          <w:marRight w:val="0"/>
          <w:marTop w:val="0"/>
          <w:marBottom w:val="0"/>
          <w:divBdr>
            <w:top w:val="none" w:sz="0" w:space="0" w:color="auto"/>
            <w:left w:val="none" w:sz="0" w:space="0" w:color="auto"/>
            <w:bottom w:val="none" w:sz="0" w:space="0" w:color="auto"/>
            <w:right w:val="none" w:sz="0" w:space="0" w:color="auto"/>
          </w:divBdr>
        </w:div>
        <w:div w:id="779643054">
          <w:marLeft w:val="0"/>
          <w:marRight w:val="0"/>
          <w:marTop w:val="0"/>
          <w:marBottom w:val="0"/>
          <w:divBdr>
            <w:top w:val="none" w:sz="0" w:space="0" w:color="auto"/>
            <w:left w:val="none" w:sz="0" w:space="0" w:color="auto"/>
            <w:bottom w:val="none" w:sz="0" w:space="0" w:color="auto"/>
            <w:right w:val="none" w:sz="0" w:space="0" w:color="auto"/>
          </w:divBdr>
        </w:div>
        <w:div w:id="299000096">
          <w:marLeft w:val="0"/>
          <w:marRight w:val="0"/>
          <w:marTop w:val="0"/>
          <w:marBottom w:val="0"/>
          <w:divBdr>
            <w:top w:val="none" w:sz="0" w:space="0" w:color="auto"/>
            <w:left w:val="none" w:sz="0" w:space="0" w:color="auto"/>
            <w:bottom w:val="none" w:sz="0" w:space="0" w:color="auto"/>
            <w:right w:val="none" w:sz="0" w:space="0" w:color="auto"/>
          </w:divBdr>
        </w:div>
        <w:div w:id="1388071182">
          <w:marLeft w:val="0"/>
          <w:marRight w:val="0"/>
          <w:marTop w:val="0"/>
          <w:marBottom w:val="0"/>
          <w:divBdr>
            <w:top w:val="none" w:sz="0" w:space="0" w:color="auto"/>
            <w:left w:val="none" w:sz="0" w:space="0" w:color="auto"/>
            <w:bottom w:val="none" w:sz="0" w:space="0" w:color="auto"/>
            <w:right w:val="none" w:sz="0" w:space="0" w:color="auto"/>
          </w:divBdr>
        </w:div>
        <w:div w:id="524175846">
          <w:marLeft w:val="0"/>
          <w:marRight w:val="0"/>
          <w:marTop w:val="0"/>
          <w:marBottom w:val="0"/>
          <w:divBdr>
            <w:top w:val="none" w:sz="0" w:space="0" w:color="auto"/>
            <w:left w:val="none" w:sz="0" w:space="0" w:color="auto"/>
            <w:bottom w:val="none" w:sz="0" w:space="0" w:color="auto"/>
            <w:right w:val="none" w:sz="0" w:space="0" w:color="auto"/>
          </w:divBdr>
        </w:div>
        <w:div w:id="2104375675">
          <w:marLeft w:val="0"/>
          <w:marRight w:val="0"/>
          <w:marTop w:val="0"/>
          <w:marBottom w:val="0"/>
          <w:divBdr>
            <w:top w:val="none" w:sz="0" w:space="0" w:color="auto"/>
            <w:left w:val="none" w:sz="0" w:space="0" w:color="auto"/>
            <w:bottom w:val="none" w:sz="0" w:space="0" w:color="auto"/>
            <w:right w:val="none" w:sz="0" w:space="0" w:color="auto"/>
          </w:divBdr>
        </w:div>
        <w:div w:id="1331524920">
          <w:marLeft w:val="0"/>
          <w:marRight w:val="0"/>
          <w:marTop w:val="0"/>
          <w:marBottom w:val="0"/>
          <w:divBdr>
            <w:top w:val="none" w:sz="0" w:space="0" w:color="auto"/>
            <w:left w:val="none" w:sz="0" w:space="0" w:color="auto"/>
            <w:bottom w:val="none" w:sz="0" w:space="0" w:color="auto"/>
            <w:right w:val="none" w:sz="0" w:space="0" w:color="auto"/>
          </w:divBdr>
        </w:div>
        <w:div w:id="272368943">
          <w:marLeft w:val="0"/>
          <w:marRight w:val="0"/>
          <w:marTop w:val="0"/>
          <w:marBottom w:val="0"/>
          <w:divBdr>
            <w:top w:val="none" w:sz="0" w:space="0" w:color="auto"/>
            <w:left w:val="none" w:sz="0" w:space="0" w:color="auto"/>
            <w:bottom w:val="none" w:sz="0" w:space="0" w:color="auto"/>
            <w:right w:val="none" w:sz="0" w:space="0" w:color="auto"/>
          </w:divBdr>
        </w:div>
        <w:div w:id="214006010">
          <w:marLeft w:val="0"/>
          <w:marRight w:val="0"/>
          <w:marTop w:val="0"/>
          <w:marBottom w:val="0"/>
          <w:divBdr>
            <w:top w:val="none" w:sz="0" w:space="0" w:color="auto"/>
            <w:left w:val="none" w:sz="0" w:space="0" w:color="auto"/>
            <w:bottom w:val="none" w:sz="0" w:space="0" w:color="auto"/>
            <w:right w:val="none" w:sz="0" w:space="0" w:color="auto"/>
          </w:divBdr>
        </w:div>
        <w:div w:id="281574955">
          <w:marLeft w:val="0"/>
          <w:marRight w:val="0"/>
          <w:marTop w:val="0"/>
          <w:marBottom w:val="0"/>
          <w:divBdr>
            <w:top w:val="none" w:sz="0" w:space="0" w:color="auto"/>
            <w:left w:val="none" w:sz="0" w:space="0" w:color="auto"/>
            <w:bottom w:val="none" w:sz="0" w:space="0" w:color="auto"/>
            <w:right w:val="none" w:sz="0" w:space="0" w:color="auto"/>
          </w:divBdr>
        </w:div>
        <w:div w:id="1005665382">
          <w:marLeft w:val="0"/>
          <w:marRight w:val="0"/>
          <w:marTop w:val="0"/>
          <w:marBottom w:val="0"/>
          <w:divBdr>
            <w:top w:val="none" w:sz="0" w:space="0" w:color="auto"/>
            <w:left w:val="none" w:sz="0" w:space="0" w:color="auto"/>
            <w:bottom w:val="none" w:sz="0" w:space="0" w:color="auto"/>
            <w:right w:val="none" w:sz="0" w:space="0" w:color="auto"/>
          </w:divBdr>
        </w:div>
        <w:div w:id="1786191045">
          <w:marLeft w:val="0"/>
          <w:marRight w:val="0"/>
          <w:marTop w:val="0"/>
          <w:marBottom w:val="0"/>
          <w:divBdr>
            <w:top w:val="none" w:sz="0" w:space="0" w:color="auto"/>
            <w:left w:val="none" w:sz="0" w:space="0" w:color="auto"/>
            <w:bottom w:val="none" w:sz="0" w:space="0" w:color="auto"/>
            <w:right w:val="none" w:sz="0" w:space="0" w:color="auto"/>
          </w:divBdr>
        </w:div>
        <w:div w:id="646399664">
          <w:marLeft w:val="0"/>
          <w:marRight w:val="0"/>
          <w:marTop w:val="0"/>
          <w:marBottom w:val="0"/>
          <w:divBdr>
            <w:top w:val="none" w:sz="0" w:space="0" w:color="auto"/>
            <w:left w:val="none" w:sz="0" w:space="0" w:color="auto"/>
            <w:bottom w:val="none" w:sz="0" w:space="0" w:color="auto"/>
            <w:right w:val="none" w:sz="0" w:space="0" w:color="auto"/>
          </w:divBdr>
        </w:div>
        <w:div w:id="2142112967">
          <w:marLeft w:val="0"/>
          <w:marRight w:val="0"/>
          <w:marTop w:val="0"/>
          <w:marBottom w:val="0"/>
          <w:divBdr>
            <w:top w:val="none" w:sz="0" w:space="0" w:color="auto"/>
            <w:left w:val="none" w:sz="0" w:space="0" w:color="auto"/>
            <w:bottom w:val="none" w:sz="0" w:space="0" w:color="auto"/>
            <w:right w:val="none" w:sz="0" w:space="0" w:color="auto"/>
          </w:divBdr>
        </w:div>
        <w:div w:id="89666931">
          <w:marLeft w:val="0"/>
          <w:marRight w:val="0"/>
          <w:marTop w:val="0"/>
          <w:marBottom w:val="0"/>
          <w:divBdr>
            <w:top w:val="none" w:sz="0" w:space="0" w:color="auto"/>
            <w:left w:val="none" w:sz="0" w:space="0" w:color="auto"/>
            <w:bottom w:val="none" w:sz="0" w:space="0" w:color="auto"/>
            <w:right w:val="none" w:sz="0" w:space="0" w:color="auto"/>
          </w:divBdr>
        </w:div>
        <w:div w:id="1929463388">
          <w:marLeft w:val="0"/>
          <w:marRight w:val="0"/>
          <w:marTop w:val="0"/>
          <w:marBottom w:val="0"/>
          <w:divBdr>
            <w:top w:val="none" w:sz="0" w:space="0" w:color="auto"/>
            <w:left w:val="none" w:sz="0" w:space="0" w:color="auto"/>
            <w:bottom w:val="none" w:sz="0" w:space="0" w:color="auto"/>
            <w:right w:val="none" w:sz="0" w:space="0" w:color="auto"/>
          </w:divBdr>
        </w:div>
        <w:div w:id="2046982238">
          <w:marLeft w:val="0"/>
          <w:marRight w:val="0"/>
          <w:marTop w:val="0"/>
          <w:marBottom w:val="0"/>
          <w:divBdr>
            <w:top w:val="none" w:sz="0" w:space="0" w:color="auto"/>
            <w:left w:val="none" w:sz="0" w:space="0" w:color="auto"/>
            <w:bottom w:val="none" w:sz="0" w:space="0" w:color="auto"/>
            <w:right w:val="none" w:sz="0" w:space="0" w:color="auto"/>
          </w:divBdr>
        </w:div>
        <w:div w:id="1362781293">
          <w:marLeft w:val="0"/>
          <w:marRight w:val="0"/>
          <w:marTop w:val="0"/>
          <w:marBottom w:val="0"/>
          <w:divBdr>
            <w:top w:val="none" w:sz="0" w:space="0" w:color="auto"/>
            <w:left w:val="none" w:sz="0" w:space="0" w:color="auto"/>
            <w:bottom w:val="none" w:sz="0" w:space="0" w:color="auto"/>
            <w:right w:val="none" w:sz="0" w:space="0" w:color="auto"/>
          </w:divBdr>
        </w:div>
        <w:div w:id="2089182347">
          <w:marLeft w:val="0"/>
          <w:marRight w:val="0"/>
          <w:marTop w:val="0"/>
          <w:marBottom w:val="0"/>
          <w:divBdr>
            <w:top w:val="none" w:sz="0" w:space="0" w:color="auto"/>
            <w:left w:val="none" w:sz="0" w:space="0" w:color="auto"/>
            <w:bottom w:val="none" w:sz="0" w:space="0" w:color="auto"/>
            <w:right w:val="none" w:sz="0" w:space="0" w:color="auto"/>
          </w:divBdr>
        </w:div>
        <w:div w:id="1452361313">
          <w:marLeft w:val="0"/>
          <w:marRight w:val="0"/>
          <w:marTop w:val="0"/>
          <w:marBottom w:val="0"/>
          <w:divBdr>
            <w:top w:val="none" w:sz="0" w:space="0" w:color="auto"/>
            <w:left w:val="none" w:sz="0" w:space="0" w:color="auto"/>
            <w:bottom w:val="none" w:sz="0" w:space="0" w:color="auto"/>
            <w:right w:val="none" w:sz="0" w:space="0" w:color="auto"/>
          </w:divBdr>
        </w:div>
        <w:div w:id="1822119580">
          <w:marLeft w:val="0"/>
          <w:marRight w:val="0"/>
          <w:marTop w:val="0"/>
          <w:marBottom w:val="0"/>
          <w:divBdr>
            <w:top w:val="none" w:sz="0" w:space="0" w:color="auto"/>
            <w:left w:val="none" w:sz="0" w:space="0" w:color="auto"/>
            <w:bottom w:val="none" w:sz="0" w:space="0" w:color="auto"/>
            <w:right w:val="none" w:sz="0" w:space="0" w:color="auto"/>
          </w:divBdr>
        </w:div>
        <w:div w:id="686325135">
          <w:marLeft w:val="0"/>
          <w:marRight w:val="0"/>
          <w:marTop w:val="0"/>
          <w:marBottom w:val="0"/>
          <w:divBdr>
            <w:top w:val="none" w:sz="0" w:space="0" w:color="auto"/>
            <w:left w:val="none" w:sz="0" w:space="0" w:color="auto"/>
            <w:bottom w:val="none" w:sz="0" w:space="0" w:color="auto"/>
            <w:right w:val="none" w:sz="0" w:space="0" w:color="auto"/>
          </w:divBdr>
        </w:div>
        <w:div w:id="2008551893">
          <w:marLeft w:val="0"/>
          <w:marRight w:val="0"/>
          <w:marTop w:val="0"/>
          <w:marBottom w:val="0"/>
          <w:divBdr>
            <w:top w:val="none" w:sz="0" w:space="0" w:color="auto"/>
            <w:left w:val="none" w:sz="0" w:space="0" w:color="auto"/>
            <w:bottom w:val="none" w:sz="0" w:space="0" w:color="auto"/>
            <w:right w:val="none" w:sz="0" w:space="0" w:color="auto"/>
          </w:divBdr>
        </w:div>
        <w:div w:id="2093693142">
          <w:marLeft w:val="0"/>
          <w:marRight w:val="0"/>
          <w:marTop w:val="0"/>
          <w:marBottom w:val="0"/>
          <w:divBdr>
            <w:top w:val="none" w:sz="0" w:space="0" w:color="auto"/>
            <w:left w:val="none" w:sz="0" w:space="0" w:color="auto"/>
            <w:bottom w:val="none" w:sz="0" w:space="0" w:color="auto"/>
            <w:right w:val="none" w:sz="0" w:space="0" w:color="auto"/>
          </w:divBdr>
        </w:div>
        <w:div w:id="46538264">
          <w:marLeft w:val="0"/>
          <w:marRight w:val="0"/>
          <w:marTop w:val="0"/>
          <w:marBottom w:val="0"/>
          <w:divBdr>
            <w:top w:val="none" w:sz="0" w:space="0" w:color="auto"/>
            <w:left w:val="none" w:sz="0" w:space="0" w:color="auto"/>
            <w:bottom w:val="none" w:sz="0" w:space="0" w:color="auto"/>
            <w:right w:val="none" w:sz="0" w:space="0" w:color="auto"/>
          </w:divBdr>
        </w:div>
        <w:div w:id="264504339">
          <w:marLeft w:val="0"/>
          <w:marRight w:val="0"/>
          <w:marTop w:val="0"/>
          <w:marBottom w:val="0"/>
          <w:divBdr>
            <w:top w:val="none" w:sz="0" w:space="0" w:color="auto"/>
            <w:left w:val="none" w:sz="0" w:space="0" w:color="auto"/>
            <w:bottom w:val="none" w:sz="0" w:space="0" w:color="auto"/>
            <w:right w:val="none" w:sz="0" w:space="0" w:color="auto"/>
          </w:divBdr>
        </w:div>
        <w:div w:id="1681932438">
          <w:marLeft w:val="0"/>
          <w:marRight w:val="0"/>
          <w:marTop w:val="0"/>
          <w:marBottom w:val="0"/>
          <w:divBdr>
            <w:top w:val="none" w:sz="0" w:space="0" w:color="auto"/>
            <w:left w:val="none" w:sz="0" w:space="0" w:color="auto"/>
            <w:bottom w:val="none" w:sz="0" w:space="0" w:color="auto"/>
            <w:right w:val="none" w:sz="0" w:space="0" w:color="auto"/>
          </w:divBdr>
        </w:div>
        <w:div w:id="959648505">
          <w:marLeft w:val="0"/>
          <w:marRight w:val="0"/>
          <w:marTop w:val="0"/>
          <w:marBottom w:val="0"/>
          <w:divBdr>
            <w:top w:val="none" w:sz="0" w:space="0" w:color="auto"/>
            <w:left w:val="none" w:sz="0" w:space="0" w:color="auto"/>
            <w:bottom w:val="none" w:sz="0" w:space="0" w:color="auto"/>
            <w:right w:val="none" w:sz="0" w:space="0" w:color="auto"/>
          </w:divBdr>
        </w:div>
        <w:div w:id="1251354471">
          <w:marLeft w:val="0"/>
          <w:marRight w:val="0"/>
          <w:marTop w:val="0"/>
          <w:marBottom w:val="0"/>
          <w:divBdr>
            <w:top w:val="none" w:sz="0" w:space="0" w:color="auto"/>
            <w:left w:val="none" w:sz="0" w:space="0" w:color="auto"/>
            <w:bottom w:val="none" w:sz="0" w:space="0" w:color="auto"/>
            <w:right w:val="none" w:sz="0" w:space="0" w:color="auto"/>
          </w:divBdr>
        </w:div>
        <w:div w:id="955017337">
          <w:marLeft w:val="0"/>
          <w:marRight w:val="0"/>
          <w:marTop w:val="0"/>
          <w:marBottom w:val="0"/>
          <w:divBdr>
            <w:top w:val="none" w:sz="0" w:space="0" w:color="auto"/>
            <w:left w:val="none" w:sz="0" w:space="0" w:color="auto"/>
            <w:bottom w:val="none" w:sz="0" w:space="0" w:color="auto"/>
            <w:right w:val="none" w:sz="0" w:space="0" w:color="auto"/>
          </w:divBdr>
        </w:div>
        <w:div w:id="1151100703">
          <w:marLeft w:val="0"/>
          <w:marRight w:val="0"/>
          <w:marTop w:val="0"/>
          <w:marBottom w:val="0"/>
          <w:divBdr>
            <w:top w:val="none" w:sz="0" w:space="0" w:color="auto"/>
            <w:left w:val="none" w:sz="0" w:space="0" w:color="auto"/>
            <w:bottom w:val="none" w:sz="0" w:space="0" w:color="auto"/>
            <w:right w:val="none" w:sz="0" w:space="0" w:color="auto"/>
          </w:divBdr>
        </w:div>
        <w:div w:id="1124809205">
          <w:marLeft w:val="0"/>
          <w:marRight w:val="0"/>
          <w:marTop w:val="0"/>
          <w:marBottom w:val="0"/>
          <w:divBdr>
            <w:top w:val="none" w:sz="0" w:space="0" w:color="auto"/>
            <w:left w:val="none" w:sz="0" w:space="0" w:color="auto"/>
            <w:bottom w:val="none" w:sz="0" w:space="0" w:color="auto"/>
            <w:right w:val="none" w:sz="0" w:space="0" w:color="auto"/>
          </w:divBdr>
        </w:div>
        <w:div w:id="904802540">
          <w:marLeft w:val="0"/>
          <w:marRight w:val="0"/>
          <w:marTop w:val="0"/>
          <w:marBottom w:val="0"/>
          <w:divBdr>
            <w:top w:val="none" w:sz="0" w:space="0" w:color="auto"/>
            <w:left w:val="none" w:sz="0" w:space="0" w:color="auto"/>
            <w:bottom w:val="none" w:sz="0" w:space="0" w:color="auto"/>
            <w:right w:val="none" w:sz="0" w:space="0" w:color="auto"/>
          </w:divBdr>
        </w:div>
        <w:div w:id="1865631011">
          <w:marLeft w:val="0"/>
          <w:marRight w:val="0"/>
          <w:marTop w:val="0"/>
          <w:marBottom w:val="0"/>
          <w:divBdr>
            <w:top w:val="none" w:sz="0" w:space="0" w:color="auto"/>
            <w:left w:val="none" w:sz="0" w:space="0" w:color="auto"/>
            <w:bottom w:val="none" w:sz="0" w:space="0" w:color="auto"/>
            <w:right w:val="none" w:sz="0" w:space="0" w:color="auto"/>
          </w:divBdr>
        </w:div>
        <w:div w:id="78337773">
          <w:marLeft w:val="0"/>
          <w:marRight w:val="0"/>
          <w:marTop w:val="0"/>
          <w:marBottom w:val="0"/>
          <w:divBdr>
            <w:top w:val="none" w:sz="0" w:space="0" w:color="auto"/>
            <w:left w:val="none" w:sz="0" w:space="0" w:color="auto"/>
            <w:bottom w:val="none" w:sz="0" w:space="0" w:color="auto"/>
            <w:right w:val="none" w:sz="0" w:space="0" w:color="auto"/>
          </w:divBdr>
        </w:div>
        <w:div w:id="2132017914">
          <w:marLeft w:val="0"/>
          <w:marRight w:val="0"/>
          <w:marTop w:val="0"/>
          <w:marBottom w:val="0"/>
          <w:divBdr>
            <w:top w:val="none" w:sz="0" w:space="0" w:color="auto"/>
            <w:left w:val="none" w:sz="0" w:space="0" w:color="auto"/>
            <w:bottom w:val="none" w:sz="0" w:space="0" w:color="auto"/>
            <w:right w:val="none" w:sz="0" w:space="0" w:color="auto"/>
          </w:divBdr>
        </w:div>
        <w:div w:id="1536692265">
          <w:marLeft w:val="0"/>
          <w:marRight w:val="0"/>
          <w:marTop w:val="0"/>
          <w:marBottom w:val="0"/>
          <w:divBdr>
            <w:top w:val="none" w:sz="0" w:space="0" w:color="auto"/>
            <w:left w:val="none" w:sz="0" w:space="0" w:color="auto"/>
            <w:bottom w:val="none" w:sz="0" w:space="0" w:color="auto"/>
            <w:right w:val="none" w:sz="0" w:space="0" w:color="auto"/>
          </w:divBdr>
        </w:div>
        <w:div w:id="1594047384">
          <w:marLeft w:val="0"/>
          <w:marRight w:val="0"/>
          <w:marTop w:val="0"/>
          <w:marBottom w:val="0"/>
          <w:divBdr>
            <w:top w:val="none" w:sz="0" w:space="0" w:color="auto"/>
            <w:left w:val="none" w:sz="0" w:space="0" w:color="auto"/>
            <w:bottom w:val="none" w:sz="0" w:space="0" w:color="auto"/>
            <w:right w:val="none" w:sz="0" w:space="0" w:color="auto"/>
          </w:divBdr>
        </w:div>
        <w:div w:id="1831630668">
          <w:marLeft w:val="0"/>
          <w:marRight w:val="0"/>
          <w:marTop w:val="0"/>
          <w:marBottom w:val="0"/>
          <w:divBdr>
            <w:top w:val="none" w:sz="0" w:space="0" w:color="auto"/>
            <w:left w:val="none" w:sz="0" w:space="0" w:color="auto"/>
            <w:bottom w:val="none" w:sz="0" w:space="0" w:color="auto"/>
            <w:right w:val="none" w:sz="0" w:space="0" w:color="auto"/>
          </w:divBdr>
        </w:div>
        <w:div w:id="1474247958">
          <w:marLeft w:val="0"/>
          <w:marRight w:val="0"/>
          <w:marTop w:val="0"/>
          <w:marBottom w:val="0"/>
          <w:divBdr>
            <w:top w:val="none" w:sz="0" w:space="0" w:color="auto"/>
            <w:left w:val="none" w:sz="0" w:space="0" w:color="auto"/>
            <w:bottom w:val="none" w:sz="0" w:space="0" w:color="auto"/>
            <w:right w:val="none" w:sz="0" w:space="0" w:color="auto"/>
          </w:divBdr>
        </w:div>
        <w:div w:id="327902116">
          <w:marLeft w:val="0"/>
          <w:marRight w:val="0"/>
          <w:marTop w:val="0"/>
          <w:marBottom w:val="0"/>
          <w:divBdr>
            <w:top w:val="none" w:sz="0" w:space="0" w:color="auto"/>
            <w:left w:val="none" w:sz="0" w:space="0" w:color="auto"/>
            <w:bottom w:val="none" w:sz="0" w:space="0" w:color="auto"/>
            <w:right w:val="none" w:sz="0" w:space="0" w:color="auto"/>
          </w:divBdr>
        </w:div>
        <w:div w:id="829097981">
          <w:marLeft w:val="0"/>
          <w:marRight w:val="0"/>
          <w:marTop w:val="0"/>
          <w:marBottom w:val="0"/>
          <w:divBdr>
            <w:top w:val="none" w:sz="0" w:space="0" w:color="auto"/>
            <w:left w:val="none" w:sz="0" w:space="0" w:color="auto"/>
            <w:bottom w:val="none" w:sz="0" w:space="0" w:color="auto"/>
            <w:right w:val="none" w:sz="0" w:space="0" w:color="auto"/>
          </w:divBdr>
        </w:div>
        <w:div w:id="308097422">
          <w:marLeft w:val="0"/>
          <w:marRight w:val="0"/>
          <w:marTop w:val="0"/>
          <w:marBottom w:val="0"/>
          <w:divBdr>
            <w:top w:val="none" w:sz="0" w:space="0" w:color="auto"/>
            <w:left w:val="none" w:sz="0" w:space="0" w:color="auto"/>
            <w:bottom w:val="none" w:sz="0" w:space="0" w:color="auto"/>
            <w:right w:val="none" w:sz="0" w:space="0" w:color="auto"/>
          </w:divBdr>
        </w:div>
        <w:div w:id="413359418">
          <w:marLeft w:val="0"/>
          <w:marRight w:val="0"/>
          <w:marTop w:val="0"/>
          <w:marBottom w:val="0"/>
          <w:divBdr>
            <w:top w:val="none" w:sz="0" w:space="0" w:color="auto"/>
            <w:left w:val="none" w:sz="0" w:space="0" w:color="auto"/>
            <w:bottom w:val="none" w:sz="0" w:space="0" w:color="auto"/>
            <w:right w:val="none" w:sz="0" w:space="0" w:color="auto"/>
          </w:divBdr>
        </w:div>
        <w:div w:id="954020232">
          <w:marLeft w:val="0"/>
          <w:marRight w:val="0"/>
          <w:marTop w:val="0"/>
          <w:marBottom w:val="0"/>
          <w:divBdr>
            <w:top w:val="none" w:sz="0" w:space="0" w:color="auto"/>
            <w:left w:val="none" w:sz="0" w:space="0" w:color="auto"/>
            <w:bottom w:val="none" w:sz="0" w:space="0" w:color="auto"/>
            <w:right w:val="none" w:sz="0" w:space="0" w:color="auto"/>
          </w:divBdr>
        </w:div>
        <w:div w:id="90666479">
          <w:marLeft w:val="0"/>
          <w:marRight w:val="0"/>
          <w:marTop w:val="0"/>
          <w:marBottom w:val="0"/>
          <w:divBdr>
            <w:top w:val="none" w:sz="0" w:space="0" w:color="auto"/>
            <w:left w:val="none" w:sz="0" w:space="0" w:color="auto"/>
            <w:bottom w:val="none" w:sz="0" w:space="0" w:color="auto"/>
            <w:right w:val="none" w:sz="0" w:space="0" w:color="auto"/>
          </w:divBdr>
        </w:div>
        <w:div w:id="1936018205">
          <w:marLeft w:val="0"/>
          <w:marRight w:val="0"/>
          <w:marTop w:val="0"/>
          <w:marBottom w:val="0"/>
          <w:divBdr>
            <w:top w:val="none" w:sz="0" w:space="0" w:color="auto"/>
            <w:left w:val="none" w:sz="0" w:space="0" w:color="auto"/>
            <w:bottom w:val="none" w:sz="0" w:space="0" w:color="auto"/>
            <w:right w:val="none" w:sz="0" w:space="0" w:color="auto"/>
          </w:divBdr>
        </w:div>
        <w:div w:id="2094819844">
          <w:marLeft w:val="0"/>
          <w:marRight w:val="0"/>
          <w:marTop w:val="0"/>
          <w:marBottom w:val="0"/>
          <w:divBdr>
            <w:top w:val="none" w:sz="0" w:space="0" w:color="auto"/>
            <w:left w:val="none" w:sz="0" w:space="0" w:color="auto"/>
            <w:bottom w:val="none" w:sz="0" w:space="0" w:color="auto"/>
            <w:right w:val="none" w:sz="0" w:space="0" w:color="auto"/>
          </w:divBdr>
        </w:div>
        <w:div w:id="1065496828">
          <w:marLeft w:val="0"/>
          <w:marRight w:val="0"/>
          <w:marTop w:val="0"/>
          <w:marBottom w:val="0"/>
          <w:divBdr>
            <w:top w:val="none" w:sz="0" w:space="0" w:color="auto"/>
            <w:left w:val="none" w:sz="0" w:space="0" w:color="auto"/>
            <w:bottom w:val="none" w:sz="0" w:space="0" w:color="auto"/>
            <w:right w:val="none" w:sz="0" w:space="0" w:color="auto"/>
          </w:divBdr>
        </w:div>
        <w:div w:id="1170944823">
          <w:marLeft w:val="0"/>
          <w:marRight w:val="0"/>
          <w:marTop w:val="0"/>
          <w:marBottom w:val="0"/>
          <w:divBdr>
            <w:top w:val="none" w:sz="0" w:space="0" w:color="auto"/>
            <w:left w:val="none" w:sz="0" w:space="0" w:color="auto"/>
            <w:bottom w:val="none" w:sz="0" w:space="0" w:color="auto"/>
            <w:right w:val="none" w:sz="0" w:space="0" w:color="auto"/>
          </w:divBdr>
        </w:div>
        <w:div w:id="1979072909">
          <w:marLeft w:val="0"/>
          <w:marRight w:val="0"/>
          <w:marTop w:val="0"/>
          <w:marBottom w:val="0"/>
          <w:divBdr>
            <w:top w:val="none" w:sz="0" w:space="0" w:color="auto"/>
            <w:left w:val="none" w:sz="0" w:space="0" w:color="auto"/>
            <w:bottom w:val="none" w:sz="0" w:space="0" w:color="auto"/>
            <w:right w:val="none" w:sz="0" w:space="0" w:color="auto"/>
          </w:divBdr>
        </w:div>
        <w:div w:id="1656182062">
          <w:marLeft w:val="0"/>
          <w:marRight w:val="0"/>
          <w:marTop w:val="0"/>
          <w:marBottom w:val="0"/>
          <w:divBdr>
            <w:top w:val="none" w:sz="0" w:space="0" w:color="auto"/>
            <w:left w:val="none" w:sz="0" w:space="0" w:color="auto"/>
            <w:bottom w:val="none" w:sz="0" w:space="0" w:color="auto"/>
            <w:right w:val="none" w:sz="0" w:space="0" w:color="auto"/>
          </w:divBdr>
        </w:div>
        <w:div w:id="92408539">
          <w:marLeft w:val="0"/>
          <w:marRight w:val="0"/>
          <w:marTop w:val="0"/>
          <w:marBottom w:val="0"/>
          <w:divBdr>
            <w:top w:val="none" w:sz="0" w:space="0" w:color="auto"/>
            <w:left w:val="none" w:sz="0" w:space="0" w:color="auto"/>
            <w:bottom w:val="none" w:sz="0" w:space="0" w:color="auto"/>
            <w:right w:val="none" w:sz="0" w:space="0" w:color="auto"/>
          </w:divBdr>
        </w:div>
        <w:div w:id="1017778069">
          <w:marLeft w:val="0"/>
          <w:marRight w:val="0"/>
          <w:marTop w:val="0"/>
          <w:marBottom w:val="0"/>
          <w:divBdr>
            <w:top w:val="none" w:sz="0" w:space="0" w:color="auto"/>
            <w:left w:val="none" w:sz="0" w:space="0" w:color="auto"/>
            <w:bottom w:val="none" w:sz="0" w:space="0" w:color="auto"/>
            <w:right w:val="none" w:sz="0" w:space="0" w:color="auto"/>
          </w:divBdr>
        </w:div>
        <w:div w:id="90979985">
          <w:marLeft w:val="0"/>
          <w:marRight w:val="0"/>
          <w:marTop w:val="0"/>
          <w:marBottom w:val="0"/>
          <w:divBdr>
            <w:top w:val="none" w:sz="0" w:space="0" w:color="auto"/>
            <w:left w:val="none" w:sz="0" w:space="0" w:color="auto"/>
            <w:bottom w:val="none" w:sz="0" w:space="0" w:color="auto"/>
            <w:right w:val="none" w:sz="0" w:space="0" w:color="auto"/>
          </w:divBdr>
        </w:div>
        <w:div w:id="1527408193">
          <w:marLeft w:val="0"/>
          <w:marRight w:val="0"/>
          <w:marTop w:val="0"/>
          <w:marBottom w:val="0"/>
          <w:divBdr>
            <w:top w:val="none" w:sz="0" w:space="0" w:color="auto"/>
            <w:left w:val="none" w:sz="0" w:space="0" w:color="auto"/>
            <w:bottom w:val="none" w:sz="0" w:space="0" w:color="auto"/>
            <w:right w:val="none" w:sz="0" w:space="0" w:color="auto"/>
          </w:divBdr>
        </w:div>
        <w:div w:id="1574390801">
          <w:marLeft w:val="0"/>
          <w:marRight w:val="0"/>
          <w:marTop w:val="0"/>
          <w:marBottom w:val="0"/>
          <w:divBdr>
            <w:top w:val="none" w:sz="0" w:space="0" w:color="auto"/>
            <w:left w:val="none" w:sz="0" w:space="0" w:color="auto"/>
            <w:bottom w:val="none" w:sz="0" w:space="0" w:color="auto"/>
            <w:right w:val="none" w:sz="0" w:space="0" w:color="auto"/>
          </w:divBdr>
        </w:div>
        <w:div w:id="2713113">
          <w:marLeft w:val="0"/>
          <w:marRight w:val="0"/>
          <w:marTop w:val="0"/>
          <w:marBottom w:val="0"/>
          <w:divBdr>
            <w:top w:val="none" w:sz="0" w:space="0" w:color="auto"/>
            <w:left w:val="none" w:sz="0" w:space="0" w:color="auto"/>
            <w:bottom w:val="none" w:sz="0" w:space="0" w:color="auto"/>
            <w:right w:val="none" w:sz="0" w:space="0" w:color="auto"/>
          </w:divBdr>
        </w:div>
        <w:div w:id="1980573134">
          <w:marLeft w:val="0"/>
          <w:marRight w:val="0"/>
          <w:marTop w:val="0"/>
          <w:marBottom w:val="0"/>
          <w:divBdr>
            <w:top w:val="none" w:sz="0" w:space="0" w:color="auto"/>
            <w:left w:val="none" w:sz="0" w:space="0" w:color="auto"/>
            <w:bottom w:val="none" w:sz="0" w:space="0" w:color="auto"/>
            <w:right w:val="none" w:sz="0" w:space="0" w:color="auto"/>
          </w:divBdr>
        </w:div>
        <w:div w:id="1680347205">
          <w:marLeft w:val="0"/>
          <w:marRight w:val="0"/>
          <w:marTop w:val="0"/>
          <w:marBottom w:val="0"/>
          <w:divBdr>
            <w:top w:val="none" w:sz="0" w:space="0" w:color="auto"/>
            <w:left w:val="none" w:sz="0" w:space="0" w:color="auto"/>
            <w:bottom w:val="none" w:sz="0" w:space="0" w:color="auto"/>
            <w:right w:val="none" w:sz="0" w:space="0" w:color="auto"/>
          </w:divBdr>
        </w:div>
        <w:div w:id="1988778977">
          <w:marLeft w:val="0"/>
          <w:marRight w:val="0"/>
          <w:marTop w:val="0"/>
          <w:marBottom w:val="0"/>
          <w:divBdr>
            <w:top w:val="none" w:sz="0" w:space="0" w:color="auto"/>
            <w:left w:val="none" w:sz="0" w:space="0" w:color="auto"/>
            <w:bottom w:val="none" w:sz="0" w:space="0" w:color="auto"/>
            <w:right w:val="none" w:sz="0" w:space="0" w:color="auto"/>
          </w:divBdr>
        </w:div>
        <w:div w:id="479464793">
          <w:marLeft w:val="0"/>
          <w:marRight w:val="0"/>
          <w:marTop w:val="0"/>
          <w:marBottom w:val="0"/>
          <w:divBdr>
            <w:top w:val="none" w:sz="0" w:space="0" w:color="auto"/>
            <w:left w:val="none" w:sz="0" w:space="0" w:color="auto"/>
            <w:bottom w:val="none" w:sz="0" w:space="0" w:color="auto"/>
            <w:right w:val="none" w:sz="0" w:space="0" w:color="auto"/>
          </w:divBdr>
        </w:div>
        <w:div w:id="1747259707">
          <w:marLeft w:val="0"/>
          <w:marRight w:val="0"/>
          <w:marTop w:val="0"/>
          <w:marBottom w:val="0"/>
          <w:divBdr>
            <w:top w:val="none" w:sz="0" w:space="0" w:color="auto"/>
            <w:left w:val="none" w:sz="0" w:space="0" w:color="auto"/>
            <w:bottom w:val="none" w:sz="0" w:space="0" w:color="auto"/>
            <w:right w:val="none" w:sz="0" w:space="0" w:color="auto"/>
          </w:divBdr>
        </w:div>
        <w:div w:id="202252751">
          <w:marLeft w:val="0"/>
          <w:marRight w:val="0"/>
          <w:marTop w:val="0"/>
          <w:marBottom w:val="0"/>
          <w:divBdr>
            <w:top w:val="none" w:sz="0" w:space="0" w:color="auto"/>
            <w:left w:val="none" w:sz="0" w:space="0" w:color="auto"/>
            <w:bottom w:val="none" w:sz="0" w:space="0" w:color="auto"/>
            <w:right w:val="none" w:sz="0" w:space="0" w:color="auto"/>
          </w:divBdr>
        </w:div>
        <w:div w:id="1665282932">
          <w:marLeft w:val="0"/>
          <w:marRight w:val="0"/>
          <w:marTop w:val="0"/>
          <w:marBottom w:val="0"/>
          <w:divBdr>
            <w:top w:val="none" w:sz="0" w:space="0" w:color="auto"/>
            <w:left w:val="none" w:sz="0" w:space="0" w:color="auto"/>
            <w:bottom w:val="none" w:sz="0" w:space="0" w:color="auto"/>
            <w:right w:val="none" w:sz="0" w:space="0" w:color="auto"/>
          </w:divBdr>
        </w:div>
        <w:div w:id="745689197">
          <w:marLeft w:val="0"/>
          <w:marRight w:val="0"/>
          <w:marTop w:val="0"/>
          <w:marBottom w:val="0"/>
          <w:divBdr>
            <w:top w:val="none" w:sz="0" w:space="0" w:color="auto"/>
            <w:left w:val="none" w:sz="0" w:space="0" w:color="auto"/>
            <w:bottom w:val="none" w:sz="0" w:space="0" w:color="auto"/>
            <w:right w:val="none" w:sz="0" w:space="0" w:color="auto"/>
          </w:divBdr>
        </w:div>
        <w:div w:id="256259176">
          <w:marLeft w:val="0"/>
          <w:marRight w:val="0"/>
          <w:marTop w:val="0"/>
          <w:marBottom w:val="0"/>
          <w:divBdr>
            <w:top w:val="none" w:sz="0" w:space="0" w:color="auto"/>
            <w:left w:val="none" w:sz="0" w:space="0" w:color="auto"/>
            <w:bottom w:val="none" w:sz="0" w:space="0" w:color="auto"/>
            <w:right w:val="none" w:sz="0" w:space="0" w:color="auto"/>
          </w:divBdr>
        </w:div>
        <w:div w:id="34089376">
          <w:marLeft w:val="0"/>
          <w:marRight w:val="0"/>
          <w:marTop w:val="0"/>
          <w:marBottom w:val="0"/>
          <w:divBdr>
            <w:top w:val="none" w:sz="0" w:space="0" w:color="auto"/>
            <w:left w:val="none" w:sz="0" w:space="0" w:color="auto"/>
            <w:bottom w:val="none" w:sz="0" w:space="0" w:color="auto"/>
            <w:right w:val="none" w:sz="0" w:space="0" w:color="auto"/>
          </w:divBdr>
        </w:div>
        <w:div w:id="1403332028">
          <w:marLeft w:val="0"/>
          <w:marRight w:val="0"/>
          <w:marTop w:val="0"/>
          <w:marBottom w:val="0"/>
          <w:divBdr>
            <w:top w:val="none" w:sz="0" w:space="0" w:color="auto"/>
            <w:left w:val="none" w:sz="0" w:space="0" w:color="auto"/>
            <w:bottom w:val="none" w:sz="0" w:space="0" w:color="auto"/>
            <w:right w:val="none" w:sz="0" w:space="0" w:color="auto"/>
          </w:divBdr>
        </w:div>
        <w:div w:id="1747262347">
          <w:marLeft w:val="0"/>
          <w:marRight w:val="0"/>
          <w:marTop w:val="0"/>
          <w:marBottom w:val="0"/>
          <w:divBdr>
            <w:top w:val="none" w:sz="0" w:space="0" w:color="auto"/>
            <w:left w:val="none" w:sz="0" w:space="0" w:color="auto"/>
            <w:bottom w:val="none" w:sz="0" w:space="0" w:color="auto"/>
            <w:right w:val="none" w:sz="0" w:space="0" w:color="auto"/>
          </w:divBdr>
        </w:div>
        <w:div w:id="768812134">
          <w:marLeft w:val="0"/>
          <w:marRight w:val="0"/>
          <w:marTop w:val="0"/>
          <w:marBottom w:val="0"/>
          <w:divBdr>
            <w:top w:val="none" w:sz="0" w:space="0" w:color="auto"/>
            <w:left w:val="none" w:sz="0" w:space="0" w:color="auto"/>
            <w:bottom w:val="none" w:sz="0" w:space="0" w:color="auto"/>
            <w:right w:val="none" w:sz="0" w:space="0" w:color="auto"/>
          </w:divBdr>
        </w:div>
        <w:div w:id="1494376949">
          <w:marLeft w:val="0"/>
          <w:marRight w:val="0"/>
          <w:marTop w:val="0"/>
          <w:marBottom w:val="0"/>
          <w:divBdr>
            <w:top w:val="none" w:sz="0" w:space="0" w:color="auto"/>
            <w:left w:val="none" w:sz="0" w:space="0" w:color="auto"/>
            <w:bottom w:val="none" w:sz="0" w:space="0" w:color="auto"/>
            <w:right w:val="none" w:sz="0" w:space="0" w:color="auto"/>
          </w:divBdr>
        </w:div>
        <w:div w:id="1278026396">
          <w:marLeft w:val="0"/>
          <w:marRight w:val="0"/>
          <w:marTop w:val="0"/>
          <w:marBottom w:val="0"/>
          <w:divBdr>
            <w:top w:val="none" w:sz="0" w:space="0" w:color="auto"/>
            <w:left w:val="none" w:sz="0" w:space="0" w:color="auto"/>
            <w:bottom w:val="none" w:sz="0" w:space="0" w:color="auto"/>
            <w:right w:val="none" w:sz="0" w:space="0" w:color="auto"/>
          </w:divBdr>
        </w:div>
        <w:div w:id="1355234030">
          <w:marLeft w:val="0"/>
          <w:marRight w:val="0"/>
          <w:marTop w:val="0"/>
          <w:marBottom w:val="0"/>
          <w:divBdr>
            <w:top w:val="none" w:sz="0" w:space="0" w:color="auto"/>
            <w:left w:val="none" w:sz="0" w:space="0" w:color="auto"/>
            <w:bottom w:val="none" w:sz="0" w:space="0" w:color="auto"/>
            <w:right w:val="none" w:sz="0" w:space="0" w:color="auto"/>
          </w:divBdr>
        </w:div>
        <w:div w:id="175274872">
          <w:marLeft w:val="0"/>
          <w:marRight w:val="0"/>
          <w:marTop w:val="0"/>
          <w:marBottom w:val="0"/>
          <w:divBdr>
            <w:top w:val="none" w:sz="0" w:space="0" w:color="auto"/>
            <w:left w:val="none" w:sz="0" w:space="0" w:color="auto"/>
            <w:bottom w:val="none" w:sz="0" w:space="0" w:color="auto"/>
            <w:right w:val="none" w:sz="0" w:space="0" w:color="auto"/>
          </w:divBdr>
        </w:div>
        <w:div w:id="1128356414">
          <w:marLeft w:val="0"/>
          <w:marRight w:val="0"/>
          <w:marTop w:val="0"/>
          <w:marBottom w:val="0"/>
          <w:divBdr>
            <w:top w:val="none" w:sz="0" w:space="0" w:color="auto"/>
            <w:left w:val="none" w:sz="0" w:space="0" w:color="auto"/>
            <w:bottom w:val="none" w:sz="0" w:space="0" w:color="auto"/>
            <w:right w:val="none" w:sz="0" w:space="0" w:color="auto"/>
          </w:divBdr>
        </w:div>
        <w:div w:id="1131948053">
          <w:marLeft w:val="0"/>
          <w:marRight w:val="0"/>
          <w:marTop w:val="0"/>
          <w:marBottom w:val="0"/>
          <w:divBdr>
            <w:top w:val="none" w:sz="0" w:space="0" w:color="auto"/>
            <w:left w:val="none" w:sz="0" w:space="0" w:color="auto"/>
            <w:bottom w:val="none" w:sz="0" w:space="0" w:color="auto"/>
            <w:right w:val="none" w:sz="0" w:space="0" w:color="auto"/>
          </w:divBdr>
        </w:div>
        <w:div w:id="908736202">
          <w:marLeft w:val="0"/>
          <w:marRight w:val="0"/>
          <w:marTop w:val="0"/>
          <w:marBottom w:val="0"/>
          <w:divBdr>
            <w:top w:val="none" w:sz="0" w:space="0" w:color="auto"/>
            <w:left w:val="none" w:sz="0" w:space="0" w:color="auto"/>
            <w:bottom w:val="none" w:sz="0" w:space="0" w:color="auto"/>
            <w:right w:val="none" w:sz="0" w:space="0" w:color="auto"/>
          </w:divBdr>
        </w:div>
      </w:divsChild>
    </w:div>
    <w:div w:id="228542956">
      <w:bodyDiv w:val="1"/>
      <w:marLeft w:val="0"/>
      <w:marRight w:val="0"/>
      <w:marTop w:val="0"/>
      <w:marBottom w:val="0"/>
      <w:divBdr>
        <w:top w:val="none" w:sz="0" w:space="0" w:color="auto"/>
        <w:left w:val="none" w:sz="0" w:space="0" w:color="auto"/>
        <w:bottom w:val="none" w:sz="0" w:space="0" w:color="auto"/>
        <w:right w:val="none" w:sz="0" w:space="0" w:color="auto"/>
      </w:divBdr>
    </w:div>
    <w:div w:id="243073892">
      <w:bodyDiv w:val="1"/>
      <w:marLeft w:val="0"/>
      <w:marRight w:val="0"/>
      <w:marTop w:val="0"/>
      <w:marBottom w:val="0"/>
      <w:divBdr>
        <w:top w:val="none" w:sz="0" w:space="0" w:color="auto"/>
        <w:left w:val="none" w:sz="0" w:space="0" w:color="auto"/>
        <w:bottom w:val="none" w:sz="0" w:space="0" w:color="auto"/>
        <w:right w:val="none" w:sz="0" w:space="0" w:color="auto"/>
      </w:divBdr>
    </w:div>
    <w:div w:id="264926938">
      <w:bodyDiv w:val="1"/>
      <w:marLeft w:val="0"/>
      <w:marRight w:val="0"/>
      <w:marTop w:val="0"/>
      <w:marBottom w:val="0"/>
      <w:divBdr>
        <w:top w:val="none" w:sz="0" w:space="0" w:color="auto"/>
        <w:left w:val="none" w:sz="0" w:space="0" w:color="auto"/>
        <w:bottom w:val="none" w:sz="0" w:space="0" w:color="auto"/>
        <w:right w:val="none" w:sz="0" w:space="0" w:color="auto"/>
      </w:divBdr>
      <w:divsChild>
        <w:div w:id="699012111">
          <w:marLeft w:val="0"/>
          <w:marRight w:val="0"/>
          <w:marTop w:val="0"/>
          <w:marBottom w:val="0"/>
          <w:divBdr>
            <w:top w:val="none" w:sz="0" w:space="0" w:color="auto"/>
            <w:left w:val="none" w:sz="0" w:space="0" w:color="auto"/>
            <w:bottom w:val="none" w:sz="0" w:space="0" w:color="auto"/>
            <w:right w:val="none" w:sz="0" w:space="0" w:color="auto"/>
          </w:divBdr>
        </w:div>
        <w:div w:id="259267184">
          <w:marLeft w:val="0"/>
          <w:marRight w:val="0"/>
          <w:marTop w:val="0"/>
          <w:marBottom w:val="0"/>
          <w:divBdr>
            <w:top w:val="none" w:sz="0" w:space="0" w:color="auto"/>
            <w:left w:val="none" w:sz="0" w:space="0" w:color="auto"/>
            <w:bottom w:val="none" w:sz="0" w:space="0" w:color="auto"/>
            <w:right w:val="none" w:sz="0" w:space="0" w:color="auto"/>
          </w:divBdr>
        </w:div>
        <w:div w:id="1033731402">
          <w:marLeft w:val="0"/>
          <w:marRight w:val="0"/>
          <w:marTop w:val="0"/>
          <w:marBottom w:val="0"/>
          <w:divBdr>
            <w:top w:val="none" w:sz="0" w:space="0" w:color="auto"/>
            <w:left w:val="none" w:sz="0" w:space="0" w:color="auto"/>
            <w:bottom w:val="none" w:sz="0" w:space="0" w:color="auto"/>
            <w:right w:val="none" w:sz="0" w:space="0" w:color="auto"/>
          </w:divBdr>
        </w:div>
        <w:div w:id="1080063239">
          <w:marLeft w:val="0"/>
          <w:marRight w:val="0"/>
          <w:marTop w:val="0"/>
          <w:marBottom w:val="0"/>
          <w:divBdr>
            <w:top w:val="none" w:sz="0" w:space="0" w:color="auto"/>
            <w:left w:val="none" w:sz="0" w:space="0" w:color="auto"/>
            <w:bottom w:val="none" w:sz="0" w:space="0" w:color="auto"/>
            <w:right w:val="none" w:sz="0" w:space="0" w:color="auto"/>
          </w:divBdr>
        </w:div>
        <w:div w:id="741683450">
          <w:marLeft w:val="0"/>
          <w:marRight w:val="0"/>
          <w:marTop w:val="0"/>
          <w:marBottom w:val="0"/>
          <w:divBdr>
            <w:top w:val="none" w:sz="0" w:space="0" w:color="auto"/>
            <w:left w:val="none" w:sz="0" w:space="0" w:color="auto"/>
            <w:bottom w:val="none" w:sz="0" w:space="0" w:color="auto"/>
            <w:right w:val="none" w:sz="0" w:space="0" w:color="auto"/>
          </w:divBdr>
        </w:div>
      </w:divsChild>
    </w:div>
    <w:div w:id="272253865">
      <w:bodyDiv w:val="1"/>
      <w:marLeft w:val="0"/>
      <w:marRight w:val="0"/>
      <w:marTop w:val="0"/>
      <w:marBottom w:val="0"/>
      <w:divBdr>
        <w:top w:val="none" w:sz="0" w:space="0" w:color="auto"/>
        <w:left w:val="none" w:sz="0" w:space="0" w:color="auto"/>
        <w:bottom w:val="none" w:sz="0" w:space="0" w:color="auto"/>
        <w:right w:val="none" w:sz="0" w:space="0" w:color="auto"/>
      </w:divBdr>
    </w:div>
    <w:div w:id="335503972">
      <w:bodyDiv w:val="1"/>
      <w:marLeft w:val="0"/>
      <w:marRight w:val="0"/>
      <w:marTop w:val="0"/>
      <w:marBottom w:val="0"/>
      <w:divBdr>
        <w:top w:val="none" w:sz="0" w:space="0" w:color="auto"/>
        <w:left w:val="none" w:sz="0" w:space="0" w:color="auto"/>
        <w:bottom w:val="none" w:sz="0" w:space="0" w:color="auto"/>
        <w:right w:val="none" w:sz="0" w:space="0" w:color="auto"/>
      </w:divBdr>
    </w:div>
    <w:div w:id="357317335">
      <w:bodyDiv w:val="1"/>
      <w:marLeft w:val="0"/>
      <w:marRight w:val="0"/>
      <w:marTop w:val="0"/>
      <w:marBottom w:val="0"/>
      <w:divBdr>
        <w:top w:val="none" w:sz="0" w:space="0" w:color="auto"/>
        <w:left w:val="none" w:sz="0" w:space="0" w:color="auto"/>
        <w:bottom w:val="none" w:sz="0" w:space="0" w:color="auto"/>
        <w:right w:val="none" w:sz="0" w:space="0" w:color="auto"/>
      </w:divBdr>
    </w:div>
    <w:div w:id="429005764">
      <w:bodyDiv w:val="1"/>
      <w:marLeft w:val="0"/>
      <w:marRight w:val="0"/>
      <w:marTop w:val="0"/>
      <w:marBottom w:val="0"/>
      <w:divBdr>
        <w:top w:val="none" w:sz="0" w:space="0" w:color="auto"/>
        <w:left w:val="none" w:sz="0" w:space="0" w:color="auto"/>
        <w:bottom w:val="none" w:sz="0" w:space="0" w:color="auto"/>
        <w:right w:val="none" w:sz="0" w:space="0" w:color="auto"/>
      </w:divBdr>
    </w:div>
    <w:div w:id="485904996">
      <w:bodyDiv w:val="1"/>
      <w:marLeft w:val="0"/>
      <w:marRight w:val="0"/>
      <w:marTop w:val="0"/>
      <w:marBottom w:val="0"/>
      <w:divBdr>
        <w:top w:val="none" w:sz="0" w:space="0" w:color="auto"/>
        <w:left w:val="none" w:sz="0" w:space="0" w:color="auto"/>
        <w:bottom w:val="none" w:sz="0" w:space="0" w:color="auto"/>
        <w:right w:val="none" w:sz="0" w:space="0" w:color="auto"/>
      </w:divBdr>
    </w:div>
    <w:div w:id="550460789">
      <w:bodyDiv w:val="1"/>
      <w:marLeft w:val="0"/>
      <w:marRight w:val="0"/>
      <w:marTop w:val="0"/>
      <w:marBottom w:val="0"/>
      <w:divBdr>
        <w:top w:val="none" w:sz="0" w:space="0" w:color="auto"/>
        <w:left w:val="none" w:sz="0" w:space="0" w:color="auto"/>
        <w:bottom w:val="none" w:sz="0" w:space="0" w:color="auto"/>
        <w:right w:val="none" w:sz="0" w:space="0" w:color="auto"/>
      </w:divBdr>
    </w:div>
    <w:div w:id="603417613">
      <w:bodyDiv w:val="1"/>
      <w:marLeft w:val="0"/>
      <w:marRight w:val="0"/>
      <w:marTop w:val="0"/>
      <w:marBottom w:val="0"/>
      <w:divBdr>
        <w:top w:val="none" w:sz="0" w:space="0" w:color="auto"/>
        <w:left w:val="none" w:sz="0" w:space="0" w:color="auto"/>
        <w:bottom w:val="none" w:sz="0" w:space="0" w:color="auto"/>
        <w:right w:val="none" w:sz="0" w:space="0" w:color="auto"/>
      </w:divBdr>
    </w:div>
    <w:div w:id="618494252">
      <w:bodyDiv w:val="1"/>
      <w:marLeft w:val="0"/>
      <w:marRight w:val="0"/>
      <w:marTop w:val="0"/>
      <w:marBottom w:val="0"/>
      <w:divBdr>
        <w:top w:val="none" w:sz="0" w:space="0" w:color="auto"/>
        <w:left w:val="none" w:sz="0" w:space="0" w:color="auto"/>
        <w:bottom w:val="none" w:sz="0" w:space="0" w:color="auto"/>
        <w:right w:val="none" w:sz="0" w:space="0" w:color="auto"/>
      </w:divBdr>
    </w:div>
    <w:div w:id="627122957">
      <w:bodyDiv w:val="1"/>
      <w:marLeft w:val="0"/>
      <w:marRight w:val="0"/>
      <w:marTop w:val="0"/>
      <w:marBottom w:val="0"/>
      <w:divBdr>
        <w:top w:val="none" w:sz="0" w:space="0" w:color="auto"/>
        <w:left w:val="none" w:sz="0" w:space="0" w:color="auto"/>
        <w:bottom w:val="none" w:sz="0" w:space="0" w:color="auto"/>
        <w:right w:val="none" w:sz="0" w:space="0" w:color="auto"/>
      </w:divBdr>
    </w:div>
    <w:div w:id="638146679">
      <w:bodyDiv w:val="1"/>
      <w:marLeft w:val="0"/>
      <w:marRight w:val="0"/>
      <w:marTop w:val="0"/>
      <w:marBottom w:val="0"/>
      <w:divBdr>
        <w:top w:val="none" w:sz="0" w:space="0" w:color="auto"/>
        <w:left w:val="none" w:sz="0" w:space="0" w:color="auto"/>
        <w:bottom w:val="none" w:sz="0" w:space="0" w:color="auto"/>
        <w:right w:val="none" w:sz="0" w:space="0" w:color="auto"/>
      </w:divBdr>
    </w:div>
    <w:div w:id="643895062">
      <w:bodyDiv w:val="1"/>
      <w:marLeft w:val="0"/>
      <w:marRight w:val="0"/>
      <w:marTop w:val="0"/>
      <w:marBottom w:val="0"/>
      <w:divBdr>
        <w:top w:val="none" w:sz="0" w:space="0" w:color="auto"/>
        <w:left w:val="none" w:sz="0" w:space="0" w:color="auto"/>
        <w:bottom w:val="none" w:sz="0" w:space="0" w:color="auto"/>
        <w:right w:val="none" w:sz="0" w:space="0" w:color="auto"/>
      </w:divBdr>
    </w:div>
    <w:div w:id="645816646">
      <w:bodyDiv w:val="1"/>
      <w:marLeft w:val="0"/>
      <w:marRight w:val="0"/>
      <w:marTop w:val="0"/>
      <w:marBottom w:val="0"/>
      <w:divBdr>
        <w:top w:val="none" w:sz="0" w:space="0" w:color="auto"/>
        <w:left w:val="none" w:sz="0" w:space="0" w:color="auto"/>
        <w:bottom w:val="none" w:sz="0" w:space="0" w:color="auto"/>
        <w:right w:val="none" w:sz="0" w:space="0" w:color="auto"/>
      </w:divBdr>
    </w:div>
    <w:div w:id="667368974">
      <w:bodyDiv w:val="1"/>
      <w:marLeft w:val="0"/>
      <w:marRight w:val="0"/>
      <w:marTop w:val="0"/>
      <w:marBottom w:val="0"/>
      <w:divBdr>
        <w:top w:val="none" w:sz="0" w:space="0" w:color="auto"/>
        <w:left w:val="none" w:sz="0" w:space="0" w:color="auto"/>
        <w:bottom w:val="none" w:sz="0" w:space="0" w:color="auto"/>
        <w:right w:val="none" w:sz="0" w:space="0" w:color="auto"/>
      </w:divBdr>
    </w:div>
    <w:div w:id="709763352">
      <w:bodyDiv w:val="1"/>
      <w:marLeft w:val="0"/>
      <w:marRight w:val="0"/>
      <w:marTop w:val="0"/>
      <w:marBottom w:val="0"/>
      <w:divBdr>
        <w:top w:val="none" w:sz="0" w:space="0" w:color="auto"/>
        <w:left w:val="none" w:sz="0" w:space="0" w:color="auto"/>
        <w:bottom w:val="none" w:sz="0" w:space="0" w:color="auto"/>
        <w:right w:val="none" w:sz="0" w:space="0" w:color="auto"/>
      </w:divBdr>
    </w:div>
    <w:div w:id="737167973">
      <w:bodyDiv w:val="1"/>
      <w:marLeft w:val="0"/>
      <w:marRight w:val="0"/>
      <w:marTop w:val="0"/>
      <w:marBottom w:val="0"/>
      <w:divBdr>
        <w:top w:val="none" w:sz="0" w:space="0" w:color="auto"/>
        <w:left w:val="none" w:sz="0" w:space="0" w:color="auto"/>
        <w:bottom w:val="none" w:sz="0" w:space="0" w:color="auto"/>
        <w:right w:val="none" w:sz="0" w:space="0" w:color="auto"/>
      </w:divBdr>
    </w:div>
    <w:div w:id="750011049">
      <w:bodyDiv w:val="1"/>
      <w:marLeft w:val="0"/>
      <w:marRight w:val="0"/>
      <w:marTop w:val="0"/>
      <w:marBottom w:val="0"/>
      <w:divBdr>
        <w:top w:val="none" w:sz="0" w:space="0" w:color="auto"/>
        <w:left w:val="none" w:sz="0" w:space="0" w:color="auto"/>
        <w:bottom w:val="none" w:sz="0" w:space="0" w:color="auto"/>
        <w:right w:val="none" w:sz="0" w:space="0" w:color="auto"/>
      </w:divBdr>
    </w:div>
    <w:div w:id="764763160">
      <w:bodyDiv w:val="1"/>
      <w:marLeft w:val="0"/>
      <w:marRight w:val="0"/>
      <w:marTop w:val="0"/>
      <w:marBottom w:val="0"/>
      <w:divBdr>
        <w:top w:val="none" w:sz="0" w:space="0" w:color="auto"/>
        <w:left w:val="none" w:sz="0" w:space="0" w:color="auto"/>
        <w:bottom w:val="none" w:sz="0" w:space="0" w:color="auto"/>
        <w:right w:val="none" w:sz="0" w:space="0" w:color="auto"/>
      </w:divBdr>
    </w:div>
    <w:div w:id="775448125">
      <w:bodyDiv w:val="1"/>
      <w:marLeft w:val="0"/>
      <w:marRight w:val="0"/>
      <w:marTop w:val="0"/>
      <w:marBottom w:val="0"/>
      <w:divBdr>
        <w:top w:val="none" w:sz="0" w:space="0" w:color="auto"/>
        <w:left w:val="none" w:sz="0" w:space="0" w:color="auto"/>
        <w:bottom w:val="none" w:sz="0" w:space="0" w:color="auto"/>
        <w:right w:val="none" w:sz="0" w:space="0" w:color="auto"/>
      </w:divBdr>
    </w:div>
    <w:div w:id="793989059">
      <w:bodyDiv w:val="1"/>
      <w:marLeft w:val="0"/>
      <w:marRight w:val="0"/>
      <w:marTop w:val="0"/>
      <w:marBottom w:val="0"/>
      <w:divBdr>
        <w:top w:val="none" w:sz="0" w:space="0" w:color="auto"/>
        <w:left w:val="none" w:sz="0" w:space="0" w:color="auto"/>
        <w:bottom w:val="none" w:sz="0" w:space="0" w:color="auto"/>
        <w:right w:val="none" w:sz="0" w:space="0" w:color="auto"/>
      </w:divBdr>
    </w:div>
    <w:div w:id="816261942">
      <w:bodyDiv w:val="1"/>
      <w:marLeft w:val="0"/>
      <w:marRight w:val="0"/>
      <w:marTop w:val="0"/>
      <w:marBottom w:val="0"/>
      <w:divBdr>
        <w:top w:val="none" w:sz="0" w:space="0" w:color="auto"/>
        <w:left w:val="none" w:sz="0" w:space="0" w:color="auto"/>
        <w:bottom w:val="none" w:sz="0" w:space="0" w:color="auto"/>
        <w:right w:val="none" w:sz="0" w:space="0" w:color="auto"/>
      </w:divBdr>
    </w:div>
    <w:div w:id="865607084">
      <w:bodyDiv w:val="1"/>
      <w:marLeft w:val="0"/>
      <w:marRight w:val="0"/>
      <w:marTop w:val="0"/>
      <w:marBottom w:val="0"/>
      <w:divBdr>
        <w:top w:val="none" w:sz="0" w:space="0" w:color="auto"/>
        <w:left w:val="none" w:sz="0" w:space="0" w:color="auto"/>
        <w:bottom w:val="none" w:sz="0" w:space="0" w:color="auto"/>
        <w:right w:val="none" w:sz="0" w:space="0" w:color="auto"/>
      </w:divBdr>
    </w:div>
    <w:div w:id="868107753">
      <w:bodyDiv w:val="1"/>
      <w:marLeft w:val="0"/>
      <w:marRight w:val="0"/>
      <w:marTop w:val="0"/>
      <w:marBottom w:val="0"/>
      <w:divBdr>
        <w:top w:val="none" w:sz="0" w:space="0" w:color="auto"/>
        <w:left w:val="none" w:sz="0" w:space="0" w:color="auto"/>
        <w:bottom w:val="none" w:sz="0" w:space="0" w:color="auto"/>
        <w:right w:val="none" w:sz="0" w:space="0" w:color="auto"/>
      </w:divBdr>
    </w:div>
    <w:div w:id="904534345">
      <w:bodyDiv w:val="1"/>
      <w:marLeft w:val="0"/>
      <w:marRight w:val="0"/>
      <w:marTop w:val="0"/>
      <w:marBottom w:val="0"/>
      <w:divBdr>
        <w:top w:val="none" w:sz="0" w:space="0" w:color="auto"/>
        <w:left w:val="none" w:sz="0" w:space="0" w:color="auto"/>
        <w:bottom w:val="none" w:sz="0" w:space="0" w:color="auto"/>
        <w:right w:val="none" w:sz="0" w:space="0" w:color="auto"/>
      </w:divBdr>
      <w:divsChild>
        <w:div w:id="695077306">
          <w:marLeft w:val="0"/>
          <w:marRight w:val="0"/>
          <w:marTop w:val="0"/>
          <w:marBottom w:val="0"/>
          <w:divBdr>
            <w:top w:val="none" w:sz="0" w:space="0" w:color="auto"/>
            <w:left w:val="none" w:sz="0" w:space="0" w:color="auto"/>
            <w:bottom w:val="none" w:sz="0" w:space="0" w:color="auto"/>
            <w:right w:val="none" w:sz="0" w:space="0" w:color="auto"/>
          </w:divBdr>
        </w:div>
        <w:div w:id="552810069">
          <w:marLeft w:val="0"/>
          <w:marRight w:val="0"/>
          <w:marTop w:val="0"/>
          <w:marBottom w:val="0"/>
          <w:divBdr>
            <w:top w:val="none" w:sz="0" w:space="0" w:color="auto"/>
            <w:left w:val="none" w:sz="0" w:space="0" w:color="auto"/>
            <w:bottom w:val="none" w:sz="0" w:space="0" w:color="auto"/>
            <w:right w:val="none" w:sz="0" w:space="0" w:color="auto"/>
          </w:divBdr>
        </w:div>
        <w:div w:id="1106266303">
          <w:marLeft w:val="0"/>
          <w:marRight w:val="0"/>
          <w:marTop w:val="0"/>
          <w:marBottom w:val="0"/>
          <w:divBdr>
            <w:top w:val="none" w:sz="0" w:space="0" w:color="auto"/>
            <w:left w:val="none" w:sz="0" w:space="0" w:color="auto"/>
            <w:bottom w:val="none" w:sz="0" w:space="0" w:color="auto"/>
            <w:right w:val="none" w:sz="0" w:space="0" w:color="auto"/>
          </w:divBdr>
        </w:div>
        <w:div w:id="1797138550">
          <w:marLeft w:val="0"/>
          <w:marRight w:val="0"/>
          <w:marTop w:val="0"/>
          <w:marBottom w:val="0"/>
          <w:divBdr>
            <w:top w:val="none" w:sz="0" w:space="0" w:color="auto"/>
            <w:left w:val="none" w:sz="0" w:space="0" w:color="auto"/>
            <w:bottom w:val="none" w:sz="0" w:space="0" w:color="auto"/>
            <w:right w:val="none" w:sz="0" w:space="0" w:color="auto"/>
          </w:divBdr>
        </w:div>
        <w:div w:id="1969890987">
          <w:marLeft w:val="0"/>
          <w:marRight w:val="0"/>
          <w:marTop w:val="0"/>
          <w:marBottom w:val="0"/>
          <w:divBdr>
            <w:top w:val="none" w:sz="0" w:space="0" w:color="auto"/>
            <w:left w:val="none" w:sz="0" w:space="0" w:color="auto"/>
            <w:bottom w:val="none" w:sz="0" w:space="0" w:color="auto"/>
            <w:right w:val="none" w:sz="0" w:space="0" w:color="auto"/>
          </w:divBdr>
        </w:div>
        <w:div w:id="2109422888">
          <w:marLeft w:val="0"/>
          <w:marRight w:val="0"/>
          <w:marTop w:val="0"/>
          <w:marBottom w:val="0"/>
          <w:divBdr>
            <w:top w:val="none" w:sz="0" w:space="0" w:color="auto"/>
            <w:left w:val="none" w:sz="0" w:space="0" w:color="auto"/>
            <w:bottom w:val="none" w:sz="0" w:space="0" w:color="auto"/>
            <w:right w:val="none" w:sz="0" w:space="0" w:color="auto"/>
          </w:divBdr>
        </w:div>
        <w:div w:id="1314984399">
          <w:marLeft w:val="0"/>
          <w:marRight w:val="0"/>
          <w:marTop w:val="0"/>
          <w:marBottom w:val="0"/>
          <w:divBdr>
            <w:top w:val="none" w:sz="0" w:space="0" w:color="auto"/>
            <w:left w:val="none" w:sz="0" w:space="0" w:color="auto"/>
            <w:bottom w:val="none" w:sz="0" w:space="0" w:color="auto"/>
            <w:right w:val="none" w:sz="0" w:space="0" w:color="auto"/>
          </w:divBdr>
        </w:div>
        <w:div w:id="1215039505">
          <w:marLeft w:val="0"/>
          <w:marRight w:val="0"/>
          <w:marTop w:val="0"/>
          <w:marBottom w:val="0"/>
          <w:divBdr>
            <w:top w:val="none" w:sz="0" w:space="0" w:color="auto"/>
            <w:left w:val="none" w:sz="0" w:space="0" w:color="auto"/>
            <w:bottom w:val="none" w:sz="0" w:space="0" w:color="auto"/>
            <w:right w:val="none" w:sz="0" w:space="0" w:color="auto"/>
          </w:divBdr>
        </w:div>
        <w:div w:id="2032338876">
          <w:marLeft w:val="0"/>
          <w:marRight w:val="0"/>
          <w:marTop w:val="0"/>
          <w:marBottom w:val="0"/>
          <w:divBdr>
            <w:top w:val="none" w:sz="0" w:space="0" w:color="auto"/>
            <w:left w:val="none" w:sz="0" w:space="0" w:color="auto"/>
            <w:bottom w:val="none" w:sz="0" w:space="0" w:color="auto"/>
            <w:right w:val="none" w:sz="0" w:space="0" w:color="auto"/>
          </w:divBdr>
        </w:div>
        <w:div w:id="1697465295">
          <w:marLeft w:val="0"/>
          <w:marRight w:val="0"/>
          <w:marTop w:val="0"/>
          <w:marBottom w:val="0"/>
          <w:divBdr>
            <w:top w:val="none" w:sz="0" w:space="0" w:color="auto"/>
            <w:left w:val="none" w:sz="0" w:space="0" w:color="auto"/>
            <w:bottom w:val="none" w:sz="0" w:space="0" w:color="auto"/>
            <w:right w:val="none" w:sz="0" w:space="0" w:color="auto"/>
          </w:divBdr>
        </w:div>
        <w:div w:id="1016729373">
          <w:marLeft w:val="0"/>
          <w:marRight w:val="0"/>
          <w:marTop w:val="0"/>
          <w:marBottom w:val="0"/>
          <w:divBdr>
            <w:top w:val="none" w:sz="0" w:space="0" w:color="auto"/>
            <w:left w:val="none" w:sz="0" w:space="0" w:color="auto"/>
            <w:bottom w:val="none" w:sz="0" w:space="0" w:color="auto"/>
            <w:right w:val="none" w:sz="0" w:space="0" w:color="auto"/>
          </w:divBdr>
        </w:div>
        <w:div w:id="1475562187">
          <w:marLeft w:val="0"/>
          <w:marRight w:val="0"/>
          <w:marTop w:val="0"/>
          <w:marBottom w:val="0"/>
          <w:divBdr>
            <w:top w:val="none" w:sz="0" w:space="0" w:color="auto"/>
            <w:left w:val="none" w:sz="0" w:space="0" w:color="auto"/>
            <w:bottom w:val="none" w:sz="0" w:space="0" w:color="auto"/>
            <w:right w:val="none" w:sz="0" w:space="0" w:color="auto"/>
          </w:divBdr>
        </w:div>
        <w:div w:id="785853239">
          <w:marLeft w:val="0"/>
          <w:marRight w:val="0"/>
          <w:marTop w:val="0"/>
          <w:marBottom w:val="0"/>
          <w:divBdr>
            <w:top w:val="none" w:sz="0" w:space="0" w:color="auto"/>
            <w:left w:val="none" w:sz="0" w:space="0" w:color="auto"/>
            <w:bottom w:val="none" w:sz="0" w:space="0" w:color="auto"/>
            <w:right w:val="none" w:sz="0" w:space="0" w:color="auto"/>
          </w:divBdr>
        </w:div>
        <w:div w:id="312220747">
          <w:marLeft w:val="0"/>
          <w:marRight w:val="0"/>
          <w:marTop w:val="0"/>
          <w:marBottom w:val="0"/>
          <w:divBdr>
            <w:top w:val="none" w:sz="0" w:space="0" w:color="auto"/>
            <w:left w:val="none" w:sz="0" w:space="0" w:color="auto"/>
            <w:bottom w:val="none" w:sz="0" w:space="0" w:color="auto"/>
            <w:right w:val="none" w:sz="0" w:space="0" w:color="auto"/>
          </w:divBdr>
        </w:div>
        <w:div w:id="1326782107">
          <w:marLeft w:val="0"/>
          <w:marRight w:val="0"/>
          <w:marTop w:val="0"/>
          <w:marBottom w:val="0"/>
          <w:divBdr>
            <w:top w:val="none" w:sz="0" w:space="0" w:color="auto"/>
            <w:left w:val="none" w:sz="0" w:space="0" w:color="auto"/>
            <w:bottom w:val="none" w:sz="0" w:space="0" w:color="auto"/>
            <w:right w:val="none" w:sz="0" w:space="0" w:color="auto"/>
          </w:divBdr>
        </w:div>
        <w:div w:id="1552502379">
          <w:marLeft w:val="0"/>
          <w:marRight w:val="0"/>
          <w:marTop w:val="0"/>
          <w:marBottom w:val="0"/>
          <w:divBdr>
            <w:top w:val="none" w:sz="0" w:space="0" w:color="auto"/>
            <w:left w:val="none" w:sz="0" w:space="0" w:color="auto"/>
            <w:bottom w:val="none" w:sz="0" w:space="0" w:color="auto"/>
            <w:right w:val="none" w:sz="0" w:space="0" w:color="auto"/>
          </w:divBdr>
        </w:div>
        <w:div w:id="975721599">
          <w:marLeft w:val="0"/>
          <w:marRight w:val="0"/>
          <w:marTop w:val="0"/>
          <w:marBottom w:val="0"/>
          <w:divBdr>
            <w:top w:val="none" w:sz="0" w:space="0" w:color="auto"/>
            <w:left w:val="none" w:sz="0" w:space="0" w:color="auto"/>
            <w:bottom w:val="none" w:sz="0" w:space="0" w:color="auto"/>
            <w:right w:val="none" w:sz="0" w:space="0" w:color="auto"/>
          </w:divBdr>
        </w:div>
        <w:div w:id="928541576">
          <w:marLeft w:val="0"/>
          <w:marRight w:val="0"/>
          <w:marTop w:val="0"/>
          <w:marBottom w:val="0"/>
          <w:divBdr>
            <w:top w:val="none" w:sz="0" w:space="0" w:color="auto"/>
            <w:left w:val="none" w:sz="0" w:space="0" w:color="auto"/>
            <w:bottom w:val="none" w:sz="0" w:space="0" w:color="auto"/>
            <w:right w:val="none" w:sz="0" w:space="0" w:color="auto"/>
          </w:divBdr>
        </w:div>
        <w:div w:id="1176113886">
          <w:marLeft w:val="0"/>
          <w:marRight w:val="0"/>
          <w:marTop w:val="0"/>
          <w:marBottom w:val="0"/>
          <w:divBdr>
            <w:top w:val="none" w:sz="0" w:space="0" w:color="auto"/>
            <w:left w:val="none" w:sz="0" w:space="0" w:color="auto"/>
            <w:bottom w:val="none" w:sz="0" w:space="0" w:color="auto"/>
            <w:right w:val="none" w:sz="0" w:space="0" w:color="auto"/>
          </w:divBdr>
        </w:div>
        <w:div w:id="270280378">
          <w:marLeft w:val="0"/>
          <w:marRight w:val="0"/>
          <w:marTop w:val="0"/>
          <w:marBottom w:val="0"/>
          <w:divBdr>
            <w:top w:val="none" w:sz="0" w:space="0" w:color="auto"/>
            <w:left w:val="none" w:sz="0" w:space="0" w:color="auto"/>
            <w:bottom w:val="none" w:sz="0" w:space="0" w:color="auto"/>
            <w:right w:val="none" w:sz="0" w:space="0" w:color="auto"/>
          </w:divBdr>
        </w:div>
        <w:div w:id="1976332153">
          <w:marLeft w:val="0"/>
          <w:marRight w:val="0"/>
          <w:marTop w:val="0"/>
          <w:marBottom w:val="0"/>
          <w:divBdr>
            <w:top w:val="none" w:sz="0" w:space="0" w:color="auto"/>
            <w:left w:val="none" w:sz="0" w:space="0" w:color="auto"/>
            <w:bottom w:val="none" w:sz="0" w:space="0" w:color="auto"/>
            <w:right w:val="none" w:sz="0" w:space="0" w:color="auto"/>
          </w:divBdr>
        </w:div>
        <w:div w:id="506678428">
          <w:marLeft w:val="0"/>
          <w:marRight w:val="0"/>
          <w:marTop w:val="0"/>
          <w:marBottom w:val="0"/>
          <w:divBdr>
            <w:top w:val="none" w:sz="0" w:space="0" w:color="auto"/>
            <w:left w:val="none" w:sz="0" w:space="0" w:color="auto"/>
            <w:bottom w:val="none" w:sz="0" w:space="0" w:color="auto"/>
            <w:right w:val="none" w:sz="0" w:space="0" w:color="auto"/>
          </w:divBdr>
        </w:div>
        <w:div w:id="669063208">
          <w:marLeft w:val="0"/>
          <w:marRight w:val="0"/>
          <w:marTop w:val="0"/>
          <w:marBottom w:val="0"/>
          <w:divBdr>
            <w:top w:val="none" w:sz="0" w:space="0" w:color="auto"/>
            <w:left w:val="none" w:sz="0" w:space="0" w:color="auto"/>
            <w:bottom w:val="none" w:sz="0" w:space="0" w:color="auto"/>
            <w:right w:val="none" w:sz="0" w:space="0" w:color="auto"/>
          </w:divBdr>
        </w:div>
        <w:div w:id="1791246833">
          <w:marLeft w:val="0"/>
          <w:marRight w:val="0"/>
          <w:marTop w:val="0"/>
          <w:marBottom w:val="0"/>
          <w:divBdr>
            <w:top w:val="none" w:sz="0" w:space="0" w:color="auto"/>
            <w:left w:val="none" w:sz="0" w:space="0" w:color="auto"/>
            <w:bottom w:val="none" w:sz="0" w:space="0" w:color="auto"/>
            <w:right w:val="none" w:sz="0" w:space="0" w:color="auto"/>
          </w:divBdr>
        </w:div>
        <w:div w:id="1017194298">
          <w:marLeft w:val="0"/>
          <w:marRight w:val="0"/>
          <w:marTop w:val="0"/>
          <w:marBottom w:val="0"/>
          <w:divBdr>
            <w:top w:val="none" w:sz="0" w:space="0" w:color="auto"/>
            <w:left w:val="none" w:sz="0" w:space="0" w:color="auto"/>
            <w:bottom w:val="none" w:sz="0" w:space="0" w:color="auto"/>
            <w:right w:val="none" w:sz="0" w:space="0" w:color="auto"/>
          </w:divBdr>
        </w:div>
        <w:div w:id="1864051683">
          <w:marLeft w:val="0"/>
          <w:marRight w:val="0"/>
          <w:marTop w:val="0"/>
          <w:marBottom w:val="0"/>
          <w:divBdr>
            <w:top w:val="none" w:sz="0" w:space="0" w:color="auto"/>
            <w:left w:val="none" w:sz="0" w:space="0" w:color="auto"/>
            <w:bottom w:val="none" w:sz="0" w:space="0" w:color="auto"/>
            <w:right w:val="none" w:sz="0" w:space="0" w:color="auto"/>
          </w:divBdr>
        </w:div>
        <w:div w:id="798036608">
          <w:marLeft w:val="0"/>
          <w:marRight w:val="0"/>
          <w:marTop w:val="0"/>
          <w:marBottom w:val="0"/>
          <w:divBdr>
            <w:top w:val="none" w:sz="0" w:space="0" w:color="auto"/>
            <w:left w:val="none" w:sz="0" w:space="0" w:color="auto"/>
            <w:bottom w:val="none" w:sz="0" w:space="0" w:color="auto"/>
            <w:right w:val="none" w:sz="0" w:space="0" w:color="auto"/>
          </w:divBdr>
        </w:div>
        <w:div w:id="598293342">
          <w:marLeft w:val="0"/>
          <w:marRight w:val="0"/>
          <w:marTop w:val="0"/>
          <w:marBottom w:val="0"/>
          <w:divBdr>
            <w:top w:val="none" w:sz="0" w:space="0" w:color="auto"/>
            <w:left w:val="none" w:sz="0" w:space="0" w:color="auto"/>
            <w:bottom w:val="none" w:sz="0" w:space="0" w:color="auto"/>
            <w:right w:val="none" w:sz="0" w:space="0" w:color="auto"/>
          </w:divBdr>
        </w:div>
        <w:div w:id="1744520559">
          <w:marLeft w:val="0"/>
          <w:marRight w:val="0"/>
          <w:marTop w:val="0"/>
          <w:marBottom w:val="0"/>
          <w:divBdr>
            <w:top w:val="none" w:sz="0" w:space="0" w:color="auto"/>
            <w:left w:val="none" w:sz="0" w:space="0" w:color="auto"/>
            <w:bottom w:val="none" w:sz="0" w:space="0" w:color="auto"/>
            <w:right w:val="none" w:sz="0" w:space="0" w:color="auto"/>
          </w:divBdr>
        </w:div>
        <w:div w:id="932396637">
          <w:marLeft w:val="0"/>
          <w:marRight w:val="0"/>
          <w:marTop w:val="0"/>
          <w:marBottom w:val="0"/>
          <w:divBdr>
            <w:top w:val="none" w:sz="0" w:space="0" w:color="auto"/>
            <w:left w:val="none" w:sz="0" w:space="0" w:color="auto"/>
            <w:bottom w:val="none" w:sz="0" w:space="0" w:color="auto"/>
            <w:right w:val="none" w:sz="0" w:space="0" w:color="auto"/>
          </w:divBdr>
        </w:div>
        <w:div w:id="1056050910">
          <w:marLeft w:val="0"/>
          <w:marRight w:val="0"/>
          <w:marTop w:val="0"/>
          <w:marBottom w:val="0"/>
          <w:divBdr>
            <w:top w:val="none" w:sz="0" w:space="0" w:color="auto"/>
            <w:left w:val="none" w:sz="0" w:space="0" w:color="auto"/>
            <w:bottom w:val="none" w:sz="0" w:space="0" w:color="auto"/>
            <w:right w:val="none" w:sz="0" w:space="0" w:color="auto"/>
          </w:divBdr>
        </w:div>
        <w:div w:id="1275210882">
          <w:marLeft w:val="0"/>
          <w:marRight w:val="0"/>
          <w:marTop w:val="0"/>
          <w:marBottom w:val="0"/>
          <w:divBdr>
            <w:top w:val="none" w:sz="0" w:space="0" w:color="auto"/>
            <w:left w:val="none" w:sz="0" w:space="0" w:color="auto"/>
            <w:bottom w:val="none" w:sz="0" w:space="0" w:color="auto"/>
            <w:right w:val="none" w:sz="0" w:space="0" w:color="auto"/>
          </w:divBdr>
        </w:div>
        <w:div w:id="1912079428">
          <w:marLeft w:val="0"/>
          <w:marRight w:val="0"/>
          <w:marTop w:val="0"/>
          <w:marBottom w:val="0"/>
          <w:divBdr>
            <w:top w:val="none" w:sz="0" w:space="0" w:color="auto"/>
            <w:left w:val="none" w:sz="0" w:space="0" w:color="auto"/>
            <w:bottom w:val="none" w:sz="0" w:space="0" w:color="auto"/>
            <w:right w:val="none" w:sz="0" w:space="0" w:color="auto"/>
          </w:divBdr>
        </w:div>
        <w:div w:id="1350763407">
          <w:marLeft w:val="0"/>
          <w:marRight w:val="0"/>
          <w:marTop w:val="0"/>
          <w:marBottom w:val="0"/>
          <w:divBdr>
            <w:top w:val="none" w:sz="0" w:space="0" w:color="auto"/>
            <w:left w:val="none" w:sz="0" w:space="0" w:color="auto"/>
            <w:bottom w:val="none" w:sz="0" w:space="0" w:color="auto"/>
            <w:right w:val="none" w:sz="0" w:space="0" w:color="auto"/>
          </w:divBdr>
        </w:div>
        <w:div w:id="302660905">
          <w:marLeft w:val="0"/>
          <w:marRight w:val="0"/>
          <w:marTop w:val="0"/>
          <w:marBottom w:val="0"/>
          <w:divBdr>
            <w:top w:val="none" w:sz="0" w:space="0" w:color="auto"/>
            <w:left w:val="none" w:sz="0" w:space="0" w:color="auto"/>
            <w:bottom w:val="none" w:sz="0" w:space="0" w:color="auto"/>
            <w:right w:val="none" w:sz="0" w:space="0" w:color="auto"/>
          </w:divBdr>
        </w:div>
        <w:div w:id="826214379">
          <w:marLeft w:val="0"/>
          <w:marRight w:val="0"/>
          <w:marTop w:val="0"/>
          <w:marBottom w:val="0"/>
          <w:divBdr>
            <w:top w:val="none" w:sz="0" w:space="0" w:color="auto"/>
            <w:left w:val="none" w:sz="0" w:space="0" w:color="auto"/>
            <w:bottom w:val="none" w:sz="0" w:space="0" w:color="auto"/>
            <w:right w:val="none" w:sz="0" w:space="0" w:color="auto"/>
          </w:divBdr>
        </w:div>
        <w:div w:id="1117682667">
          <w:marLeft w:val="0"/>
          <w:marRight w:val="0"/>
          <w:marTop w:val="0"/>
          <w:marBottom w:val="0"/>
          <w:divBdr>
            <w:top w:val="none" w:sz="0" w:space="0" w:color="auto"/>
            <w:left w:val="none" w:sz="0" w:space="0" w:color="auto"/>
            <w:bottom w:val="none" w:sz="0" w:space="0" w:color="auto"/>
            <w:right w:val="none" w:sz="0" w:space="0" w:color="auto"/>
          </w:divBdr>
        </w:div>
        <w:div w:id="235282179">
          <w:marLeft w:val="0"/>
          <w:marRight w:val="0"/>
          <w:marTop w:val="0"/>
          <w:marBottom w:val="0"/>
          <w:divBdr>
            <w:top w:val="none" w:sz="0" w:space="0" w:color="auto"/>
            <w:left w:val="none" w:sz="0" w:space="0" w:color="auto"/>
            <w:bottom w:val="none" w:sz="0" w:space="0" w:color="auto"/>
            <w:right w:val="none" w:sz="0" w:space="0" w:color="auto"/>
          </w:divBdr>
        </w:div>
        <w:div w:id="1127620436">
          <w:marLeft w:val="0"/>
          <w:marRight w:val="0"/>
          <w:marTop w:val="0"/>
          <w:marBottom w:val="0"/>
          <w:divBdr>
            <w:top w:val="none" w:sz="0" w:space="0" w:color="auto"/>
            <w:left w:val="none" w:sz="0" w:space="0" w:color="auto"/>
            <w:bottom w:val="none" w:sz="0" w:space="0" w:color="auto"/>
            <w:right w:val="none" w:sz="0" w:space="0" w:color="auto"/>
          </w:divBdr>
        </w:div>
        <w:div w:id="488592629">
          <w:marLeft w:val="0"/>
          <w:marRight w:val="0"/>
          <w:marTop w:val="0"/>
          <w:marBottom w:val="0"/>
          <w:divBdr>
            <w:top w:val="none" w:sz="0" w:space="0" w:color="auto"/>
            <w:left w:val="none" w:sz="0" w:space="0" w:color="auto"/>
            <w:bottom w:val="none" w:sz="0" w:space="0" w:color="auto"/>
            <w:right w:val="none" w:sz="0" w:space="0" w:color="auto"/>
          </w:divBdr>
        </w:div>
        <w:div w:id="1260793554">
          <w:marLeft w:val="0"/>
          <w:marRight w:val="0"/>
          <w:marTop w:val="0"/>
          <w:marBottom w:val="0"/>
          <w:divBdr>
            <w:top w:val="none" w:sz="0" w:space="0" w:color="auto"/>
            <w:left w:val="none" w:sz="0" w:space="0" w:color="auto"/>
            <w:bottom w:val="none" w:sz="0" w:space="0" w:color="auto"/>
            <w:right w:val="none" w:sz="0" w:space="0" w:color="auto"/>
          </w:divBdr>
        </w:div>
        <w:div w:id="1415931960">
          <w:marLeft w:val="0"/>
          <w:marRight w:val="0"/>
          <w:marTop w:val="0"/>
          <w:marBottom w:val="0"/>
          <w:divBdr>
            <w:top w:val="none" w:sz="0" w:space="0" w:color="auto"/>
            <w:left w:val="none" w:sz="0" w:space="0" w:color="auto"/>
            <w:bottom w:val="none" w:sz="0" w:space="0" w:color="auto"/>
            <w:right w:val="none" w:sz="0" w:space="0" w:color="auto"/>
          </w:divBdr>
        </w:div>
        <w:div w:id="2036495461">
          <w:marLeft w:val="0"/>
          <w:marRight w:val="0"/>
          <w:marTop w:val="0"/>
          <w:marBottom w:val="0"/>
          <w:divBdr>
            <w:top w:val="none" w:sz="0" w:space="0" w:color="auto"/>
            <w:left w:val="none" w:sz="0" w:space="0" w:color="auto"/>
            <w:bottom w:val="none" w:sz="0" w:space="0" w:color="auto"/>
            <w:right w:val="none" w:sz="0" w:space="0" w:color="auto"/>
          </w:divBdr>
        </w:div>
        <w:div w:id="1749615585">
          <w:marLeft w:val="0"/>
          <w:marRight w:val="0"/>
          <w:marTop w:val="0"/>
          <w:marBottom w:val="0"/>
          <w:divBdr>
            <w:top w:val="none" w:sz="0" w:space="0" w:color="auto"/>
            <w:left w:val="none" w:sz="0" w:space="0" w:color="auto"/>
            <w:bottom w:val="none" w:sz="0" w:space="0" w:color="auto"/>
            <w:right w:val="none" w:sz="0" w:space="0" w:color="auto"/>
          </w:divBdr>
        </w:div>
        <w:div w:id="1246575757">
          <w:marLeft w:val="0"/>
          <w:marRight w:val="0"/>
          <w:marTop w:val="0"/>
          <w:marBottom w:val="0"/>
          <w:divBdr>
            <w:top w:val="none" w:sz="0" w:space="0" w:color="auto"/>
            <w:left w:val="none" w:sz="0" w:space="0" w:color="auto"/>
            <w:bottom w:val="none" w:sz="0" w:space="0" w:color="auto"/>
            <w:right w:val="none" w:sz="0" w:space="0" w:color="auto"/>
          </w:divBdr>
        </w:div>
        <w:div w:id="651788156">
          <w:marLeft w:val="0"/>
          <w:marRight w:val="0"/>
          <w:marTop w:val="0"/>
          <w:marBottom w:val="0"/>
          <w:divBdr>
            <w:top w:val="none" w:sz="0" w:space="0" w:color="auto"/>
            <w:left w:val="none" w:sz="0" w:space="0" w:color="auto"/>
            <w:bottom w:val="none" w:sz="0" w:space="0" w:color="auto"/>
            <w:right w:val="none" w:sz="0" w:space="0" w:color="auto"/>
          </w:divBdr>
        </w:div>
        <w:div w:id="1576162470">
          <w:marLeft w:val="0"/>
          <w:marRight w:val="0"/>
          <w:marTop w:val="0"/>
          <w:marBottom w:val="0"/>
          <w:divBdr>
            <w:top w:val="none" w:sz="0" w:space="0" w:color="auto"/>
            <w:left w:val="none" w:sz="0" w:space="0" w:color="auto"/>
            <w:bottom w:val="none" w:sz="0" w:space="0" w:color="auto"/>
            <w:right w:val="none" w:sz="0" w:space="0" w:color="auto"/>
          </w:divBdr>
        </w:div>
        <w:div w:id="243807303">
          <w:marLeft w:val="0"/>
          <w:marRight w:val="0"/>
          <w:marTop w:val="0"/>
          <w:marBottom w:val="0"/>
          <w:divBdr>
            <w:top w:val="none" w:sz="0" w:space="0" w:color="auto"/>
            <w:left w:val="none" w:sz="0" w:space="0" w:color="auto"/>
            <w:bottom w:val="none" w:sz="0" w:space="0" w:color="auto"/>
            <w:right w:val="none" w:sz="0" w:space="0" w:color="auto"/>
          </w:divBdr>
        </w:div>
        <w:div w:id="1484736448">
          <w:marLeft w:val="0"/>
          <w:marRight w:val="0"/>
          <w:marTop w:val="0"/>
          <w:marBottom w:val="0"/>
          <w:divBdr>
            <w:top w:val="none" w:sz="0" w:space="0" w:color="auto"/>
            <w:left w:val="none" w:sz="0" w:space="0" w:color="auto"/>
            <w:bottom w:val="none" w:sz="0" w:space="0" w:color="auto"/>
            <w:right w:val="none" w:sz="0" w:space="0" w:color="auto"/>
          </w:divBdr>
        </w:div>
        <w:div w:id="1846624186">
          <w:marLeft w:val="0"/>
          <w:marRight w:val="0"/>
          <w:marTop w:val="0"/>
          <w:marBottom w:val="0"/>
          <w:divBdr>
            <w:top w:val="none" w:sz="0" w:space="0" w:color="auto"/>
            <w:left w:val="none" w:sz="0" w:space="0" w:color="auto"/>
            <w:bottom w:val="none" w:sz="0" w:space="0" w:color="auto"/>
            <w:right w:val="none" w:sz="0" w:space="0" w:color="auto"/>
          </w:divBdr>
        </w:div>
        <w:div w:id="591427892">
          <w:marLeft w:val="0"/>
          <w:marRight w:val="0"/>
          <w:marTop w:val="0"/>
          <w:marBottom w:val="0"/>
          <w:divBdr>
            <w:top w:val="none" w:sz="0" w:space="0" w:color="auto"/>
            <w:left w:val="none" w:sz="0" w:space="0" w:color="auto"/>
            <w:bottom w:val="none" w:sz="0" w:space="0" w:color="auto"/>
            <w:right w:val="none" w:sz="0" w:space="0" w:color="auto"/>
          </w:divBdr>
        </w:div>
        <w:div w:id="2001076476">
          <w:marLeft w:val="0"/>
          <w:marRight w:val="0"/>
          <w:marTop w:val="0"/>
          <w:marBottom w:val="0"/>
          <w:divBdr>
            <w:top w:val="none" w:sz="0" w:space="0" w:color="auto"/>
            <w:left w:val="none" w:sz="0" w:space="0" w:color="auto"/>
            <w:bottom w:val="none" w:sz="0" w:space="0" w:color="auto"/>
            <w:right w:val="none" w:sz="0" w:space="0" w:color="auto"/>
          </w:divBdr>
        </w:div>
        <w:div w:id="1850217287">
          <w:marLeft w:val="0"/>
          <w:marRight w:val="0"/>
          <w:marTop w:val="0"/>
          <w:marBottom w:val="0"/>
          <w:divBdr>
            <w:top w:val="none" w:sz="0" w:space="0" w:color="auto"/>
            <w:left w:val="none" w:sz="0" w:space="0" w:color="auto"/>
            <w:bottom w:val="none" w:sz="0" w:space="0" w:color="auto"/>
            <w:right w:val="none" w:sz="0" w:space="0" w:color="auto"/>
          </w:divBdr>
        </w:div>
        <w:div w:id="346715731">
          <w:marLeft w:val="0"/>
          <w:marRight w:val="0"/>
          <w:marTop w:val="0"/>
          <w:marBottom w:val="0"/>
          <w:divBdr>
            <w:top w:val="none" w:sz="0" w:space="0" w:color="auto"/>
            <w:left w:val="none" w:sz="0" w:space="0" w:color="auto"/>
            <w:bottom w:val="none" w:sz="0" w:space="0" w:color="auto"/>
            <w:right w:val="none" w:sz="0" w:space="0" w:color="auto"/>
          </w:divBdr>
        </w:div>
        <w:div w:id="368067743">
          <w:marLeft w:val="0"/>
          <w:marRight w:val="0"/>
          <w:marTop w:val="0"/>
          <w:marBottom w:val="0"/>
          <w:divBdr>
            <w:top w:val="none" w:sz="0" w:space="0" w:color="auto"/>
            <w:left w:val="none" w:sz="0" w:space="0" w:color="auto"/>
            <w:bottom w:val="none" w:sz="0" w:space="0" w:color="auto"/>
            <w:right w:val="none" w:sz="0" w:space="0" w:color="auto"/>
          </w:divBdr>
        </w:div>
        <w:div w:id="753555679">
          <w:marLeft w:val="0"/>
          <w:marRight w:val="0"/>
          <w:marTop w:val="0"/>
          <w:marBottom w:val="0"/>
          <w:divBdr>
            <w:top w:val="none" w:sz="0" w:space="0" w:color="auto"/>
            <w:left w:val="none" w:sz="0" w:space="0" w:color="auto"/>
            <w:bottom w:val="none" w:sz="0" w:space="0" w:color="auto"/>
            <w:right w:val="none" w:sz="0" w:space="0" w:color="auto"/>
          </w:divBdr>
        </w:div>
        <w:div w:id="621427614">
          <w:marLeft w:val="0"/>
          <w:marRight w:val="0"/>
          <w:marTop w:val="0"/>
          <w:marBottom w:val="0"/>
          <w:divBdr>
            <w:top w:val="none" w:sz="0" w:space="0" w:color="auto"/>
            <w:left w:val="none" w:sz="0" w:space="0" w:color="auto"/>
            <w:bottom w:val="none" w:sz="0" w:space="0" w:color="auto"/>
            <w:right w:val="none" w:sz="0" w:space="0" w:color="auto"/>
          </w:divBdr>
        </w:div>
        <w:div w:id="1229879453">
          <w:marLeft w:val="0"/>
          <w:marRight w:val="0"/>
          <w:marTop w:val="0"/>
          <w:marBottom w:val="0"/>
          <w:divBdr>
            <w:top w:val="none" w:sz="0" w:space="0" w:color="auto"/>
            <w:left w:val="none" w:sz="0" w:space="0" w:color="auto"/>
            <w:bottom w:val="none" w:sz="0" w:space="0" w:color="auto"/>
            <w:right w:val="none" w:sz="0" w:space="0" w:color="auto"/>
          </w:divBdr>
        </w:div>
        <w:div w:id="1616519052">
          <w:marLeft w:val="0"/>
          <w:marRight w:val="0"/>
          <w:marTop w:val="0"/>
          <w:marBottom w:val="0"/>
          <w:divBdr>
            <w:top w:val="none" w:sz="0" w:space="0" w:color="auto"/>
            <w:left w:val="none" w:sz="0" w:space="0" w:color="auto"/>
            <w:bottom w:val="none" w:sz="0" w:space="0" w:color="auto"/>
            <w:right w:val="none" w:sz="0" w:space="0" w:color="auto"/>
          </w:divBdr>
        </w:div>
        <w:div w:id="2018115795">
          <w:marLeft w:val="0"/>
          <w:marRight w:val="0"/>
          <w:marTop w:val="0"/>
          <w:marBottom w:val="0"/>
          <w:divBdr>
            <w:top w:val="none" w:sz="0" w:space="0" w:color="auto"/>
            <w:left w:val="none" w:sz="0" w:space="0" w:color="auto"/>
            <w:bottom w:val="none" w:sz="0" w:space="0" w:color="auto"/>
            <w:right w:val="none" w:sz="0" w:space="0" w:color="auto"/>
          </w:divBdr>
        </w:div>
        <w:div w:id="553199597">
          <w:marLeft w:val="0"/>
          <w:marRight w:val="0"/>
          <w:marTop w:val="0"/>
          <w:marBottom w:val="0"/>
          <w:divBdr>
            <w:top w:val="none" w:sz="0" w:space="0" w:color="auto"/>
            <w:left w:val="none" w:sz="0" w:space="0" w:color="auto"/>
            <w:bottom w:val="none" w:sz="0" w:space="0" w:color="auto"/>
            <w:right w:val="none" w:sz="0" w:space="0" w:color="auto"/>
          </w:divBdr>
        </w:div>
        <w:div w:id="946421847">
          <w:marLeft w:val="0"/>
          <w:marRight w:val="0"/>
          <w:marTop w:val="0"/>
          <w:marBottom w:val="0"/>
          <w:divBdr>
            <w:top w:val="none" w:sz="0" w:space="0" w:color="auto"/>
            <w:left w:val="none" w:sz="0" w:space="0" w:color="auto"/>
            <w:bottom w:val="none" w:sz="0" w:space="0" w:color="auto"/>
            <w:right w:val="none" w:sz="0" w:space="0" w:color="auto"/>
          </w:divBdr>
        </w:div>
        <w:div w:id="1740403656">
          <w:marLeft w:val="0"/>
          <w:marRight w:val="0"/>
          <w:marTop w:val="0"/>
          <w:marBottom w:val="0"/>
          <w:divBdr>
            <w:top w:val="none" w:sz="0" w:space="0" w:color="auto"/>
            <w:left w:val="none" w:sz="0" w:space="0" w:color="auto"/>
            <w:bottom w:val="none" w:sz="0" w:space="0" w:color="auto"/>
            <w:right w:val="none" w:sz="0" w:space="0" w:color="auto"/>
          </w:divBdr>
        </w:div>
        <w:div w:id="2033451463">
          <w:marLeft w:val="0"/>
          <w:marRight w:val="0"/>
          <w:marTop w:val="0"/>
          <w:marBottom w:val="0"/>
          <w:divBdr>
            <w:top w:val="none" w:sz="0" w:space="0" w:color="auto"/>
            <w:left w:val="none" w:sz="0" w:space="0" w:color="auto"/>
            <w:bottom w:val="none" w:sz="0" w:space="0" w:color="auto"/>
            <w:right w:val="none" w:sz="0" w:space="0" w:color="auto"/>
          </w:divBdr>
        </w:div>
        <w:div w:id="2109546075">
          <w:marLeft w:val="0"/>
          <w:marRight w:val="0"/>
          <w:marTop w:val="0"/>
          <w:marBottom w:val="0"/>
          <w:divBdr>
            <w:top w:val="none" w:sz="0" w:space="0" w:color="auto"/>
            <w:left w:val="none" w:sz="0" w:space="0" w:color="auto"/>
            <w:bottom w:val="none" w:sz="0" w:space="0" w:color="auto"/>
            <w:right w:val="none" w:sz="0" w:space="0" w:color="auto"/>
          </w:divBdr>
        </w:div>
        <w:div w:id="732852812">
          <w:marLeft w:val="0"/>
          <w:marRight w:val="0"/>
          <w:marTop w:val="0"/>
          <w:marBottom w:val="0"/>
          <w:divBdr>
            <w:top w:val="none" w:sz="0" w:space="0" w:color="auto"/>
            <w:left w:val="none" w:sz="0" w:space="0" w:color="auto"/>
            <w:bottom w:val="none" w:sz="0" w:space="0" w:color="auto"/>
            <w:right w:val="none" w:sz="0" w:space="0" w:color="auto"/>
          </w:divBdr>
        </w:div>
        <w:div w:id="157818057">
          <w:marLeft w:val="0"/>
          <w:marRight w:val="0"/>
          <w:marTop w:val="0"/>
          <w:marBottom w:val="0"/>
          <w:divBdr>
            <w:top w:val="none" w:sz="0" w:space="0" w:color="auto"/>
            <w:left w:val="none" w:sz="0" w:space="0" w:color="auto"/>
            <w:bottom w:val="none" w:sz="0" w:space="0" w:color="auto"/>
            <w:right w:val="none" w:sz="0" w:space="0" w:color="auto"/>
          </w:divBdr>
        </w:div>
        <w:div w:id="1812862277">
          <w:marLeft w:val="0"/>
          <w:marRight w:val="0"/>
          <w:marTop w:val="0"/>
          <w:marBottom w:val="0"/>
          <w:divBdr>
            <w:top w:val="none" w:sz="0" w:space="0" w:color="auto"/>
            <w:left w:val="none" w:sz="0" w:space="0" w:color="auto"/>
            <w:bottom w:val="none" w:sz="0" w:space="0" w:color="auto"/>
            <w:right w:val="none" w:sz="0" w:space="0" w:color="auto"/>
          </w:divBdr>
        </w:div>
        <w:div w:id="686634357">
          <w:marLeft w:val="0"/>
          <w:marRight w:val="0"/>
          <w:marTop w:val="0"/>
          <w:marBottom w:val="0"/>
          <w:divBdr>
            <w:top w:val="none" w:sz="0" w:space="0" w:color="auto"/>
            <w:left w:val="none" w:sz="0" w:space="0" w:color="auto"/>
            <w:bottom w:val="none" w:sz="0" w:space="0" w:color="auto"/>
            <w:right w:val="none" w:sz="0" w:space="0" w:color="auto"/>
          </w:divBdr>
        </w:div>
        <w:div w:id="1408335498">
          <w:marLeft w:val="0"/>
          <w:marRight w:val="0"/>
          <w:marTop w:val="0"/>
          <w:marBottom w:val="0"/>
          <w:divBdr>
            <w:top w:val="none" w:sz="0" w:space="0" w:color="auto"/>
            <w:left w:val="none" w:sz="0" w:space="0" w:color="auto"/>
            <w:bottom w:val="none" w:sz="0" w:space="0" w:color="auto"/>
            <w:right w:val="none" w:sz="0" w:space="0" w:color="auto"/>
          </w:divBdr>
        </w:div>
        <w:div w:id="1892962546">
          <w:marLeft w:val="0"/>
          <w:marRight w:val="0"/>
          <w:marTop w:val="0"/>
          <w:marBottom w:val="0"/>
          <w:divBdr>
            <w:top w:val="none" w:sz="0" w:space="0" w:color="auto"/>
            <w:left w:val="none" w:sz="0" w:space="0" w:color="auto"/>
            <w:bottom w:val="none" w:sz="0" w:space="0" w:color="auto"/>
            <w:right w:val="none" w:sz="0" w:space="0" w:color="auto"/>
          </w:divBdr>
        </w:div>
        <w:div w:id="1466123414">
          <w:marLeft w:val="0"/>
          <w:marRight w:val="0"/>
          <w:marTop w:val="0"/>
          <w:marBottom w:val="0"/>
          <w:divBdr>
            <w:top w:val="none" w:sz="0" w:space="0" w:color="auto"/>
            <w:left w:val="none" w:sz="0" w:space="0" w:color="auto"/>
            <w:bottom w:val="none" w:sz="0" w:space="0" w:color="auto"/>
            <w:right w:val="none" w:sz="0" w:space="0" w:color="auto"/>
          </w:divBdr>
        </w:div>
        <w:div w:id="1520117575">
          <w:marLeft w:val="0"/>
          <w:marRight w:val="0"/>
          <w:marTop w:val="0"/>
          <w:marBottom w:val="0"/>
          <w:divBdr>
            <w:top w:val="none" w:sz="0" w:space="0" w:color="auto"/>
            <w:left w:val="none" w:sz="0" w:space="0" w:color="auto"/>
            <w:bottom w:val="none" w:sz="0" w:space="0" w:color="auto"/>
            <w:right w:val="none" w:sz="0" w:space="0" w:color="auto"/>
          </w:divBdr>
        </w:div>
        <w:div w:id="1231772152">
          <w:marLeft w:val="0"/>
          <w:marRight w:val="0"/>
          <w:marTop w:val="0"/>
          <w:marBottom w:val="0"/>
          <w:divBdr>
            <w:top w:val="none" w:sz="0" w:space="0" w:color="auto"/>
            <w:left w:val="none" w:sz="0" w:space="0" w:color="auto"/>
            <w:bottom w:val="none" w:sz="0" w:space="0" w:color="auto"/>
            <w:right w:val="none" w:sz="0" w:space="0" w:color="auto"/>
          </w:divBdr>
        </w:div>
        <w:div w:id="133641329">
          <w:marLeft w:val="0"/>
          <w:marRight w:val="0"/>
          <w:marTop w:val="0"/>
          <w:marBottom w:val="0"/>
          <w:divBdr>
            <w:top w:val="none" w:sz="0" w:space="0" w:color="auto"/>
            <w:left w:val="none" w:sz="0" w:space="0" w:color="auto"/>
            <w:bottom w:val="none" w:sz="0" w:space="0" w:color="auto"/>
            <w:right w:val="none" w:sz="0" w:space="0" w:color="auto"/>
          </w:divBdr>
        </w:div>
        <w:div w:id="778376081">
          <w:marLeft w:val="0"/>
          <w:marRight w:val="0"/>
          <w:marTop w:val="0"/>
          <w:marBottom w:val="0"/>
          <w:divBdr>
            <w:top w:val="none" w:sz="0" w:space="0" w:color="auto"/>
            <w:left w:val="none" w:sz="0" w:space="0" w:color="auto"/>
            <w:bottom w:val="none" w:sz="0" w:space="0" w:color="auto"/>
            <w:right w:val="none" w:sz="0" w:space="0" w:color="auto"/>
          </w:divBdr>
        </w:div>
        <w:div w:id="390349404">
          <w:marLeft w:val="0"/>
          <w:marRight w:val="0"/>
          <w:marTop w:val="0"/>
          <w:marBottom w:val="0"/>
          <w:divBdr>
            <w:top w:val="none" w:sz="0" w:space="0" w:color="auto"/>
            <w:left w:val="none" w:sz="0" w:space="0" w:color="auto"/>
            <w:bottom w:val="none" w:sz="0" w:space="0" w:color="auto"/>
            <w:right w:val="none" w:sz="0" w:space="0" w:color="auto"/>
          </w:divBdr>
        </w:div>
        <w:div w:id="1266421105">
          <w:marLeft w:val="0"/>
          <w:marRight w:val="0"/>
          <w:marTop w:val="0"/>
          <w:marBottom w:val="0"/>
          <w:divBdr>
            <w:top w:val="none" w:sz="0" w:space="0" w:color="auto"/>
            <w:left w:val="none" w:sz="0" w:space="0" w:color="auto"/>
            <w:bottom w:val="none" w:sz="0" w:space="0" w:color="auto"/>
            <w:right w:val="none" w:sz="0" w:space="0" w:color="auto"/>
          </w:divBdr>
        </w:div>
        <w:div w:id="1123428418">
          <w:marLeft w:val="0"/>
          <w:marRight w:val="0"/>
          <w:marTop w:val="0"/>
          <w:marBottom w:val="0"/>
          <w:divBdr>
            <w:top w:val="none" w:sz="0" w:space="0" w:color="auto"/>
            <w:left w:val="none" w:sz="0" w:space="0" w:color="auto"/>
            <w:bottom w:val="none" w:sz="0" w:space="0" w:color="auto"/>
            <w:right w:val="none" w:sz="0" w:space="0" w:color="auto"/>
          </w:divBdr>
        </w:div>
        <w:div w:id="1835533139">
          <w:marLeft w:val="0"/>
          <w:marRight w:val="0"/>
          <w:marTop w:val="0"/>
          <w:marBottom w:val="0"/>
          <w:divBdr>
            <w:top w:val="none" w:sz="0" w:space="0" w:color="auto"/>
            <w:left w:val="none" w:sz="0" w:space="0" w:color="auto"/>
            <w:bottom w:val="none" w:sz="0" w:space="0" w:color="auto"/>
            <w:right w:val="none" w:sz="0" w:space="0" w:color="auto"/>
          </w:divBdr>
        </w:div>
        <w:div w:id="648941927">
          <w:marLeft w:val="0"/>
          <w:marRight w:val="0"/>
          <w:marTop w:val="0"/>
          <w:marBottom w:val="0"/>
          <w:divBdr>
            <w:top w:val="none" w:sz="0" w:space="0" w:color="auto"/>
            <w:left w:val="none" w:sz="0" w:space="0" w:color="auto"/>
            <w:bottom w:val="none" w:sz="0" w:space="0" w:color="auto"/>
            <w:right w:val="none" w:sz="0" w:space="0" w:color="auto"/>
          </w:divBdr>
        </w:div>
        <w:div w:id="1082412505">
          <w:marLeft w:val="0"/>
          <w:marRight w:val="0"/>
          <w:marTop w:val="0"/>
          <w:marBottom w:val="0"/>
          <w:divBdr>
            <w:top w:val="none" w:sz="0" w:space="0" w:color="auto"/>
            <w:left w:val="none" w:sz="0" w:space="0" w:color="auto"/>
            <w:bottom w:val="none" w:sz="0" w:space="0" w:color="auto"/>
            <w:right w:val="none" w:sz="0" w:space="0" w:color="auto"/>
          </w:divBdr>
        </w:div>
        <w:div w:id="1715037202">
          <w:marLeft w:val="0"/>
          <w:marRight w:val="0"/>
          <w:marTop w:val="0"/>
          <w:marBottom w:val="0"/>
          <w:divBdr>
            <w:top w:val="none" w:sz="0" w:space="0" w:color="auto"/>
            <w:left w:val="none" w:sz="0" w:space="0" w:color="auto"/>
            <w:bottom w:val="none" w:sz="0" w:space="0" w:color="auto"/>
            <w:right w:val="none" w:sz="0" w:space="0" w:color="auto"/>
          </w:divBdr>
        </w:div>
        <w:div w:id="268897310">
          <w:marLeft w:val="0"/>
          <w:marRight w:val="0"/>
          <w:marTop w:val="0"/>
          <w:marBottom w:val="0"/>
          <w:divBdr>
            <w:top w:val="none" w:sz="0" w:space="0" w:color="auto"/>
            <w:left w:val="none" w:sz="0" w:space="0" w:color="auto"/>
            <w:bottom w:val="none" w:sz="0" w:space="0" w:color="auto"/>
            <w:right w:val="none" w:sz="0" w:space="0" w:color="auto"/>
          </w:divBdr>
        </w:div>
        <w:div w:id="1885672487">
          <w:marLeft w:val="0"/>
          <w:marRight w:val="0"/>
          <w:marTop w:val="0"/>
          <w:marBottom w:val="0"/>
          <w:divBdr>
            <w:top w:val="none" w:sz="0" w:space="0" w:color="auto"/>
            <w:left w:val="none" w:sz="0" w:space="0" w:color="auto"/>
            <w:bottom w:val="none" w:sz="0" w:space="0" w:color="auto"/>
            <w:right w:val="none" w:sz="0" w:space="0" w:color="auto"/>
          </w:divBdr>
        </w:div>
        <w:div w:id="854343458">
          <w:marLeft w:val="0"/>
          <w:marRight w:val="0"/>
          <w:marTop w:val="0"/>
          <w:marBottom w:val="0"/>
          <w:divBdr>
            <w:top w:val="none" w:sz="0" w:space="0" w:color="auto"/>
            <w:left w:val="none" w:sz="0" w:space="0" w:color="auto"/>
            <w:bottom w:val="none" w:sz="0" w:space="0" w:color="auto"/>
            <w:right w:val="none" w:sz="0" w:space="0" w:color="auto"/>
          </w:divBdr>
        </w:div>
        <w:div w:id="225386490">
          <w:marLeft w:val="0"/>
          <w:marRight w:val="0"/>
          <w:marTop w:val="0"/>
          <w:marBottom w:val="0"/>
          <w:divBdr>
            <w:top w:val="none" w:sz="0" w:space="0" w:color="auto"/>
            <w:left w:val="none" w:sz="0" w:space="0" w:color="auto"/>
            <w:bottom w:val="none" w:sz="0" w:space="0" w:color="auto"/>
            <w:right w:val="none" w:sz="0" w:space="0" w:color="auto"/>
          </w:divBdr>
        </w:div>
        <w:div w:id="1081173615">
          <w:marLeft w:val="0"/>
          <w:marRight w:val="0"/>
          <w:marTop w:val="0"/>
          <w:marBottom w:val="0"/>
          <w:divBdr>
            <w:top w:val="none" w:sz="0" w:space="0" w:color="auto"/>
            <w:left w:val="none" w:sz="0" w:space="0" w:color="auto"/>
            <w:bottom w:val="none" w:sz="0" w:space="0" w:color="auto"/>
            <w:right w:val="none" w:sz="0" w:space="0" w:color="auto"/>
          </w:divBdr>
        </w:div>
        <w:div w:id="769930001">
          <w:marLeft w:val="0"/>
          <w:marRight w:val="0"/>
          <w:marTop w:val="0"/>
          <w:marBottom w:val="0"/>
          <w:divBdr>
            <w:top w:val="none" w:sz="0" w:space="0" w:color="auto"/>
            <w:left w:val="none" w:sz="0" w:space="0" w:color="auto"/>
            <w:bottom w:val="none" w:sz="0" w:space="0" w:color="auto"/>
            <w:right w:val="none" w:sz="0" w:space="0" w:color="auto"/>
          </w:divBdr>
        </w:div>
        <w:div w:id="337125393">
          <w:marLeft w:val="0"/>
          <w:marRight w:val="0"/>
          <w:marTop w:val="0"/>
          <w:marBottom w:val="0"/>
          <w:divBdr>
            <w:top w:val="none" w:sz="0" w:space="0" w:color="auto"/>
            <w:left w:val="none" w:sz="0" w:space="0" w:color="auto"/>
            <w:bottom w:val="none" w:sz="0" w:space="0" w:color="auto"/>
            <w:right w:val="none" w:sz="0" w:space="0" w:color="auto"/>
          </w:divBdr>
        </w:div>
        <w:div w:id="95911632">
          <w:marLeft w:val="0"/>
          <w:marRight w:val="0"/>
          <w:marTop w:val="0"/>
          <w:marBottom w:val="0"/>
          <w:divBdr>
            <w:top w:val="none" w:sz="0" w:space="0" w:color="auto"/>
            <w:left w:val="none" w:sz="0" w:space="0" w:color="auto"/>
            <w:bottom w:val="none" w:sz="0" w:space="0" w:color="auto"/>
            <w:right w:val="none" w:sz="0" w:space="0" w:color="auto"/>
          </w:divBdr>
        </w:div>
        <w:div w:id="1660304428">
          <w:marLeft w:val="0"/>
          <w:marRight w:val="0"/>
          <w:marTop w:val="0"/>
          <w:marBottom w:val="0"/>
          <w:divBdr>
            <w:top w:val="none" w:sz="0" w:space="0" w:color="auto"/>
            <w:left w:val="none" w:sz="0" w:space="0" w:color="auto"/>
            <w:bottom w:val="none" w:sz="0" w:space="0" w:color="auto"/>
            <w:right w:val="none" w:sz="0" w:space="0" w:color="auto"/>
          </w:divBdr>
        </w:div>
        <w:div w:id="680814618">
          <w:marLeft w:val="0"/>
          <w:marRight w:val="0"/>
          <w:marTop w:val="0"/>
          <w:marBottom w:val="0"/>
          <w:divBdr>
            <w:top w:val="none" w:sz="0" w:space="0" w:color="auto"/>
            <w:left w:val="none" w:sz="0" w:space="0" w:color="auto"/>
            <w:bottom w:val="none" w:sz="0" w:space="0" w:color="auto"/>
            <w:right w:val="none" w:sz="0" w:space="0" w:color="auto"/>
          </w:divBdr>
        </w:div>
        <w:div w:id="305277561">
          <w:marLeft w:val="0"/>
          <w:marRight w:val="0"/>
          <w:marTop w:val="0"/>
          <w:marBottom w:val="0"/>
          <w:divBdr>
            <w:top w:val="none" w:sz="0" w:space="0" w:color="auto"/>
            <w:left w:val="none" w:sz="0" w:space="0" w:color="auto"/>
            <w:bottom w:val="none" w:sz="0" w:space="0" w:color="auto"/>
            <w:right w:val="none" w:sz="0" w:space="0" w:color="auto"/>
          </w:divBdr>
        </w:div>
        <w:div w:id="1412776177">
          <w:marLeft w:val="0"/>
          <w:marRight w:val="0"/>
          <w:marTop w:val="0"/>
          <w:marBottom w:val="0"/>
          <w:divBdr>
            <w:top w:val="none" w:sz="0" w:space="0" w:color="auto"/>
            <w:left w:val="none" w:sz="0" w:space="0" w:color="auto"/>
            <w:bottom w:val="none" w:sz="0" w:space="0" w:color="auto"/>
            <w:right w:val="none" w:sz="0" w:space="0" w:color="auto"/>
          </w:divBdr>
        </w:div>
        <w:div w:id="1271661558">
          <w:marLeft w:val="0"/>
          <w:marRight w:val="0"/>
          <w:marTop w:val="0"/>
          <w:marBottom w:val="0"/>
          <w:divBdr>
            <w:top w:val="none" w:sz="0" w:space="0" w:color="auto"/>
            <w:left w:val="none" w:sz="0" w:space="0" w:color="auto"/>
            <w:bottom w:val="none" w:sz="0" w:space="0" w:color="auto"/>
            <w:right w:val="none" w:sz="0" w:space="0" w:color="auto"/>
          </w:divBdr>
        </w:div>
        <w:div w:id="284196242">
          <w:marLeft w:val="0"/>
          <w:marRight w:val="0"/>
          <w:marTop w:val="0"/>
          <w:marBottom w:val="0"/>
          <w:divBdr>
            <w:top w:val="none" w:sz="0" w:space="0" w:color="auto"/>
            <w:left w:val="none" w:sz="0" w:space="0" w:color="auto"/>
            <w:bottom w:val="none" w:sz="0" w:space="0" w:color="auto"/>
            <w:right w:val="none" w:sz="0" w:space="0" w:color="auto"/>
          </w:divBdr>
        </w:div>
        <w:div w:id="1814443070">
          <w:marLeft w:val="0"/>
          <w:marRight w:val="0"/>
          <w:marTop w:val="0"/>
          <w:marBottom w:val="0"/>
          <w:divBdr>
            <w:top w:val="none" w:sz="0" w:space="0" w:color="auto"/>
            <w:left w:val="none" w:sz="0" w:space="0" w:color="auto"/>
            <w:bottom w:val="none" w:sz="0" w:space="0" w:color="auto"/>
            <w:right w:val="none" w:sz="0" w:space="0" w:color="auto"/>
          </w:divBdr>
        </w:div>
        <w:div w:id="972639710">
          <w:marLeft w:val="0"/>
          <w:marRight w:val="0"/>
          <w:marTop w:val="0"/>
          <w:marBottom w:val="0"/>
          <w:divBdr>
            <w:top w:val="none" w:sz="0" w:space="0" w:color="auto"/>
            <w:left w:val="none" w:sz="0" w:space="0" w:color="auto"/>
            <w:bottom w:val="none" w:sz="0" w:space="0" w:color="auto"/>
            <w:right w:val="none" w:sz="0" w:space="0" w:color="auto"/>
          </w:divBdr>
        </w:div>
        <w:div w:id="1803886361">
          <w:marLeft w:val="0"/>
          <w:marRight w:val="0"/>
          <w:marTop w:val="0"/>
          <w:marBottom w:val="0"/>
          <w:divBdr>
            <w:top w:val="none" w:sz="0" w:space="0" w:color="auto"/>
            <w:left w:val="none" w:sz="0" w:space="0" w:color="auto"/>
            <w:bottom w:val="none" w:sz="0" w:space="0" w:color="auto"/>
            <w:right w:val="none" w:sz="0" w:space="0" w:color="auto"/>
          </w:divBdr>
        </w:div>
        <w:div w:id="1251506371">
          <w:marLeft w:val="0"/>
          <w:marRight w:val="0"/>
          <w:marTop w:val="0"/>
          <w:marBottom w:val="0"/>
          <w:divBdr>
            <w:top w:val="none" w:sz="0" w:space="0" w:color="auto"/>
            <w:left w:val="none" w:sz="0" w:space="0" w:color="auto"/>
            <w:bottom w:val="none" w:sz="0" w:space="0" w:color="auto"/>
            <w:right w:val="none" w:sz="0" w:space="0" w:color="auto"/>
          </w:divBdr>
        </w:div>
        <w:div w:id="1557619859">
          <w:marLeft w:val="0"/>
          <w:marRight w:val="0"/>
          <w:marTop w:val="0"/>
          <w:marBottom w:val="0"/>
          <w:divBdr>
            <w:top w:val="none" w:sz="0" w:space="0" w:color="auto"/>
            <w:left w:val="none" w:sz="0" w:space="0" w:color="auto"/>
            <w:bottom w:val="none" w:sz="0" w:space="0" w:color="auto"/>
            <w:right w:val="none" w:sz="0" w:space="0" w:color="auto"/>
          </w:divBdr>
        </w:div>
        <w:div w:id="942344460">
          <w:marLeft w:val="0"/>
          <w:marRight w:val="0"/>
          <w:marTop w:val="0"/>
          <w:marBottom w:val="0"/>
          <w:divBdr>
            <w:top w:val="none" w:sz="0" w:space="0" w:color="auto"/>
            <w:left w:val="none" w:sz="0" w:space="0" w:color="auto"/>
            <w:bottom w:val="none" w:sz="0" w:space="0" w:color="auto"/>
            <w:right w:val="none" w:sz="0" w:space="0" w:color="auto"/>
          </w:divBdr>
        </w:div>
        <w:div w:id="1596206711">
          <w:marLeft w:val="0"/>
          <w:marRight w:val="0"/>
          <w:marTop w:val="0"/>
          <w:marBottom w:val="0"/>
          <w:divBdr>
            <w:top w:val="none" w:sz="0" w:space="0" w:color="auto"/>
            <w:left w:val="none" w:sz="0" w:space="0" w:color="auto"/>
            <w:bottom w:val="none" w:sz="0" w:space="0" w:color="auto"/>
            <w:right w:val="none" w:sz="0" w:space="0" w:color="auto"/>
          </w:divBdr>
        </w:div>
        <w:div w:id="1464612421">
          <w:marLeft w:val="0"/>
          <w:marRight w:val="0"/>
          <w:marTop w:val="0"/>
          <w:marBottom w:val="0"/>
          <w:divBdr>
            <w:top w:val="none" w:sz="0" w:space="0" w:color="auto"/>
            <w:left w:val="none" w:sz="0" w:space="0" w:color="auto"/>
            <w:bottom w:val="none" w:sz="0" w:space="0" w:color="auto"/>
            <w:right w:val="none" w:sz="0" w:space="0" w:color="auto"/>
          </w:divBdr>
        </w:div>
        <w:div w:id="72091424">
          <w:marLeft w:val="0"/>
          <w:marRight w:val="0"/>
          <w:marTop w:val="0"/>
          <w:marBottom w:val="0"/>
          <w:divBdr>
            <w:top w:val="none" w:sz="0" w:space="0" w:color="auto"/>
            <w:left w:val="none" w:sz="0" w:space="0" w:color="auto"/>
            <w:bottom w:val="none" w:sz="0" w:space="0" w:color="auto"/>
            <w:right w:val="none" w:sz="0" w:space="0" w:color="auto"/>
          </w:divBdr>
        </w:div>
        <w:div w:id="1935479119">
          <w:marLeft w:val="0"/>
          <w:marRight w:val="0"/>
          <w:marTop w:val="0"/>
          <w:marBottom w:val="0"/>
          <w:divBdr>
            <w:top w:val="none" w:sz="0" w:space="0" w:color="auto"/>
            <w:left w:val="none" w:sz="0" w:space="0" w:color="auto"/>
            <w:bottom w:val="none" w:sz="0" w:space="0" w:color="auto"/>
            <w:right w:val="none" w:sz="0" w:space="0" w:color="auto"/>
          </w:divBdr>
        </w:div>
        <w:div w:id="538590327">
          <w:marLeft w:val="0"/>
          <w:marRight w:val="0"/>
          <w:marTop w:val="0"/>
          <w:marBottom w:val="0"/>
          <w:divBdr>
            <w:top w:val="none" w:sz="0" w:space="0" w:color="auto"/>
            <w:left w:val="none" w:sz="0" w:space="0" w:color="auto"/>
            <w:bottom w:val="none" w:sz="0" w:space="0" w:color="auto"/>
            <w:right w:val="none" w:sz="0" w:space="0" w:color="auto"/>
          </w:divBdr>
        </w:div>
        <w:div w:id="1988431757">
          <w:marLeft w:val="0"/>
          <w:marRight w:val="0"/>
          <w:marTop w:val="0"/>
          <w:marBottom w:val="0"/>
          <w:divBdr>
            <w:top w:val="none" w:sz="0" w:space="0" w:color="auto"/>
            <w:left w:val="none" w:sz="0" w:space="0" w:color="auto"/>
            <w:bottom w:val="none" w:sz="0" w:space="0" w:color="auto"/>
            <w:right w:val="none" w:sz="0" w:space="0" w:color="auto"/>
          </w:divBdr>
        </w:div>
        <w:div w:id="812526094">
          <w:marLeft w:val="0"/>
          <w:marRight w:val="0"/>
          <w:marTop w:val="0"/>
          <w:marBottom w:val="0"/>
          <w:divBdr>
            <w:top w:val="none" w:sz="0" w:space="0" w:color="auto"/>
            <w:left w:val="none" w:sz="0" w:space="0" w:color="auto"/>
            <w:bottom w:val="none" w:sz="0" w:space="0" w:color="auto"/>
            <w:right w:val="none" w:sz="0" w:space="0" w:color="auto"/>
          </w:divBdr>
        </w:div>
        <w:div w:id="1058090151">
          <w:marLeft w:val="0"/>
          <w:marRight w:val="0"/>
          <w:marTop w:val="0"/>
          <w:marBottom w:val="0"/>
          <w:divBdr>
            <w:top w:val="none" w:sz="0" w:space="0" w:color="auto"/>
            <w:left w:val="none" w:sz="0" w:space="0" w:color="auto"/>
            <w:bottom w:val="none" w:sz="0" w:space="0" w:color="auto"/>
            <w:right w:val="none" w:sz="0" w:space="0" w:color="auto"/>
          </w:divBdr>
        </w:div>
        <w:div w:id="175507489">
          <w:marLeft w:val="0"/>
          <w:marRight w:val="0"/>
          <w:marTop w:val="0"/>
          <w:marBottom w:val="0"/>
          <w:divBdr>
            <w:top w:val="none" w:sz="0" w:space="0" w:color="auto"/>
            <w:left w:val="none" w:sz="0" w:space="0" w:color="auto"/>
            <w:bottom w:val="none" w:sz="0" w:space="0" w:color="auto"/>
            <w:right w:val="none" w:sz="0" w:space="0" w:color="auto"/>
          </w:divBdr>
        </w:div>
        <w:div w:id="1838035644">
          <w:marLeft w:val="0"/>
          <w:marRight w:val="0"/>
          <w:marTop w:val="0"/>
          <w:marBottom w:val="0"/>
          <w:divBdr>
            <w:top w:val="none" w:sz="0" w:space="0" w:color="auto"/>
            <w:left w:val="none" w:sz="0" w:space="0" w:color="auto"/>
            <w:bottom w:val="none" w:sz="0" w:space="0" w:color="auto"/>
            <w:right w:val="none" w:sz="0" w:space="0" w:color="auto"/>
          </w:divBdr>
        </w:div>
        <w:div w:id="1156337962">
          <w:marLeft w:val="0"/>
          <w:marRight w:val="0"/>
          <w:marTop w:val="0"/>
          <w:marBottom w:val="0"/>
          <w:divBdr>
            <w:top w:val="none" w:sz="0" w:space="0" w:color="auto"/>
            <w:left w:val="none" w:sz="0" w:space="0" w:color="auto"/>
            <w:bottom w:val="none" w:sz="0" w:space="0" w:color="auto"/>
            <w:right w:val="none" w:sz="0" w:space="0" w:color="auto"/>
          </w:divBdr>
        </w:div>
        <w:div w:id="1298488904">
          <w:marLeft w:val="0"/>
          <w:marRight w:val="0"/>
          <w:marTop w:val="0"/>
          <w:marBottom w:val="0"/>
          <w:divBdr>
            <w:top w:val="none" w:sz="0" w:space="0" w:color="auto"/>
            <w:left w:val="none" w:sz="0" w:space="0" w:color="auto"/>
            <w:bottom w:val="none" w:sz="0" w:space="0" w:color="auto"/>
            <w:right w:val="none" w:sz="0" w:space="0" w:color="auto"/>
          </w:divBdr>
        </w:div>
        <w:div w:id="87775942">
          <w:marLeft w:val="0"/>
          <w:marRight w:val="0"/>
          <w:marTop w:val="0"/>
          <w:marBottom w:val="0"/>
          <w:divBdr>
            <w:top w:val="none" w:sz="0" w:space="0" w:color="auto"/>
            <w:left w:val="none" w:sz="0" w:space="0" w:color="auto"/>
            <w:bottom w:val="none" w:sz="0" w:space="0" w:color="auto"/>
            <w:right w:val="none" w:sz="0" w:space="0" w:color="auto"/>
          </w:divBdr>
        </w:div>
        <w:div w:id="240603530">
          <w:marLeft w:val="0"/>
          <w:marRight w:val="0"/>
          <w:marTop w:val="0"/>
          <w:marBottom w:val="0"/>
          <w:divBdr>
            <w:top w:val="none" w:sz="0" w:space="0" w:color="auto"/>
            <w:left w:val="none" w:sz="0" w:space="0" w:color="auto"/>
            <w:bottom w:val="none" w:sz="0" w:space="0" w:color="auto"/>
            <w:right w:val="none" w:sz="0" w:space="0" w:color="auto"/>
          </w:divBdr>
        </w:div>
        <w:div w:id="1008022618">
          <w:marLeft w:val="0"/>
          <w:marRight w:val="0"/>
          <w:marTop w:val="0"/>
          <w:marBottom w:val="0"/>
          <w:divBdr>
            <w:top w:val="none" w:sz="0" w:space="0" w:color="auto"/>
            <w:left w:val="none" w:sz="0" w:space="0" w:color="auto"/>
            <w:bottom w:val="none" w:sz="0" w:space="0" w:color="auto"/>
            <w:right w:val="none" w:sz="0" w:space="0" w:color="auto"/>
          </w:divBdr>
        </w:div>
        <w:div w:id="1679961489">
          <w:marLeft w:val="0"/>
          <w:marRight w:val="0"/>
          <w:marTop w:val="0"/>
          <w:marBottom w:val="0"/>
          <w:divBdr>
            <w:top w:val="none" w:sz="0" w:space="0" w:color="auto"/>
            <w:left w:val="none" w:sz="0" w:space="0" w:color="auto"/>
            <w:bottom w:val="none" w:sz="0" w:space="0" w:color="auto"/>
            <w:right w:val="none" w:sz="0" w:space="0" w:color="auto"/>
          </w:divBdr>
        </w:div>
        <w:div w:id="1721711458">
          <w:marLeft w:val="0"/>
          <w:marRight w:val="0"/>
          <w:marTop w:val="0"/>
          <w:marBottom w:val="0"/>
          <w:divBdr>
            <w:top w:val="none" w:sz="0" w:space="0" w:color="auto"/>
            <w:left w:val="none" w:sz="0" w:space="0" w:color="auto"/>
            <w:bottom w:val="none" w:sz="0" w:space="0" w:color="auto"/>
            <w:right w:val="none" w:sz="0" w:space="0" w:color="auto"/>
          </w:divBdr>
        </w:div>
        <w:div w:id="284040105">
          <w:marLeft w:val="0"/>
          <w:marRight w:val="0"/>
          <w:marTop w:val="0"/>
          <w:marBottom w:val="0"/>
          <w:divBdr>
            <w:top w:val="none" w:sz="0" w:space="0" w:color="auto"/>
            <w:left w:val="none" w:sz="0" w:space="0" w:color="auto"/>
            <w:bottom w:val="none" w:sz="0" w:space="0" w:color="auto"/>
            <w:right w:val="none" w:sz="0" w:space="0" w:color="auto"/>
          </w:divBdr>
        </w:div>
        <w:div w:id="1442257591">
          <w:marLeft w:val="0"/>
          <w:marRight w:val="0"/>
          <w:marTop w:val="0"/>
          <w:marBottom w:val="0"/>
          <w:divBdr>
            <w:top w:val="none" w:sz="0" w:space="0" w:color="auto"/>
            <w:left w:val="none" w:sz="0" w:space="0" w:color="auto"/>
            <w:bottom w:val="none" w:sz="0" w:space="0" w:color="auto"/>
            <w:right w:val="none" w:sz="0" w:space="0" w:color="auto"/>
          </w:divBdr>
        </w:div>
        <w:div w:id="598950854">
          <w:marLeft w:val="0"/>
          <w:marRight w:val="0"/>
          <w:marTop w:val="0"/>
          <w:marBottom w:val="0"/>
          <w:divBdr>
            <w:top w:val="none" w:sz="0" w:space="0" w:color="auto"/>
            <w:left w:val="none" w:sz="0" w:space="0" w:color="auto"/>
            <w:bottom w:val="none" w:sz="0" w:space="0" w:color="auto"/>
            <w:right w:val="none" w:sz="0" w:space="0" w:color="auto"/>
          </w:divBdr>
        </w:div>
        <w:div w:id="740908209">
          <w:marLeft w:val="0"/>
          <w:marRight w:val="0"/>
          <w:marTop w:val="0"/>
          <w:marBottom w:val="0"/>
          <w:divBdr>
            <w:top w:val="none" w:sz="0" w:space="0" w:color="auto"/>
            <w:left w:val="none" w:sz="0" w:space="0" w:color="auto"/>
            <w:bottom w:val="none" w:sz="0" w:space="0" w:color="auto"/>
            <w:right w:val="none" w:sz="0" w:space="0" w:color="auto"/>
          </w:divBdr>
        </w:div>
        <w:div w:id="1647011699">
          <w:marLeft w:val="0"/>
          <w:marRight w:val="0"/>
          <w:marTop w:val="0"/>
          <w:marBottom w:val="0"/>
          <w:divBdr>
            <w:top w:val="none" w:sz="0" w:space="0" w:color="auto"/>
            <w:left w:val="none" w:sz="0" w:space="0" w:color="auto"/>
            <w:bottom w:val="none" w:sz="0" w:space="0" w:color="auto"/>
            <w:right w:val="none" w:sz="0" w:space="0" w:color="auto"/>
          </w:divBdr>
        </w:div>
        <w:div w:id="195241132">
          <w:marLeft w:val="0"/>
          <w:marRight w:val="0"/>
          <w:marTop w:val="0"/>
          <w:marBottom w:val="0"/>
          <w:divBdr>
            <w:top w:val="none" w:sz="0" w:space="0" w:color="auto"/>
            <w:left w:val="none" w:sz="0" w:space="0" w:color="auto"/>
            <w:bottom w:val="none" w:sz="0" w:space="0" w:color="auto"/>
            <w:right w:val="none" w:sz="0" w:space="0" w:color="auto"/>
          </w:divBdr>
        </w:div>
        <w:div w:id="1330670141">
          <w:marLeft w:val="0"/>
          <w:marRight w:val="0"/>
          <w:marTop w:val="0"/>
          <w:marBottom w:val="0"/>
          <w:divBdr>
            <w:top w:val="none" w:sz="0" w:space="0" w:color="auto"/>
            <w:left w:val="none" w:sz="0" w:space="0" w:color="auto"/>
            <w:bottom w:val="none" w:sz="0" w:space="0" w:color="auto"/>
            <w:right w:val="none" w:sz="0" w:space="0" w:color="auto"/>
          </w:divBdr>
        </w:div>
        <w:div w:id="771246490">
          <w:marLeft w:val="0"/>
          <w:marRight w:val="0"/>
          <w:marTop w:val="0"/>
          <w:marBottom w:val="0"/>
          <w:divBdr>
            <w:top w:val="none" w:sz="0" w:space="0" w:color="auto"/>
            <w:left w:val="none" w:sz="0" w:space="0" w:color="auto"/>
            <w:bottom w:val="none" w:sz="0" w:space="0" w:color="auto"/>
            <w:right w:val="none" w:sz="0" w:space="0" w:color="auto"/>
          </w:divBdr>
        </w:div>
        <w:div w:id="1222015387">
          <w:marLeft w:val="0"/>
          <w:marRight w:val="0"/>
          <w:marTop w:val="0"/>
          <w:marBottom w:val="0"/>
          <w:divBdr>
            <w:top w:val="none" w:sz="0" w:space="0" w:color="auto"/>
            <w:left w:val="none" w:sz="0" w:space="0" w:color="auto"/>
            <w:bottom w:val="none" w:sz="0" w:space="0" w:color="auto"/>
            <w:right w:val="none" w:sz="0" w:space="0" w:color="auto"/>
          </w:divBdr>
        </w:div>
        <w:div w:id="1790776862">
          <w:marLeft w:val="0"/>
          <w:marRight w:val="0"/>
          <w:marTop w:val="0"/>
          <w:marBottom w:val="0"/>
          <w:divBdr>
            <w:top w:val="none" w:sz="0" w:space="0" w:color="auto"/>
            <w:left w:val="none" w:sz="0" w:space="0" w:color="auto"/>
            <w:bottom w:val="none" w:sz="0" w:space="0" w:color="auto"/>
            <w:right w:val="none" w:sz="0" w:space="0" w:color="auto"/>
          </w:divBdr>
        </w:div>
        <w:div w:id="1831486666">
          <w:marLeft w:val="0"/>
          <w:marRight w:val="0"/>
          <w:marTop w:val="0"/>
          <w:marBottom w:val="0"/>
          <w:divBdr>
            <w:top w:val="none" w:sz="0" w:space="0" w:color="auto"/>
            <w:left w:val="none" w:sz="0" w:space="0" w:color="auto"/>
            <w:bottom w:val="none" w:sz="0" w:space="0" w:color="auto"/>
            <w:right w:val="none" w:sz="0" w:space="0" w:color="auto"/>
          </w:divBdr>
        </w:div>
        <w:div w:id="1789465981">
          <w:marLeft w:val="0"/>
          <w:marRight w:val="0"/>
          <w:marTop w:val="0"/>
          <w:marBottom w:val="0"/>
          <w:divBdr>
            <w:top w:val="none" w:sz="0" w:space="0" w:color="auto"/>
            <w:left w:val="none" w:sz="0" w:space="0" w:color="auto"/>
            <w:bottom w:val="none" w:sz="0" w:space="0" w:color="auto"/>
            <w:right w:val="none" w:sz="0" w:space="0" w:color="auto"/>
          </w:divBdr>
        </w:div>
        <w:div w:id="1585070295">
          <w:marLeft w:val="0"/>
          <w:marRight w:val="0"/>
          <w:marTop w:val="0"/>
          <w:marBottom w:val="0"/>
          <w:divBdr>
            <w:top w:val="none" w:sz="0" w:space="0" w:color="auto"/>
            <w:left w:val="none" w:sz="0" w:space="0" w:color="auto"/>
            <w:bottom w:val="none" w:sz="0" w:space="0" w:color="auto"/>
            <w:right w:val="none" w:sz="0" w:space="0" w:color="auto"/>
          </w:divBdr>
        </w:div>
        <w:div w:id="434137544">
          <w:marLeft w:val="0"/>
          <w:marRight w:val="0"/>
          <w:marTop w:val="0"/>
          <w:marBottom w:val="0"/>
          <w:divBdr>
            <w:top w:val="none" w:sz="0" w:space="0" w:color="auto"/>
            <w:left w:val="none" w:sz="0" w:space="0" w:color="auto"/>
            <w:bottom w:val="none" w:sz="0" w:space="0" w:color="auto"/>
            <w:right w:val="none" w:sz="0" w:space="0" w:color="auto"/>
          </w:divBdr>
        </w:div>
        <w:div w:id="1493178701">
          <w:marLeft w:val="0"/>
          <w:marRight w:val="0"/>
          <w:marTop w:val="0"/>
          <w:marBottom w:val="0"/>
          <w:divBdr>
            <w:top w:val="none" w:sz="0" w:space="0" w:color="auto"/>
            <w:left w:val="none" w:sz="0" w:space="0" w:color="auto"/>
            <w:bottom w:val="none" w:sz="0" w:space="0" w:color="auto"/>
            <w:right w:val="none" w:sz="0" w:space="0" w:color="auto"/>
          </w:divBdr>
        </w:div>
        <w:div w:id="1306466170">
          <w:marLeft w:val="0"/>
          <w:marRight w:val="0"/>
          <w:marTop w:val="0"/>
          <w:marBottom w:val="0"/>
          <w:divBdr>
            <w:top w:val="none" w:sz="0" w:space="0" w:color="auto"/>
            <w:left w:val="none" w:sz="0" w:space="0" w:color="auto"/>
            <w:bottom w:val="none" w:sz="0" w:space="0" w:color="auto"/>
            <w:right w:val="none" w:sz="0" w:space="0" w:color="auto"/>
          </w:divBdr>
        </w:div>
        <w:div w:id="1003705263">
          <w:marLeft w:val="0"/>
          <w:marRight w:val="0"/>
          <w:marTop w:val="0"/>
          <w:marBottom w:val="0"/>
          <w:divBdr>
            <w:top w:val="none" w:sz="0" w:space="0" w:color="auto"/>
            <w:left w:val="none" w:sz="0" w:space="0" w:color="auto"/>
            <w:bottom w:val="none" w:sz="0" w:space="0" w:color="auto"/>
            <w:right w:val="none" w:sz="0" w:space="0" w:color="auto"/>
          </w:divBdr>
        </w:div>
        <w:div w:id="173038780">
          <w:marLeft w:val="0"/>
          <w:marRight w:val="0"/>
          <w:marTop w:val="0"/>
          <w:marBottom w:val="0"/>
          <w:divBdr>
            <w:top w:val="none" w:sz="0" w:space="0" w:color="auto"/>
            <w:left w:val="none" w:sz="0" w:space="0" w:color="auto"/>
            <w:bottom w:val="none" w:sz="0" w:space="0" w:color="auto"/>
            <w:right w:val="none" w:sz="0" w:space="0" w:color="auto"/>
          </w:divBdr>
        </w:div>
        <w:div w:id="633754507">
          <w:marLeft w:val="0"/>
          <w:marRight w:val="0"/>
          <w:marTop w:val="0"/>
          <w:marBottom w:val="0"/>
          <w:divBdr>
            <w:top w:val="none" w:sz="0" w:space="0" w:color="auto"/>
            <w:left w:val="none" w:sz="0" w:space="0" w:color="auto"/>
            <w:bottom w:val="none" w:sz="0" w:space="0" w:color="auto"/>
            <w:right w:val="none" w:sz="0" w:space="0" w:color="auto"/>
          </w:divBdr>
        </w:div>
        <w:div w:id="614948893">
          <w:marLeft w:val="0"/>
          <w:marRight w:val="0"/>
          <w:marTop w:val="0"/>
          <w:marBottom w:val="0"/>
          <w:divBdr>
            <w:top w:val="none" w:sz="0" w:space="0" w:color="auto"/>
            <w:left w:val="none" w:sz="0" w:space="0" w:color="auto"/>
            <w:bottom w:val="none" w:sz="0" w:space="0" w:color="auto"/>
            <w:right w:val="none" w:sz="0" w:space="0" w:color="auto"/>
          </w:divBdr>
        </w:div>
        <w:div w:id="1210339340">
          <w:marLeft w:val="0"/>
          <w:marRight w:val="0"/>
          <w:marTop w:val="0"/>
          <w:marBottom w:val="0"/>
          <w:divBdr>
            <w:top w:val="none" w:sz="0" w:space="0" w:color="auto"/>
            <w:left w:val="none" w:sz="0" w:space="0" w:color="auto"/>
            <w:bottom w:val="none" w:sz="0" w:space="0" w:color="auto"/>
            <w:right w:val="none" w:sz="0" w:space="0" w:color="auto"/>
          </w:divBdr>
        </w:div>
        <w:div w:id="124852349">
          <w:marLeft w:val="0"/>
          <w:marRight w:val="0"/>
          <w:marTop w:val="0"/>
          <w:marBottom w:val="0"/>
          <w:divBdr>
            <w:top w:val="none" w:sz="0" w:space="0" w:color="auto"/>
            <w:left w:val="none" w:sz="0" w:space="0" w:color="auto"/>
            <w:bottom w:val="none" w:sz="0" w:space="0" w:color="auto"/>
            <w:right w:val="none" w:sz="0" w:space="0" w:color="auto"/>
          </w:divBdr>
        </w:div>
        <w:div w:id="1674527601">
          <w:marLeft w:val="0"/>
          <w:marRight w:val="0"/>
          <w:marTop w:val="0"/>
          <w:marBottom w:val="0"/>
          <w:divBdr>
            <w:top w:val="none" w:sz="0" w:space="0" w:color="auto"/>
            <w:left w:val="none" w:sz="0" w:space="0" w:color="auto"/>
            <w:bottom w:val="none" w:sz="0" w:space="0" w:color="auto"/>
            <w:right w:val="none" w:sz="0" w:space="0" w:color="auto"/>
          </w:divBdr>
        </w:div>
        <w:div w:id="2043094769">
          <w:marLeft w:val="0"/>
          <w:marRight w:val="0"/>
          <w:marTop w:val="0"/>
          <w:marBottom w:val="0"/>
          <w:divBdr>
            <w:top w:val="none" w:sz="0" w:space="0" w:color="auto"/>
            <w:left w:val="none" w:sz="0" w:space="0" w:color="auto"/>
            <w:bottom w:val="none" w:sz="0" w:space="0" w:color="auto"/>
            <w:right w:val="none" w:sz="0" w:space="0" w:color="auto"/>
          </w:divBdr>
        </w:div>
        <w:div w:id="134105406">
          <w:marLeft w:val="0"/>
          <w:marRight w:val="0"/>
          <w:marTop w:val="0"/>
          <w:marBottom w:val="0"/>
          <w:divBdr>
            <w:top w:val="none" w:sz="0" w:space="0" w:color="auto"/>
            <w:left w:val="none" w:sz="0" w:space="0" w:color="auto"/>
            <w:bottom w:val="none" w:sz="0" w:space="0" w:color="auto"/>
            <w:right w:val="none" w:sz="0" w:space="0" w:color="auto"/>
          </w:divBdr>
        </w:div>
        <w:div w:id="2015916073">
          <w:marLeft w:val="0"/>
          <w:marRight w:val="0"/>
          <w:marTop w:val="0"/>
          <w:marBottom w:val="0"/>
          <w:divBdr>
            <w:top w:val="none" w:sz="0" w:space="0" w:color="auto"/>
            <w:left w:val="none" w:sz="0" w:space="0" w:color="auto"/>
            <w:bottom w:val="none" w:sz="0" w:space="0" w:color="auto"/>
            <w:right w:val="none" w:sz="0" w:space="0" w:color="auto"/>
          </w:divBdr>
        </w:div>
        <w:div w:id="20130551">
          <w:marLeft w:val="0"/>
          <w:marRight w:val="0"/>
          <w:marTop w:val="0"/>
          <w:marBottom w:val="0"/>
          <w:divBdr>
            <w:top w:val="none" w:sz="0" w:space="0" w:color="auto"/>
            <w:left w:val="none" w:sz="0" w:space="0" w:color="auto"/>
            <w:bottom w:val="none" w:sz="0" w:space="0" w:color="auto"/>
            <w:right w:val="none" w:sz="0" w:space="0" w:color="auto"/>
          </w:divBdr>
        </w:div>
        <w:div w:id="493254581">
          <w:marLeft w:val="0"/>
          <w:marRight w:val="0"/>
          <w:marTop w:val="0"/>
          <w:marBottom w:val="0"/>
          <w:divBdr>
            <w:top w:val="none" w:sz="0" w:space="0" w:color="auto"/>
            <w:left w:val="none" w:sz="0" w:space="0" w:color="auto"/>
            <w:bottom w:val="none" w:sz="0" w:space="0" w:color="auto"/>
            <w:right w:val="none" w:sz="0" w:space="0" w:color="auto"/>
          </w:divBdr>
        </w:div>
        <w:div w:id="1704209297">
          <w:marLeft w:val="0"/>
          <w:marRight w:val="0"/>
          <w:marTop w:val="0"/>
          <w:marBottom w:val="0"/>
          <w:divBdr>
            <w:top w:val="none" w:sz="0" w:space="0" w:color="auto"/>
            <w:left w:val="none" w:sz="0" w:space="0" w:color="auto"/>
            <w:bottom w:val="none" w:sz="0" w:space="0" w:color="auto"/>
            <w:right w:val="none" w:sz="0" w:space="0" w:color="auto"/>
          </w:divBdr>
        </w:div>
        <w:div w:id="2015647918">
          <w:marLeft w:val="0"/>
          <w:marRight w:val="0"/>
          <w:marTop w:val="0"/>
          <w:marBottom w:val="0"/>
          <w:divBdr>
            <w:top w:val="none" w:sz="0" w:space="0" w:color="auto"/>
            <w:left w:val="none" w:sz="0" w:space="0" w:color="auto"/>
            <w:bottom w:val="none" w:sz="0" w:space="0" w:color="auto"/>
            <w:right w:val="none" w:sz="0" w:space="0" w:color="auto"/>
          </w:divBdr>
        </w:div>
        <w:div w:id="1740057846">
          <w:marLeft w:val="0"/>
          <w:marRight w:val="0"/>
          <w:marTop w:val="0"/>
          <w:marBottom w:val="0"/>
          <w:divBdr>
            <w:top w:val="none" w:sz="0" w:space="0" w:color="auto"/>
            <w:left w:val="none" w:sz="0" w:space="0" w:color="auto"/>
            <w:bottom w:val="none" w:sz="0" w:space="0" w:color="auto"/>
            <w:right w:val="none" w:sz="0" w:space="0" w:color="auto"/>
          </w:divBdr>
        </w:div>
        <w:div w:id="1639258232">
          <w:marLeft w:val="0"/>
          <w:marRight w:val="0"/>
          <w:marTop w:val="0"/>
          <w:marBottom w:val="0"/>
          <w:divBdr>
            <w:top w:val="none" w:sz="0" w:space="0" w:color="auto"/>
            <w:left w:val="none" w:sz="0" w:space="0" w:color="auto"/>
            <w:bottom w:val="none" w:sz="0" w:space="0" w:color="auto"/>
            <w:right w:val="none" w:sz="0" w:space="0" w:color="auto"/>
          </w:divBdr>
        </w:div>
        <w:div w:id="2074158756">
          <w:marLeft w:val="0"/>
          <w:marRight w:val="0"/>
          <w:marTop w:val="0"/>
          <w:marBottom w:val="0"/>
          <w:divBdr>
            <w:top w:val="none" w:sz="0" w:space="0" w:color="auto"/>
            <w:left w:val="none" w:sz="0" w:space="0" w:color="auto"/>
            <w:bottom w:val="none" w:sz="0" w:space="0" w:color="auto"/>
            <w:right w:val="none" w:sz="0" w:space="0" w:color="auto"/>
          </w:divBdr>
        </w:div>
        <w:div w:id="2080470965">
          <w:marLeft w:val="0"/>
          <w:marRight w:val="0"/>
          <w:marTop w:val="0"/>
          <w:marBottom w:val="0"/>
          <w:divBdr>
            <w:top w:val="none" w:sz="0" w:space="0" w:color="auto"/>
            <w:left w:val="none" w:sz="0" w:space="0" w:color="auto"/>
            <w:bottom w:val="none" w:sz="0" w:space="0" w:color="auto"/>
            <w:right w:val="none" w:sz="0" w:space="0" w:color="auto"/>
          </w:divBdr>
        </w:div>
        <w:div w:id="974480802">
          <w:marLeft w:val="0"/>
          <w:marRight w:val="0"/>
          <w:marTop w:val="0"/>
          <w:marBottom w:val="0"/>
          <w:divBdr>
            <w:top w:val="none" w:sz="0" w:space="0" w:color="auto"/>
            <w:left w:val="none" w:sz="0" w:space="0" w:color="auto"/>
            <w:bottom w:val="none" w:sz="0" w:space="0" w:color="auto"/>
            <w:right w:val="none" w:sz="0" w:space="0" w:color="auto"/>
          </w:divBdr>
        </w:div>
        <w:div w:id="1337659710">
          <w:marLeft w:val="0"/>
          <w:marRight w:val="0"/>
          <w:marTop w:val="0"/>
          <w:marBottom w:val="0"/>
          <w:divBdr>
            <w:top w:val="none" w:sz="0" w:space="0" w:color="auto"/>
            <w:left w:val="none" w:sz="0" w:space="0" w:color="auto"/>
            <w:bottom w:val="none" w:sz="0" w:space="0" w:color="auto"/>
            <w:right w:val="none" w:sz="0" w:space="0" w:color="auto"/>
          </w:divBdr>
        </w:div>
        <w:div w:id="1986548916">
          <w:marLeft w:val="0"/>
          <w:marRight w:val="0"/>
          <w:marTop w:val="0"/>
          <w:marBottom w:val="0"/>
          <w:divBdr>
            <w:top w:val="none" w:sz="0" w:space="0" w:color="auto"/>
            <w:left w:val="none" w:sz="0" w:space="0" w:color="auto"/>
            <w:bottom w:val="none" w:sz="0" w:space="0" w:color="auto"/>
            <w:right w:val="none" w:sz="0" w:space="0" w:color="auto"/>
          </w:divBdr>
        </w:div>
        <w:div w:id="473984398">
          <w:marLeft w:val="0"/>
          <w:marRight w:val="0"/>
          <w:marTop w:val="0"/>
          <w:marBottom w:val="0"/>
          <w:divBdr>
            <w:top w:val="none" w:sz="0" w:space="0" w:color="auto"/>
            <w:left w:val="none" w:sz="0" w:space="0" w:color="auto"/>
            <w:bottom w:val="none" w:sz="0" w:space="0" w:color="auto"/>
            <w:right w:val="none" w:sz="0" w:space="0" w:color="auto"/>
          </w:divBdr>
        </w:div>
        <w:div w:id="1881504868">
          <w:marLeft w:val="0"/>
          <w:marRight w:val="0"/>
          <w:marTop w:val="0"/>
          <w:marBottom w:val="0"/>
          <w:divBdr>
            <w:top w:val="none" w:sz="0" w:space="0" w:color="auto"/>
            <w:left w:val="none" w:sz="0" w:space="0" w:color="auto"/>
            <w:bottom w:val="none" w:sz="0" w:space="0" w:color="auto"/>
            <w:right w:val="none" w:sz="0" w:space="0" w:color="auto"/>
          </w:divBdr>
        </w:div>
        <w:div w:id="649360377">
          <w:marLeft w:val="0"/>
          <w:marRight w:val="0"/>
          <w:marTop w:val="0"/>
          <w:marBottom w:val="0"/>
          <w:divBdr>
            <w:top w:val="none" w:sz="0" w:space="0" w:color="auto"/>
            <w:left w:val="none" w:sz="0" w:space="0" w:color="auto"/>
            <w:bottom w:val="none" w:sz="0" w:space="0" w:color="auto"/>
            <w:right w:val="none" w:sz="0" w:space="0" w:color="auto"/>
          </w:divBdr>
        </w:div>
        <w:div w:id="1352993528">
          <w:marLeft w:val="0"/>
          <w:marRight w:val="0"/>
          <w:marTop w:val="0"/>
          <w:marBottom w:val="0"/>
          <w:divBdr>
            <w:top w:val="none" w:sz="0" w:space="0" w:color="auto"/>
            <w:left w:val="none" w:sz="0" w:space="0" w:color="auto"/>
            <w:bottom w:val="none" w:sz="0" w:space="0" w:color="auto"/>
            <w:right w:val="none" w:sz="0" w:space="0" w:color="auto"/>
          </w:divBdr>
        </w:div>
        <w:div w:id="1440443540">
          <w:marLeft w:val="0"/>
          <w:marRight w:val="0"/>
          <w:marTop w:val="0"/>
          <w:marBottom w:val="0"/>
          <w:divBdr>
            <w:top w:val="none" w:sz="0" w:space="0" w:color="auto"/>
            <w:left w:val="none" w:sz="0" w:space="0" w:color="auto"/>
            <w:bottom w:val="none" w:sz="0" w:space="0" w:color="auto"/>
            <w:right w:val="none" w:sz="0" w:space="0" w:color="auto"/>
          </w:divBdr>
        </w:div>
        <w:div w:id="1283727088">
          <w:marLeft w:val="0"/>
          <w:marRight w:val="0"/>
          <w:marTop w:val="0"/>
          <w:marBottom w:val="0"/>
          <w:divBdr>
            <w:top w:val="none" w:sz="0" w:space="0" w:color="auto"/>
            <w:left w:val="none" w:sz="0" w:space="0" w:color="auto"/>
            <w:bottom w:val="none" w:sz="0" w:space="0" w:color="auto"/>
            <w:right w:val="none" w:sz="0" w:space="0" w:color="auto"/>
          </w:divBdr>
        </w:div>
        <w:div w:id="259337069">
          <w:marLeft w:val="0"/>
          <w:marRight w:val="0"/>
          <w:marTop w:val="0"/>
          <w:marBottom w:val="0"/>
          <w:divBdr>
            <w:top w:val="none" w:sz="0" w:space="0" w:color="auto"/>
            <w:left w:val="none" w:sz="0" w:space="0" w:color="auto"/>
            <w:bottom w:val="none" w:sz="0" w:space="0" w:color="auto"/>
            <w:right w:val="none" w:sz="0" w:space="0" w:color="auto"/>
          </w:divBdr>
        </w:div>
        <w:div w:id="1020470519">
          <w:marLeft w:val="0"/>
          <w:marRight w:val="0"/>
          <w:marTop w:val="0"/>
          <w:marBottom w:val="0"/>
          <w:divBdr>
            <w:top w:val="none" w:sz="0" w:space="0" w:color="auto"/>
            <w:left w:val="none" w:sz="0" w:space="0" w:color="auto"/>
            <w:bottom w:val="none" w:sz="0" w:space="0" w:color="auto"/>
            <w:right w:val="none" w:sz="0" w:space="0" w:color="auto"/>
          </w:divBdr>
        </w:div>
        <w:div w:id="1286473320">
          <w:marLeft w:val="0"/>
          <w:marRight w:val="0"/>
          <w:marTop w:val="0"/>
          <w:marBottom w:val="0"/>
          <w:divBdr>
            <w:top w:val="none" w:sz="0" w:space="0" w:color="auto"/>
            <w:left w:val="none" w:sz="0" w:space="0" w:color="auto"/>
            <w:bottom w:val="none" w:sz="0" w:space="0" w:color="auto"/>
            <w:right w:val="none" w:sz="0" w:space="0" w:color="auto"/>
          </w:divBdr>
        </w:div>
        <w:div w:id="242883729">
          <w:marLeft w:val="0"/>
          <w:marRight w:val="0"/>
          <w:marTop w:val="0"/>
          <w:marBottom w:val="0"/>
          <w:divBdr>
            <w:top w:val="none" w:sz="0" w:space="0" w:color="auto"/>
            <w:left w:val="none" w:sz="0" w:space="0" w:color="auto"/>
            <w:bottom w:val="none" w:sz="0" w:space="0" w:color="auto"/>
            <w:right w:val="none" w:sz="0" w:space="0" w:color="auto"/>
          </w:divBdr>
        </w:div>
        <w:div w:id="1537738010">
          <w:marLeft w:val="0"/>
          <w:marRight w:val="0"/>
          <w:marTop w:val="0"/>
          <w:marBottom w:val="0"/>
          <w:divBdr>
            <w:top w:val="none" w:sz="0" w:space="0" w:color="auto"/>
            <w:left w:val="none" w:sz="0" w:space="0" w:color="auto"/>
            <w:bottom w:val="none" w:sz="0" w:space="0" w:color="auto"/>
            <w:right w:val="none" w:sz="0" w:space="0" w:color="auto"/>
          </w:divBdr>
        </w:div>
      </w:divsChild>
    </w:div>
    <w:div w:id="919171229">
      <w:bodyDiv w:val="1"/>
      <w:marLeft w:val="0"/>
      <w:marRight w:val="0"/>
      <w:marTop w:val="0"/>
      <w:marBottom w:val="0"/>
      <w:divBdr>
        <w:top w:val="none" w:sz="0" w:space="0" w:color="auto"/>
        <w:left w:val="none" w:sz="0" w:space="0" w:color="auto"/>
        <w:bottom w:val="none" w:sz="0" w:space="0" w:color="auto"/>
        <w:right w:val="none" w:sz="0" w:space="0" w:color="auto"/>
      </w:divBdr>
    </w:div>
    <w:div w:id="924269566">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
    <w:div w:id="933591266">
      <w:bodyDiv w:val="1"/>
      <w:marLeft w:val="0"/>
      <w:marRight w:val="0"/>
      <w:marTop w:val="0"/>
      <w:marBottom w:val="0"/>
      <w:divBdr>
        <w:top w:val="none" w:sz="0" w:space="0" w:color="auto"/>
        <w:left w:val="none" w:sz="0" w:space="0" w:color="auto"/>
        <w:bottom w:val="none" w:sz="0" w:space="0" w:color="auto"/>
        <w:right w:val="none" w:sz="0" w:space="0" w:color="auto"/>
      </w:divBdr>
    </w:div>
    <w:div w:id="950551107">
      <w:bodyDiv w:val="1"/>
      <w:marLeft w:val="0"/>
      <w:marRight w:val="0"/>
      <w:marTop w:val="0"/>
      <w:marBottom w:val="0"/>
      <w:divBdr>
        <w:top w:val="none" w:sz="0" w:space="0" w:color="auto"/>
        <w:left w:val="none" w:sz="0" w:space="0" w:color="auto"/>
        <w:bottom w:val="none" w:sz="0" w:space="0" w:color="auto"/>
        <w:right w:val="none" w:sz="0" w:space="0" w:color="auto"/>
      </w:divBdr>
    </w:div>
    <w:div w:id="952594227">
      <w:bodyDiv w:val="1"/>
      <w:marLeft w:val="0"/>
      <w:marRight w:val="0"/>
      <w:marTop w:val="0"/>
      <w:marBottom w:val="0"/>
      <w:divBdr>
        <w:top w:val="none" w:sz="0" w:space="0" w:color="auto"/>
        <w:left w:val="none" w:sz="0" w:space="0" w:color="auto"/>
        <w:bottom w:val="none" w:sz="0" w:space="0" w:color="auto"/>
        <w:right w:val="none" w:sz="0" w:space="0" w:color="auto"/>
      </w:divBdr>
    </w:div>
    <w:div w:id="954600244">
      <w:bodyDiv w:val="1"/>
      <w:marLeft w:val="0"/>
      <w:marRight w:val="0"/>
      <w:marTop w:val="0"/>
      <w:marBottom w:val="0"/>
      <w:divBdr>
        <w:top w:val="none" w:sz="0" w:space="0" w:color="auto"/>
        <w:left w:val="none" w:sz="0" w:space="0" w:color="auto"/>
        <w:bottom w:val="none" w:sz="0" w:space="0" w:color="auto"/>
        <w:right w:val="none" w:sz="0" w:space="0" w:color="auto"/>
      </w:divBdr>
    </w:div>
    <w:div w:id="1013650724">
      <w:bodyDiv w:val="1"/>
      <w:marLeft w:val="0"/>
      <w:marRight w:val="0"/>
      <w:marTop w:val="0"/>
      <w:marBottom w:val="0"/>
      <w:divBdr>
        <w:top w:val="none" w:sz="0" w:space="0" w:color="auto"/>
        <w:left w:val="none" w:sz="0" w:space="0" w:color="auto"/>
        <w:bottom w:val="none" w:sz="0" w:space="0" w:color="auto"/>
        <w:right w:val="none" w:sz="0" w:space="0" w:color="auto"/>
      </w:divBdr>
    </w:div>
    <w:div w:id="1075589196">
      <w:bodyDiv w:val="1"/>
      <w:marLeft w:val="0"/>
      <w:marRight w:val="0"/>
      <w:marTop w:val="0"/>
      <w:marBottom w:val="0"/>
      <w:divBdr>
        <w:top w:val="none" w:sz="0" w:space="0" w:color="auto"/>
        <w:left w:val="none" w:sz="0" w:space="0" w:color="auto"/>
        <w:bottom w:val="none" w:sz="0" w:space="0" w:color="auto"/>
        <w:right w:val="none" w:sz="0" w:space="0" w:color="auto"/>
      </w:divBdr>
    </w:div>
    <w:div w:id="1151602194">
      <w:bodyDiv w:val="1"/>
      <w:marLeft w:val="0"/>
      <w:marRight w:val="0"/>
      <w:marTop w:val="0"/>
      <w:marBottom w:val="0"/>
      <w:divBdr>
        <w:top w:val="none" w:sz="0" w:space="0" w:color="auto"/>
        <w:left w:val="none" w:sz="0" w:space="0" w:color="auto"/>
        <w:bottom w:val="none" w:sz="0" w:space="0" w:color="auto"/>
        <w:right w:val="none" w:sz="0" w:space="0" w:color="auto"/>
      </w:divBdr>
    </w:div>
    <w:div w:id="1153528502">
      <w:bodyDiv w:val="1"/>
      <w:marLeft w:val="0"/>
      <w:marRight w:val="0"/>
      <w:marTop w:val="0"/>
      <w:marBottom w:val="0"/>
      <w:divBdr>
        <w:top w:val="none" w:sz="0" w:space="0" w:color="auto"/>
        <w:left w:val="none" w:sz="0" w:space="0" w:color="auto"/>
        <w:bottom w:val="none" w:sz="0" w:space="0" w:color="auto"/>
        <w:right w:val="none" w:sz="0" w:space="0" w:color="auto"/>
      </w:divBdr>
    </w:div>
    <w:div w:id="1173378110">
      <w:bodyDiv w:val="1"/>
      <w:marLeft w:val="0"/>
      <w:marRight w:val="0"/>
      <w:marTop w:val="0"/>
      <w:marBottom w:val="0"/>
      <w:divBdr>
        <w:top w:val="none" w:sz="0" w:space="0" w:color="auto"/>
        <w:left w:val="none" w:sz="0" w:space="0" w:color="auto"/>
        <w:bottom w:val="none" w:sz="0" w:space="0" w:color="auto"/>
        <w:right w:val="none" w:sz="0" w:space="0" w:color="auto"/>
      </w:divBdr>
      <w:divsChild>
        <w:div w:id="1053887737">
          <w:marLeft w:val="0"/>
          <w:marRight w:val="0"/>
          <w:marTop w:val="0"/>
          <w:marBottom w:val="0"/>
          <w:divBdr>
            <w:top w:val="none" w:sz="0" w:space="0" w:color="auto"/>
            <w:left w:val="none" w:sz="0" w:space="0" w:color="auto"/>
            <w:bottom w:val="none" w:sz="0" w:space="0" w:color="auto"/>
            <w:right w:val="none" w:sz="0" w:space="0" w:color="auto"/>
          </w:divBdr>
          <w:divsChild>
            <w:div w:id="2145193383">
              <w:marLeft w:val="0"/>
              <w:marRight w:val="0"/>
              <w:marTop w:val="0"/>
              <w:marBottom w:val="0"/>
              <w:divBdr>
                <w:top w:val="none" w:sz="0" w:space="0" w:color="auto"/>
                <w:left w:val="none" w:sz="0" w:space="0" w:color="auto"/>
                <w:bottom w:val="none" w:sz="0" w:space="0" w:color="auto"/>
                <w:right w:val="none" w:sz="0" w:space="0" w:color="auto"/>
              </w:divBdr>
            </w:div>
          </w:divsChild>
        </w:div>
        <w:div w:id="1678383027">
          <w:marLeft w:val="0"/>
          <w:marRight w:val="0"/>
          <w:marTop w:val="0"/>
          <w:marBottom w:val="0"/>
          <w:divBdr>
            <w:top w:val="none" w:sz="0" w:space="0" w:color="auto"/>
            <w:left w:val="none" w:sz="0" w:space="0" w:color="auto"/>
            <w:bottom w:val="none" w:sz="0" w:space="0" w:color="auto"/>
            <w:right w:val="none" w:sz="0" w:space="0" w:color="auto"/>
          </w:divBdr>
          <w:divsChild>
            <w:div w:id="702754208">
              <w:marLeft w:val="0"/>
              <w:marRight w:val="0"/>
              <w:marTop w:val="0"/>
              <w:marBottom w:val="0"/>
              <w:divBdr>
                <w:top w:val="none" w:sz="0" w:space="0" w:color="auto"/>
                <w:left w:val="none" w:sz="0" w:space="0" w:color="auto"/>
                <w:bottom w:val="none" w:sz="0" w:space="0" w:color="auto"/>
                <w:right w:val="none" w:sz="0" w:space="0" w:color="auto"/>
              </w:divBdr>
            </w:div>
          </w:divsChild>
        </w:div>
        <w:div w:id="2026902811">
          <w:marLeft w:val="0"/>
          <w:marRight w:val="0"/>
          <w:marTop w:val="0"/>
          <w:marBottom w:val="0"/>
          <w:divBdr>
            <w:top w:val="none" w:sz="0" w:space="0" w:color="auto"/>
            <w:left w:val="none" w:sz="0" w:space="0" w:color="auto"/>
            <w:bottom w:val="none" w:sz="0" w:space="0" w:color="auto"/>
            <w:right w:val="none" w:sz="0" w:space="0" w:color="auto"/>
          </w:divBdr>
          <w:divsChild>
            <w:div w:id="727536882">
              <w:marLeft w:val="0"/>
              <w:marRight w:val="0"/>
              <w:marTop w:val="0"/>
              <w:marBottom w:val="0"/>
              <w:divBdr>
                <w:top w:val="none" w:sz="0" w:space="0" w:color="auto"/>
                <w:left w:val="none" w:sz="0" w:space="0" w:color="auto"/>
                <w:bottom w:val="none" w:sz="0" w:space="0" w:color="auto"/>
                <w:right w:val="none" w:sz="0" w:space="0" w:color="auto"/>
              </w:divBdr>
            </w:div>
          </w:divsChild>
        </w:div>
        <w:div w:id="1082721446">
          <w:marLeft w:val="0"/>
          <w:marRight w:val="0"/>
          <w:marTop w:val="0"/>
          <w:marBottom w:val="0"/>
          <w:divBdr>
            <w:top w:val="none" w:sz="0" w:space="0" w:color="auto"/>
            <w:left w:val="none" w:sz="0" w:space="0" w:color="auto"/>
            <w:bottom w:val="none" w:sz="0" w:space="0" w:color="auto"/>
            <w:right w:val="none" w:sz="0" w:space="0" w:color="auto"/>
          </w:divBdr>
          <w:divsChild>
            <w:div w:id="992834930">
              <w:marLeft w:val="0"/>
              <w:marRight w:val="0"/>
              <w:marTop w:val="0"/>
              <w:marBottom w:val="0"/>
              <w:divBdr>
                <w:top w:val="none" w:sz="0" w:space="0" w:color="auto"/>
                <w:left w:val="none" w:sz="0" w:space="0" w:color="auto"/>
                <w:bottom w:val="none" w:sz="0" w:space="0" w:color="auto"/>
                <w:right w:val="none" w:sz="0" w:space="0" w:color="auto"/>
              </w:divBdr>
            </w:div>
          </w:divsChild>
        </w:div>
        <w:div w:id="958487502">
          <w:marLeft w:val="0"/>
          <w:marRight w:val="0"/>
          <w:marTop w:val="0"/>
          <w:marBottom w:val="0"/>
          <w:divBdr>
            <w:top w:val="none" w:sz="0" w:space="0" w:color="auto"/>
            <w:left w:val="none" w:sz="0" w:space="0" w:color="auto"/>
            <w:bottom w:val="none" w:sz="0" w:space="0" w:color="auto"/>
            <w:right w:val="none" w:sz="0" w:space="0" w:color="auto"/>
          </w:divBdr>
          <w:divsChild>
            <w:div w:id="1515072269">
              <w:marLeft w:val="0"/>
              <w:marRight w:val="0"/>
              <w:marTop w:val="0"/>
              <w:marBottom w:val="0"/>
              <w:divBdr>
                <w:top w:val="none" w:sz="0" w:space="0" w:color="auto"/>
                <w:left w:val="none" w:sz="0" w:space="0" w:color="auto"/>
                <w:bottom w:val="none" w:sz="0" w:space="0" w:color="auto"/>
                <w:right w:val="none" w:sz="0" w:space="0" w:color="auto"/>
              </w:divBdr>
            </w:div>
          </w:divsChild>
        </w:div>
        <w:div w:id="741947834">
          <w:marLeft w:val="0"/>
          <w:marRight w:val="0"/>
          <w:marTop w:val="0"/>
          <w:marBottom w:val="0"/>
          <w:divBdr>
            <w:top w:val="none" w:sz="0" w:space="0" w:color="auto"/>
            <w:left w:val="none" w:sz="0" w:space="0" w:color="auto"/>
            <w:bottom w:val="none" w:sz="0" w:space="0" w:color="auto"/>
            <w:right w:val="none" w:sz="0" w:space="0" w:color="auto"/>
          </w:divBdr>
          <w:divsChild>
            <w:div w:id="313490345">
              <w:marLeft w:val="0"/>
              <w:marRight w:val="0"/>
              <w:marTop w:val="0"/>
              <w:marBottom w:val="0"/>
              <w:divBdr>
                <w:top w:val="none" w:sz="0" w:space="0" w:color="auto"/>
                <w:left w:val="none" w:sz="0" w:space="0" w:color="auto"/>
                <w:bottom w:val="none" w:sz="0" w:space="0" w:color="auto"/>
                <w:right w:val="none" w:sz="0" w:space="0" w:color="auto"/>
              </w:divBdr>
            </w:div>
          </w:divsChild>
        </w:div>
        <w:div w:id="75440092">
          <w:marLeft w:val="0"/>
          <w:marRight w:val="0"/>
          <w:marTop w:val="0"/>
          <w:marBottom w:val="0"/>
          <w:divBdr>
            <w:top w:val="none" w:sz="0" w:space="0" w:color="auto"/>
            <w:left w:val="none" w:sz="0" w:space="0" w:color="auto"/>
            <w:bottom w:val="none" w:sz="0" w:space="0" w:color="auto"/>
            <w:right w:val="none" w:sz="0" w:space="0" w:color="auto"/>
          </w:divBdr>
          <w:divsChild>
            <w:div w:id="618609708">
              <w:marLeft w:val="0"/>
              <w:marRight w:val="0"/>
              <w:marTop w:val="0"/>
              <w:marBottom w:val="0"/>
              <w:divBdr>
                <w:top w:val="none" w:sz="0" w:space="0" w:color="auto"/>
                <w:left w:val="none" w:sz="0" w:space="0" w:color="auto"/>
                <w:bottom w:val="none" w:sz="0" w:space="0" w:color="auto"/>
                <w:right w:val="none" w:sz="0" w:space="0" w:color="auto"/>
              </w:divBdr>
            </w:div>
          </w:divsChild>
        </w:div>
        <w:div w:id="1727606712">
          <w:marLeft w:val="0"/>
          <w:marRight w:val="0"/>
          <w:marTop w:val="0"/>
          <w:marBottom w:val="0"/>
          <w:divBdr>
            <w:top w:val="none" w:sz="0" w:space="0" w:color="auto"/>
            <w:left w:val="none" w:sz="0" w:space="0" w:color="auto"/>
            <w:bottom w:val="none" w:sz="0" w:space="0" w:color="auto"/>
            <w:right w:val="none" w:sz="0" w:space="0" w:color="auto"/>
          </w:divBdr>
          <w:divsChild>
            <w:div w:id="1542866454">
              <w:marLeft w:val="0"/>
              <w:marRight w:val="0"/>
              <w:marTop w:val="0"/>
              <w:marBottom w:val="0"/>
              <w:divBdr>
                <w:top w:val="none" w:sz="0" w:space="0" w:color="auto"/>
                <w:left w:val="none" w:sz="0" w:space="0" w:color="auto"/>
                <w:bottom w:val="none" w:sz="0" w:space="0" w:color="auto"/>
                <w:right w:val="none" w:sz="0" w:space="0" w:color="auto"/>
              </w:divBdr>
            </w:div>
          </w:divsChild>
        </w:div>
        <w:div w:id="1954827171">
          <w:marLeft w:val="0"/>
          <w:marRight w:val="0"/>
          <w:marTop w:val="0"/>
          <w:marBottom w:val="0"/>
          <w:divBdr>
            <w:top w:val="none" w:sz="0" w:space="0" w:color="auto"/>
            <w:left w:val="none" w:sz="0" w:space="0" w:color="auto"/>
            <w:bottom w:val="none" w:sz="0" w:space="0" w:color="auto"/>
            <w:right w:val="none" w:sz="0" w:space="0" w:color="auto"/>
          </w:divBdr>
          <w:divsChild>
            <w:div w:id="863981006">
              <w:marLeft w:val="0"/>
              <w:marRight w:val="0"/>
              <w:marTop w:val="0"/>
              <w:marBottom w:val="0"/>
              <w:divBdr>
                <w:top w:val="none" w:sz="0" w:space="0" w:color="auto"/>
                <w:left w:val="none" w:sz="0" w:space="0" w:color="auto"/>
                <w:bottom w:val="none" w:sz="0" w:space="0" w:color="auto"/>
                <w:right w:val="none" w:sz="0" w:space="0" w:color="auto"/>
              </w:divBdr>
            </w:div>
          </w:divsChild>
        </w:div>
        <w:div w:id="1508012410">
          <w:marLeft w:val="0"/>
          <w:marRight w:val="0"/>
          <w:marTop w:val="0"/>
          <w:marBottom w:val="0"/>
          <w:divBdr>
            <w:top w:val="none" w:sz="0" w:space="0" w:color="auto"/>
            <w:left w:val="none" w:sz="0" w:space="0" w:color="auto"/>
            <w:bottom w:val="none" w:sz="0" w:space="0" w:color="auto"/>
            <w:right w:val="none" w:sz="0" w:space="0" w:color="auto"/>
          </w:divBdr>
          <w:divsChild>
            <w:div w:id="1057241331">
              <w:marLeft w:val="0"/>
              <w:marRight w:val="0"/>
              <w:marTop w:val="0"/>
              <w:marBottom w:val="0"/>
              <w:divBdr>
                <w:top w:val="none" w:sz="0" w:space="0" w:color="auto"/>
                <w:left w:val="none" w:sz="0" w:space="0" w:color="auto"/>
                <w:bottom w:val="none" w:sz="0" w:space="0" w:color="auto"/>
                <w:right w:val="none" w:sz="0" w:space="0" w:color="auto"/>
              </w:divBdr>
            </w:div>
          </w:divsChild>
        </w:div>
        <w:div w:id="1100493066">
          <w:marLeft w:val="0"/>
          <w:marRight w:val="0"/>
          <w:marTop w:val="0"/>
          <w:marBottom w:val="0"/>
          <w:divBdr>
            <w:top w:val="none" w:sz="0" w:space="0" w:color="auto"/>
            <w:left w:val="none" w:sz="0" w:space="0" w:color="auto"/>
            <w:bottom w:val="none" w:sz="0" w:space="0" w:color="auto"/>
            <w:right w:val="none" w:sz="0" w:space="0" w:color="auto"/>
          </w:divBdr>
          <w:divsChild>
            <w:div w:id="124854176">
              <w:marLeft w:val="0"/>
              <w:marRight w:val="0"/>
              <w:marTop w:val="0"/>
              <w:marBottom w:val="0"/>
              <w:divBdr>
                <w:top w:val="none" w:sz="0" w:space="0" w:color="auto"/>
                <w:left w:val="none" w:sz="0" w:space="0" w:color="auto"/>
                <w:bottom w:val="none" w:sz="0" w:space="0" w:color="auto"/>
                <w:right w:val="none" w:sz="0" w:space="0" w:color="auto"/>
              </w:divBdr>
            </w:div>
          </w:divsChild>
        </w:div>
        <w:div w:id="175000589">
          <w:marLeft w:val="0"/>
          <w:marRight w:val="0"/>
          <w:marTop w:val="0"/>
          <w:marBottom w:val="0"/>
          <w:divBdr>
            <w:top w:val="none" w:sz="0" w:space="0" w:color="auto"/>
            <w:left w:val="none" w:sz="0" w:space="0" w:color="auto"/>
            <w:bottom w:val="none" w:sz="0" w:space="0" w:color="auto"/>
            <w:right w:val="none" w:sz="0" w:space="0" w:color="auto"/>
          </w:divBdr>
          <w:divsChild>
            <w:div w:id="484972866">
              <w:marLeft w:val="0"/>
              <w:marRight w:val="0"/>
              <w:marTop w:val="0"/>
              <w:marBottom w:val="0"/>
              <w:divBdr>
                <w:top w:val="none" w:sz="0" w:space="0" w:color="auto"/>
                <w:left w:val="none" w:sz="0" w:space="0" w:color="auto"/>
                <w:bottom w:val="none" w:sz="0" w:space="0" w:color="auto"/>
                <w:right w:val="none" w:sz="0" w:space="0" w:color="auto"/>
              </w:divBdr>
            </w:div>
          </w:divsChild>
        </w:div>
        <w:div w:id="596594491">
          <w:marLeft w:val="0"/>
          <w:marRight w:val="0"/>
          <w:marTop w:val="0"/>
          <w:marBottom w:val="0"/>
          <w:divBdr>
            <w:top w:val="none" w:sz="0" w:space="0" w:color="auto"/>
            <w:left w:val="none" w:sz="0" w:space="0" w:color="auto"/>
            <w:bottom w:val="none" w:sz="0" w:space="0" w:color="auto"/>
            <w:right w:val="none" w:sz="0" w:space="0" w:color="auto"/>
          </w:divBdr>
          <w:divsChild>
            <w:div w:id="878934969">
              <w:marLeft w:val="0"/>
              <w:marRight w:val="0"/>
              <w:marTop w:val="0"/>
              <w:marBottom w:val="0"/>
              <w:divBdr>
                <w:top w:val="none" w:sz="0" w:space="0" w:color="auto"/>
                <w:left w:val="none" w:sz="0" w:space="0" w:color="auto"/>
                <w:bottom w:val="none" w:sz="0" w:space="0" w:color="auto"/>
                <w:right w:val="none" w:sz="0" w:space="0" w:color="auto"/>
              </w:divBdr>
            </w:div>
          </w:divsChild>
        </w:div>
        <w:div w:id="110054081">
          <w:marLeft w:val="0"/>
          <w:marRight w:val="0"/>
          <w:marTop w:val="0"/>
          <w:marBottom w:val="0"/>
          <w:divBdr>
            <w:top w:val="none" w:sz="0" w:space="0" w:color="auto"/>
            <w:left w:val="none" w:sz="0" w:space="0" w:color="auto"/>
            <w:bottom w:val="none" w:sz="0" w:space="0" w:color="auto"/>
            <w:right w:val="none" w:sz="0" w:space="0" w:color="auto"/>
          </w:divBdr>
          <w:divsChild>
            <w:div w:id="579099968">
              <w:marLeft w:val="0"/>
              <w:marRight w:val="0"/>
              <w:marTop w:val="0"/>
              <w:marBottom w:val="0"/>
              <w:divBdr>
                <w:top w:val="none" w:sz="0" w:space="0" w:color="auto"/>
                <w:left w:val="none" w:sz="0" w:space="0" w:color="auto"/>
                <w:bottom w:val="none" w:sz="0" w:space="0" w:color="auto"/>
                <w:right w:val="none" w:sz="0" w:space="0" w:color="auto"/>
              </w:divBdr>
            </w:div>
          </w:divsChild>
        </w:div>
        <w:div w:id="1760984809">
          <w:marLeft w:val="0"/>
          <w:marRight w:val="0"/>
          <w:marTop w:val="0"/>
          <w:marBottom w:val="0"/>
          <w:divBdr>
            <w:top w:val="none" w:sz="0" w:space="0" w:color="auto"/>
            <w:left w:val="none" w:sz="0" w:space="0" w:color="auto"/>
            <w:bottom w:val="none" w:sz="0" w:space="0" w:color="auto"/>
            <w:right w:val="none" w:sz="0" w:space="0" w:color="auto"/>
          </w:divBdr>
          <w:divsChild>
            <w:div w:id="1654095270">
              <w:marLeft w:val="0"/>
              <w:marRight w:val="0"/>
              <w:marTop w:val="0"/>
              <w:marBottom w:val="0"/>
              <w:divBdr>
                <w:top w:val="none" w:sz="0" w:space="0" w:color="auto"/>
                <w:left w:val="none" w:sz="0" w:space="0" w:color="auto"/>
                <w:bottom w:val="none" w:sz="0" w:space="0" w:color="auto"/>
                <w:right w:val="none" w:sz="0" w:space="0" w:color="auto"/>
              </w:divBdr>
            </w:div>
          </w:divsChild>
        </w:div>
        <w:div w:id="555941963">
          <w:marLeft w:val="0"/>
          <w:marRight w:val="0"/>
          <w:marTop w:val="0"/>
          <w:marBottom w:val="0"/>
          <w:divBdr>
            <w:top w:val="none" w:sz="0" w:space="0" w:color="auto"/>
            <w:left w:val="none" w:sz="0" w:space="0" w:color="auto"/>
            <w:bottom w:val="none" w:sz="0" w:space="0" w:color="auto"/>
            <w:right w:val="none" w:sz="0" w:space="0" w:color="auto"/>
          </w:divBdr>
          <w:divsChild>
            <w:div w:id="1899512851">
              <w:marLeft w:val="0"/>
              <w:marRight w:val="0"/>
              <w:marTop w:val="0"/>
              <w:marBottom w:val="0"/>
              <w:divBdr>
                <w:top w:val="none" w:sz="0" w:space="0" w:color="auto"/>
                <w:left w:val="none" w:sz="0" w:space="0" w:color="auto"/>
                <w:bottom w:val="none" w:sz="0" w:space="0" w:color="auto"/>
                <w:right w:val="none" w:sz="0" w:space="0" w:color="auto"/>
              </w:divBdr>
            </w:div>
          </w:divsChild>
        </w:div>
        <w:div w:id="1587491336">
          <w:marLeft w:val="0"/>
          <w:marRight w:val="0"/>
          <w:marTop w:val="0"/>
          <w:marBottom w:val="0"/>
          <w:divBdr>
            <w:top w:val="none" w:sz="0" w:space="0" w:color="auto"/>
            <w:left w:val="none" w:sz="0" w:space="0" w:color="auto"/>
            <w:bottom w:val="none" w:sz="0" w:space="0" w:color="auto"/>
            <w:right w:val="none" w:sz="0" w:space="0" w:color="auto"/>
          </w:divBdr>
          <w:divsChild>
            <w:div w:id="1228029759">
              <w:marLeft w:val="0"/>
              <w:marRight w:val="0"/>
              <w:marTop w:val="0"/>
              <w:marBottom w:val="0"/>
              <w:divBdr>
                <w:top w:val="none" w:sz="0" w:space="0" w:color="auto"/>
                <w:left w:val="none" w:sz="0" w:space="0" w:color="auto"/>
                <w:bottom w:val="none" w:sz="0" w:space="0" w:color="auto"/>
                <w:right w:val="none" w:sz="0" w:space="0" w:color="auto"/>
              </w:divBdr>
            </w:div>
          </w:divsChild>
        </w:div>
        <w:div w:id="1622615606">
          <w:marLeft w:val="0"/>
          <w:marRight w:val="0"/>
          <w:marTop w:val="0"/>
          <w:marBottom w:val="0"/>
          <w:divBdr>
            <w:top w:val="none" w:sz="0" w:space="0" w:color="auto"/>
            <w:left w:val="none" w:sz="0" w:space="0" w:color="auto"/>
            <w:bottom w:val="none" w:sz="0" w:space="0" w:color="auto"/>
            <w:right w:val="none" w:sz="0" w:space="0" w:color="auto"/>
          </w:divBdr>
          <w:divsChild>
            <w:div w:id="759522066">
              <w:marLeft w:val="0"/>
              <w:marRight w:val="0"/>
              <w:marTop w:val="0"/>
              <w:marBottom w:val="0"/>
              <w:divBdr>
                <w:top w:val="none" w:sz="0" w:space="0" w:color="auto"/>
                <w:left w:val="none" w:sz="0" w:space="0" w:color="auto"/>
                <w:bottom w:val="none" w:sz="0" w:space="0" w:color="auto"/>
                <w:right w:val="none" w:sz="0" w:space="0" w:color="auto"/>
              </w:divBdr>
            </w:div>
          </w:divsChild>
        </w:div>
        <w:div w:id="1559393183">
          <w:marLeft w:val="0"/>
          <w:marRight w:val="0"/>
          <w:marTop w:val="0"/>
          <w:marBottom w:val="0"/>
          <w:divBdr>
            <w:top w:val="none" w:sz="0" w:space="0" w:color="auto"/>
            <w:left w:val="none" w:sz="0" w:space="0" w:color="auto"/>
            <w:bottom w:val="none" w:sz="0" w:space="0" w:color="auto"/>
            <w:right w:val="none" w:sz="0" w:space="0" w:color="auto"/>
          </w:divBdr>
          <w:divsChild>
            <w:div w:id="2079205748">
              <w:marLeft w:val="0"/>
              <w:marRight w:val="0"/>
              <w:marTop w:val="0"/>
              <w:marBottom w:val="0"/>
              <w:divBdr>
                <w:top w:val="none" w:sz="0" w:space="0" w:color="auto"/>
                <w:left w:val="none" w:sz="0" w:space="0" w:color="auto"/>
                <w:bottom w:val="none" w:sz="0" w:space="0" w:color="auto"/>
                <w:right w:val="none" w:sz="0" w:space="0" w:color="auto"/>
              </w:divBdr>
            </w:div>
          </w:divsChild>
        </w:div>
        <w:div w:id="323582773">
          <w:marLeft w:val="0"/>
          <w:marRight w:val="0"/>
          <w:marTop w:val="0"/>
          <w:marBottom w:val="0"/>
          <w:divBdr>
            <w:top w:val="none" w:sz="0" w:space="0" w:color="auto"/>
            <w:left w:val="none" w:sz="0" w:space="0" w:color="auto"/>
            <w:bottom w:val="none" w:sz="0" w:space="0" w:color="auto"/>
            <w:right w:val="none" w:sz="0" w:space="0" w:color="auto"/>
          </w:divBdr>
          <w:divsChild>
            <w:div w:id="1092896290">
              <w:marLeft w:val="0"/>
              <w:marRight w:val="0"/>
              <w:marTop w:val="0"/>
              <w:marBottom w:val="0"/>
              <w:divBdr>
                <w:top w:val="none" w:sz="0" w:space="0" w:color="auto"/>
                <w:left w:val="none" w:sz="0" w:space="0" w:color="auto"/>
                <w:bottom w:val="none" w:sz="0" w:space="0" w:color="auto"/>
                <w:right w:val="none" w:sz="0" w:space="0" w:color="auto"/>
              </w:divBdr>
            </w:div>
          </w:divsChild>
        </w:div>
        <w:div w:id="1037781601">
          <w:marLeft w:val="0"/>
          <w:marRight w:val="0"/>
          <w:marTop w:val="0"/>
          <w:marBottom w:val="0"/>
          <w:divBdr>
            <w:top w:val="none" w:sz="0" w:space="0" w:color="auto"/>
            <w:left w:val="none" w:sz="0" w:space="0" w:color="auto"/>
            <w:bottom w:val="none" w:sz="0" w:space="0" w:color="auto"/>
            <w:right w:val="none" w:sz="0" w:space="0" w:color="auto"/>
          </w:divBdr>
          <w:divsChild>
            <w:div w:id="1894610724">
              <w:marLeft w:val="0"/>
              <w:marRight w:val="0"/>
              <w:marTop w:val="0"/>
              <w:marBottom w:val="0"/>
              <w:divBdr>
                <w:top w:val="none" w:sz="0" w:space="0" w:color="auto"/>
                <w:left w:val="none" w:sz="0" w:space="0" w:color="auto"/>
                <w:bottom w:val="none" w:sz="0" w:space="0" w:color="auto"/>
                <w:right w:val="none" w:sz="0" w:space="0" w:color="auto"/>
              </w:divBdr>
            </w:div>
          </w:divsChild>
        </w:div>
        <w:div w:id="421730436">
          <w:marLeft w:val="0"/>
          <w:marRight w:val="0"/>
          <w:marTop w:val="0"/>
          <w:marBottom w:val="0"/>
          <w:divBdr>
            <w:top w:val="none" w:sz="0" w:space="0" w:color="auto"/>
            <w:left w:val="none" w:sz="0" w:space="0" w:color="auto"/>
            <w:bottom w:val="none" w:sz="0" w:space="0" w:color="auto"/>
            <w:right w:val="none" w:sz="0" w:space="0" w:color="auto"/>
          </w:divBdr>
          <w:divsChild>
            <w:div w:id="101843308">
              <w:marLeft w:val="0"/>
              <w:marRight w:val="0"/>
              <w:marTop w:val="0"/>
              <w:marBottom w:val="0"/>
              <w:divBdr>
                <w:top w:val="none" w:sz="0" w:space="0" w:color="auto"/>
                <w:left w:val="none" w:sz="0" w:space="0" w:color="auto"/>
                <w:bottom w:val="none" w:sz="0" w:space="0" w:color="auto"/>
                <w:right w:val="none" w:sz="0" w:space="0" w:color="auto"/>
              </w:divBdr>
            </w:div>
          </w:divsChild>
        </w:div>
        <w:div w:id="2041936230">
          <w:marLeft w:val="0"/>
          <w:marRight w:val="0"/>
          <w:marTop w:val="0"/>
          <w:marBottom w:val="0"/>
          <w:divBdr>
            <w:top w:val="none" w:sz="0" w:space="0" w:color="auto"/>
            <w:left w:val="none" w:sz="0" w:space="0" w:color="auto"/>
            <w:bottom w:val="none" w:sz="0" w:space="0" w:color="auto"/>
            <w:right w:val="none" w:sz="0" w:space="0" w:color="auto"/>
          </w:divBdr>
          <w:divsChild>
            <w:div w:id="237206330">
              <w:marLeft w:val="0"/>
              <w:marRight w:val="0"/>
              <w:marTop w:val="0"/>
              <w:marBottom w:val="0"/>
              <w:divBdr>
                <w:top w:val="none" w:sz="0" w:space="0" w:color="auto"/>
                <w:left w:val="none" w:sz="0" w:space="0" w:color="auto"/>
                <w:bottom w:val="none" w:sz="0" w:space="0" w:color="auto"/>
                <w:right w:val="none" w:sz="0" w:space="0" w:color="auto"/>
              </w:divBdr>
            </w:div>
          </w:divsChild>
        </w:div>
        <w:div w:id="1354577894">
          <w:marLeft w:val="0"/>
          <w:marRight w:val="0"/>
          <w:marTop w:val="0"/>
          <w:marBottom w:val="0"/>
          <w:divBdr>
            <w:top w:val="none" w:sz="0" w:space="0" w:color="auto"/>
            <w:left w:val="none" w:sz="0" w:space="0" w:color="auto"/>
            <w:bottom w:val="none" w:sz="0" w:space="0" w:color="auto"/>
            <w:right w:val="none" w:sz="0" w:space="0" w:color="auto"/>
          </w:divBdr>
          <w:divsChild>
            <w:div w:id="1630161730">
              <w:marLeft w:val="0"/>
              <w:marRight w:val="0"/>
              <w:marTop w:val="0"/>
              <w:marBottom w:val="0"/>
              <w:divBdr>
                <w:top w:val="none" w:sz="0" w:space="0" w:color="auto"/>
                <w:left w:val="none" w:sz="0" w:space="0" w:color="auto"/>
                <w:bottom w:val="none" w:sz="0" w:space="0" w:color="auto"/>
                <w:right w:val="none" w:sz="0" w:space="0" w:color="auto"/>
              </w:divBdr>
            </w:div>
          </w:divsChild>
        </w:div>
        <w:div w:id="1787121961">
          <w:marLeft w:val="0"/>
          <w:marRight w:val="0"/>
          <w:marTop w:val="0"/>
          <w:marBottom w:val="0"/>
          <w:divBdr>
            <w:top w:val="none" w:sz="0" w:space="0" w:color="auto"/>
            <w:left w:val="none" w:sz="0" w:space="0" w:color="auto"/>
            <w:bottom w:val="none" w:sz="0" w:space="0" w:color="auto"/>
            <w:right w:val="none" w:sz="0" w:space="0" w:color="auto"/>
          </w:divBdr>
          <w:divsChild>
            <w:div w:id="2119829714">
              <w:marLeft w:val="0"/>
              <w:marRight w:val="0"/>
              <w:marTop w:val="0"/>
              <w:marBottom w:val="0"/>
              <w:divBdr>
                <w:top w:val="none" w:sz="0" w:space="0" w:color="auto"/>
                <w:left w:val="none" w:sz="0" w:space="0" w:color="auto"/>
                <w:bottom w:val="none" w:sz="0" w:space="0" w:color="auto"/>
                <w:right w:val="none" w:sz="0" w:space="0" w:color="auto"/>
              </w:divBdr>
            </w:div>
          </w:divsChild>
        </w:div>
        <w:div w:id="1923295647">
          <w:marLeft w:val="0"/>
          <w:marRight w:val="0"/>
          <w:marTop w:val="0"/>
          <w:marBottom w:val="0"/>
          <w:divBdr>
            <w:top w:val="none" w:sz="0" w:space="0" w:color="auto"/>
            <w:left w:val="none" w:sz="0" w:space="0" w:color="auto"/>
            <w:bottom w:val="none" w:sz="0" w:space="0" w:color="auto"/>
            <w:right w:val="none" w:sz="0" w:space="0" w:color="auto"/>
          </w:divBdr>
          <w:divsChild>
            <w:div w:id="823937012">
              <w:marLeft w:val="0"/>
              <w:marRight w:val="0"/>
              <w:marTop w:val="0"/>
              <w:marBottom w:val="0"/>
              <w:divBdr>
                <w:top w:val="none" w:sz="0" w:space="0" w:color="auto"/>
                <w:left w:val="none" w:sz="0" w:space="0" w:color="auto"/>
                <w:bottom w:val="none" w:sz="0" w:space="0" w:color="auto"/>
                <w:right w:val="none" w:sz="0" w:space="0" w:color="auto"/>
              </w:divBdr>
            </w:div>
          </w:divsChild>
        </w:div>
        <w:div w:id="2109690803">
          <w:marLeft w:val="0"/>
          <w:marRight w:val="0"/>
          <w:marTop w:val="0"/>
          <w:marBottom w:val="0"/>
          <w:divBdr>
            <w:top w:val="none" w:sz="0" w:space="0" w:color="auto"/>
            <w:left w:val="none" w:sz="0" w:space="0" w:color="auto"/>
            <w:bottom w:val="none" w:sz="0" w:space="0" w:color="auto"/>
            <w:right w:val="none" w:sz="0" w:space="0" w:color="auto"/>
          </w:divBdr>
          <w:divsChild>
            <w:div w:id="613901472">
              <w:marLeft w:val="0"/>
              <w:marRight w:val="0"/>
              <w:marTop w:val="0"/>
              <w:marBottom w:val="0"/>
              <w:divBdr>
                <w:top w:val="none" w:sz="0" w:space="0" w:color="auto"/>
                <w:left w:val="none" w:sz="0" w:space="0" w:color="auto"/>
                <w:bottom w:val="none" w:sz="0" w:space="0" w:color="auto"/>
                <w:right w:val="none" w:sz="0" w:space="0" w:color="auto"/>
              </w:divBdr>
            </w:div>
          </w:divsChild>
        </w:div>
        <w:div w:id="1151485317">
          <w:marLeft w:val="0"/>
          <w:marRight w:val="0"/>
          <w:marTop w:val="0"/>
          <w:marBottom w:val="0"/>
          <w:divBdr>
            <w:top w:val="none" w:sz="0" w:space="0" w:color="auto"/>
            <w:left w:val="none" w:sz="0" w:space="0" w:color="auto"/>
            <w:bottom w:val="none" w:sz="0" w:space="0" w:color="auto"/>
            <w:right w:val="none" w:sz="0" w:space="0" w:color="auto"/>
          </w:divBdr>
          <w:divsChild>
            <w:div w:id="498542009">
              <w:marLeft w:val="0"/>
              <w:marRight w:val="0"/>
              <w:marTop w:val="0"/>
              <w:marBottom w:val="0"/>
              <w:divBdr>
                <w:top w:val="none" w:sz="0" w:space="0" w:color="auto"/>
                <w:left w:val="none" w:sz="0" w:space="0" w:color="auto"/>
                <w:bottom w:val="none" w:sz="0" w:space="0" w:color="auto"/>
                <w:right w:val="none" w:sz="0" w:space="0" w:color="auto"/>
              </w:divBdr>
            </w:div>
          </w:divsChild>
        </w:div>
        <w:div w:id="335763845">
          <w:marLeft w:val="0"/>
          <w:marRight w:val="0"/>
          <w:marTop w:val="0"/>
          <w:marBottom w:val="0"/>
          <w:divBdr>
            <w:top w:val="none" w:sz="0" w:space="0" w:color="auto"/>
            <w:left w:val="none" w:sz="0" w:space="0" w:color="auto"/>
            <w:bottom w:val="none" w:sz="0" w:space="0" w:color="auto"/>
            <w:right w:val="none" w:sz="0" w:space="0" w:color="auto"/>
          </w:divBdr>
          <w:divsChild>
            <w:div w:id="364988245">
              <w:marLeft w:val="0"/>
              <w:marRight w:val="0"/>
              <w:marTop w:val="0"/>
              <w:marBottom w:val="0"/>
              <w:divBdr>
                <w:top w:val="none" w:sz="0" w:space="0" w:color="auto"/>
                <w:left w:val="none" w:sz="0" w:space="0" w:color="auto"/>
                <w:bottom w:val="none" w:sz="0" w:space="0" w:color="auto"/>
                <w:right w:val="none" w:sz="0" w:space="0" w:color="auto"/>
              </w:divBdr>
            </w:div>
          </w:divsChild>
        </w:div>
        <w:div w:id="78911442">
          <w:marLeft w:val="0"/>
          <w:marRight w:val="0"/>
          <w:marTop w:val="0"/>
          <w:marBottom w:val="0"/>
          <w:divBdr>
            <w:top w:val="none" w:sz="0" w:space="0" w:color="auto"/>
            <w:left w:val="none" w:sz="0" w:space="0" w:color="auto"/>
            <w:bottom w:val="none" w:sz="0" w:space="0" w:color="auto"/>
            <w:right w:val="none" w:sz="0" w:space="0" w:color="auto"/>
          </w:divBdr>
          <w:divsChild>
            <w:div w:id="283343200">
              <w:marLeft w:val="0"/>
              <w:marRight w:val="0"/>
              <w:marTop w:val="0"/>
              <w:marBottom w:val="0"/>
              <w:divBdr>
                <w:top w:val="none" w:sz="0" w:space="0" w:color="auto"/>
                <w:left w:val="none" w:sz="0" w:space="0" w:color="auto"/>
                <w:bottom w:val="none" w:sz="0" w:space="0" w:color="auto"/>
                <w:right w:val="none" w:sz="0" w:space="0" w:color="auto"/>
              </w:divBdr>
            </w:div>
          </w:divsChild>
        </w:div>
        <w:div w:id="426197925">
          <w:marLeft w:val="0"/>
          <w:marRight w:val="0"/>
          <w:marTop w:val="0"/>
          <w:marBottom w:val="0"/>
          <w:divBdr>
            <w:top w:val="none" w:sz="0" w:space="0" w:color="auto"/>
            <w:left w:val="none" w:sz="0" w:space="0" w:color="auto"/>
            <w:bottom w:val="none" w:sz="0" w:space="0" w:color="auto"/>
            <w:right w:val="none" w:sz="0" w:space="0" w:color="auto"/>
          </w:divBdr>
          <w:divsChild>
            <w:div w:id="1556316049">
              <w:marLeft w:val="0"/>
              <w:marRight w:val="0"/>
              <w:marTop w:val="0"/>
              <w:marBottom w:val="0"/>
              <w:divBdr>
                <w:top w:val="none" w:sz="0" w:space="0" w:color="auto"/>
                <w:left w:val="none" w:sz="0" w:space="0" w:color="auto"/>
                <w:bottom w:val="none" w:sz="0" w:space="0" w:color="auto"/>
                <w:right w:val="none" w:sz="0" w:space="0" w:color="auto"/>
              </w:divBdr>
            </w:div>
          </w:divsChild>
        </w:div>
        <w:div w:id="1377579309">
          <w:marLeft w:val="0"/>
          <w:marRight w:val="0"/>
          <w:marTop w:val="0"/>
          <w:marBottom w:val="0"/>
          <w:divBdr>
            <w:top w:val="none" w:sz="0" w:space="0" w:color="auto"/>
            <w:left w:val="none" w:sz="0" w:space="0" w:color="auto"/>
            <w:bottom w:val="none" w:sz="0" w:space="0" w:color="auto"/>
            <w:right w:val="none" w:sz="0" w:space="0" w:color="auto"/>
          </w:divBdr>
          <w:divsChild>
            <w:div w:id="679812580">
              <w:marLeft w:val="0"/>
              <w:marRight w:val="0"/>
              <w:marTop w:val="0"/>
              <w:marBottom w:val="0"/>
              <w:divBdr>
                <w:top w:val="none" w:sz="0" w:space="0" w:color="auto"/>
                <w:left w:val="none" w:sz="0" w:space="0" w:color="auto"/>
                <w:bottom w:val="none" w:sz="0" w:space="0" w:color="auto"/>
                <w:right w:val="none" w:sz="0" w:space="0" w:color="auto"/>
              </w:divBdr>
            </w:div>
          </w:divsChild>
        </w:div>
        <w:div w:id="577595926">
          <w:marLeft w:val="0"/>
          <w:marRight w:val="0"/>
          <w:marTop w:val="0"/>
          <w:marBottom w:val="0"/>
          <w:divBdr>
            <w:top w:val="none" w:sz="0" w:space="0" w:color="auto"/>
            <w:left w:val="none" w:sz="0" w:space="0" w:color="auto"/>
            <w:bottom w:val="none" w:sz="0" w:space="0" w:color="auto"/>
            <w:right w:val="none" w:sz="0" w:space="0" w:color="auto"/>
          </w:divBdr>
          <w:divsChild>
            <w:div w:id="1499803332">
              <w:marLeft w:val="0"/>
              <w:marRight w:val="0"/>
              <w:marTop w:val="0"/>
              <w:marBottom w:val="0"/>
              <w:divBdr>
                <w:top w:val="none" w:sz="0" w:space="0" w:color="auto"/>
                <w:left w:val="none" w:sz="0" w:space="0" w:color="auto"/>
                <w:bottom w:val="none" w:sz="0" w:space="0" w:color="auto"/>
                <w:right w:val="none" w:sz="0" w:space="0" w:color="auto"/>
              </w:divBdr>
            </w:div>
          </w:divsChild>
        </w:div>
        <w:div w:id="193035955">
          <w:marLeft w:val="0"/>
          <w:marRight w:val="0"/>
          <w:marTop w:val="0"/>
          <w:marBottom w:val="0"/>
          <w:divBdr>
            <w:top w:val="none" w:sz="0" w:space="0" w:color="auto"/>
            <w:left w:val="none" w:sz="0" w:space="0" w:color="auto"/>
            <w:bottom w:val="none" w:sz="0" w:space="0" w:color="auto"/>
            <w:right w:val="none" w:sz="0" w:space="0" w:color="auto"/>
          </w:divBdr>
          <w:divsChild>
            <w:div w:id="1905095001">
              <w:marLeft w:val="0"/>
              <w:marRight w:val="0"/>
              <w:marTop w:val="0"/>
              <w:marBottom w:val="0"/>
              <w:divBdr>
                <w:top w:val="none" w:sz="0" w:space="0" w:color="auto"/>
                <w:left w:val="none" w:sz="0" w:space="0" w:color="auto"/>
                <w:bottom w:val="none" w:sz="0" w:space="0" w:color="auto"/>
                <w:right w:val="none" w:sz="0" w:space="0" w:color="auto"/>
              </w:divBdr>
            </w:div>
          </w:divsChild>
        </w:div>
        <w:div w:id="298150433">
          <w:marLeft w:val="0"/>
          <w:marRight w:val="0"/>
          <w:marTop w:val="0"/>
          <w:marBottom w:val="0"/>
          <w:divBdr>
            <w:top w:val="none" w:sz="0" w:space="0" w:color="auto"/>
            <w:left w:val="none" w:sz="0" w:space="0" w:color="auto"/>
            <w:bottom w:val="none" w:sz="0" w:space="0" w:color="auto"/>
            <w:right w:val="none" w:sz="0" w:space="0" w:color="auto"/>
          </w:divBdr>
          <w:divsChild>
            <w:div w:id="1378629383">
              <w:marLeft w:val="0"/>
              <w:marRight w:val="0"/>
              <w:marTop w:val="0"/>
              <w:marBottom w:val="0"/>
              <w:divBdr>
                <w:top w:val="none" w:sz="0" w:space="0" w:color="auto"/>
                <w:left w:val="none" w:sz="0" w:space="0" w:color="auto"/>
                <w:bottom w:val="none" w:sz="0" w:space="0" w:color="auto"/>
                <w:right w:val="none" w:sz="0" w:space="0" w:color="auto"/>
              </w:divBdr>
            </w:div>
          </w:divsChild>
        </w:div>
        <w:div w:id="1131362291">
          <w:marLeft w:val="0"/>
          <w:marRight w:val="0"/>
          <w:marTop w:val="0"/>
          <w:marBottom w:val="0"/>
          <w:divBdr>
            <w:top w:val="none" w:sz="0" w:space="0" w:color="auto"/>
            <w:left w:val="none" w:sz="0" w:space="0" w:color="auto"/>
            <w:bottom w:val="none" w:sz="0" w:space="0" w:color="auto"/>
            <w:right w:val="none" w:sz="0" w:space="0" w:color="auto"/>
          </w:divBdr>
          <w:divsChild>
            <w:div w:id="1926070086">
              <w:marLeft w:val="0"/>
              <w:marRight w:val="0"/>
              <w:marTop w:val="0"/>
              <w:marBottom w:val="0"/>
              <w:divBdr>
                <w:top w:val="none" w:sz="0" w:space="0" w:color="auto"/>
                <w:left w:val="none" w:sz="0" w:space="0" w:color="auto"/>
                <w:bottom w:val="none" w:sz="0" w:space="0" w:color="auto"/>
                <w:right w:val="none" w:sz="0" w:space="0" w:color="auto"/>
              </w:divBdr>
            </w:div>
          </w:divsChild>
        </w:div>
        <w:div w:id="1098451159">
          <w:marLeft w:val="0"/>
          <w:marRight w:val="0"/>
          <w:marTop w:val="0"/>
          <w:marBottom w:val="0"/>
          <w:divBdr>
            <w:top w:val="none" w:sz="0" w:space="0" w:color="auto"/>
            <w:left w:val="none" w:sz="0" w:space="0" w:color="auto"/>
            <w:bottom w:val="none" w:sz="0" w:space="0" w:color="auto"/>
            <w:right w:val="none" w:sz="0" w:space="0" w:color="auto"/>
          </w:divBdr>
          <w:divsChild>
            <w:div w:id="254050024">
              <w:marLeft w:val="0"/>
              <w:marRight w:val="0"/>
              <w:marTop w:val="0"/>
              <w:marBottom w:val="0"/>
              <w:divBdr>
                <w:top w:val="none" w:sz="0" w:space="0" w:color="auto"/>
                <w:left w:val="none" w:sz="0" w:space="0" w:color="auto"/>
                <w:bottom w:val="none" w:sz="0" w:space="0" w:color="auto"/>
                <w:right w:val="none" w:sz="0" w:space="0" w:color="auto"/>
              </w:divBdr>
            </w:div>
          </w:divsChild>
        </w:div>
        <w:div w:id="397828828">
          <w:marLeft w:val="0"/>
          <w:marRight w:val="0"/>
          <w:marTop w:val="0"/>
          <w:marBottom w:val="0"/>
          <w:divBdr>
            <w:top w:val="none" w:sz="0" w:space="0" w:color="auto"/>
            <w:left w:val="none" w:sz="0" w:space="0" w:color="auto"/>
            <w:bottom w:val="none" w:sz="0" w:space="0" w:color="auto"/>
            <w:right w:val="none" w:sz="0" w:space="0" w:color="auto"/>
          </w:divBdr>
          <w:divsChild>
            <w:div w:id="870604637">
              <w:marLeft w:val="0"/>
              <w:marRight w:val="0"/>
              <w:marTop w:val="0"/>
              <w:marBottom w:val="0"/>
              <w:divBdr>
                <w:top w:val="none" w:sz="0" w:space="0" w:color="auto"/>
                <w:left w:val="none" w:sz="0" w:space="0" w:color="auto"/>
                <w:bottom w:val="none" w:sz="0" w:space="0" w:color="auto"/>
                <w:right w:val="none" w:sz="0" w:space="0" w:color="auto"/>
              </w:divBdr>
            </w:div>
          </w:divsChild>
        </w:div>
        <w:div w:id="535390753">
          <w:marLeft w:val="0"/>
          <w:marRight w:val="0"/>
          <w:marTop w:val="0"/>
          <w:marBottom w:val="0"/>
          <w:divBdr>
            <w:top w:val="none" w:sz="0" w:space="0" w:color="auto"/>
            <w:left w:val="none" w:sz="0" w:space="0" w:color="auto"/>
            <w:bottom w:val="none" w:sz="0" w:space="0" w:color="auto"/>
            <w:right w:val="none" w:sz="0" w:space="0" w:color="auto"/>
          </w:divBdr>
          <w:divsChild>
            <w:div w:id="344290463">
              <w:marLeft w:val="0"/>
              <w:marRight w:val="0"/>
              <w:marTop w:val="0"/>
              <w:marBottom w:val="0"/>
              <w:divBdr>
                <w:top w:val="none" w:sz="0" w:space="0" w:color="auto"/>
                <w:left w:val="none" w:sz="0" w:space="0" w:color="auto"/>
                <w:bottom w:val="none" w:sz="0" w:space="0" w:color="auto"/>
                <w:right w:val="none" w:sz="0" w:space="0" w:color="auto"/>
              </w:divBdr>
            </w:div>
          </w:divsChild>
        </w:div>
        <w:div w:id="1834563192">
          <w:marLeft w:val="0"/>
          <w:marRight w:val="0"/>
          <w:marTop w:val="0"/>
          <w:marBottom w:val="0"/>
          <w:divBdr>
            <w:top w:val="none" w:sz="0" w:space="0" w:color="auto"/>
            <w:left w:val="none" w:sz="0" w:space="0" w:color="auto"/>
            <w:bottom w:val="none" w:sz="0" w:space="0" w:color="auto"/>
            <w:right w:val="none" w:sz="0" w:space="0" w:color="auto"/>
          </w:divBdr>
          <w:divsChild>
            <w:div w:id="475345603">
              <w:marLeft w:val="0"/>
              <w:marRight w:val="0"/>
              <w:marTop w:val="0"/>
              <w:marBottom w:val="0"/>
              <w:divBdr>
                <w:top w:val="none" w:sz="0" w:space="0" w:color="auto"/>
                <w:left w:val="none" w:sz="0" w:space="0" w:color="auto"/>
                <w:bottom w:val="none" w:sz="0" w:space="0" w:color="auto"/>
                <w:right w:val="none" w:sz="0" w:space="0" w:color="auto"/>
              </w:divBdr>
            </w:div>
          </w:divsChild>
        </w:div>
        <w:div w:id="827281130">
          <w:marLeft w:val="0"/>
          <w:marRight w:val="0"/>
          <w:marTop w:val="0"/>
          <w:marBottom w:val="0"/>
          <w:divBdr>
            <w:top w:val="none" w:sz="0" w:space="0" w:color="auto"/>
            <w:left w:val="none" w:sz="0" w:space="0" w:color="auto"/>
            <w:bottom w:val="none" w:sz="0" w:space="0" w:color="auto"/>
            <w:right w:val="none" w:sz="0" w:space="0" w:color="auto"/>
          </w:divBdr>
          <w:divsChild>
            <w:div w:id="622275989">
              <w:marLeft w:val="0"/>
              <w:marRight w:val="0"/>
              <w:marTop w:val="0"/>
              <w:marBottom w:val="0"/>
              <w:divBdr>
                <w:top w:val="none" w:sz="0" w:space="0" w:color="auto"/>
                <w:left w:val="none" w:sz="0" w:space="0" w:color="auto"/>
                <w:bottom w:val="none" w:sz="0" w:space="0" w:color="auto"/>
                <w:right w:val="none" w:sz="0" w:space="0" w:color="auto"/>
              </w:divBdr>
            </w:div>
          </w:divsChild>
        </w:div>
        <w:div w:id="562105615">
          <w:marLeft w:val="0"/>
          <w:marRight w:val="0"/>
          <w:marTop w:val="0"/>
          <w:marBottom w:val="0"/>
          <w:divBdr>
            <w:top w:val="none" w:sz="0" w:space="0" w:color="auto"/>
            <w:left w:val="none" w:sz="0" w:space="0" w:color="auto"/>
            <w:bottom w:val="none" w:sz="0" w:space="0" w:color="auto"/>
            <w:right w:val="none" w:sz="0" w:space="0" w:color="auto"/>
          </w:divBdr>
          <w:divsChild>
            <w:div w:id="1241401920">
              <w:marLeft w:val="0"/>
              <w:marRight w:val="0"/>
              <w:marTop w:val="0"/>
              <w:marBottom w:val="0"/>
              <w:divBdr>
                <w:top w:val="none" w:sz="0" w:space="0" w:color="auto"/>
                <w:left w:val="none" w:sz="0" w:space="0" w:color="auto"/>
                <w:bottom w:val="none" w:sz="0" w:space="0" w:color="auto"/>
                <w:right w:val="none" w:sz="0" w:space="0" w:color="auto"/>
              </w:divBdr>
            </w:div>
          </w:divsChild>
        </w:div>
        <w:div w:id="1744832480">
          <w:marLeft w:val="0"/>
          <w:marRight w:val="0"/>
          <w:marTop w:val="0"/>
          <w:marBottom w:val="0"/>
          <w:divBdr>
            <w:top w:val="none" w:sz="0" w:space="0" w:color="auto"/>
            <w:left w:val="none" w:sz="0" w:space="0" w:color="auto"/>
            <w:bottom w:val="none" w:sz="0" w:space="0" w:color="auto"/>
            <w:right w:val="none" w:sz="0" w:space="0" w:color="auto"/>
          </w:divBdr>
          <w:divsChild>
            <w:div w:id="1945267113">
              <w:marLeft w:val="0"/>
              <w:marRight w:val="0"/>
              <w:marTop w:val="0"/>
              <w:marBottom w:val="0"/>
              <w:divBdr>
                <w:top w:val="none" w:sz="0" w:space="0" w:color="auto"/>
                <w:left w:val="none" w:sz="0" w:space="0" w:color="auto"/>
                <w:bottom w:val="none" w:sz="0" w:space="0" w:color="auto"/>
                <w:right w:val="none" w:sz="0" w:space="0" w:color="auto"/>
              </w:divBdr>
            </w:div>
          </w:divsChild>
        </w:div>
        <w:div w:id="2061321134">
          <w:marLeft w:val="0"/>
          <w:marRight w:val="0"/>
          <w:marTop w:val="0"/>
          <w:marBottom w:val="0"/>
          <w:divBdr>
            <w:top w:val="none" w:sz="0" w:space="0" w:color="auto"/>
            <w:left w:val="none" w:sz="0" w:space="0" w:color="auto"/>
            <w:bottom w:val="none" w:sz="0" w:space="0" w:color="auto"/>
            <w:right w:val="none" w:sz="0" w:space="0" w:color="auto"/>
          </w:divBdr>
          <w:divsChild>
            <w:div w:id="859272917">
              <w:marLeft w:val="0"/>
              <w:marRight w:val="0"/>
              <w:marTop w:val="0"/>
              <w:marBottom w:val="0"/>
              <w:divBdr>
                <w:top w:val="none" w:sz="0" w:space="0" w:color="auto"/>
                <w:left w:val="none" w:sz="0" w:space="0" w:color="auto"/>
                <w:bottom w:val="none" w:sz="0" w:space="0" w:color="auto"/>
                <w:right w:val="none" w:sz="0" w:space="0" w:color="auto"/>
              </w:divBdr>
            </w:div>
          </w:divsChild>
        </w:div>
        <w:div w:id="1982078196">
          <w:marLeft w:val="0"/>
          <w:marRight w:val="0"/>
          <w:marTop w:val="0"/>
          <w:marBottom w:val="0"/>
          <w:divBdr>
            <w:top w:val="none" w:sz="0" w:space="0" w:color="auto"/>
            <w:left w:val="none" w:sz="0" w:space="0" w:color="auto"/>
            <w:bottom w:val="none" w:sz="0" w:space="0" w:color="auto"/>
            <w:right w:val="none" w:sz="0" w:space="0" w:color="auto"/>
          </w:divBdr>
          <w:divsChild>
            <w:div w:id="1948611612">
              <w:marLeft w:val="0"/>
              <w:marRight w:val="0"/>
              <w:marTop w:val="0"/>
              <w:marBottom w:val="0"/>
              <w:divBdr>
                <w:top w:val="none" w:sz="0" w:space="0" w:color="auto"/>
                <w:left w:val="none" w:sz="0" w:space="0" w:color="auto"/>
                <w:bottom w:val="none" w:sz="0" w:space="0" w:color="auto"/>
                <w:right w:val="none" w:sz="0" w:space="0" w:color="auto"/>
              </w:divBdr>
            </w:div>
          </w:divsChild>
        </w:div>
        <w:div w:id="264848557">
          <w:marLeft w:val="0"/>
          <w:marRight w:val="0"/>
          <w:marTop w:val="0"/>
          <w:marBottom w:val="0"/>
          <w:divBdr>
            <w:top w:val="none" w:sz="0" w:space="0" w:color="auto"/>
            <w:left w:val="none" w:sz="0" w:space="0" w:color="auto"/>
            <w:bottom w:val="none" w:sz="0" w:space="0" w:color="auto"/>
            <w:right w:val="none" w:sz="0" w:space="0" w:color="auto"/>
          </w:divBdr>
          <w:divsChild>
            <w:div w:id="994065546">
              <w:marLeft w:val="0"/>
              <w:marRight w:val="0"/>
              <w:marTop w:val="0"/>
              <w:marBottom w:val="0"/>
              <w:divBdr>
                <w:top w:val="none" w:sz="0" w:space="0" w:color="auto"/>
                <w:left w:val="none" w:sz="0" w:space="0" w:color="auto"/>
                <w:bottom w:val="none" w:sz="0" w:space="0" w:color="auto"/>
                <w:right w:val="none" w:sz="0" w:space="0" w:color="auto"/>
              </w:divBdr>
            </w:div>
          </w:divsChild>
        </w:div>
        <w:div w:id="318967980">
          <w:marLeft w:val="0"/>
          <w:marRight w:val="0"/>
          <w:marTop w:val="0"/>
          <w:marBottom w:val="0"/>
          <w:divBdr>
            <w:top w:val="none" w:sz="0" w:space="0" w:color="auto"/>
            <w:left w:val="none" w:sz="0" w:space="0" w:color="auto"/>
            <w:bottom w:val="none" w:sz="0" w:space="0" w:color="auto"/>
            <w:right w:val="none" w:sz="0" w:space="0" w:color="auto"/>
          </w:divBdr>
          <w:divsChild>
            <w:div w:id="1086225794">
              <w:marLeft w:val="0"/>
              <w:marRight w:val="0"/>
              <w:marTop w:val="0"/>
              <w:marBottom w:val="0"/>
              <w:divBdr>
                <w:top w:val="none" w:sz="0" w:space="0" w:color="auto"/>
                <w:left w:val="none" w:sz="0" w:space="0" w:color="auto"/>
                <w:bottom w:val="none" w:sz="0" w:space="0" w:color="auto"/>
                <w:right w:val="none" w:sz="0" w:space="0" w:color="auto"/>
              </w:divBdr>
            </w:div>
          </w:divsChild>
        </w:div>
        <w:div w:id="474836059">
          <w:marLeft w:val="0"/>
          <w:marRight w:val="0"/>
          <w:marTop w:val="0"/>
          <w:marBottom w:val="0"/>
          <w:divBdr>
            <w:top w:val="none" w:sz="0" w:space="0" w:color="auto"/>
            <w:left w:val="none" w:sz="0" w:space="0" w:color="auto"/>
            <w:bottom w:val="none" w:sz="0" w:space="0" w:color="auto"/>
            <w:right w:val="none" w:sz="0" w:space="0" w:color="auto"/>
          </w:divBdr>
          <w:divsChild>
            <w:div w:id="1935555502">
              <w:marLeft w:val="0"/>
              <w:marRight w:val="0"/>
              <w:marTop w:val="0"/>
              <w:marBottom w:val="0"/>
              <w:divBdr>
                <w:top w:val="none" w:sz="0" w:space="0" w:color="auto"/>
                <w:left w:val="none" w:sz="0" w:space="0" w:color="auto"/>
                <w:bottom w:val="none" w:sz="0" w:space="0" w:color="auto"/>
                <w:right w:val="none" w:sz="0" w:space="0" w:color="auto"/>
              </w:divBdr>
            </w:div>
          </w:divsChild>
        </w:div>
        <w:div w:id="1494032188">
          <w:marLeft w:val="0"/>
          <w:marRight w:val="0"/>
          <w:marTop w:val="0"/>
          <w:marBottom w:val="0"/>
          <w:divBdr>
            <w:top w:val="none" w:sz="0" w:space="0" w:color="auto"/>
            <w:left w:val="none" w:sz="0" w:space="0" w:color="auto"/>
            <w:bottom w:val="none" w:sz="0" w:space="0" w:color="auto"/>
            <w:right w:val="none" w:sz="0" w:space="0" w:color="auto"/>
          </w:divBdr>
          <w:divsChild>
            <w:div w:id="208802102">
              <w:marLeft w:val="0"/>
              <w:marRight w:val="0"/>
              <w:marTop w:val="0"/>
              <w:marBottom w:val="0"/>
              <w:divBdr>
                <w:top w:val="none" w:sz="0" w:space="0" w:color="auto"/>
                <w:left w:val="none" w:sz="0" w:space="0" w:color="auto"/>
                <w:bottom w:val="none" w:sz="0" w:space="0" w:color="auto"/>
                <w:right w:val="none" w:sz="0" w:space="0" w:color="auto"/>
              </w:divBdr>
            </w:div>
          </w:divsChild>
        </w:div>
        <w:div w:id="844125750">
          <w:marLeft w:val="0"/>
          <w:marRight w:val="0"/>
          <w:marTop w:val="0"/>
          <w:marBottom w:val="0"/>
          <w:divBdr>
            <w:top w:val="none" w:sz="0" w:space="0" w:color="auto"/>
            <w:left w:val="none" w:sz="0" w:space="0" w:color="auto"/>
            <w:bottom w:val="none" w:sz="0" w:space="0" w:color="auto"/>
            <w:right w:val="none" w:sz="0" w:space="0" w:color="auto"/>
          </w:divBdr>
          <w:divsChild>
            <w:div w:id="1607688764">
              <w:marLeft w:val="0"/>
              <w:marRight w:val="0"/>
              <w:marTop w:val="0"/>
              <w:marBottom w:val="0"/>
              <w:divBdr>
                <w:top w:val="none" w:sz="0" w:space="0" w:color="auto"/>
                <w:left w:val="none" w:sz="0" w:space="0" w:color="auto"/>
                <w:bottom w:val="none" w:sz="0" w:space="0" w:color="auto"/>
                <w:right w:val="none" w:sz="0" w:space="0" w:color="auto"/>
              </w:divBdr>
            </w:div>
          </w:divsChild>
        </w:div>
        <w:div w:id="1434284960">
          <w:marLeft w:val="0"/>
          <w:marRight w:val="0"/>
          <w:marTop w:val="0"/>
          <w:marBottom w:val="0"/>
          <w:divBdr>
            <w:top w:val="none" w:sz="0" w:space="0" w:color="auto"/>
            <w:left w:val="none" w:sz="0" w:space="0" w:color="auto"/>
            <w:bottom w:val="none" w:sz="0" w:space="0" w:color="auto"/>
            <w:right w:val="none" w:sz="0" w:space="0" w:color="auto"/>
          </w:divBdr>
          <w:divsChild>
            <w:div w:id="852916058">
              <w:marLeft w:val="0"/>
              <w:marRight w:val="0"/>
              <w:marTop w:val="0"/>
              <w:marBottom w:val="0"/>
              <w:divBdr>
                <w:top w:val="none" w:sz="0" w:space="0" w:color="auto"/>
                <w:left w:val="none" w:sz="0" w:space="0" w:color="auto"/>
                <w:bottom w:val="none" w:sz="0" w:space="0" w:color="auto"/>
                <w:right w:val="none" w:sz="0" w:space="0" w:color="auto"/>
              </w:divBdr>
            </w:div>
          </w:divsChild>
        </w:div>
        <w:div w:id="1443763700">
          <w:marLeft w:val="0"/>
          <w:marRight w:val="0"/>
          <w:marTop w:val="0"/>
          <w:marBottom w:val="0"/>
          <w:divBdr>
            <w:top w:val="none" w:sz="0" w:space="0" w:color="auto"/>
            <w:left w:val="none" w:sz="0" w:space="0" w:color="auto"/>
            <w:bottom w:val="none" w:sz="0" w:space="0" w:color="auto"/>
            <w:right w:val="none" w:sz="0" w:space="0" w:color="auto"/>
          </w:divBdr>
          <w:divsChild>
            <w:div w:id="1631520384">
              <w:marLeft w:val="0"/>
              <w:marRight w:val="0"/>
              <w:marTop w:val="0"/>
              <w:marBottom w:val="0"/>
              <w:divBdr>
                <w:top w:val="none" w:sz="0" w:space="0" w:color="auto"/>
                <w:left w:val="none" w:sz="0" w:space="0" w:color="auto"/>
                <w:bottom w:val="none" w:sz="0" w:space="0" w:color="auto"/>
                <w:right w:val="none" w:sz="0" w:space="0" w:color="auto"/>
              </w:divBdr>
            </w:div>
          </w:divsChild>
        </w:div>
        <w:div w:id="283082592">
          <w:marLeft w:val="0"/>
          <w:marRight w:val="0"/>
          <w:marTop w:val="0"/>
          <w:marBottom w:val="0"/>
          <w:divBdr>
            <w:top w:val="none" w:sz="0" w:space="0" w:color="auto"/>
            <w:left w:val="none" w:sz="0" w:space="0" w:color="auto"/>
            <w:bottom w:val="none" w:sz="0" w:space="0" w:color="auto"/>
            <w:right w:val="none" w:sz="0" w:space="0" w:color="auto"/>
          </w:divBdr>
          <w:divsChild>
            <w:div w:id="988246475">
              <w:marLeft w:val="0"/>
              <w:marRight w:val="0"/>
              <w:marTop w:val="0"/>
              <w:marBottom w:val="0"/>
              <w:divBdr>
                <w:top w:val="none" w:sz="0" w:space="0" w:color="auto"/>
                <w:left w:val="none" w:sz="0" w:space="0" w:color="auto"/>
                <w:bottom w:val="none" w:sz="0" w:space="0" w:color="auto"/>
                <w:right w:val="none" w:sz="0" w:space="0" w:color="auto"/>
              </w:divBdr>
            </w:div>
          </w:divsChild>
        </w:div>
        <w:div w:id="1135293603">
          <w:marLeft w:val="0"/>
          <w:marRight w:val="0"/>
          <w:marTop w:val="0"/>
          <w:marBottom w:val="0"/>
          <w:divBdr>
            <w:top w:val="none" w:sz="0" w:space="0" w:color="auto"/>
            <w:left w:val="none" w:sz="0" w:space="0" w:color="auto"/>
            <w:bottom w:val="none" w:sz="0" w:space="0" w:color="auto"/>
            <w:right w:val="none" w:sz="0" w:space="0" w:color="auto"/>
          </w:divBdr>
          <w:divsChild>
            <w:div w:id="1692417884">
              <w:marLeft w:val="0"/>
              <w:marRight w:val="0"/>
              <w:marTop w:val="0"/>
              <w:marBottom w:val="0"/>
              <w:divBdr>
                <w:top w:val="none" w:sz="0" w:space="0" w:color="auto"/>
                <w:left w:val="none" w:sz="0" w:space="0" w:color="auto"/>
                <w:bottom w:val="none" w:sz="0" w:space="0" w:color="auto"/>
                <w:right w:val="none" w:sz="0" w:space="0" w:color="auto"/>
              </w:divBdr>
            </w:div>
          </w:divsChild>
        </w:div>
        <w:div w:id="1427340209">
          <w:marLeft w:val="0"/>
          <w:marRight w:val="0"/>
          <w:marTop w:val="0"/>
          <w:marBottom w:val="0"/>
          <w:divBdr>
            <w:top w:val="none" w:sz="0" w:space="0" w:color="auto"/>
            <w:left w:val="none" w:sz="0" w:space="0" w:color="auto"/>
            <w:bottom w:val="none" w:sz="0" w:space="0" w:color="auto"/>
            <w:right w:val="none" w:sz="0" w:space="0" w:color="auto"/>
          </w:divBdr>
          <w:divsChild>
            <w:div w:id="1772360420">
              <w:marLeft w:val="0"/>
              <w:marRight w:val="0"/>
              <w:marTop w:val="0"/>
              <w:marBottom w:val="0"/>
              <w:divBdr>
                <w:top w:val="none" w:sz="0" w:space="0" w:color="auto"/>
                <w:left w:val="none" w:sz="0" w:space="0" w:color="auto"/>
                <w:bottom w:val="none" w:sz="0" w:space="0" w:color="auto"/>
                <w:right w:val="none" w:sz="0" w:space="0" w:color="auto"/>
              </w:divBdr>
            </w:div>
          </w:divsChild>
        </w:div>
        <w:div w:id="1052927472">
          <w:marLeft w:val="0"/>
          <w:marRight w:val="0"/>
          <w:marTop w:val="0"/>
          <w:marBottom w:val="0"/>
          <w:divBdr>
            <w:top w:val="none" w:sz="0" w:space="0" w:color="auto"/>
            <w:left w:val="none" w:sz="0" w:space="0" w:color="auto"/>
            <w:bottom w:val="none" w:sz="0" w:space="0" w:color="auto"/>
            <w:right w:val="none" w:sz="0" w:space="0" w:color="auto"/>
          </w:divBdr>
          <w:divsChild>
            <w:div w:id="1699575454">
              <w:marLeft w:val="0"/>
              <w:marRight w:val="0"/>
              <w:marTop w:val="0"/>
              <w:marBottom w:val="0"/>
              <w:divBdr>
                <w:top w:val="none" w:sz="0" w:space="0" w:color="auto"/>
                <w:left w:val="none" w:sz="0" w:space="0" w:color="auto"/>
                <w:bottom w:val="none" w:sz="0" w:space="0" w:color="auto"/>
                <w:right w:val="none" w:sz="0" w:space="0" w:color="auto"/>
              </w:divBdr>
            </w:div>
          </w:divsChild>
        </w:div>
        <w:div w:id="1703674985">
          <w:marLeft w:val="0"/>
          <w:marRight w:val="0"/>
          <w:marTop w:val="0"/>
          <w:marBottom w:val="0"/>
          <w:divBdr>
            <w:top w:val="none" w:sz="0" w:space="0" w:color="auto"/>
            <w:left w:val="none" w:sz="0" w:space="0" w:color="auto"/>
            <w:bottom w:val="none" w:sz="0" w:space="0" w:color="auto"/>
            <w:right w:val="none" w:sz="0" w:space="0" w:color="auto"/>
          </w:divBdr>
          <w:divsChild>
            <w:div w:id="1632789647">
              <w:marLeft w:val="0"/>
              <w:marRight w:val="0"/>
              <w:marTop w:val="0"/>
              <w:marBottom w:val="0"/>
              <w:divBdr>
                <w:top w:val="none" w:sz="0" w:space="0" w:color="auto"/>
                <w:left w:val="none" w:sz="0" w:space="0" w:color="auto"/>
                <w:bottom w:val="none" w:sz="0" w:space="0" w:color="auto"/>
                <w:right w:val="none" w:sz="0" w:space="0" w:color="auto"/>
              </w:divBdr>
            </w:div>
          </w:divsChild>
        </w:div>
        <w:div w:id="352004257">
          <w:marLeft w:val="0"/>
          <w:marRight w:val="0"/>
          <w:marTop w:val="0"/>
          <w:marBottom w:val="0"/>
          <w:divBdr>
            <w:top w:val="none" w:sz="0" w:space="0" w:color="auto"/>
            <w:left w:val="none" w:sz="0" w:space="0" w:color="auto"/>
            <w:bottom w:val="none" w:sz="0" w:space="0" w:color="auto"/>
            <w:right w:val="none" w:sz="0" w:space="0" w:color="auto"/>
          </w:divBdr>
          <w:divsChild>
            <w:div w:id="1176726042">
              <w:marLeft w:val="0"/>
              <w:marRight w:val="0"/>
              <w:marTop w:val="0"/>
              <w:marBottom w:val="0"/>
              <w:divBdr>
                <w:top w:val="none" w:sz="0" w:space="0" w:color="auto"/>
                <w:left w:val="none" w:sz="0" w:space="0" w:color="auto"/>
                <w:bottom w:val="none" w:sz="0" w:space="0" w:color="auto"/>
                <w:right w:val="none" w:sz="0" w:space="0" w:color="auto"/>
              </w:divBdr>
            </w:div>
          </w:divsChild>
        </w:div>
        <w:div w:id="64912340">
          <w:marLeft w:val="0"/>
          <w:marRight w:val="0"/>
          <w:marTop w:val="0"/>
          <w:marBottom w:val="0"/>
          <w:divBdr>
            <w:top w:val="none" w:sz="0" w:space="0" w:color="auto"/>
            <w:left w:val="none" w:sz="0" w:space="0" w:color="auto"/>
            <w:bottom w:val="none" w:sz="0" w:space="0" w:color="auto"/>
            <w:right w:val="none" w:sz="0" w:space="0" w:color="auto"/>
          </w:divBdr>
          <w:divsChild>
            <w:div w:id="126545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764936">
      <w:bodyDiv w:val="1"/>
      <w:marLeft w:val="0"/>
      <w:marRight w:val="0"/>
      <w:marTop w:val="0"/>
      <w:marBottom w:val="0"/>
      <w:divBdr>
        <w:top w:val="none" w:sz="0" w:space="0" w:color="auto"/>
        <w:left w:val="none" w:sz="0" w:space="0" w:color="auto"/>
        <w:bottom w:val="none" w:sz="0" w:space="0" w:color="auto"/>
        <w:right w:val="none" w:sz="0" w:space="0" w:color="auto"/>
      </w:divBdr>
    </w:div>
    <w:div w:id="1187477703">
      <w:bodyDiv w:val="1"/>
      <w:marLeft w:val="0"/>
      <w:marRight w:val="0"/>
      <w:marTop w:val="0"/>
      <w:marBottom w:val="0"/>
      <w:divBdr>
        <w:top w:val="none" w:sz="0" w:space="0" w:color="auto"/>
        <w:left w:val="none" w:sz="0" w:space="0" w:color="auto"/>
        <w:bottom w:val="none" w:sz="0" w:space="0" w:color="auto"/>
        <w:right w:val="none" w:sz="0" w:space="0" w:color="auto"/>
      </w:divBdr>
    </w:div>
    <w:div w:id="1189370349">
      <w:bodyDiv w:val="1"/>
      <w:marLeft w:val="0"/>
      <w:marRight w:val="0"/>
      <w:marTop w:val="0"/>
      <w:marBottom w:val="0"/>
      <w:divBdr>
        <w:top w:val="none" w:sz="0" w:space="0" w:color="auto"/>
        <w:left w:val="none" w:sz="0" w:space="0" w:color="auto"/>
        <w:bottom w:val="none" w:sz="0" w:space="0" w:color="auto"/>
        <w:right w:val="none" w:sz="0" w:space="0" w:color="auto"/>
      </w:divBdr>
    </w:div>
    <w:div w:id="1229149608">
      <w:bodyDiv w:val="1"/>
      <w:marLeft w:val="0"/>
      <w:marRight w:val="0"/>
      <w:marTop w:val="0"/>
      <w:marBottom w:val="0"/>
      <w:divBdr>
        <w:top w:val="none" w:sz="0" w:space="0" w:color="auto"/>
        <w:left w:val="none" w:sz="0" w:space="0" w:color="auto"/>
        <w:bottom w:val="none" w:sz="0" w:space="0" w:color="auto"/>
        <w:right w:val="none" w:sz="0" w:space="0" w:color="auto"/>
      </w:divBdr>
    </w:div>
    <w:div w:id="1270317047">
      <w:bodyDiv w:val="1"/>
      <w:marLeft w:val="0"/>
      <w:marRight w:val="0"/>
      <w:marTop w:val="0"/>
      <w:marBottom w:val="0"/>
      <w:divBdr>
        <w:top w:val="none" w:sz="0" w:space="0" w:color="auto"/>
        <w:left w:val="none" w:sz="0" w:space="0" w:color="auto"/>
        <w:bottom w:val="none" w:sz="0" w:space="0" w:color="auto"/>
        <w:right w:val="none" w:sz="0" w:space="0" w:color="auto"/>
      </w:divBdr>
    </w:div>
    <w:div w:id="1277442985">
      <w:bodyDiv w:val="1"/>
      <w:marLeft w:val="0"/>
      <w:marRight w:val="0"/>
      <w:marTop w:val="0"/>
      <w:marBottom w:val="0"/>
      <w:divBdr>
        <w:top w:val="none" w:sz="0" w:space="0" w:color="auto"/>
        <w:left w:val="none" w:sz="0" w:space="0" w:color="auto"/>
        <w:bottom w:val="none" w:sz="0" w:space="0" w:color="auto"/>
        <w:right w:val="none" w:sz="0" w:space="0" w:color="auto"/>
      </w:divBdr>
      <w:divsChild>
        <w:div w:id="129173879">
          <w:marLeft w:val="0"/>
          <w:marRight w:val="0"/>
          <w:marTop w:val="0"/>
          <w:marBottom w:val="0"/>
          <w:divBdr>
            <w:top w:val="none" w:sz="0" w:space="0" w:color="auto"/>
            <w:left w:val="none" w:sz="0" w:space="0" w:color="auto"/>
            <w:bottom w:val="none" w:sz="0" w:space="0" w:color="auto"/>
            <w:right w:val="none" w:sz="0" w:space="0" w:color="auto"/>
          </w:divBdr>
        </w:div>
        <w:div w:id="794062337">
          <w:marLeft w:val="0"/>
          <w:marRight w:val="0"/>
          <w:marTop w:val="0"/>
          <w:marBottom w:val="0"/>
          <w:divBdr>
            <w:top w:val="none" w:sz="0" w:space="0" w:color="auto"/>
            <w:left w:val="none" w:sz="0" w:space="0" w:color="auto"/>
            <w:bottom w:val="none" w:sz="0" w:space="0" w:color="auto"/>
            <w:right w:val="none" w:sz="0" w:space="0" w:color="auto"/>
          </w:divBdr>
        </w:div>
        <w:div w:id="1734691832">
          <w:marLeft w:val="0"/>
          <w:marRight w:val="0"/>
          <w:marTop w:val="0"/>
          <w:marBottom w:val="0"/>
          <w:divBdr>
            <w:top w:val="none" w:sz="0" w:space="0" w:color="auto"/>
            <w:left w:val="none" w:sz="0" w:space="0" w:color="auto"/>
            <w:bottom w:val="none" w:sz="0" w:space="0" w:color="auto"/>
            <w:right w:val="none" w:sz="0" w:space="0" w:color="auto"/>
          </w:divBdr>
        </w:div>
        <w:div w:id="1780221138">
          <w:marLeft w:val="0"/>
          <w:marRight w:val="0"/>
          <w:marTop w:val="0"/>
          <w:marBottom w:val="0"/>
          <w:divBdr>
            <w:top w:val="none" w:sz="0" w:space="0" w:color="auto"/>
            <w:left w:val="none" w:sz="0" w:space="0" w:color="auto"/>
            <w:bottom w:val="none" w:sz="0" w:space="0" w:color="auto"/>
            <w:right w:val="none" w:sz="0" w:space="0" w:color="auto"/>
          </w:divBdr>
        </w:div>
      </w:divsChild>
    </w:div>
    <w:div w:id="1302341726">
      <w:bodyDiv w:val="1"/>
      <w:marLeft w:val="0"/>
      <w:marRight w:val="0"/>
      <w:marTop w:val="0"/>
      <w:marBottom w:val="0"/>
      <w:divBdr>
        <w:top w:val="none" w:sz="0" w:space="0" w:color="auto"/>
        <w:left w:val="none" w:sz="0" w:space="0" w:color="auto"/>
        <w:bottom w:val="none" w:sz="0" w:space="0" w:color="auto"/>
        <w:right w:val="none" w:sz="0" w:space="0" w:color="auto"/>
      </w:divBdr>
    </w:div>
    <w:div w:id="1303654683">
      <w:bodyDiv w:val="1"/>
      <w:marLeft w:val="0"/>
      <w:marRight w:val="0"/>
      <w:marTop w:val="0"/>
      <w:marBottom w:val="0"/>
      <w:divBdr>
        <w:top w:val="none" w:sz="0" w:space="0" w:color="auto"/>
        <w:left w:val="none" w:sz="0" w:space="0" w:color="auto"/>
        <w:bottom w:val="none" w:sz="0" w:space="0" w:color="auto"/>
        <w:right w:val="none" w:sz="0" w:space="0" w:color="auto"/>
      </w:divBdr>
    </w:div>
    <w:div w:id="1334986616">
      <w:bodyDiv w:val="1"/>
      <w:marLeft w:val="0"/>
      <w:marRight w:val="0"/>
      <w:marTop w:val="0"/>
      <w:marBottom w:val="0"/>
      <w:divBdr>
        <w:top w:val="none" w:sz="0" w:space="0" w:color="auto"/>
        <w:left w:val="none" w:sz="0" w:space="0" w:color="auto"/>
        <w:bottom w:val="none" w:sz="0" w:space="0" w:color="auto"/>
        <w:right w:val="none" w:sz="0" w:space="0" w:color="auto"/>
      </w:divBdr>
    </w:div>
    <w:div w:id="1341661991">
      <w:bodyDiv w:val="1"/>
      <w:marLeft w:val="0"/>
      <w:marRight w:val="0"/>
      <w:marTop w:val="0"/>
      <w:marBottom w:val="0"/>
      <w:divBdr>
        <w:top w:val="none" w:sz="0" w:space="0" w:color="auto"/>
        <w:left w:val="none" w:sz="0" w:space="0" w:color="auto"/>
        <w:bottom w:val="none" w:sz="0" w:space="0" w:color="auto"/>
        <w:right w:val="none" w:sz="0" w:space="0" w:color="auto"/>
      </w:divBdr>
    </w:div>
    <w:div w:id="1372222939">
      <w:bodyDiv w:val="1"/>
      <w:marLeft w:val="0"/>
      <w:marRight w:val="0"/>
      <w:marTop w:val="0"/>
      <w:marBottom w:val="0"/>
      <w:divBdr>
        <w:top w:val="none" w:sz="0" w:space="0" w:color="auto"/>
        <w:left w:val="none" w:sz="0" w:space="0" w:color="auto"/>
        <w:bottom w:val="none" w:sz="0" w:space="0" w:color="auto"/>
        <w:right w:val="none" w:sz="0" w:space="0" w:color="auto"/>
      </w:divBdr>
    </w:div>
    <w:div w:id="1379932912">
      <w:bodyDiv w:val="1"/>
      <w:marLeft w:val="0"/>
      <w:marRight w:val="0"/>
      <w:marTop w:val="0"/>
      <w:marBottom w:val="0"/>
      <w:divBdr>
        <w:top w:val="none" w:sz="0" w:space="0" w:color="auto"/>
        <w:left w:val="none" w:sz="0" w:space="0" w:color="auto"/>
        <w:bottom w:val="none" w:sz="0" w:space="0" w:color="auto"/>
        <w:right w:val="none" w:sz="0" w:space="0" w:color="auto"/>
      </w:divBdr>
    </w:div>
    <w:div w:id="1409186947">
      <w:bodyDiv w:val="1"/>
      <w:marLeft w:val="0"/>
      <w:marRight w:val="0"/>
      <w:marTop w:val="0"/>
      <w:marBottom w:val="0"/>
      <w:divBdr>
        <w:top w:val="none" w:sz="0" w:space="0" w:color="auto"/>
        <w:left w:val="none" w:sz="0" w:space="0" w:color="auto"/>
        <w:bottom w:val="none" w:sz="0" w:space="0" w:color="auto"/>
        <w:right w:val="none" w:sz="0" w:space="0" w:color="auto"/>
      </w:divBdr>
    </w:div>
    <w:div w:id="1449813094">
      <w:bodyDiv w:val="1"/>
      <w:marLeft w:val="0"/>
      <w:marRight w:val="0"/>
      <w:marTop w:val="0"/>
      <w:marBottom w:val="0"/>
      <w:divBdr>
        <w:top w:val="none" w:sz="0" w:space="0" w:color="auto"/>
        <w:left w:val="none" w:sz="0" w:space="0" w:color="auto"/>
        <w:bottom w:val="none" w:sz="0" w:space="0" w:color="auto"/>
        <w:right w:val="none" w:sz="0" w:space="0" w:color="auto"/>
      </w:divBdr>
    </w:div>
    <w:div w:id="1485122732">
      <w:bodyDiv w:val="1"/>
      <w:marLeft w:val="0"/>
      <w:marRight w:val="0"/>
      <w:marTop w:val="0"/>
      <w:marBottom w:val="0"/>
      <w:divBdr>
        <w:top w:val="none" w:sz="0" w:space="0" w:color="auto"/>
        <w:left w:val="none" w:sz="0" w:space="0" w:color="auto"/>
        <w:bottom w:val="none" w:sz="0" w:space="0" w:color="auto"/>
        <w:right w:val="none" w:sz="0" w:space="0" w:color="auto"/>
      </w:divBdr>
    </w:div>
    <w:div w:id="1488282837">
      <w:bodyDiv w:val="1"/>
      <w:marLeft w:val="0"/>
      <w:marRight w:val="0"/>
      <w:marTop w:val="0"/>
      <w:marBottom w:val="0"/>
      <w:divBdr>
        <w:top w:val="none" w:sz="0" w:space="0" w:color="auto"/>
        <w:left w:val="none" w:sz="0" w:space="0" w:color="auto"/>
        <w:bottom w:val="none" w:sz="0" w:space="0" w:color="auto"/>
        <w:right w:val="none" w:sz="0" w:space="0" w:color="auto"/>
      </w:divBdr>
    </w:div>
    <w:div w:id="1544749745">
      <w:bodyDiv w:val="1"/>
      <w:marLeft w:val="0"/>
      <w:marRight w:val="0"/>
      <w:marTop w:val="0"/>
      <w:marBottom w:val="0"/>
      <w:divBdr>
        <w:top w:val="none" w:sz="0" w:space="0" w:color="auto"/>
        <w:left w:val="none" w:sz="0" w:space="0" w:color="auto"/>
        <w:bottom w:val="none" w:sz="0" w:space="0" w:color="auto"/>
        <w:right w:val="none" w:sz="0" w:space="0" w:color="auto"/>
      </w:divBdr>
    </w:div>
    <w:div w:id="1583754069">
      <w:bodyDiv w:val="1"/>
      <w:marLeft w:val="0"/>
      <w:marRight w:val="0"/>
      <w:marTop w:val="0"/>
      <w:marBottom w:val="0"/>
      <w:divBdr>
        <w:top w:val="none" w:sz="0" w:space="0" w:color="auto"/>
        <w:left w:val="none" w:sz="0" w:space="0" w:color="auto"/>
        <w:bottom w:val="none" w:sz="0" w:space="0" w:color="auto"/>
        <w:right w:val="none" w:sz="0" w:space="0" w:color="auto"/>
      </w:divBdr>
    </w:div>
    <w:div w:id="1614825545">
      <w:bodyDiv w:val="1"/>
      <w:marLeft w:val="0"/>
      <w:marRight w:val="0"/>
      <w:marTop w:val="0"/>
      <w:marBottom w:val="0"/>
      <w:divBdr>
        <w:top w:val="none" w:sz="0" w:space="0" w:color="auto"/>
        <w:left w:val="none" w:sz="0" w:space="0" w:color="auto"/>
        <w:bottom w:val="none" w:sz="0" w:space="0" w:color="auto"/>
        <w:right w:val="none" w:sz="0" w:space="0" w:color="auto"/>
      </w:divBdr>
    </w:div>
    <w:div w:id="1615282285">
      <w:bodyDiv w:val="1"/>
      <w:marLeft w:val="0"/>
      <w:marRight w:val="0"/>
      <w:marTop w:val="0"/>
      <w:marBottom w:val="0"/>
      <w:divBdr>
        <w:top w:val="none" w:sz="0" w:space="0" w:color="auto"/>
        <w:left w:val="none" w:sz="0" w:space="0" w:color="auto"/>
        <w:bottom w:val="none" w:sz="0" w:space="0" w:color="auto"/>
        <w:right w:val="none" w:sz="0" w:space="0" w:color="auto"/>
      </w:divBdr>
    </w:div>
    <w:div w:id="1636251193">
      <w:bodyDiv w:val="1"/>
      <w:marLeft w:val="0"/>
      <w:marRight w:val="0"/>
      <w:marTop w:val="0"/>
      <w:marBottom w:val="0"/>
      <w:divBdr>
        <w:top w:val="none" w:sz="0" w:space="0" w:color="auto"/>
        <w:left w:val="none" w:sz="0" w:space="0" w:color="auto"/>
        <w:bottom w:val="none" w:sz="0" w:space="0" w:color="auto"/>
        <w:right w:val="none" w:sz="0" w:space="0" w:color="auto"/>
      </w:divBdr>
    </w:div>
    <w:div w:id="1700203113">
      <w:bodyDiv w:val="1"/>
      <w:marLeft w:val="0"/>
      <w:marRight w:val="0"/>
      <w:marTop w:val="0"/>
      <w:marBottom w:val="0"/>
      <w:divBdr>
        <w:top w:val="none" w:sz="0" w:space="0" w:color="auto"/>
        <w:left w:val="none" w:sz="0" w:space="0" w:color="auto"/>
        <w:bottom w:val="none" w:sz="0" w:space="0" w:color="auto"/>
        <w:right w:val="none" w:sz="0" w:space="0" w:color="auto"/>
      </w:divBdr>
    </w:div>
    <w:div w:id="1721859296">
      <w:bodyDiv w:val="1"/>
      <w:marLeft w:val="0"/>
      <w:marRight w:val="0"/>
      <w:marTop w:val="0"/>
      <w:marBottom w:val="0"/>
      <w:divBdr>
        <w:top w:val="none" w:sz="0" w:space="0" w:color="auto"/>
        <w:left w:val="none" w:sz="0" w:space="0" w:color="auto"/>
        <w:bottom w:val="none" w:sz="0" w:space="0" w:color="auto"/>
        <w:right w:val="none" w:sz="0" w:space="0" w:color="auto"/>
      </w:divBdr>
    </w:div>
    <w:div w:id="1748578549">
      <w:bodyDiv w:val="1"/>
      <w:marLeft w:val="0"/>
      <w:marRight w:val="0"/>
      <w:marTop w:val="0"/>
      <w:marBottom w:val="0"/>
      <w:divBdr>
        <w:top w:val="none" w:sz="0" w:space="0" w:color="auto"/>
        <w:left w:val="none" w:sz="0" w:space="0" w:color="auto"/>
        <w:bottom w:val="none" w:sz="0" w:space="0" w:color="auto"/>
        <w:right w:val="none" w:sz="0" w:space="0" w:color="auto"/>
      </w:divBdr>
      <w:divsChild>
        <w:div w:id="65154068">
          <w:marLeft w:val="0"/>
          <w:marRight w:val="0"/>
          <w:marTop w:val="0"/>
          <w:marBottom w:val="0"/>
          <w:divBdr>
            <w:top w:val="none" w:sz="0" w:space="0" w:color="auto"/>
            <w:left w:val="none" w:sz="0" w:space="0" w:color="auto"/>
            <w:bottom w:val="none" w:sz="0" w:space="0" w:color="auto"/>
            <w:right w:val="none" w:sz="0" w:space="0" w:color="auto"/>
          </w:divBdr>
          <w:divsChild>
            <w:div w:id="535117505">
              <w:marLeft w:val="0"/>
              <w:marRight w:val="0"/>
              <w:marTop w:val="0"/>
              <w:marBottom w:val="0"/>
              <w:divBdr>
                <w:top w:val="none" w:sz="0" w:space="0" w:color="auto"/>
                <w:left w:val="none" w:sz="0" w:space="0" w:color="auto"/>
                <w:bottom w:val="none" w:sz="0" w:space="0" w:color="auto"/>
                <w:right w:val="none" w:sz="0" w:space="0" w:color="auto"/>
              </w:divBdr>
            </w:div>
          </w:divsChild>
        </w:div>
        <w:div w:id="36780217">
          <w:marLeft w:val="0"/>
          <w:marRight w:val="0"/>
          <w:marTop w:val="0"/>
          <w:marBottom w:val="0"/>
          <w:divBdr>
            <w:top w:val="none" w:sz="0" w:space="0" w:color="auto"/>
            <w:left w:val="none" w:sz="0" w:space="0" w:color="auto"/>
            <w:bottom w:val="none" w:sz="0" w:space="0" w:color="auto"/>
            <w:right w:val="none" w:sz="0" w:space="0" w:color="auto"/>
          </w:divBdr>
          <w:divsChild>
            <w:div w:id="420298383">
              <w:marLeft w:val="0"/>
              <w:marRight w:val="0"/>
              <w:marTop w:val="0"/>
              <w:marBottom w:val="0"/>
              <w:divBdr>
                <w:top w:val="none" w:sz="0" w:space="0" w:color="auto"/>
                <w:left w:val="none" w:sz="0" w:space="0" w:color="auto"/>
                <w:bottom w:val="none" w:sz="0" w:space="0" w:color="auto"/>
                <w:right w:val="none" w:sz="0" w:space="0" w:color="auto"/>
              </w:divBdr>
            </w:div>
          </w:divsChild>
        </w:div>
        <w:div w:id="643899894">
          <w:marLeft w:val="0"/>
          <w:marRight w:val="0"/>
          <w:marTop w:val="0"/>
          <w:marBottom w:val="0"/>
          <w:divBdr>
            <w:top w:val="none" w:sz="0" w:space="0" w:color="auto"/>
            <w:left w:val="none" w:sz="0" w:space="0" w:color="auto"/>
            <w:bottom w:val="none" w:sz="0" w:space="0" w:color="auto"/>
            <w:right w:val="none" w:sz="0" w:space="0" w:color="auto"/>
          </w:divBdr>
          <w:divsChild>
            <w:div w:id="657223175">
              <w:marLeft w:val="0"/>
              <w:marRight w:val="0"/>
              <w:marTop w:val="0"/>
              <w:marBottom w:val="0"/>
              <w:divBdr>
                <w:top w:val="none" w:sz="0" w:space="0" w:color="auto"/>
                <w:left w:val="none" w:sz="0" w:space="0" w:color="auto"/>
                <w:bottom w:val="none" w:sz="0" w:space="0" w:color="auto"/>
                <w:right w:val="none" w:sz="0" w:space="0" w:color="auto"/>
              </w:divBdr>
            </w:div>
          </w:divsChild>
        </w:div>
        <w:div w:id="1074595211">
          <w:marLeft w:val="0"/>
          <w:marRight w:val="0"/>
          <w:marTop w:val="0"/>
          <w:marBottom w:val="0"/>
          <w:divBdr>
            <w:top w:val="none" w:sz="0" w:space="0" w:color="auto"/>
            <w:left w:val="none" w:sz="0" w:space="0" w:color="auto"/>
            <w:bottom w:val="none" w:sz="0" w:space="0" w:color="auto"/>
            <w:right w:val="none" w:sz="0" w:space="0" w:color="auto"/>
          </w:divBdr>
          <w:divsChild>
            <w:div w:id="1699353723">
              <w:marLeft w:val="0"/>
              <w:marRight w:val="0"/>
              <w:marTop w:val="0"/>
              <w:marBottom w:val="0"/>
              <w:divBdr>
                <w:top w:val="none" w:sz="0" w:space="0" w:color="auto"/>
                <w:left w:val="none" w:sz="0" w:space="0" w:color="auto"/>
                <w:bottom w:val="none" w:sz="0" w:space="0" w:color="auto"/>
                <w:right w:val="none" w:sz="0" w:space="0" w:color="auto"/>
              </w:divBdr>
            </w:div>
          </w:divsChild>
        </w:div>
        <w:div w:id="1234774102">
          <w:marLeft w:val="0"/>
          <w:marRight w:val="0"/>
          <w:marTop w:val="0"/>
          <w:marBottom w:val="0"/>
          <w:divBdr>
            <w:top w:val="none" w:sz="0" w:space="0" w:color="auto"/>
            <w:left w:val="none" w:sz="0" w:space="0" w:color="auto"/>
            <w:bottom w:val="none" w:sz="0" w:space="0" w:color="auto"/>
            <w:right w:val="none" w:sz="0" w:space="0" w:color="auto"/>
          </w:divBdr>
          <w:divsChild>
            <w:div w:id="851453336">
              <w:marLeft w:val="0"/>
              <w:marRight w:val="0"/>
              <w:marTop w:val="0"/>
              <w:marBottom w:val="0"/>
              <w:divBdr>
                <w:top w:val="none" w:sz="0" w:space="0" w:color="auto"/>
                <w:left w:val="none" w:sz="0" w:space="0" w:color="auto"/>
                <w:bottom w:val="none" w:sz="0" w:space="0" w:color="auto"/>
                <w:right w:val="none" w:sz="0" w:space="0" w:color="auto"/>
              </w:divBdr>
            </w:div>
          </w:divsChild>
        </w:div>
        <w:div w:id="477503800">
          <w:marLeft w:val="0"/>
          <w:marRight w:val="0"/>
          <w:marTop w:val="0"/>
          <w:marBottom w:val="0"/>
          <w:divBdr>
            <w:top w:val="none" w:sz="0" w:space="0" w:color="auto"/>
            <w:left w:val="none" w:sz="0" w:space="0" w:color="auto"/>
            <w:bottom w:val="none" w:sz="0" w:space="0" w:color="auto"/>
            <w:right w:val="none" w:sz="0" w:space="0" w:color="auto"/>
          </w:divBdr>
          <w:divsChild>
            <w:div w:id="9576744">
              <w:marLeft w:val="0"/>
              <w:marRight w:val="0"/>
              <w:marTop w:val="0"/>
              <w:marBottom w:val="0"/>
              <w:divBdr>
                <w:top w:val="none" w:sz="0" w:space="0" w:color="auto"/>
                <w:left w:val="none" w:sz="0" w:space="0" w:color="auto"/>
                <w:bottom w:val="none" w:sz="0" w:space="0" w:color="auto"/>
                <w:right w:val="none" w:sz="0" w:space="0" w:color="auto"/>
              </w:divBdr>
            </w:div>
          </w:divsChild>
        </w:div>
        <w:div w:id="1854613022">
          <w:marLeft w:val="0"/>
          <w:marRight w:val="0"/>
          <w:marTop w:val="0"/>
          <w:marBottom w:val="0"/>
          <w:divBdr>
            <w:top w:val="none" w:sz="0" w:space="0" w:color="auto"/>
            <w:left w:val="none" w:sz="0" w:space="0" w:color="auto"/>
            <w:bottom w:val="none" w:sz="0" w:space="0" w:color="auto"/>
            <w:right w:val="none" w:sz="0" w:space="0" w:color="auto"/>
          </w:divBdr>
          <w:divsChild>
            <w:div w:id="1740521509">
              <w:marLeft w:val="0"/>
              <w:marRight w:val="0"/>
              <w:marTop w:val="0"/>
              <w:marBottom w:val="0"/>
              <w:divBdr>
                <w:top w:val="none" w:sz="0" w:space="0" w:color="auto"/>
                <w:left w:val="none" w:sz="0" w:space="0" w:color="auto"/>
                <w:bottom w:val="none" w:sz="0" w:space="0" w:color="auto"/>
                <w:right w:val="none" w:sz="0" w:space="0" w:color="auto"/>
              </w:divBdr>
            </w:div>
          </w:divsChild>
        </w:div>
        <w:div w:id="1681195630">
          <w:marLeft w:val="0"/>
          <w:marRight w:val="0"/>
          <w:marTop w:val="0"/>
          <w:marBottom w:val="0"/>
          <w:divBdr>
            <w:top w:val="none" w:sz="0" w:space="0" w:color="auto"/>
            <w:left w:val="none" w:sz="0" w:space="0" w:color="auto"/>
            <w:bottom w:val="none" w:sz="0" w:space="0" w:color="auto"/>
            <w:right w:val="none" w:sz="0" w:space="0" w:color="auto"/>
          </w:divBdr>
          <w:divsChild>
            <w:div w:id="1297641089">
              <w:marLeft w:val="0"/>
              <w:marRight w:val="0"/>
              <w:marTop w:val="0"/>
              <w:marBottom w:val="0"/>
              <w:divBdr>
                <w:top w:val="none" w:sz="0" w:space="0" w:color="auto"/>
                <w:left w:val="none" w:sz="0" w:space="0" w:color="auto"/>
                <w:bottom w:val="none" w:sz="0" w:space="0" w:color="auto"/>
                <w:right w:val="none" w:sz="0" w:space="0" w:color="auto"/>
              </w:divBdr>
            </w:div>
          </w:divsChild>
        </w:div>
        <w:div w:id="1415929942">
          <w:marLeft w:val="0"/>
          <w:marRight w:val="0"/>
          <w:marTop w:val="0"/>
          <w:marBottom w:val="0"/>
          <w:divBdr>
            <w:top w:val="none" w:sz="0" w:space="0" w:color="auto"/>
            <w:left w:val="none" w:sz="0" w:space="0" w:color="auto"/>
            <w:bottom w:val="none" w:sz="0" w:space="0" w:color="auto"/>
            <w:right w:val="none" w:sz="0" w:space="0" w:color="auto"/>
          </w:divBdr>
          <w:divsChild>
            <w:div w:id="1093892727">
              <w:marLeft w:val="0"/>
              <w:marRight w:val="0"/>
              <w:marTop w:val="0"/>
              <w:marBottom w:val="0"/>
              <w:divBdr>
                <w:top w:val="none" w:sz="0" w:space="0" w:color="auto"/>
                <w:left w:val="none" w:sz="0" w:space="0" w:color="auto"/>
                <w:bottom w:val="none" w:sz="0" w:space="0" w:color="auto"/>
                <w:right w:val="none" w:sz="0" w:space="0" w:color="auto"/>
              </w:divBdr>
            </w:div>
          </w:divsChild>
        </w:div>
        <w:div w:id="1238587803">
          <w:marLeft w:val="0"/>
          <w:marRight w:val="0"/>
          <w:marTop w:val="0"/>
          <w:marBottom w:val="0"/>
          <w:divBdr>
            <w:top w:val="none" w:sz="0" w:space="0" w:color="auto"/>
            <w:left w:val="none" w:sz="0" w:space="0" w:color="auto"/>
            <w:bottom w:val="none" w:sz="0" w:space="0" w:color="auto"/>
            <w:right w:val="none" w:sz="0" w:space="0" w:color="auto"/>
          </w:divBdr>
          <w:divsChild>
            <w:div w:id="1933581509">
              <w:marLeft w:val="0"/>
              <w:marRight w:val="0"/>
              <w:marTop w:val="0"/>
              <w:marBottom w:val="0"/>
              <w:divBdr>
                <w:top w:val="none" w:sz="0" w:space="0" w:color="auto"/>
                <w:left w:val="none" w:sz="0" w:space="0" w:color="auto"/>
                <w:bottom w:val="none" w:sz="0" w:space="0" w:color="auto"/>
                <w:right w:val="none" w:sz="0" w:space="0" w:color="auto"/>
              </w:divBdr>
            </w:div>
          </w:divsChild>
        </w:div>
        <w:div w:id="307705462">
          <w:marLeft w:val="0"/>
          <w:marRight w:val="0"/>
          <w:marTop w:val="0"/>
          <w:marBottom w:val="0"/>
          <w:divBdr>
            <w:top w:val="none" w:sz="0" w:space="0" w:color="auto"/>
            <w:left w:val="none" w:sz="0" w:space="0" w:color="auto"/>
            <w:bottom w:val="none" w:sz="0" w:space="0" w:color="auto"/>
            <w:right w:val="none" w:sz="0" w:space="0" w:color="auto"/>
          </w:divBdr>
          <w:divsChild>
            <w:div w:id="703675730">
              <w:marLeft w:val="0"/>
              <w:marRight w:val="0"/>
              <w:marTop w:val="0"/>
              <w:marBottom w:val="0"/>
              <w:divBdr>
                <w:top w:val="none" w:sz="0" w:space="0" w:color="auto"/>
                <w:left w:val="none" w:sz="0" w:space="0" w:color="auto"/>
                <w:bottom w:val="none" w:sz="0" w:space="0" w:color="auto"/>
                <w:right w:val="none" w:sz="0" w:space="0" w:color="auto"/>
              </w:divBdr>
            </w:div>
          </w:divsChild>
        </w:div>
        <w:div w:id="1211648837">
          <w:marLeft w:val="0"/>
          <w:marRight w:val="0"/>
          <w:marTop w:val="0"/>
          <w:marBottom w:val="0"/>
          <w:divBdr>
            <w:top w:val="none" w:sz="0" w:space="0" w:color="auto"/>
            <w:left w:val="none" w:sz="0" w:space="0" w:color="auto"/>
            <w:bottom w:val="none" w:sz="0" w:space="0" w:color="auto"/>
            <w:right w:val="none" w:sz="0" w:space="0" w:color="auto"/>
          </w:divBdr>
          <w:divsChild>
            <w:div w:id="1688822499">
              <w:marLeft w:val="0"/>
              <w:marRight w:val="0"/>
              <w:marTop w:val="0"/>
              <w:marBottom w:val="0"/>
              <w:divBdr>
                <w:top w:val="none" w:sz="0" w:space="0" w:color="auto"/>
                <w:left w:val="none" w:sz="0" w:space="0" w:color="auto"/>
                <w:bottom w:val="none" w:sz="0" w:space="0" w:color="auto"/>
                <w:right w:val="none" w:sz="0" w:space="0" w:color="auto"/>
              </w:divBdr>
            </w:div>
          </w:divsChild>
        </w:div>
        <w:div w:id="1432316889">
          <w:marLeft w:val="0"/>
          <w:marRight w:val="0"/>
          <w:marTop w:val="0"/>
          <w:marBottom w:val="0"/>
          <w:divBdr>
            <w:top w:val="none" w:sz="0" w:space="0" w:color="auto"/>
            <w:left w:val="none" w:sz="0" w:space="0" w:color="auto"/>
            <w:bottom w:val="none" w:sz="0" w:space="0" w:color="auto"/>
            <w:right w:val="none" w:sz="0" w:space="0" w:color="auto"/>
          </w:divBdr>
          <w:divsChild>
            <w:div w:id="729109472">
              <w:marLeft w:val="0"/>
              <w:marRight w:val="0"/>
              <w:marTop w:val="0"/>
              <w:marBottom w:val="0"/>
              <w:divBdr>
                <w:top w:val="none" w:sz="0" w:space="0" w:color="auto"/>
                <w:left w:val="none" w:sz="0" w:space="0" w:color="auto"/>
                <w:bottom w:val="none" w:sz="0" w:space="0" w:color="auto"/>
                <w:right w:val="none" w:sz="0" w:space="0" w:color="auto"/>
              </w:divBdr>
            </w:div>
          </w:divsChild>
        </w:div>
        <w:div w:id="1013218270">
          <w:marLeft w:val="0"/>
          <w:marRight w:val="0"/>
          <w:marTop w:val="0"/>
          <w:marBottom w:val="0"/>
          <w:divBdr>
            <w:top w:val="none" w:sz="0" w:space="0" w:color="auto"/>
            <w:left w:val="none" w:sz="0" w:space="0" w:color="auto"/>
            <w:bottom w:val="none" w:sz="0" w:space="0" w:color="auto"/>
            <w:right w:val="none" w:sz="0" w:space="0" w:color="auto"/>
          </w:divBdr>
          <w:divsChild>
            <w:div w:id="470245481">
              <w:marLeft w:val="0"/>
              <w:marRight w:val="0"/>
              <w:marTop w:val="0"/>
              <w:marBottom w:val="0"/>
              <w:divBdr>
                <w:top w:val="none" w:sz="0" w:space="0" w:color="auto"/>
                <w:left w:val="none" w:sz="0" w:space="0" w:color="auto"/>
                <w:bottom w:val="none" w:sz="0" w:space="0" w:color="auto"/>
                <w:right w:val="none" w:sz="0" w:space="0" w:color="auto"/>
              </w:divBdr>
            </w:div>
          </w:divsChild>
        </w:div>
        <w:div w:id="1402606411">
          <w:marLeft w:val="0"/>
          <w:marRight w:val="0"/>
          <w:marTop w:val="0"/>
          <w:marBottom w:val="0"/>
          <w:divBdr>
            <w:top w:val="none" w:sz="0" w:space="0" w:color="auto"/>
            <w:left w:val="none" w:sz="0" w:space="0" w:color="auto"/>
            <w:bottom w:val="none" w:sz="0" w:space="0" w:color="auto"/>
            <w:right w:val="none" w:sz="0" w:space="0" w:color="auto"/>
          </w:divBdr>
          <w:divsChild>
            <w:div w:id="769354218">
              <w:marLeft w:val="0"/>
              <w:marRight w:val="0"/>
              <w:marTop w:val="0"/>
              <w:marBottom w:val="0"/>
              <w:divBdr>
                <w:top w:val="none" w:sz="0" w:space="0" w:color="auto"/>
                <w:left w:val="none" w:sz="0" w:space="0" w:color="auto"/>
                <w:bottom w:val="none" w:sz="0" w:space="0" w:color="auto"/>
                <w:right w:val="none" w:sz="0" w:space="0" w:color="auto"/>
              </w:divBdr>
            </w:div>
          </w:divsChild>
        </w:div>
        <w:div w:id="869145953">
          <w:marLeft w:val="0"/>
          <w:marRight w:val="0"/>
          <w:marTop w:val="0"/>
          <w:marBottom w:val="0"/>
          <w:divBdr>
            <w:top w:val="none" w:sz="0" w:space="0" w:color="auto"/>
            <w:left w:val="none" w:sz="0" w:space="0" w:color="auto"/>
            <w:bottom w:val="none" w:sz="0" w:space="0" w:color="auto"/>
            <w:right w:val="none" w:sz="0" w:space="0" w:color="auto"/>
          </w:divBdr>
          <w:divsChild>
            <w:div w:id="648245080">
              <w:marLeft w:val="0"/>
              <w:marRight w:val="0"/>
              <w:marTop w:val="0"/>
              <w:marBottom w:val="0"/>
              <w:divBdr>
                <w:top w:val="none" w:sz="0" w:space="0" w:color="auto"/>
                <w:left w:val="none" w:sz="0" w:space="0" w:color="auto"/>
                <w:bottom w:val="none" w:sz="0" w:space="0" w:color="auto"/>
                <w:right w:val="none" w:sz="0" w:space="0" w:color="auto"/>
              </w:divBdr>
            </w:div>
          </w:divsChild>
        </w:div>
        <w:div w:id="767123583">
          <w:marLeft w:val="0"/>
          <w:marRight w:val="0"/>
          <w:marTop w:val="0"/>
          <w:marBottom w:val="0"/>
          <w:divBdr>
            <w:top w:val="none" w:sz="0" w:space="0" w:color="auto"/>
            <w:left w:val="none" w:sz="0" w:space="0" w:color="auto"/>
            <w:bottom w:val="none" w:sz="0" w:space="0" w:color="auto"/>
            <w:right w:val="none" w:sz="0" w:space="0" w:color="auto"/>
          </w:divBdr>
          <w:divsChild>
            <w:div w:id="1346858146">
              <w:marLeft w:val="0"/>
              <w:marRight w:val="0"/>
              <w:marTop w:val="0"/>
              <w:marBottom w:val="0"/>
              <w:divBdr>
                <w:top w:val="none" w:sz="0" w:space="0" w:color="auto"/>
                <w:left w:val="none" w:sz="0" w:space="0" w:color="auto"/>
                <w:bottom w:val="none" w:sz="0" w:space="0" w:color="auto"/>
                <w:right w:val="none" w:sz="0" w:space="0" w:color="auto"/>
              </w:divBdr>
            </w:div>
          </w:divsChild>
        </w:div>
        <w:div w:id="514462356">
          <w:marLeft w:val="0"/>
          <w:marRight w:val="0"/>
          <w:marTop w:val="0"/>
          <w:marBottom w:val="0"/>
          <w:divBdr>
            <w:top w:val="none" w:sz="0" w:space="0" w:color="auto"/>
            <w:left w:val="none" w:sz="0" w:space="0" w:color="auto"/>
            <w:bottom w:val="none" w:sz="0" w:space="0" w:color="auto"/>
            <w:right w:val="none" w:sz="0" w:space="0" w:color="auto"/>
          </w:divBdr>
          <w:divsChild>
            <w:div w:id="70810246">
              <w:marLeft w:val="0"/>
              <w:marRight w:val="0"/>
              <w:marTop w:val="0"/>
              <w:marBottom w:val="0"/>
              <w:divBdr>
                <w:top w:val="none" w:sz="0" w:space="0" w:color="auto"/>
                <w:left w:val="none" w:sz="0" w:space="0" w:color="auto"/>
                <w:bottom w:val="none" w:sz="0" w:space="0" w:color="auto"/>
                <w:right w:val="none" w:sz="0" w:space="0" w:color="auto"/>
              </w:divBdr>
            </w:div>
          </w:divsChild>
        </w:div>
        <w:div w:id="519978284">
          <w:marLeft w:val="0"/>
          <w:marRight w:val="0"/>
          <w:marTop w:val="0"/>
          <w:marBottom w:val="0"/>
          <w:divBdr>
            <w:top w:val="none" w:sz="0" w:space="0" w:color="auto"/>
            <w:left w:val="none" w:sz="0" w:space="0" w:color="auto"/>
            <w:bottom w:val="none" w:sz="0" w:space="0" w:color="auto"/>
            <w:right w:val="none" w:sz="0" w:space="0" w:color="auto"/>
          </w:divBdr>
          <w:divsChild>
            <w:div w:id="1370836338">
              <w:marLeft w:val="0"/>
              <w:marRight w:val="0"/>
              <w:marTop w:val="0"/>
              <w:marBottom w:val="0"/>
              <w:divBdr>
                <w:top w:val="none" w:sz="0" w:space="0" w:color="auto"/>
                <w:left w:val="none" w:sz="0" w:space="0" w:color="auto"/>
                <w:bottom w:val="none" w:sz="0" w:space="0" w:color="auto"/>
                <w:right w:val="none" w:sz="0" w:space="0" w:color="auto"/>
              </w:divBdr>
            </w:div>
          </w:divsChild>
        </w:div>
        <w:div w:id="2065056159">
          <w:marLeft w:val="0"/>
          <w:marRight w:val="0"/>
          <w:marTop w:val="0"/>
          <w:marBottom w:val="0"/>
          <w:divBdr>
            <w:top w:val="none" w:sz="0" w:space="0" w:color="auto"/>
            <w:left w:val="none" w:sz="0" w:space="0" w:color="auto"/>
            <w:bottom w:val="none" w:sz="0" w:space="0" w:color="auto"/>
            <w:right w:val="none" w:sz="0" w:space="0" w:color="auto"/>
          </w:divBdr>
          <w:divsChild>
            <w:div w:id="1806966282">
              <w:marLeft w:val="0"/>
              <w:marRight w:val="0"/>
              <w:marTop w:val="0"/>
              <w:marBottom w:val="0"/>
              <w:divBdr>
                <w:top w:val="none" w:sz="0" w:space="0" w:color="auto"/>
                <w:left w:val="none" w:sz="0" w:space="0" w:color="auto"/>
                <w:bottom w:val="none" w:sz="0" w:space="0" w:color="auto"/>
                <w:right w:val="none" w:sz="0" w:space="0" w:color="auto"/>
              </w:divBdr>
            </w:div>
          </w:divsChild>
        </w:div>
        <w:div w:id="1463572576">
          <w:marLeft w:val="0"/>
          <w:marRight w:val="0"/>
          <w:marTop w:val="0"/>
          <w:marBottom w:val="0"/>
          <w:divBdr>
            <w:top w:val="none" w:sz="0" w:space="0" w:color="auto"/>
            <w:left w:val="none" w:sz="0" w:space="0" w:color="auto"/>
            <w:bottom w:val="none" w:sz="0" w:space="0" w:color="auto"/>
            <w:right w:val="none" w:sz="0" w:space="0" w:color="auto"/>
          </w:divBdr>
          <w:divsChild>
            <w:div w:id="39593602">
              <w:marLeft w:val="0"/>
              <w:marRight w:val="0"/>
              <w:marTop w:val="0"/>
              <w:marBottom w:val="0"/>
              <w:divBdr>
                <w:top w:val="none" w:sz="0" w:space="0" w:color="auto"/>
                <w:left w:val="none" w:sz="0" w:space="0" w:color="auto"/>
                <w:bottom w:val="none" w:sz="0" w:space="0" w:color="auto"/>
                <w:right w:val="none" w:sz="0" w:space="0" w:color="auto"/>
              </w:divBdr>
            </w:div>
          </w:divsChild>
        </w:div>
        <w:div w:id="1861581559">
          <w:marLeft w:val="0"/>
          <w:marRight w:val="0"/>
          <w:marTop w:val="0"/>
          <w:marBottom w:val="0"/>
          <w:divBdr>
            <w:top w:val="none" w:sz="0" w:space="0" w:color="auto"/>
            <w:left w:val="none" w:sz="0" w:space="0" w:color="auto"/>
            <w:bottom w:val="none" w:sz="0" w:space="0" w:color="auto"/>
            <w:right w:val="none" w:sz="0" w:space="0" w:color="auto"/>
          </w:divBdr>
          <w:divsChild>
            <w:div w:id="93329516">
              <w:marLeft w:val="0"/>
              <w:marRight w:val="0"/>
              <w:marTop w:val="0"/>
              <w:marBottom w:val="0"/>
              <w:divBdr>
                <w:top w:val="none" w:sz="0" w:space="0" w:color="auto"/>
                <w:left w:val="none" w:sz="0" w:space="0" w:color="auto"/>
                <w:bottom w:val="none" w:sz="0" w:space="0" w:color="auto"/>
                <w:right w:val="none" w:sz="0" w:space="0" w:color="auto"/>
              </w:divBdr>
            </w:div>
          </w:divsChild>
        </w:div>
        <w:div w:id="1892492927">
          <w:marLeft w:val="0"/>
          <w:marRight w:val="0"/>
          <w:marTop w:val="0"/>
          <w:marBottom w:val="0"/>
          <w:divBdr>
            <w:top w:val="none" w:sz="0" w:space="0" w:color="auto"/>
            <w:left w:val="none" w:sz="0" w:space="0" w:color="auto"/>
            <w:bottom w:val="none" w:sz="0" w:space="0" w:color="auto"/>
            <w:right w:val="none" w:sz="0" w:space="0" w:color="auto"/>
          </w:divBdr>
          <w:divsChild>
            <w:div w:id="16322918">
              <w:marLeft w:val="0"/>
              <w:marRight w:val="0"/>
              <w:marTop w:val="0"/>
              <w:marBottom w:val="0"/>
              <w:divBdr>
                <w:top w:val="none" w:sz="0" w:space="0" w:color="auto"/>
                <w:left w:val="none" w:sz="0" w:space="0" w:color="auto"/>
                <w:bottom w:val="none" w:sz="0" w:space="0" w:color="auto"/>
                <w:right w:val="none" w:sz="0" w:space="0" w:color="auto"/>
              </w:divBdr>
            </w:div>
          </w:divsChild>
        </w:div>
        <w:div w:id="890769731">
          <w:marLeft w:val="0"/>
          <w:marRight w:val="0"/>
          <w:marTop w:val="0"/>
          <w:marBottom w:val="0"/>
          <w:divBdr>
            <w:top w:val="none" w:sz="0" w:space="0" w:color="auto"/>
            <w:left w:val="none" w:sz="0" w:space="0" w:color="auto"/>
            <w:bottom w:val="none" w:sz="0" w:space="0" w:color="auto"/>
            <w:right w:val="none" w:sz="0" w:space="0" w:color="auto"/>
          </w:divBdr>
          <w:divsChild>
            <w:div w:id="606884411">
              <w:marLeft w:val="0"/>
              <w:marRight w:val="0"/>
              <w:marTop w:val="0"/>
              <w:marBottom w:val="0"/>
              <w:divBdr>
                <w:top w:val="none" w:sz="0" w:space="0" w:color="auto"/>
                <w:left w:val="none" w:sz="0" w:space="0" w:color="auto"/>
                <w:bottom w:val="none" w:sz="0" w:space="0" w:color="auto"/>
                <w:right w:val="none" w:sz="0" w:space="0" w:color="auto"/>
              </w:divBdr>
            </w:div>
          </w:divsChild>
        </w:div>
        <w:div w:id="1807157765">
          <w:marLeft w:val="0"/>
          <w:marRight w:val="0"/>
          <w:marTop w:val="0"/>
          <w:marBottom w:val="0"/>
          <w:divBdr>
            <w:top w:val="none" w:sz="0" w:space="0" w:color="auto"/>
            <w:left w:val="none" w:sz="0" w:space="0" w:color="auto"/>
            <w:bottom w:val="none" w:sz="0" w:space="0" w:color="auto"/>
            <w:right w:val="none" w:sz="0" w:space="0" w:color="auto"/>
          </w:divBdr>
          <w:divsChild>
            <w:div w:id="1407417259">
              <w:marLeft w:val="0"/>
              <w:marRight w:val="0"/>
              <w:marTop w:val="0"/>
              <w:marBottom w:val="0"/>
              <w:divBdr>
                <w:top w:val="none" w:sz="0" w:space="0" w:color="auto"/>
                <w:left w:val="none" w:sz="0" w:space="0" w:color="auto"/>
                <w:bottom w:val="none" w:sz="0" w:space="0" w:color="auto"/>
                <w:right w:val="none" w:sz="0" w:space="0" w:color="auto"/>
              </w:divBdr>
            </w:div>
          </w:divsChild>
        </w:div>
        <w:div w:id="502741389">
          <w:marLeft w:val="0"/>
          <w:marRight w:val="0"/>
          <w:marTop w:val="0"/>
          <w:marBottom w:val="0"/>
          <w:divBdr>
            <w:top w:val="none" w:sz="0" w:space="0" w:color="auto"/>
            <w:left w:val="none" w:sz="0" w:space="0" w:color="auto"/>
            <w:bottom w:val="none" w:sz="0" w:space="0" w:color="auto"/>
            <w:right w:val="none" w:sz="0" w:space="0" w:color="auto"/>
          </w:divBdr>
          <w:divsChild>
            <w:div w:id="2013531221">
              <w:marLeft w:val="0"/>
              <w:marRight w:val="0"/>
              <w:marTop w:val="0"/>
              <w:marBottom w:val="0"/>
              <w:divBdr>
                <w:top w:val="none" w:sz="0" w:space="0" w:color="auto"/>
                <w:left w:val="none" w:sz="0" w:space="0" w:color="auto"/>
                <w:bottom w:val="none" w:sz="0" w:space="0" w:color="auto"/>
                <w:right w:val="none" w:sz="0" w:space="0" w:color="auto"/>
              </w:divBdr>
            </w:div>
          </w:divsChild>
        </w:div>
        <w:div w:id="1402290813">
          <w:marLeft w:val="0"/>
          <w:marRight w:val="0"/>
          <w:marTop w:val="0"/>
          <w:marBottom w:val="0"/>
          <w:divBdr>
            <w:top w:val="none" w:sz="0" w:space="0" w:color="auto"/>
            <w:left w:val="none" w:sz="0" w:space="0" w:color="auto"/>
            <w:bottom w:val="none" w:sz="0" w:space="0" w:color="auto"/>
            <w:right w:val="none" w:sz="0" w:space="0" w:color="auto"/>
          </w:divBdr>
          <w:divsChild>
            <w:div w:id="1633361327">
              <w:marLeft w:val="0"/>
              <w:marRight w:val="0"/>
              <w:marTop w:val="0"/>
              <w:marBottom w:val="0"/>
              <w:divBdr>
                <w:top w:val="none" w:sz="0" w:space="0" w:color="auto"/>
                <w:left w:val="none" w:sz="0" w:space="0" w:color="auto"/>
                <w:bottom w:val="none" w:sz="0" w:space="0" w:color="auto"/>
                <w:right w:val="none" w:sz="0" w:space="0" w:color="auto"/>
              </w:divBdr>
            </w:div>
          </w:divsChild>
        </w:div>
        <w:div w:id="1772240589">
          <w:marLeft w:val="0"/>
          <w:marRight w:val="0"/>
          <w:marTop w:val="0"/>
          <w:marBottom w:val="0"/>
          <w:divBdr>
            <w:top w:val="none" w:sz="0" w:space="0" w:color="auto"/>
            <w:left w:val="none" w:sz="0" w:space="0" w:color="auto"/>
            <w:bottom w:val="none" w:sz="0" w:space="0" w:color="auto"/>
            <w:right w:val="none" w:sz="0" w:space="0" w:color="auto"/>
          </w:divBdr>
          <w:divsChild>
            <w:div w:id="1448544599">
              <w:marLeft w:val="0"/>
              <w:marRight w:val="0"/>
              <w:marTop w:val="0"/>
              <w:marBottom w:val="0"/>
              <w:divBdr>
                <w:top w:val="none" w:sz="0" w:space="0" w:color="auto"/>
                <w:left w:val="none" w:sz="0" w:space="0" w:color="auto"/>
                <w:bottom w:val="none" w:sz="0" w:space="0" w:color="auto"/>
                <w:right w:val="none" w:sz="0" w:space="0" w:color="auto"/>
              </w:divBdr>
            </w:div>
          </w:divsChild>
        </w:div>
        <w:div w:id="160238641">
          <w:marLeft w:val="0"/>
          <w:marRight w:val="0"/>
          <w:marTop w:val="0"/>
          <w:marBottom w:val="0"/>
          <w:divBdr>
            <w:top w:val="none" w:sz="0" w:space="0" w:color="auto"/>
            <w:left w:val="none" w:sz="0" w:space="0" w:color="auto"/>
            <w:bottom w:val="none" w:sz="0" w:space="0" w:color="auto"/>
            <w:right w:val="none" w:sz="0" w:space="0" w:color="auto"/>
          </w:divBdr>
          <w:divsChild>
            <w:div w:id="1472283082">
              <w:marLeft w:val="0"/>
              <w:marRight w:val="0"/>
              <w:marTop w:val="0"/>
              <w:marBottom w:val="0"/>
              <w:divBdr>
                <w:top w:val="none" w:sz="0" w:space="0" w:color="auto"/>
                <w:left w:val="none" w:sz="0" w:space="0" w:color="auto"/>
                <w:bottom w:val="none" w:sz="0" w:space="0" w:color="auto"/>
                <w:right w:val="none" w:sz="0" w:space="0" w:color="auto"/>
              </w:divBdr>
            </w:div>
          </w:divsChild>
        </w:div>
        <w:div w:id="496190918">
          <w:marLeft w:val="0"/>
          <w:marRight w:val="0"/>
          <w:marTop w:val="0"/>
          <w:marBottom w:val="0"/>
          <w:divBdr>
            <w:top w:val="none" w:sz="0" w:space="0" w:color="auto"/>
            <w:left w:val="none" w:sz="0" w:space="0" w:color="auto"/>
            <w:bottom w:val="none" w:sz="0" w:space="0" w:color="auto"/>
            <w:right w:val="none" w:sz="0" w:space="0" w:color="auto"/>
          </w:divBdr>
          <w:divsChild>
            <w:div w:id="1377044535">
              <w:marLeft w:val="0"/>
              <w:marRight w:val="0"/>
              <w:marTop w:val="0"/>
              <w:marBottom w:val="0"/>
              <w:divBdr>
                <w:top w:val="none" w:sz="0" w:space="0" w:color="auto"/>
                <w:left w:val="none" w:sz="0" w:space="0" w:color="auto"/>
                <w:bottom w:val="none" w:sz="0" w:space="0" w:color="auto"/>
                <w:right w:val="none" w:sz="0" w:space="0" w:color="auto"/>
              </w:divBdr>
            </w:div>
          </w:divsChild>
        </w:div>
        <w:div w:id="738207359">
          <w:marLeft w:val="0"/>
          <w:marRight w:val="0"/>
          <w:marTop w:val="0"/>
          <w:marBottom w:val="0"/>
          <w:divBdr>
            <w:top w:val="none" w:sz="0" w:space="0" w:color="auto"/>
            <w:left w:val="none" w:sz="0" w:space="0" w:color="auto"/>
            <w:bottom w:val="none" w:sz="0" w:space="0" w:color="auto"/>
            <w:right w:val="none" w:sz="0" w:space="0" w:color="auto"/>
          </w:divBdr>
          <w:divsChild>
            <w:div w:id="753556287">
              <w:marLeft w:val="0"/>
              <w:marRight w:val="0"/>
              <w:marTop w:val="0"/>
              <w:marBottom w:val="0"/>
              <w:divBdr>
                <w:top w:val="none" w:sz="0" w:space="0" w:color="auto"/>
                <w:left w:val="none" w:sz="0" w:space="0" w:color="auto"/>
                <w:bottom w:val="none" w:sz="0" w:space="0" w:color="auto"/>
                <w:right w:val="none" w:sz="0" w:space="0" w:color="auto"/>
              </w:divBdr>
            </w:div>
          </w:divsChild>
        </w:div>
        <w:div w:id="429087484">
          <w:marLeft w:val="0"/>
          <w:marRight w:val="0"/>
          <w:marTop w:val="0"/>
          <w:marBottom w:val="0"/>
          <w:divBdr>
            <w:top w:val="none" w:sz="0" w:space="0" w:color="auto"/>
            <w:left w:val="none" w:sz="0" w:space="0" w:color="auto"/>
            <w:bottom w:val="none" w:sz="0" w:space="0" w:color="auto"/>
            <w:right w:val="none" w:sz="0" w:space="0" w:color="auto"/>
          </w:divBdr>
          <w:divsChild>
            <w:div w:id="1509901868">
              <w:marLeft w:val="0"/>
              <w:marRight w:val="0"/>
              <w:marTop w:val="0"/>
              <w:marBottom w:val="0"/>
              <w:divBdr>
                <w:top w:val="none" w:sz="0" w:space="0" w:color="auto"/>
                <w:left w:val="none" w:sz="0" w:space="0" w:color="auto"/>
                <w:bottom w:val="none" w:sz="0" w:space="0" w:color="auto"/>
                <w:right w:val="none" w:sz="0" w:space="0" w:color="auto"/>
              </w:divBdr>
            </w:div>
          </w:divsChild>
        </w:div>
        <w:div w:id="684290232">
          <w:marLeft w:val="0"/>
          <w:marRight w:val="0"/>
          <w:marTop w:val="0"/>
          <w:marBottom w:val="0"/>
          <w:divBdr>
            <w:top w:val="none" w:sz="0" w:space="0" w:color="auto"/>
            <w:left w:val="none" w:sz="0" w:space="0" w:color="auto"/>
            <w:bottom w:val="none" w:sz="0" w:space="0" w:color="auto"/>
            <w:right w:val="none" w:sz="0" w:space="0" w:color="auto"/>
          </w:divBdr>
          <w:divsChild>
            <w:div w:id="143548557">
              <w:marLeft w:val="0"/>
              <w:marRight w:val="0"/>
              <w:marTop w:val="0"/>
              <w:marBottom w:val="0"/>
              <w:divBdr>
                <w:top w:val="none" w:sz="0" w:space="0" w:color="auto"/>
                <w:left w:val="none" w:sz="0" w:space="0" w:color="auto"/>
                <w:bottom w:val="none" w:sz="0" w:space="0" w:color="auto"/>
                <w:right w:val="none" w:sz="0" w:space="0" w:color="auto"/>
              </w:divBdr>
            </w:div>
          </w:divsChild>
        </w:div>
        <w:div w:id="1416853968">
          <w:marLeft w:val="0"/>
          <w:marRight w:val="0"/>
          <w:marTop w:val="0"/>
          <w:marBottom w:val="0"/>
          <w:divBdr>
            <w:top w:val="none" w:sz="0" w:space="0" w:color="auto"/>
            <w:left w:val="none" w:sz="0" w:space="0" w:color="auto"/>
            <w:bottom w:val="none" w:sz="0" w:space="0" w:color="auto"/>
            <w:right w:val="none" w:sz="0" w:space="0" w:color="auto"/>
          </w:divBdr>
          <w:divsChild>
            <w:div w:id="2074692352">
              <w:marLeft w:val="0"/>
              <w:marRight w:val="0"/>
              <w:marTop w:val="0"/>
              <w:marBottom w:val="0"/>
              <w:divBdr>
                <w:top w:val="none" w:sz="0" w:space="0" w:color="auto"/>
                <w:left w:val="none" w:sz="0" w:space="0" w:color="auto"/>
                <w:bottom w:val="none" w:sz="0" w:space="0" w:color="auto"/>
                <w:right w:val="none" w:sz="0" w:space="0" w:color="auto"/>
              </w:divBdr>
            </w:div>
          </w:divsChild>
        </w:div>
        <w:div w:id="533931503">
          <w:marLeft w:val="0"/>
          <w:marRight w:val="0"/>
          <w:marTop w:val="0"/>
          <w:marBottom w:val="0"/>
          <w:divBdr>
            <w:top w:val="none" w:sz="0" w:space="0" w:color="auto"/>
            <w:left w:val="none" w:sz="0" w:space="0" w:color="auto"/>
            <w:bottom w:val="none" w:sz="0" w:space="0" w:color="auto"/>
            <w:right w:val="none" w:sz="0" w:space="0" w:color="auto"/>
          </w:divBdr>
          <w:divsChild>
            <w:div w:id="1190682258">
              <w:marLeft w:val="0"/>
              <w:marRight w:val="0"/>
              <w:marTop w:val="0"/>
              <w:marBottom w:val="0"/>
              <w:divBdr>
                <w:top w:val="none" w:sz="0" w:space="0" w:color="auto"/>
                <w:left w:val="none" w:sz="0" w:space="0" w:color="auto"/>
                <w:bottom w:val="none" w:sz="0" w:space="0" w:color="auto"/>
                <w:right w:val="none" w:sz="0" w:space="0" w:color="auto"/>
              </w:divBdr>
            </w:div>
          </w:divsChild>
        </w:div>
        <w:div w:id="1748258761">
          <w:marLeft w:val="0"/>
          <w:marRight w:val="0"/>
          <w:marTop w:val="0"/>
          <w:marBottom w:val="0"/>
          <w:divBdr>
            <w:top w:val="none" w:sz="0" w:space="0" w:color="auto"/>
            <w:left w:val="none" w:sz="0" w:space="0" w:color="auto"/>
            <w:bottom w:val="none" w:sz="0" w:space="0" w:color="auto"/>
            <w:right w:val="none" w:sz="0" w:space="0" w:color="auto"/>
          </w:divBdr>
          <w:divsChild>
            <w:div w:id="1371612018">
              <w:marLeft w:val="0"/>
              <w:marRight w:val="0"/>
              <w:marTop w:val="0"/>
              <w:marBottom w:val="0"/>
              <w:divBdr>
                <w:top w:val="none" w:sz="0" w:space="0" w:color="auto"/>
                <w:left w:val="none" w:sz="0" w:space="0" w:color="auto"/>
                <w:bottom w:val="none" w:sz="0" w:space="0" w:color="auto"/>
                <w:right w:val="none" w:sz="0" w:space="0" w:color="auto"/>
              </w:divBdr>
            </w:div>
          </w:divsChild>
        </w:div>
        <w:div w:id="942036551">
          <w:marLeft w:val="0"/>
          <w:marRight w:val="0"/>
          <w:marTop w:val="0"/>
          <w:marBottom w:val="0"/>
          <w:divBdr>
            <w:top w:val="none" w:sz="0" w:space="0" w:color="auto"/>
            <w:left w:val="none" w:sz="0" w:space="0" w:color="auto"/>
            <w:bottom w:val="none" w:sz="0" w:space="0" w:color="auto"/>
            <w:right w:val="none" w:sz="0" w:space="0" w:color="auto"/>
          </w:divBdr>
          <w:divsChild>
            <w:div w:id="1992058064">
              <w:marLeft w:val="0"/>
              <w:marRight w:val="0"/>
              <w:marTop w:val="0"/>
              <w:marBottom w:val="0"/>
              <w:divBdr>
                <w:top w:val="none" w:sz="0" w:space="0" w:color="auto"/>
                <w:left w:val="none" w:sz="0" w:space="0" w:color="auto"/>
                <w:bottom w:val="none" w:sz="0" w:space="0" w:color="auto"/>
                <w:right w:val="none" w:sz="0" w:space="0" w:color="auto"/>
              </w:divBdr>
            </w:div>
          </w:divsChild>
        </w:div>
        <w:div w:id="1486818098">
          <w:marLeft w:val="0"/>
          <w:marRight w:val="0"/>
          <w:marTop w:val="0"/>
          <w:marBottom w:val="0"/>
          <w:divBdr>
            <w:top w:val="none" w:sz="0" w:space="0" w:color="auto"/>
            <w:left w:val="none" w:sz="0" w:space="0" w:color="auto"/>
            <w:bottom w:val="none" w:sz="0" w:space="0" w:color="auto"/>
            <w:right w:val="none" w:sz="0" w:space="0" w:color="auto"/>
          </w:divBdr>
          <w:divsChild>
            <w:div w:id="1551572923">
              <w:marLeft w:val="0"/>
              <w:marRight w:val="0"/>
              <w:marTop w:val="0"/>
              <w:marBottom w:val="0"/>
              <w:divBdr>
                <w:top w:val="none" w:sz="0" w:space="0" w:color="auto"/>
                <w:left w:val="none" w:sz="0" w:space="0" w:color="auto"/>
                <w:bottom w:val="none" w:sz="0" w:space="0" w:color="auto"/>
                <w:right w:val="none" w:sz="0" w:space="0" w:color="auto"/>
              </w:divBdr>
            </w:div>
          </w:divsChild>
        </w:div>
        <w:div w:id="1162312956">
          <w:marLeft w:val="0"/>
          <w:marRight w:val="0"/>
          <w:marTop w:val="0"/>
          <w:marBottom w:val="0"/>
          <w:divBdr>
            <w:top w:val="none" w:sz="0" w:space="0" w:color="auto"/>
            <w:left w:val="none" w:sz="0" w:space="0" w:color="auto"/>
            <w:bottom w:val="none" w:sz="0" w:space="0" w:color="auto"/>
            <w:right w:val="none" w:sz="0" w:space="0" w:color="auto"/>
          </w:divBdr>
          <w:divsChild>
            <w:div w:id="98256873">
              <w:marLeft w:val="0"/>
              <w:marRight w:val="0"/>
              <w:marTop w:val="0"/>
              <w:marBottom w:val="0"/>
              <w:divBdr>
                <w:top w:val="none" w:sz="0" w:space="0" w:color="auto"/>
                <w:left w:val="none" w:sz="0" w:space="0" w:color="auto"/>
                <w:bottom w:val="none" w:sz="0" w:space="0" w:color="auto"/>
                <w:right w:val="none" w:sz="0" w:space="0" w:color="auto"/>
              </w:divBdr>
            </w:div>
          </w:divsChild>
        </w:div>
        <w:div w:id="2109570601">
          <w:marLeft w:val="0"/>
          <w:marRight w:val="0"/>
          <w:marTop w:val="0"/>
          <w:marBottom w:val="0"/>
          <w:divBdr>
            <w:top w:val="none" w:sz="0" w:space="0" w:color="auto"/>
            <w:left w:val="none" w:sz="0" w:space="0" w:color="auto"/>
            <w:bottom w:val="none" w:sz="0" w:space="0" w:color="auto"/>
            <w:right w:val="none" w:sz="0" w:space="0" w:color="auto"/>
          </w:divBdr>
          <w:divsChild>
            <w:div w:id="150104401">
              <w:marLeft w:val="0"/>
              <w:marRight w:val="0"/>
              <w:marTop w:val="0"/>
              <w:marBottom w:val="0"/>
              <w:divBdr>
                <w:top w:val="none" w:sz="0" w:space="0" w:color="auto"/>
                <w:left w:val="none" w:sz="0" w:space="0" w:color="auto"/>
                <w:bottom w:val="none" w:sz="0" w:space="0" w:color="auto"/>
                <w:right w:val="none" w:sz="0" w:space="0" w:color="auto"/>
              </w:divBdr>
            </w:div>
          </w:divsChild>
        </w:div>
        <w:div w:id="137454152">
          <w:marLeft w:val="0"/>
          <w:marRight w:val="0"/>
          <w:marTop w:val="0"/>
          <w:marBottom w:val="0"/>
          <w:divBdr>
            <w:top w:val="none" w:sz="0" w:space="0" w:color="auto"/>
            <w:left w:val="none" w:sz="0" w:space="0" w:color="auto"/>
            <w:bottom w:val="none" w:sz="0" w:space="0" w:color="auto"/>
            <w:right w:val="none" w:sz="0" w:space="0" w:color="auto"/>
          </w:divBdr>
          <w:divsChild>
            <w:div w:id="483621159">
              <w:marLeft w:val="0"/>
              <w:marRight w:val="0"/>
              <w:marTop w:val="0"/>
              <w:marBottom w:val="0"/>
              <w:divBdr>
                <w:top w:val="none" w:sz="0" w:space="0" w:color="auto"/>
                <w:left w:val="none" w:sz="0" w:space="0" w:color="auto"/>
                <w:bottom w:val="none" w:sz="0" w:space="0" w:color="auto"/>
                <w:right w:val="none" w:sz="0" w:space="0" w:color="auto"/>
              </w:divBdr>
            </w:div>
          </w:divsChild>
        </w:div>
        <w:div w:id="621573140">
          <w:marLeft w:val="0"/>
          <w:marRight w:val="0"/>
          <w:marTop w:val="0"/>
          <w:marBottom w:val="0"/>
          <w:divBdr>
            <w:top w:val="none" w:sz="0" w:space="0" w:color="auto"/>
            <w:left w:val="none" w:sz="0" w:space="0" w:color="auto"/>
            <w:bottom w:val="none" w:sz="0" w:space="0" w:color="auto"/>
            <w:right w:val="none" w:sz="0" w:space="0" w:color="auto"/>
          </w:divBdr>
          <w:divsChild>
            <w:div w:id="232471817">
              <w:marLeft w:val="0"/>
              <w:marRight w:val="0"/>
              <w:marTop w:val="0"/>
              <w:marBottom w:val="0"/>
              <w:divBdr>
                <w:top w:val="none" w:sz="0" w:space="0" w:color="auto"/>
                <w:left w:val="none" w:sz="0" w:space="0" w:color="auto"/>
                <w:bottom w:val="none" w:sz="0" w:space="0" w:color="auto"/>
                <w:right w:val="none" w:sz="0" w:space="0" w:color="auto"/>
              </w:divBdr>
            </w:div>
          </w:divsChild>
        </w:div>
        <w:div w:id="475148213">
          <w:marLeft w:val="0"/>
          <w:marRight w:val="0"/>
          <w:marTop w:val="0"/>
          <w:marBottom w:val="0"/>
          <w:divBdr>
            <w:top w:val="none" w:sz="0" w:space="0" w:color="auto"/>
            <w:left w:val="none" w:sz="0" w:space="0" w:color="auto"/>
            <w:bottom w:val="none" w:sz="0" w:space="0" w:color="auto"/>
            <w:right w:val="none" w:sz="0" w:space="0" w:color="auto"/>
          </w:divBdr>
          <w:divsChild>
            <w:div w:id="1189832402">
              <w:marLeft w:val="0"/>
              <w:marRight w:val="0"/>
              <w:marTop w:val="0"/>
              <w:marBottom w:val="0"/>
              <w:divBdr>
                <w:top w:val="none" w:sz="0" w:space="0" w:color="auto"/>
                <w:left w:val="none" w:sz="0" w:space="0" w:color="auto"/>
                <w:bottom w:val="none" w:sz="0" w:space="0" w:color="auto"/>
                <w:right w:val="none" w:sz="0" w:space="0" w:color="auto"/>
              </w:divBdr>
            </w:div>
          </w:divsChild>
        </w:div>
        <w:div w:id="545676457">
          <w:marLeft w:val="0"/>
          <w:marRight w:val="0"/>
          <w:marTop w:val="0"/>
          <w:marBottom w:val="0"/>
          <w:divBdr>
            <w:top w:val="none" w:sz="0" w:space="0" w:color="auto"/>
            <w:left w:val="none" w:sz="0" w:space="0" w:color="auto"/>
            <w:bottom w:val="none" w:sz="0" w:space="0" w:color="auto"/>
            <w:right w:val="none" w:sz="0" w:space="0" w:color="auto"/>
          </w:divBdr>
          <w:divsChild>
            <w:div w:id="1468165909">
              <w:marLeft w:val="0"/>
              <w:marRight w:val="0"/>
              <w:marTop w:val="0"/>
              <w:marBottom w:val="0"/>
              <w:divBdr>
                <w:top w:val="none" w:sz="0" w:space="0" w:color="auto"/>
                <w:left w:val="none" w:sz="0" w:space="0" w:color="auto"/>
                <w:bottom w:val="none" w:sz="0" w:space="0" w:color="auto"/>
                <w:right w:val="none" w:sz="0" w:space="0" w:color="auto"/>
              </w:divBdr>
            </w:div>
          </w:divsChild>
        </w:div>
        <w:div w:id="1776554338">
          <w:marLeft w:val="0"/>
          <w:marRight w:val="0"/>
          <w:marTop w:val="0"/>
          <w:marBottom w:val="0"/>
          <w:divBdr>
            <w:top w:val="none" w:sz="0" w:space="0" w:color="auto"/>
            <w:left w:val="none" w:sz="0" w:space="0" w:color="auto"/>
            <w:bottom w:val="none" w:sz="0" w:space="0" w:color="auto"/>
            <w:right w:val="none" w:sz="0" w:space="0" w:color="auto"/>
          </w:divBdr>
          <w:divsChild>
            <w:div w:id="2022583669">
              <w:marLeft w:val="0"/>
              <w:marRight w:val="0"/>
              <w:marTop w:val="0"/>
              <w:marBottom w:val="0"/>
              <w:divBdr>
                <w:top w:val="none" w:sz="0" w:space="0" w:color="auto"/>
                <w:left w:val="none" w:sz="0" w:space="0" w:color="auto"/>
                <w:bottom w:val="none" w:sz="0" w:space="0" w:color="auto"/>
                <w:right w:val="none" w:sz="0" w:space="0" w:color="auto"/>
              </w:divBdr>
            </w:div>
          </w:divsChild>
        </w:div>
        <w:div w:id="2048069544">
          <w:marLeft w:val="0"/>
          <w:marRight w:val="0"/>
          <w:marTop w:val="0"/>
          <w:marBottom w:val="0"/>
          <w:divBdr>
            <w:top w:val="none" w:sz="0" w:space="0" w:color="auto"/>
            <w:left w:val="none" w:sz="0" w:space="0" w:color="auto"/>
            <w:bottom w:val="none" w:sz="0" w:space="0" w:color="auto"/>
            <w:right w:val="none" w:sz="0" w:space="0" w:color="auto"/>
          </w:divBdr>
          <w:divsChild>
            <w:div w:id="1966307500">
              <w:marLeft w:val="0"/>
              <w:marRight w:val="0"/>
              <w:marTop w:val="0"/>
              <w:marBottom w:val="0"/>
              <w:divBdr>
                <w:top w:val="none" w:sz="0" w:space="0" w:color="auto"/>
                <w:left w:val="none" w:sz="0" w:space="0" w:color="auto"/>
                <w:bottom w:val="none" w:sz="0" w:space="0" w:color="auto"/>
                <w:right w:val="none" w:sz="0" w:space="0" w:color="auto"/>
              </w:divBdr>
            </w:div>
          </w:divsChild>
        </w:div>
        <w:div w:id="64450689">
          <w:marLeft w:val="0"/>
          <w:marRight w:val="0"/>
          <w:marTop w:val="0"/>
          <w:marBottom w:val="0"/>
          <w:divBdr>
            <w:top w:val="none" w:sz="0" w:space="0" w:color="auto"/>
            <w:left w:val="none" w:sz="0" w:space="0" w:color="auto"/>
            <w:bottom w:val="none" w:sz="0" w:space="0" w:color="auto"/>
            <w:right w:val="none" w:sz="0" w:space="0" w:color="auto"/>
          </w:divBdr>
          <w:divsChild>
            <w:div w:id="740105698">
              <w:marLeft w:val="0"/>
              <w:marRight w:val="0"/>
              <w:marTop w:val="0"/>
              <w:marBottom w:val="0"/>
              <w:divBdr>
                <w:top w:val="none" w:sz="0" w:space="0" w:color="auto"/>
                <w:left w:val="none" w:sz="0" w:space="0" w:color="auto"/>
                <w:bottom w:val="none" w:sz="0" w:space="0" w:color="auto"/>
                <w:right w:val="none" w:sz="0" w:space="0" w:color="auto"/>
              </w:divBdr>
            </w:div>
          </w:divsChild>
        </w:div>
        <w:div w:id="500001576">
          <w:marLeft w:val="0"/>
          <w:marRight w:val="0"/>
          <w:marTop w:val="0"/>
          <w:marBottom w:val="0"/>
          <w:divBdr>
            <w:top w:val="none" w:sz="0" w:space="0" w:color="auto"/>
            <w:left w:val="none" w:sz="0" w:space="0" w:color="auto"/>
            <w:bottom w:val="none" w:sz="0" w:space="0" w:color="auto"/>
            <w:right w:val="none" w:sz="0" w:space="0" w:color="auto"/>
          </w:divBdr>
          <w:divsChild>
            <w:div w:id="501509879">
              <w:marLeft w:val="0"/>
              <w:marRight w:val="0"/>
              <w:marTop w:val="0"/>
              <w:marBottom w:val="0"/>
              <w:divBdr>
                <w:top w:val="none" w:sz="0" w:space="0" w:color="auto"/>
                <w:left w:val="none" w:sz="0" w:space="0" w:color="auto"/>
                <w:bottom w:val="none" w:sz="0" w:space="0" w:color="auto"/>
                <w:right w:val="none" w:sz="0" w:space="0" w:color="auto"/>
              </w:divBdr>
            </w:div>
          </w:divsChild>
        </w:div>
        <w:div w:id="1822260980">
          <w:marLeft w:val="0"/>
          <w:marRight w:val="0"/>
          <w:marTop w:val="0"/>
          <w:marBottom w:val="0"/>
          <w:divBdr>
            <w:top w:val="none" w:sz="0" w:space="0" w:color="auto"/>
            <w:left w:val="none" w:sz="0" w:space="0" w:color="auto"/>
            <w:bottom w:val="none" w:sz="0" w:space="0" w:color="auto"/>
            <w:right w:val="none" w:sz="0" w:space="0" w:color="auto"/>
          </w:divBdr>
          <w:divsChild>
            <w:div w:id="362635013">
              <w:marLeft w:val="0"/>
              <w:marRight w:val="0"/>
              <w:marTop w:val="0"/>
              <w:marBottom w:val="0"/>
              <w:divBdr>
                <w:top w:val="none" w:sz="0" w:space="0" w:color="auto"/>
                <w:left w:val="none" w:sz="0" w:space="0" w:color="auto"/>
                <w:bottom w:val="none" w:sz="0" w:space="0" w:color="auto"/>
                <w:right w:val="none" w:sz="0" w:space="0" w:color="auto"/>
              </w:divBdr>
            </w:div>
          </w:divsChild>
        </w:div>
        <w:div w:id="1302539913">
          <w:marLeft w:val="0"/>
          <w:marRight w:val="0"/>
          <w:marTop w:val="0"/>
          <w:marBottom w:val="0"/>
          <w:divBdr>
            <w:top w:val="none" w:sz="0" w:space="0" w:color="auto"/>
            <w:left w:val="none" w:sz="0" w:space="0" w:color="auto"/>
            <w:bottom w:val="none" w:sz="0" w:space="0" w:color="auto"/>
            <w:right w:val="none" w:sz="0" w:space="0" w:color="auto"/>
          </w:divBdr>
          <w:divsChild>
            <w:div w:id="163321396">
              <w:marLeft w:val="0"/>
              <w:marRight w:val="0"/>
              <w:marTop w:val="0"/>
              <w:marBottom w:val="0"/>
              <w:divBdr>
                <w:top w:val="none" w:sz="0" w:space="0" w:color="auto"/>
                <w:left w:val="none" w:sz="0" w:space="0" w:color="auto"/>
                <w:bottom w:val="none" w:sz="0" w:space="0" w:color="auto"/>
                <w:right w:val="none" w:sz="0" w:space="0" w:color="auto"/>
              </w:divBdr>
            </w:div>
          </w:divsChild>
        </w:div>
        <w:div w:id="2036421356">
          <w:marLeft w:val="0"/>
          <w:marRight w:val="0"/>
          <w:marTop w:val="0"/>
          <w:marBottom w:val="0"/>
          <w:divBdr>
            <w:top w:val="none" w:sz="0" w:space="0" w:color="auto"/>
            <w:left w:val="none" w:sz="0" w:space="0" w:color="auto"/>
            <w:bottom w:val="none" w:sz="0" w:space="0" w:color="auto"/>
            <w:right w:val="none" w:sz="0" w:space="0" w:color="auto"/>
          </w:divBdr>
          <w:divsChild>
            <w:div w:id="1415741108">
              <w:marLeft w:val="0"/>
              <w:marRight w:val="0"/>
              <w:marTop w:val="0"/>
              <w:marBottom w:val="0"/>
              <w:divBdr>
                <w:top w:val="none" w:sz="0" w:space="0" w:color="auto"/>
                <w:left w:val="none" w:sz="0" w:space="0" w:color="auto"/>
                <w:bottom w:val="none" w:sz="0" w:space="0" w:color="auto"/>
                <w:right w:val="none" w:sz="0" w:space="0" w:color="auto"/>
              </w:divBdr>
            </w:div>
          </w:divsChild>
        </w:div>
        <w:div w:id="1189102222">
          <w:marLeft w:val="0"/>
          <w:marRight w:val="0"/>
          <w:marTop w:val="0"/>
          <w:marBottom w:val="0"/>
          <w:divBdr>
            <w:top w:val="none" w:sz="0" w:space="0" w:color="auto"/>
            <w:left w:val="none" w:sz="0" w:space="0" w:color="auto"/>
            <w:bottom w:val="none" w:sz="0" w:space="0" w:color="auto"/>
            <w:right w:val="none" w:sz="0" w:space="0" w:color="auto"/>
          </w:divBdr>
          <w:divsChild>
            <w:div w:id="714811947">
              <w:marLeft w:val="0"/>
              <w:marRight w:val="0"/>
              <w:marTop w:val="0"/>
              <w:marBottom w:val="0"/>
              <w:divBdr>
                <w:top w:val="none" w:sz="0" w:space="0" w:color="auto"/>
                <w:left w:val="none" w:sz="0" w:space="0" w:color="auto"/>
                <w:bottom w:val="none" w:sz="0" w:space="0" w:color="auto"/>
                <w:right w:val="none" w:sz="0" w:space="0" w:color="auto"/>
              </w:divBdr>
            </w:div>
          </w:divsChild>
        </w:div>
        <w:div w:id="1700543574">
          <w:marLeft w:val="0"/>
          <w:marRight w:val="0"/>
          <w:marTop w:val="0"/>
          <w:marBottom w:val="0"/>
          <w:divBdr>
            <w:top w:val="none" w:sz="0" w:space="0" w:color="auto"/>
            <w:left w:val="none" w:sz="0" w:space="0" w:color="auto"/>
            <w:bottom w:val="none" w:sz="0" w:space="0" w:color="auto"/>
            <w:right w:val="none" w:sz="0" w:space="0" w:color="auto"/>
          </w:divBdr>
          <w:divsChild>
            <w:div w:id="1727296302">
              <w:marLeft w:val="0"/>
              <w:marRight w:val="0"/>
              <w:marTop w:val="0"/>
              <w:marBottom w:val="0"/>
              <w:divBdr>
                <w:top w:val="none" w:sz="0" w:space="0" w:color="auto"/>
                <w:left w:val="none" w:sz="0" w:space="0" w:color="auto"/>
                <w:bottom w:val="none" w:sz="0" w:space="0" w:color="auto"/>
                <w:right w:val="none" w:sz="0" w:space="0" w:color="auto"/>
              </w:divBdr>
            </w:div>
          </w:divsChild>
        </w:div>
        <w:div w:id="872691452">
          <w:marLeft w:val="0"/>
          <w:marRight w:val="0"/>
          <w:marTop w:val="0"/>
          <w:marBottom w:val="0"/>
          <w:divBdr>
            <w:top w:val="none" w:sz="0" w:space="0" w:color="auto"/>
            <w:left w:val="none" w:sz="0" w:space="0" w:color="auto"/>
            <w:bottom w:val="none" w:sz="0" w:space="0" w:color="auto"/>
            <w:right w:val="none" w:sz="0" w:space="0" w:color="auto"/>
          </w:divBdr>
          <w:divsChild>
            <w:div w:id="1258052018">
              <w:marLeft w:val="0"/>
              <w:marRight w:val="0"/>
              <w:marTop w:val="0"/>
              <w:marBottom w:val="0"/>
              <w:divBdr>
                <w:top w:val="none" w:sz="0" w:space="0" w:color="auto"/>
                <w:left w:val="none" w:sz="0" w:space="0" w:color="auto"/>
                <w:bottom w:val="none" w:sz="0" w:space="0" w:color="auto"/>
                <w:right w:val="none" w:sz="0" w:space="0" w:color="auto"/>
              </w:divBdr>
            </w:div>
          </w:divsChild>
        </w:div>
        <w:div w:id="815414380">
          <w:marLeft w:val="0"/>
          <w:marRight w:val="0"/>
          <w:marTop w:val="0"/>
          <w:marBottom w:val="0"/>
          <w:divBdr>
            <w:top w:val="none" w:sz="0" w:space="0" w:color="auto"/>
            <w:left w:val="none" w:sz="0" w:space="0" w:color="auto"/>
            <w:bottom w:val="none" w:sz="0" w:space="0" w:color="auto"/>
            <w:right w:val="none" w:sz="0" w:space="0" w:color="auto"/>
          </w:divBdr>
          <w:divsChild>
            <w:div w:id="2125415413">
              <w:marLeft w:val="0"/>
              <w:marRight w:val="0"/>
              <w:marTop w:val="0"/>
              <w:marBottom w:val="0"/>
              <w:divBdr>
                <w:top w:val="none" w:sz="0" w:space="0" w:color="auto"/>
                <w:left w:val="none" w:sz="0" w:space="0" w:color="auto"/>
                <w:bottom w:val="none" w:sz="0" w:space="0" w:color="auto"/>
                <w:right w:val="none" w:sz="0" w:space="0" w:color="auto"/>
              </w:divBdr>
            </w:div>
          </w:divsChild>
        </w:div>
        <w:div w:id="628165233">
          <w:marLeft w:val="0"/>
          <w:marRight w:val="0"/>
          <w:marTop w:val="0"/>
          <w:marBottom w:val="0"/>
          <w:divBdr>
            <w:top w:val="none" w:sz="0" w:space="0" w:color="auto"/>
            <w:left w:val="none" w:sz="0" w:space="0" w:color="auto"/>
            <w:bottom w:val="none" w:sz="0" w:space="0" w:color="auto"/>
            <w:right w:val="none" w:sz="0" w:space="0" w:color="auto"/>
          </w:divBdr>
          <w:divsChild>
            <w:div w:id="641614053">
              <w:marLeft w:val="0"/>
              <w:marRight w:val="0"/>
              <w:marTop w:val="0"/>
              <w:marBottom w:val="0"/>
              <w:divBdr>
                <w:top w:val="none" w:sz="0" w:space="0" w:color="auto"/>
                <w:left w:val="none" w:sz="0" w:space="0" w:color="auto"/>
                <w:bottom w:val="none" w:sz="0" w:space="0" w:color="auto"/>
                <w:right w:val="none" w:sz="0" w:space="0" w:color="auto"/>
              </w:divBdr>
            </w:div>
          </w:divsChild>
        </w:div>
        <w:div w:id="436756440">
          <w:marLeft w:val="0"/>
          <w:marRight w:val="0"/>
          <w:marTop w:val="0"/>
          <w:marBottom w:val="0"/>
          <w:divBdr>
            <w:top w:val="none" w:sz="0" w:space="0" w:color="auto"/>
            <w:left w:val="none" w:sz="0" w:space="0" w:color="auto"/>
            <w:bottom w:val="none" w:sz="0" w:space="0" w:color="auto"/>
            <w:right w:val="none" w:sz="0" w:space="0" w:color="auto"/>
          </w:divBdr>
          <w:divsChild>
            <w:div w:id="180365656">
              <w:marLeft w:val="0"/>
              <w:marRight w:val="0"/>
              <w:marTop w:val="0"/>
              <w:marBottom w:val="0"/>
              <w:divBdr>
                <w:top w:val="none" w:sz="0" w:space="0" w:color="auto"/>
                <w:left w:val="none" w:sz="0" w:space="0" w:color="auto"/>
                <w:bottom w:val="none" w:sz="0" w:space="0" w:color="auto"/>
                <w:right w:val="none" w:sz="0" w:space="0" w:color="auto"/>
              </w:divBdr>
            </w:div>
          </w:divsChild>
        </w:div>
        <w:div w:id="769667431">
          <w:marLeft w:val="0"/>
          <w:marRight w:val="0"/>
          <w:marTop w:val="0"/>
          <w:marBottom w:val="0"/>
          <w:divBdr>
            <w:top w:val="none" w:sz="0" w:space="0" w:color="auto"/>
            <w:left w:val="none" w:sz="0" w:space="0" w:color="auto"/>
            <w:bottom w:val="none" w:sz="0" w:space="0" w:color="auto"/>
            <w:right w:val="none" w:sz="0" w:space="0" w:color="auto"/>
          </w:divBdr>
          <w:divsChild>
            <w:div w:id="299310110">
              <w:marLeft w:val="0"/>
              <w:marRight w:val="0"/>
              <w:marTop w:val="0"/>
              <w:marBottom w:val="0"/>
              <w:divBdr>
                <w:top w:val="none" w:sz="0" w:space="0" w:color="auto"/>
                <w:left w:val="none" w:sz="0" w:space="0" w:color="auto"/>
                <w:bottom w:val="none" w:sz="0" w:space="0" w:color="auto"/>
                <w:right w:val="none" w:sz="0" w:space="0" w:color="auto"/>
              </w:divBdr>
            </w:div>
          </w:divsChild>
        </w:div>
        <w:div w:id="923801777">
          <w:marLeft w:val="0"/>
          <w:marRight w:val="0"/>
          <w:marTop w:val="0"/>
          <w:marBottom w:val="0"/>
          <w:divBdr>
            <w:top w:val="none" w:sz="0" w:space="0" w:color="auto"/>
            <w:left w:val="none" w:sz="0" w:space="0" w:color="auto"/>
            <w:bottom w:val="none" w:sz="0" w:space="0" w:color="auto"/>
            <w:right w:val="none" w:sz="0" w:space="0" w:color="auto"/>
          </w:divBdr>
          <w:divsChild>
            <w:div w:id="1744643466">
              <w:marLeft w:val="0"/>
              <w:marRight w:val="0"/>
              <w:marTop w:val="0"/>
              <w:marBottom w:val="0"/>
              <w:divBdr>
                <w:top w:val="none" w:sz="0" w:space="0" w:color="auto"/>
                <w:left w:val="none" w:sz="0" w:space="0" w:color="auto"/>
                <w:bottom w:val="none" w:sz="0" w:space="0" w:color="auto"/>
                <w:right w:val="none" w:sz="0" w:space="0" w:color="auto"/>
              </w:divBdr>
            </w:div>
          </w:divsChild>
        </w:div>
        <w:div w:id="63183831">
          <w:marLeft w:val="0"/>
          <w:marRight w:val="0"/>
          <w:marTop w:val="0"/>
          <w:marBottom w:val="0"/>
          <w:divBdr>
            <w:top w:val="none" w:sz="0" w:space="0" w:color="auto"/>
            <w:left w:val="none" w:sz="0" w:space="0" w:color="auto"/>
            <w:bottom w:val="none" w:sz="0" w:space="0" w:color="auto"/>
            <w:right w:val="none" w:sz="0" w:space="0" w:color="auto"/>
          </w:divBdr>
          <w:divsChild>
            <w:div w:id="1345353359">
              <w:marLeft w:val="0"/>
              <w:marRight w:val="0"/>
              <w:marTop w:val="0"/>
              <w:marBottom w:val="0"/>
              <w:divBdr>
                <w:top w:val="none" w:sz="0" w:space="0" w:color="auto"/>
                <w:left w:val="none" w:sz="0" w:space="0" w:color="auto"/>
                <w:bottom w:val="none" w:sz="0" w:space="0" w:color="auto"/>
                <w:right w:val="none" w:sz="0" w:space="0" w:color="auto"/>
              </w:divBdr>
            </w:div>
          </w:divsChild>
        </w:div>
        <w:div w:id="1303074574">
          <w:marLeft w:val="0"/>
          <w:marRight w:val="0"/>
          <w:marTop w:val="0"/>
          <w:marBottom w:val="0"/>
          <w:divBdr>
            <w:top w:val="none" w:sz="0" w:space="0" w:color="auto"/>
            <w:left w:val="none" w:sz="0" w:space="0" w:color="auto"/>
            <w:bottom w:val="none" w:sz="0" w:space="0" w:color="auto"/>
            <w:right w:val="none" w:sz="0" w:space="0" w:color="auto"/>
          </w:divBdr>
          <w:divsChild>
            <w:div w:id="432822000">
              <w:marLeft w:val="0"/>
              <w:marRight w:val="0"/>
              <w:marTop w:val="0"/>
              <w:marBottom w:val="0"/>
              <w:divBdr>
                <w:top w:val="none" w:sz="0" w:space="0" w:color="auto"/>
                <w:left w:val="none" w:sz="0" w:space="0" w:color="auto"/>
                <w:bottom w:val="none" w:sz="0" w:space="0" w:color="auto"/>
                <w:right w:val="none" w:sz="0" w:space="0" w:color="auto"/>
              </w:divBdr>
            </w:div>
          </w:divsChild>
        </w:div>
        <w:div w:id="957880731">
          <w:marLeft w:val="0"/>
          <w:marRight w:val="0"/>
          <w:marTop w:val="0"/>
          <w:marBottom w:val="0"/>
          <w:divBdr>
            <w:top w:val="none" w:sz="0" w:space="0" w:color="auto"/>
            <w:left w:val="none" w:sz="0" w:space="0" w:color="auto"/>
            <w:bottom w:val="none" w:sz="0" w:space="0" w:color="auto"/>
            <w:right w:val="none" w:sz="0" w:space="0" w:color="auto"/>
          </w:divBdr>
          <w:divsChild>
            <w:div w:id="1407067116">
              <w:marLeft w:val="0"/>
              <w:marRight w:val="0"/>
              <w:marTop w:val="0"/>
              <w:marBottom w:val="0"/>
              <w:divBdr>
                <w:top w:val="none" w:sz="0" w:space="0" w:color="auto"/>
                <w:left w:val="none" w:sz="0" w:space="0" w:color="auto"/>
                <w:bottom w:val="none" w:sz="0" w:space="0" w:color="auto"/>
                <w:right w:val="none" w:sz="0" w:space="0" w:color="auto"/>
              </w:divBdr>
            </w:div>
          </w:divsChild>
        </w:div>
        <w:div w:id="1592665113">
          <w:marLeft w:val="0"/>
          <w:marRight w:val="0"/>
          <w:marTop w:val="0"/>
          <w:marBottom w:val="0"/>
          <w:divBdr>
            <w:top w:val="none" w:sz="0" w:space="0" w:color="auto"/>
            <w:left w:val="none" w:sz="0" w:space="0" w:color="auto"/>
            <w:bottom w:val="none" w:sz="0" w:space="0" w:color="auto"/>
            <w:right w:val="none" w:sz="0" w:space="0" w:color="auto"/>
          </w:divBdr>
          <w:divsChild>
            <w:div w:id="1297763129">
              <w:marLeft w:val="0"/>
              <w:marRight w:val="0"/>
              <w:marTop w:val="0"/>
              <w:marBottom w:val="0"/>
              <w:divBdr>
                <w:top w:val="none" w:sz="0" w:space="0" w:color="auto"/>
                <w:left w:val="none" w:sz="0" w:space="0" w:color="auto"/>
                <w:bottom w:val="none" w:sz="0" w:space="0" w:color="auto"/>
                <w:right w:val="none" w:sz="0" w:space="0" w:color="auto"/>
              </w:divBdr>
            </w:div>
          </w:divsChild>
        </w:div>
        <w:div w:id="1878740509">
          <w:marLeft w:val="0"/>
          <w:marRight w:val="0"/>
          <w:marTop w:val="0"/>
          <w:marBottom w:val="0"/>
          <w:divBdr>
            <w:top w:val="none" w:sz="0" w:space="0" w:color="auto"/>
            <w:left w:val="none" w:sz="0" w:space="0" w:color="auto"/>
            <w:bottom w:val="none" w:sz="0" w:space="0" w:color="auto"/>
            <w:right w:val="none" w:sz="0" w:space="0" w:color="auto"/>
          </w:divBdr>
          <w:divsChild>
            <w:div w:id="1607688862">
              <w:marLeft w:val="0"/>
              <w:marRight w:val="0"/>
              <w:marTop w:val="0"/>
              <w:marBottom w:val="0"/>
              <w:divBdr>
                <w:top w:val="none" w:sz="0" w:space="0" w:color="auto"/>
                <w:left w:val="none" w:sz="0" w:space="0" w:color="auto"/>
                <w:bottom w:val="none" w:sz="0" w:space="0" w:color="auto"/>
                <w:right w:val="none" w:sz="0" w:space="0" w:color="auto"/>
              </w:divBdr>
            </w:div>
          </w:divsChild>
        </w:div>
        <w:div w:id="1335571055">
          <w:marLeft w:val="0"/>
          <w:marRight w:val="0"/>
          <w:marTop w:val="0"/>
          <w:marBottom w:val="0"/>
          <w:divBdr>
            <w:top w:val="none" w:sz="0" w:space="0" w:color="auto"/>
            <w:left w:val="none" w:sz="0" w:space="0" w:color="auto"/>
            <w:bottom w:val="none" w:sz="0" w:space="0" w:color="auto"/>
            <w:right w:val="none" w:sz="0" w:space="0" w:color="auto"/>
          </w:divBdr>
          <w:divsChild>
            <w:div w:id="997221709">
              <w:marLeft w:val="0"/>
              <w:marRight w:val="0"/>
              <w:marTop w:val="0"/>
              <w:marBottom w:val="0"/>
              <w:divBdr>
                <w:top w:val="none" w:sz="0" w:space="0" w:color="auto"/>
                <w:left w:val="none" w:sz="0" w:space="0" w:color="auto"/>
                <w:bottom w:val="none" w:sz="0" w:space="0" w:color="auto"/>
                <w:right w:val="none" w:sz="0" w:space="0" w:color="auto"/>
              </w:divBdr>
            </w:div>
          </w:divsChild>
        </w:div>
        <w:div w:id="1519539061">
          <w:marLeft w:val="0"/>
          <w:marRight w:val="0"/>
          <w:marTop w:val="0"/>
          <w:marBottom w:val="0"/>
          <w:divBdr>
            <w:top w:val="none" w:sz="0" w:space="0" w:color="auto"/>
            <w:left w:val="none" w:sz="0" w:space="0" w:color="auto"/>
            <w:bottom w:val="none" w:sz="0" w:space="0" w:color="auto"/>
            <w:right w:val="none" w:sz="0" w:space="0" w:color="auto"/>
          </w:divBdr>
          <w:divsChild>
            <w:div w:id="193664377">
              <w:marLeft w:val="0"/>
              <w:marRight w:val="0"/>
              <w:marTop w:val="0"/>
              <w:marBottom w:val="0"/>
              <w:divBdr>
                <w:top w:val="none" w:sz="0" w:space="0" w:color="auto"/>
                <w:left w:val="none" w:sz="0" w:space="0" w:color="auto"/>
                <w:bottom w:val="none" w:sz="0" w:space="0" w:color="auto"/>
                <w:right w:val="none" w:sz="0" w:space="0" w:color="auto"/>
              </w:divBdr>
            </w:div>
          </w:divsChild>
        </w:div>
        <w:div w:id="1930499597">
          <w:marLeft w:val="0"/>
          <w:marRight w:val="0"/>
          <w:marTop w:val="0"/>
          <w:marBottom w:val="0"/>
          <w:divBdr>
            <w:top w:val="none" w:sz="0" w:space="0" w:color="auto"/>
            <w:left w:val="none" w:sz="0" w:space="0" w:color="auto"/>
            <w:bottom w:val="none" w:sz="0" w:space="0" w:color="auto"/>
            <w:right w:val="none" w:sz="0" w:space="0" w:color="auto"/>
          </w:divBdr>
          <w:divsChild>
            <w:div w:id="1368290095">
              <w:marLeft w:val="0"/>
              <w:marRight w:val="0"/>
              <w:marTop w:val="0"/>
              <w:marBottom w:val="0"/>
              <w:divBdr>
                <w:top w:val="none" w:sz="0" w:space="0" w:color="auto"/>
                <w:left w:val="none" w:sz="0" w:space="0" w:color="auto"/>
                <w:bottom w:val="none" w:sz="0" w:space="0" w:color="auto"/>
                <w:right w:val="none" w:sz="0" w:space="0" w:color="auto"/>
              </w:divBdr>
            </w:div>
          </w:divsChild>
        </w:div>
        <w:div w:id="372003746">
          <w:marLeft w:val="0"/>
          <w:marRight w:val="0"/>
          <w:marTop w:val="0"/>
          <w:marBottom w:val="0"/>
          <w:divBdr>
            <w:top w:val="none" w:sz="0" w:space="0" w:color="auto"/>
            <w:left w:val="none" w:sz="0" w:space="0" w:color="auto"/>
            <w:bottom w:val="none" w:sz="0" w:space="0" w:color="auto"/>
            <w:right w:val="none" w:sz="0" w:space="0" w:color="auto"/>
          </w:divBdr>
          <w:divsChild>
            <w:div w:id="1995714844">
              <w:marLeft w:val="0"/>
              <w:marRight w:val="0"/>
              <w:marTop w:val="0"/>
              <w:marBottom w:val="0"/>
              <w:divBdr>
                <w:top w:val="none" w:sz="0" w:space="0" w:color="auto"/>
                <w:left w:val="none" w:sz="0" w:space="0" w:color="auto"/>
                <w:bottom w:val="none" w:sz="0" w:space="0" w:color="auto"/>
                <w:right w:val="none" w:sz="0" w:space="0" w:color="auto"/>
              </w:divBdr>
            </w:div>
          </w:divsChild>
        </w:div>
        <w:div w:id="1531063914">
          <w:marLeft w:val="0"/>
          <w:marRight w:val="0"/>
          <w:marTop w:val="0"/>
          <w:marBottom w:val="0"/>
          <w:divBdr>
            <w:top w:val="none" w:sz="0" w:space="0" w:color="auto"/>
            <w:left w:val="none" w:sz="0" w:space="0" w:color="auto"/>
            <w:bottom w:val="none" w:sz="0" w:space="0" w:color="auto"/>
            <w:right w:val="none" w:sz="0" w:space="0" w:color="auto"/>
          </w:divBdr>
          <w:divsChild>
            <w:div w:id="93669797">
              <w:marLeft w:val="0"/>
              <w:marRight w:val="0"/>
              <w:marTop w:val="0"/>
              <w:marBottom w:val="0"/>
              <w:divBdr>
                <w:top w:val="none" w:sz="0" w:space="0" w:color="auto"/>
                <w:left w:val="none" w:sz="0" w:space="0" w:color="auto"/>
                <w:bottom w:val="none" w:sz="0" w:space="0" w:color="auto"/>
                <w:right w:val="none" w:sz="0" w:space="0" w:color="auto"/>
              </w:divBdr>
            </w:div>
          </w:divsChild>
        </w:div>
        <w:div w:id="18119657">
          <w:marLeft w:val="0"/>
          <w:marRight w:val="0"/>
          <w:marTop w:val="0"/>
          <w:marBottom w:val="0"/>
          <w:divBdr>
            <w:top w:val="none" w:sz="0" w:space="0" w:color="auto"/>
            <w:left w:val="none" w:sz="0" w:space="0" w:color="auto"/>
            <w:bottom w:val="none" w:sz="0" w:space="0" w:color="auto"/>
            <w:right w:val="none" w:sz="0" w:space="0" w:color="auto"/>
          </w:divBdr>
          <w:divsChild>
            <w:div w:id="500313878">
              <w:marLeft w:val="0"/>
              <w:marRight w:val="0"/>
              <w:marTop w:val="0"/>
              <w:marBottom w:val="0"/>
              <w:divBdr>
                <w:top w:val="none" w:sz="0" w:space="0" w:color="auto"/>
                <w:left w:val="none" w:sz="0" w:space="0" w:color="auto"/>
                <w:bottom w:val="none" w:sz="0" w:space="0" w:color="auto"/>
                <w:right w:val="none" w:sz="0" w:space="0" w:color="auto"/>
              </w:divBdr>
            </w:div>
          </w:divsChild>
        </w:div>
        <w:div w:id="1381854846">
          <w:marLeft w:val="0"/>
          <w:marRight w:val="0"/>
          <w:marTop w:val="0"/>
          <w:marBottom w:val="0"/>
          <w:divBdr>
            <w:top w:val="none" w:sz="0" w:space="0" w:color="auto"/>
            <w:left w:val="none" w:sz="0" w:space="0" w:color="auto"/>
            <w:bottom w:val="none" w:sz="0" w:space="0" w:color="auto"/>
            <w:right w:val="none" w:sz="0" w:space="0" w:color="auto"/>
          </w:divBdr>
          <w:divsChild>
            <w:div w:id="1455902507">
              <w:marLeft w:val="0"/>
              <w:marRight w:val="0"/>
              <w:marTop w:val="0"/>
              <w:marBottom w:val="0"/>
              <w:divBdr>
                <w:top w:val="none" w:sz="0" w:space="0" w:color="auto"/>
                <w:left w:val="none" w:sz="0" w:space="0" w:color="auto"/>
                <w:bottom w:val="none" w:sz="0" w:space="0" w:color="auto"/>
                <w:right w:val="none" w:sz="0" w:space="0" w:color="auto"/>
              </w:divBdr>
            </w:div>
          </w:divsChild>
        </w:div>
        <w:div w:id="1410495932">
          <w:marLeft w:val="0"/>
          <w:marRight w:val="0"/>
          <w:marTop w:val="0"/>
          <w:marBottom w:val="0"/>
          <w:divBdr>
            <w:top w:val="none" w:sz="0" w:space="0" w:color="auto"/>
            <w:left w:val="none" w:sz="0" w:space="0" w:color="auto"/>
            <w:bottom w:val="none" w:sz="0" w:space="0" w:color="auto"/>
            <w:right w:val="none" w:sz="0" w:space="0" w:color="auto"/>
          </w:divBdr>
          <w:divsChild>
            <w:div w:id="2052460807">
              <w:marLeft w:val="0"/>
              <w:marRight w:val="0"/>
              <w:marTop w:val="0"/>
              <w:marBottom w:val="0"/>
              <w:divBdr>
                <w:top w:val="none" w:sz="0" w:space="0" w:color="auto"/>
                <w:left w:val="none" w:sz="0" w:space="0" w:color="auto"/>
                <w:bottom w:val="none" w:sz="0" w:space="0" w:color="auto"/>
                <w:right w:val="none" w:sz="0" w:space="0" w:color="auto"/>
              </w:divBdr>
            </w:div>
          </w:divsChild>
        </w:div>
        <w:div w:id="920329208">
          <w:marLeft w:val="0"/>
          <w:marRight w:val="0"/>
          <w:marTop w:val="0"/>
          <w:marBottom w:val="0"/>
          <w:divBdr>
            <w:top w:val="none" w:sz="0" w:space="0" w:color="auto"/>
            <w:left w:val="none" w:sz="0" w:space="0" w:color="auto"/>
            <w:bottom w:val="none" w:sz="0" w:space="0" w:color="auto"/>
            <w:right w:val="none" w:sz="0" w:space="0" w:color="auto"/>
          </w:divBdr>
          <w:divsChild>
            <w:div w:id="168837389">
              <w:marLeft w:val="0"/>
              <w:marRight w:val="0"/>
              <w:marTop w:val="0"/>
              <w:marBottom w:val="0"/>
              <w:divBdr>
                <w:top w:val="none" w:sz="0" w:space="0" w:color="auto"/>
                <w:left w:val="none" w:sz="0" w:space="0" w:color="auto"/>
                <w:bottom w:val="none" w:sz="0" w:space="0" w:color="auto"/>
                <w:right w:val="none" w:sz="0" w:space="0" w:color="auto"/>
              </w:divBdr>
            </w:div>
          </w:divsChild>
        </w:div>
        <w:div w:id="1399786819">
          <w:marLeft w:val="0"/>
          <w:marRight w:val="0"/>
          <w:marTop w:val="0"/>
          <w:marBottom w:val="0"/>
          <w:divBdr>
            <w:top w:val="none" w:sz="0" w:space="0" w:color="auto"/>
            <w:left w:val="none" w:sz="0" w:space="0" w:color="auto"/>
            <w:bottom w:val="none" w:sz="0" w:space="0" w:color="auto"/>
            <w:right w:val="none" w:sz="0" w:space="0" w:color="auto"/>
          </w:divBdr>
          <w:divsChild>
            <w:div w:id="2053185403">
              <w:marLeft w:val="0"/>
              <w:marRight w:val="0"/>
              <w:marTop w:val="0"/>
              <w:marBottom w:val="0"/>
              <w:divBdr>
                <w:top w:val="none" w:sz="0" w:space="0" w:color="auto"/>
                <w:left w:val="none" w:sz="0" w:space="0" w:color="auto"/>
                <w:bottom w:val="none" w:sz="0" w:space="0" w:color="auto"/>
                <w:right w:val="none" w:sz="0" w:space="0" w:color="auto"/>
              </w:divBdr>
            </w:div>
          </w:divsChild>
        </w:div>
        <w:div w:id="10953397">
          <w:marLeft w:val="0"/>
          <w:marRight w:val="0"/>
          <w:marTop w:val="0"/>
          <w:marBottom w:val="0"/>
          <w:divBdr>
            <w:top w:val="none" w:sz="0" w:space="0" w:color="auto"/>
            <w:left w:val="none" w:sz="0" w:space="0" w:color="auto"/>
            <w:bottom w:val="none" w:sz="0" w:space="0" w:color="auto"/>
            <w:right w:val="none" w:sz="0" w:space="0" w:color="auto"/>
          </w:divBdr>
          <w:divsChild>
            <w:div w:id="1063216719">
              <w:marLeft w:val="0"/>
              <w:marRight w:val="0"/>
              <w:marTop w:val="0"/>
              <w:marBottom w:val="0"/>
              <w:divBdr>
                <w:top w:val="none" w:sz="0" w:space="0" w:color="auto"/>
                <w:left w:val="none" w:sz="0" w:space="0" w:color="auto"/>
                <w:bottom w:val="none" w:sz="0" w:space="0" w:color="auto"/>
                <w:right w:val="none" w:sz="0" w:space="0" w:color="auto"/>
              </w:divBdr>
            </w:div>
          </w:divsChild>
        </w:div>
        <w:div w:id="223182166">
          <w:marLeft w:val="0"/>
          <w:marRight w:val="0"/>
          <w:marTop w:val="0"/>
          <w:marBottom w:val="0"/>
          <w:divBdr>
            <w:top w:val="none" w:sz="0" w:space="0" w:color="auto"/>
            <w:left w:val="none" w:sz="0" w:space="0" w:color="auto"/>
            <w:bottom w:val="none" w:sz="0" w:space="0" w:color="auto"/>
            <w:right w:val="none" w:sz="0" w:space="0" w:color="auto"/>
          </w:divBdr>
          <w:divsChild>
            <w:div w:id="261187401">
              <w:marLeft w:val="0"/>
              <w:marRight w:val="0"/>
              <w:marTop w:val="0"/>
              <w:marBottom w:val="0"/>
              <w:divBdr>
                <w:top w:val="none" w:sz="0" w:space="0" w:color="auto"/>
                <w:left w:val="none" w:sz="0" w:space="0" w:color="auto"/>
                <w:bottom w:val="none" w:sz="0" w:space="0" w:color="auto"/>
                <w:right w:val="none" w:sz="0" w:space="0" w:color="auto"/>
              </w:divBdr>
            </w:div>
          </w:divsChild>
        </w:div>
        <w:div w:id="1821845524">
          <w:marLeft w:val="0"/>
          <w:marRight w:val="0"/>
          <w:marTop w:val="0"/>
          <w:marBottom w:val="0"/>
          <w:divBdr>
            <w:top w:val="none" w:sz="0" w:space="0" w:color="auto"/>
            <w:left w:val="none" w:sz="0" w:space="0" w:color="auto"/>
            <w:bottom w:val="none" w:sz="0" w:space="0" w:color="auto"/>
            <w:right w:val="none" w:sz="0" w:space="0" w:color="auto"/>
          </w:divBdr>
          <w:divsChild>
            <w:div w:id="1861621567">
              <w:marLeft w:val="0"/>
              <w:marRight w:val="0"/>
              <w:marTop w:val="0"/>
              <w:marBottom w:val="0"/>
              <w:divBdr>
                <w:top w:val="none" w:sz="0" w:space="0" w:color="auto"/>
                <w:left w:val="none" w:sz="0" w:space="0" w:color="auto"/>
                <w:bottom w:val="none" w:sz="0" w:space="0" w:color="auto"/>
                <w:right w:val="none" w:sz="0" w:space="0" w:color="auto"/>
              </w:divBdr>
            </w:div>
          </w:divsChild>
        </w:div>
        <w:div w:id="1001855744">
          <w:marLeft w:val="0"/>
          <w:marRight w:val="0"/>
          <w:marTop w:val="0"/>
          <w:marBottom w:val="0"/>
          <w:divBdr>
            <w:top w:val="none" w:sz="0" w:space="0" w:color="auto"/>
            <w:left w:val="none" w:sz="0" w:space="0" w:color="auto"/>
            <w:bottom w:val="none" w:sz="0" w:space="0" w:color="auto"/>
            <w:right w:val="none" w:sz="0" w:space="0" w:color="auto"/>
          </w:divBdr>
          <w:divsChild>
            <w:div w:id="209152242">
              <w:marLeft w:val="0"/>
              <w:marRight w:val="0"/>
              <w:marTop w:val="0"/>
              <w:marBottom w:val="0"/>
              <w:divBdr>
                <w:top w:val="none" w:sz="0" w:space="0" w:color="auto"/>
                <w:left w:val="none" w:sz="0" w:space="0" w:color="auto"/>
                <w:bottom w:val="none" w:sz="0" w:space="0" w:color="auto"/>
                <w:right w:val="none" w:sz="0" w:space="0" w:color="auto"/>
              </w:divBdr>
            </w:div>
          </w:divsChild>
        </w:div>
        <w:div w:id="401485537">
          <w:marLeft w:val="0"/>
          <w:marRight w:val="0"/>
          <w:marTop w:val="0"/>
          <w:marBottom w:val="0"/>
          <w:divBdr>
            <w:top w:val="none" w:sz="0" w:space="0" w:color="auto"/>
            <w:left w:val="none" w:sz="0" w:space="0" w:color="auto"/>
            <w:bottom w:val="none" w:sz="0" w:space="0" w:color="auto"/>
            <w:right w:val="none" w:sz="0" w:space="0" w:color="auto"/>
          </w:divBdr>
          <w:divsChild>
            <w:div w:id="1286891201">
              <w:marLeft w:val="0"/>
              <w:marRight w:val="0"/>
              <w:marTop w:val="0"/>
              <w:marBottom w:val="0"/>
              <w:divBdr>
                <w:top w:val="none" w:sz="0" w:space="0" w:color="auto"/>
                <w:left w:val="none" w:sz="0" w:space="0" w:color="auto"/>
                <w:bottom w:val="none" w:sz="0" w:space="0" w:color="auto"/>
                <w:right w:val="none" w:sz="0" w:space="0" w:color="auto"/>
              </w:divBdr>
            </w:div>
          </w:divsChild>
        </w:div>
        <w:div w:id="1375083215">
          <w:marLeft w:val="0"/>
          <w:marRight w:val="0"/>
          <w:marTop w:val="0"/>
          <w:marBottom w:val="0"/>
          <w:divBdr>
            <w:top w:val="none" w:sz="0" w:space="0" w:color="auto"/>
            <w:left w:val="none" w:sz="0" w:space="0" w:color="auto"/>
            <w:bottom w:val="none" w:sz="0" w:space="0" w:color="auto"/>
            <w:right w:val="none" w:sz="0" w:space="0" w:color="auto"/>
          </w:divBdr>
          <w:divsChild>
            <w:div w:id="2024359803">
              <w:marLeft w:val="0"/>
              <w:marRight w:val="0"/>
              <w:marTop w:val="0"/>
              <w:marBottom w:val="0"/>
              <w:divBdr>
                <w:top w:val="none" w:sz="0" w:space="0" w:color="auto"/>
                <w:left w:val="none" w:sz="0" w:space="0" w:color="auto"/>
                <w:bottom w:val="none" w:sz="0" w:space="0" w:color="auto"/>
                <w:right w:val="none" w:sz="0" w:space="0" w:color="auto"/>
              </w:divBdr>
            </w:div>
          </w:divsChild>
        </w:div>
        <w:div w:id="670640257">
          <w:marLeft w:val="0"/>
          <w:marRight w:val="0"/>
          <w:marTop w:val="0"/>
          <w:marBottom w:val="0"/>
          <w:divBdr>
            <w:top w:val="none" w:sz="0" w:space="0" w:color="auto"/>
            <w:left w:val="none" w:sz="0" w:space="0" w:color="auto"/>
            <w:bottom w:val="none" w:sz="0" w:space="0" w:color="auto"/>
            <w:right w:val="none" w:sz="0" w:space="0" w:color="auto"/>
          </w:divBdr>
          <w:divsChild>
            <w:div w:id="253054859">
              <w:marLeft w:val="0"/>
              <w:marRight w:val="0"/>
              <w:marTop w:val="0"/>
              <w:marBottom w:val="0"/>
              <w:divBdr>
                <w:top w:val="none" w:sz="0" w:space="0" w:color="auto"/>
                <w:left w:val="none" w:sz="0" w:space="0" w:color="auto"/>
                <w:bottom w:val="none" w:sz="0" w:space="0" w:color="auto"/>
                <w:right w:val="none" w:sz="0" w:space="0" w:color="auto"/>
              </w:divBdr>
            </w:div>
          </w:divsChild>
        </w:div>
        <w:div w:id="1916427423">
          <w:marLeft w:val="0"/>
          <w:marRight w:val="0"/>
          <w:marTop w:val="0"/>
          <w:marBottom w:val="0"/>
          <w:divBdr>
            <w:top w:val="none" w:sz="0" w:space="0" w:color="auto"/>
            <w:left w:val="none" w:sz="0" w:space="0" w:color="auto"/>
            <w:bottom w:val="none" w:sz="0" w:space="0" w:color="auto"/>
            <w:right w:val="none" w:sz="0" w:space="0" w:color="auto"/>
          </w:divBdr>
          <w:divsChild>
            <w:div w:id="2105564116">
              <w:marLeft w:val="0"/>
              <w:marRight w:val="0"/>
              <w:marTop w:val="0"/>
              <w:marBottom w:val="0"/>
              <w:divBdr>
                <w:top w:val="none" w:sz="0" w:space="0" w:color="auto"/>
                <w:left w:val="none" w:sz="0" w:space="0" w:color="auto"/>
                <w:bottom w:val="none" w:sz="0" w:space="0" w:color="auto"/>
                <w:right w:val="none" w:sz="0" w:space="0" w:color="auto"/>
              </w:divBdr>
            </w:div>
          </w:divsChild>
        </w:div>
        <w:div w:id="1139955145">
          <w:marLeft w:val="0"/>
          <w:marRight w:val="0"/>
          <w:marTop w:val="0"/>
          <w:marBottom w:val="0"/>
          <w:divBdr>
            <w:top w:val="none" w:sz="0" w:space="0" w:color="auto"/>
            <w:left w:val="none" w:sz="0" w:space="0" w:color="auto"/>
            <w:bottom w:val="none" w:sz="0" w:space="0" w:color="auto"/>
            <w:right w:val="none" w:sz="0" w:space="0" w:color="auto"/>
          </w:divBdr>
          <w:divsChild>
            <w:div w:id="1877808091">
              <w:marLeft w:val="0"/>
              <w:marRight w:val="0"/>
              <w:marTop w:val="0"/>
              <w:marBottom w:val="0"/>
              <w:divBdr>
                <w:top w:val="none" w:sz="0" w:space="0" w:color="auto"/>
                <w:left w:val="none" w:sz="0" w:space="0" w:color="auto"/>
                <w:bottom w:val="none" w:sz="0" w:space="0" w:color="auto"/>
                <w:right w:val="none" w:sz="0" w:space="0" w:color="auto"/>
              </w:divBdr>
            </w:div>
          </w:divsChild>
        </w:div>
        <w:div w:id="1674457194">
          <w:marLeft w:val="0"/>
          <w:marRight w:val="0"/>
          <w:marTop w:val="0"/>
          <w:marBottom w:val="0"/>
          <w:divBdr>
            <w:top w:val="none" w:sz="0" w:space="0" w:color="auto"/>
            <w:left w:val="none" w:sz="0" w:space="0" w:color="auto"/>
            <w:bottom w:val="none" w:sz="0" w:space="0" w:color="auto"/>
            <w:right w:val="none" w:sz="0" w:space="0" w:color="auto"/>
          </w:divBdr>
          <w:divsChild>
            <w:div w:id="726027422">
              <w:marLeft w:val="0"/>
              <w:marRight w:val="0"/>
              <w:marTop w:val="0"/>
              <w:marBottom w:val="0"/>
              <w:divBdr>
                <w:top w:val="none" w:sz="0" w:space="0" w:color="auto"/>
                <w:left w:val="none" w:sz="0" w:space="0" w:color="auto"/>
                <w:bottom w:val="none" w:sz="0" w:space="0" w:color="auto"/>
                <w:right w:val="none" w:sz="0" w:space="0" w:color="auto"/>
              </w:divBdr>
            </w:div>
          </w:divsChild>
        </w:div>
        <w:div w:id="591934456">
          <w:marLeft w:val="0"/>
          <w:marRight w:val="0"/>
          <w:marTop w:val="0"/>
          <w:marBottom w:val="0"/>
          <w:divBdr>
            <w:top w:val="none" w:sz="0" w:space="0" w:color="auto"/>
            <w:left w:val="none" w:sz="0" w:space="0" w:color="auto"/>
            <w:bottom w:val="none" w:sz="0" w:space="0" w:color="auto"/>
            <w:right w:val="none" w:sz="0" w:space="0" w:color="auto"/>
          </w:divBdr>
          <w:divsChild>
            <w:div w:id="1866291013">
              <w:marLeft w:val="0"/>
              <w:marRight w:val="0"/>
              <w:marTop w:val="0"/>
              <w:marBottom w:val="0"/>
              <w:divBdr>
                <w:top w:val="none" w:sz="0" w:space="0" w:color="auto"/>
                <w:left w:val="none" w:sz="0" w:space="0" w:color="auto"/>
                <w:bottom w:val="none" w:sz="0" w:space="0" w:color="auto"/>
                <w:right w:val="none" w:sz="0" w:space="0" w:color="auto"/>
              </w:divBdr>
            </w:div>
          </w:divsChild>
        </w:div>
        <w:div w:id="172652276">
          <w:marLeft w:val="0"/>
          <w:marRight w:val="0"/>
          <w:marTop w:val="0"/>
          <w:marBottom w:val="0"/>
          <w:divBdr>
            <w:top w:val="none" w:sz="0" w:space="0" w:color="auto"/>
            <w:left w:val="none" w:sz="0" w:space="0" w:color="auto"/>
            <w:bottom w:val="none" w:sz="0" w:space="0" w:color="auto"/>
            <w:right w:val="none" w:sz="0" w:space="0" w:color="auto"/>
          </w:divBdr>
          <w:divsChild>
            <w:div w:id="1435982244">
              <w:marLeft w:val="0"/>
              <w:marRight w:val="0"/>
              <w:marTop w:val="0"/>
              <w:marBottom w:val="0"/>
              <w:divBdr>
                <w:top w:val="none" w:sz="0" w:space="0" w:color="auto"/>
                <w:left w:val="none" w:sz="0" w:space="0" w:color="auto"/>
                <w:bottom w:val="none" w:sz="0" w:space="0" w:color="auto"/>
                <w:right w:val="none" w:sz="0" w:space="0" w:color="auto"/>
              </w:divBdr>
            </w:div>
          </w:divsChild>
        </w:div>
        <w:div w:id="1854997383">
          <w:marLeft w:val="0"/>
          <w:marRight w:val="0"/>
          <w:marTop w:val="0"/>
          <w:marBottom w:val="0"/>
          <w:divBdr>
            <w:top w:val="none" w:sz="0" w:space="0" w:color="auto"/>
            <w:left w:val="none" w:sz="0" w:space="0" w:color="auto"/>
            <w:bottom w:val="none" w:sz="0" w:space="0" w:color="auto"/>
            <w:right w:val="none" w:sz="0" w:space="0" w:color="auto"/>
          </w:divBdr>
          <w:divsChild>
            <w:div w:id="2085835424">
              <w:marLeft w:val="0"/>
              <w:marRight w:val="0"/>
              <w:marTop w:val="0"/>
              <w:marBottom w:val="0"/>
              <w:divBdr>
                <w:top w:val="none" w:sz="0" w:space="0" w:color="auto"/>
                <w:left w:val="none" w:sz="0" w:space="0" w:color="auto"/>
                <w:bottom w:val="none" w:sz="0" w:space="0" w:color="auto"/>
                <w:right w:val="none" w:sz="0" w:space="0" w:color="auto"/>
              </w:divBdr>
            </w:div>
          </w:divsChild>
        </w:div>
        <w:div w:id="617954221">
          <w:marLeft w:val="0"/>
          <w:marRight w:val="0"/>
          <w:marTop w:val="0"/>
          <w:marBottom w:val="0"/>
          <w:divBdr>
            <w:top w:val="none" w:sz="0" w:space="0" w:color="auto"/>
            <w:left w:val="none" w:sz="0" w:space="0" w:color="auto"/>
            <w:bottom w:val="none" w:sz="0" w:space="0" w:color="auto"/>
            <w:right w:val="none" w:sz="0" w:space="0" w:color="auto"/>
          </w:divBdr>
          <w:divsChild>
            <w:div w:id="1303078500">
              <w:marLeft w:val="0"/>
              <w:marRight w:val="0"/>
              <w:marTop w:val="0"/>
              <w:marBottom w:val="0"/>
              <w:divBdr>
                <w:top w:val="none" w:sz="0" w:space="0" w:color="auto"/>
                <w:left w:val="none" w:sz="0" w:space="0" w:color="auto"/>
                <w:bottom w:val="none" w:sz="0" w:space="0" w:color="auto"/>
                <w:right w:val="none" w:sz="0" w:space="0" w:color="auto"/>
              </w:divBdr>
            </w:div>
          </w:divsChild>
        </w:div>
        <w:div w:id="506141365">
          <w:marLeft w:val="0"/>
          <w:marRight w:val="0"/>
          <w:marTop w:val="0"/>
          <w:marBottom w:val="0"/>
          <w:divBdr>
            <w:top w:val="none" w:sz="0" w:space="0" w:color="auto"/>
            <w:left w:val="none" w:sz="0" w:space="0" w:color="auto"/>
            <w:bottom w:val="none" w:sz="0" w:space="0" w:color="auto"/>
            <w:right w:val="none" w:sz="0" w:space="0" w:color="auto"/>
          </w:divBdr>
          <w:divsChild>
            <w:div w:id="1677146127">
              <w:marLeft w:val="0"/>
              <w:marRight w:val="0"/>
              <w:marTop w:val="0"/>
              <w:marBottom w:val="0"/>
              <w:divBdr>
                <w:top w:val="none" w:sz="0" w:space="0" w:color="auto"/>
                <w:left w:val="none" w:sz="0" w:space="0" w:color="auto"/>
                <w:bottom w:val="none" w:sz="0" w:space="0" w:color="auto"/>
                <w:right w:val="none" w:sz="0" w:space="0" w:color="auto"/>
              </w:divBdr>
            </w:div>
          </w:divsChild>
        </w:div>
        <w:div w:id="1087111659">
          <w:marLeft w:val="0"/>
          <w:marRight w:val="0"/>
          <w:marTop w:val="0"/>
          <w:marBottom w:val="0"/>
          <w:divBdr>
            <w:top w:val="none" w:sz="0" w:space="0" w:color="auto"/>
            <w:left w:val="none" w:sz="0" w:space="0" w:color="auto"/>
            <w:bottom w:val="none" w:sz="0" w:space="0" w:color="auto"/>
            <w:right w:val="none" w:sz="0" w:space="0" w:color="auto"/>
          </w:divBdr>
          <w:divsChild>
            <w:div w:id="666251823">
              <w:marLeft w:val="0"/>
              <w:marRight w:val="0"/>
              <w:marTop w:val="0"/>
              <w:marBottom w:val="0"/>
              <w:divBdr>
                <w:top w:val="none" w:sz="0" w:space="0" w:color="auto"/>
                <w:left w:val="none" w:sz="0" w:space="0" w:color="auto"/>
                <w:bottom w:val="none" w:sz="0" w:space="0" w:color="auto"/>
                <w:right w:val="none" w:sz="0" w:space="0" w:color="auto"/>
              </w:divBdr>
            </w:div>
          </w:divsChild>
        </w:div>
        <w:div w:id="1479420996">
          <w:marLeft w:val="0"/>
          <w:marRight w:val="0"/>
          <w:marTop w:val="0"/>
          <w:marBottom w:val="0"/>
          <w:divBdr>
            <w:top w:val="none" w:sz="0" w:space="0" w:color="auto"/>
            <w:left w:val="none" w:sz="0" w:space="0" w:color="auto"/>
            <w:bottom w:val="none" w:sz="0" w:space="0" w:color="auto"/>
            <w:right w:val="none" w:sz="0" w:space="0" w:color="auto"/>
          </w:divBdr>
          <w:divsChild>
            <w:div w:id="303044875">
              <w:marLeft w:val="0"/>
              <w:marRight w:val="0"/>
              <w:marTop w:val="0"/>
              <w:marBottom w:val="0"/>
              <w:divBdr>
                <w:top w:val="none" w:sz="0" w:space="0" w:color="auto"/>
                <w:left w:val="none" w:sz="0" w:space="0" w:color="auto"/>
                <w:bottom w:val="none" w:sz="0" w:space="0" w:color="auto"/>
                <w:right w:val="none" w:sz="0" w:space="0" w:color="auto"/>
              </w:divBdr>
            </w:div>
          </w:divsChild>
        </w:div>
        <w:div w:id="1343969259">
          <w:marLeft w:val="0"/>
          <w:marRight w:val="0"/>
          <w:marTop w:val="0"/>
          <w:marBottom w:val="0"/>
          <w:divBdr>
            <w:top w:val="none" w:sz="0" w:space="0" w:color="auto"/>
            <w:left w:val="none" w:sz="0" w:space="0" w:color="auto"/>
            <w:bottom w:val="none" w:sz="0" w:space="0" w:color="auto"/>
            <w:right w:val="none" w:sz="0" w:space="0" w:color="auto"/>
          </w:divBdr>
          <w:divsChild>
            <w:div w:id="1031493637">
              <w:marLeft w:val="0"/>
              <w:marRight w:val="0"/>
              <w:marTop w:val="0"/>
              <w:marBottom w:val="0"/>
              <w:divBdr>
                <w:top w:val="none" w:sz="0" w:space="0" w:color="auto"/>
                <w:left w:val="none" w:sz="0" w:space="0" w:color="auto"/>
                <w:bottom w:val="none" w:sz="0" w:space="0" w:color="auto"/>
                <w:right w:val="none" w:sz="0" w:space="0" w:color="auto"/>
              </w:divBdr>
            </w:div>
          </w:divsChild>
        </w:div>
        <w:div w:id="1339427075">
          <w:marLeft w:val="0"/>
          <w:marRight w:val="0"/>
          <w:marTop w:val="0"/>
          <w:marBottom w:val="0"/>
          <w:divBdr>
            <w:top w:val="none" w:sz="0" w:space="0" w:color="auto"/>
            <w:left w:val="none" w:sz="0" w:space="0" w:color="auto"/>
            <w:bottom w:val="none" w:sz="0" w:space="0" w:color="auto"/>
            <w:right w:val="none" w:sz="0" w:space="0" w:color="auto"/>
          </w:divBdr>
          <w:divsChild>
            <w:div w:id="1693650653">
              <w:marLeft w:val="0"/>
              <w:marRight w:val="0"/>
              <w:marTop w:val="0"/>
              <w:marBottom w:val="0"/>
              <w:divBdr>
                <w:top w:val="none" w:sz="0" w:space="0" w:color="auto"/>
                <w:left w:val="none" w:sz="0" w:space="0" w:color="auto"/>
                <w:bottom w:val="none" w:sz="0" w:space="0" w:color="auto"/>
                <w:right w:val="none" w:sz="0" w:space="0" w:color="auto"/>
              </w:divBdr>
            </w:div>
          </w:divsChild>
        </w:div>
        <w:div w:id="903107326">
          <w:marLeft w:val="0"/>
          <w:marRight w:val="0"/>
          <w:marTop w:val="0"/>
          <w:marBottom w:val="0"/>
          <w:divBdr>
            <w:top w:val="none" w:sz="0" w:space="0" w:color="auto"/>
            <w:left w:val="none" w:sz="0" w:space="0" w:color="auto"/>
            <w:bottom w:val="none" w:sz="0" w:space="0" w:color="auto"/>
            <w:right w:val="none" w:sz="0" w:space="0" w:color="auto"/>
          </w:divBdr>
          <w:divsChild>
            <w:div w:id="341513209">
              <w:marLeft w:val="0"/>
              <w:marRight w:val="0"/>
              <w:marTop w:val="0"/>
              <w:marBottom w:val="0"/>
              <w:divBdr>
                <w:top w:val="none" w:sz="0" w:space="0" w:color="auto"/>
                <w:left w:val="none" w:sz="0" w:space="0" w:color="auto"/>
                <w:bottom w:val="none" w:sz="0" w:space="0" w:color="auto"/>
                <w:right w:val="none" w:sz="0" w:space="0" w:color="auto"/>
              </w:divBdr>
            </w:div>
          </w:divsChild>
        </w:div>
        <w:div w:id="1125998586">
          <w:marLeft w:val="0"/>
          <w:marRight w:val="0"/>
          <w:marTop w:val="0"/>
          <w:marBottom w:val="0"/>
          <w:divBdr>
            <w:top w:val="none" w:sz="0" w:space="0" w:color="auto"/>
            <w:left w:val="none" w:sz="0" w:space="0" w:color="auto"/>
            <w:bottom w:val="none" w:sz="0" w:space="0" w:color="auto"/>
            <w:right w:val="none" w:sz="0" w:space="0" w:color="auto"/>
          </w:divBdr>
          <w:divsChild>
            <w:div w:id="2048292237">
              <w:marLeft w:val="0"/>
              <w:marRight w:val="0"/>
              <w:marTop w:val="0"/>
              <w:marBottom w:val="0"/>
              <w:divBdr>
                <w:top w:val="none" w:sz="0" w:space="0" w:color="auto"/>
                <w:left w:val="none" w:sz="0" w:space="0" w:color="auto"/>
                <w:bottom w:val="none" w:sz="0" w:space="0" w:color="auto"/>
                <w:right w:val="none" w:sz="0" w:space="0" w:color="auto"/>
              </w:divBdr>
            </w:div>
          </w:divsChild>
        </w:div>
        <w:div w:id="1665547755">
          <w:marLeft w:val="0"/>
          <w:marRight w:val="0"/>
          <w:marTop w:val="0"/>
          <w:marBottom w:val="0"/>
          <w:divBdr>
            <w:top w:val="none" w:sz="0" w:space="0" w:color="auto"/>
            <w:left w:val="none" w:sz="0" w:space="0" w:color="auto"/>
            <w:bottom w:val="none" w:sz="0" w:space="0" w:color="auto"/>
            <w:right w:val="none" w:sz="0" w:space="0" w:color="auto"/>
          </w:divBdr>
          <w:divsChild>
            <w:div w:id="535317305">
              <w:marLeft w:val="0"/>
              <w:marRight w:val="0"/>
              <w:marTop w:val="0"/>
              <w:marBottom w:val="0"/>
              <w:divBdr>
                <w:top w:val="none" w:sz="0" w:space="0" w:color="auto"/>
                <w:left w:val="none" w:sz="0" w:space="0" w:color="auto"/>
                <w:bottom w:val="none" w:sz="0" w:space="0" w:color="auto"/>
                <w:right w:val="none" w:sz="0" w:space="0" w:color="auto"/>
              </w:divBdr>
            </w:div>
          </w:divsChild>
        </w:div>
        <w:div w:id="2129154909">
          <w:marLeft w:val="0"/>
          <w:marRight w:val="0"/>
          <w:marTop w:val="0"/>
          <w:marBottom w:val="0"/>
          <w:divBdr>
            <w:top w:val="none" w:sz="0" w:space="0" w:color="auto"/>
            <w:left w:val="none" w:sz="0" w:space="0" w:color="auto"/>
            <w:bottom w:val="none" w:sz="0" w:space="0" w:color="auto"/>
            <w:right w:val="none" w:sz="0" w:space="0" w:color="auto"/>
          </w:divBdr>
          <w:divsChild>
            <w:div w:id="101342201">
              <w:marLeft w:val="0"/>
              <w:marRight w:val="0"/>
              <w:marTop w:val="0"/>
              <w:marBottom w:val="0"/>
              <w:divBdr>
                <w:top w:val="none" w:sz="0" w:space="0" w:color="auto"/>
                <w:left w:val="none" w:sz="0" w:space="0" w:color="auto"/>
                <w:bottom w:val="none" w:sz="0" w:space="0" w:color="auto"/>
                <w:right w:val="none" w:sz="0" w:space="0" w:color="auto"/>
              </w:divBdr>
            </w:div>
          </w:divsChild>
        </w:div>
        <w:div w:id="1618827351">
          <w:marLeft w:val="0"/>
          <w:marRight w:val="0"/>
          <w:marTop w:val="0"/>
          <w:marBottom w:val="0"/>
          <w:divBdr>
            <w:top w:val="none" w:sz="0" w:space="0" w:color="auto"/>
            <w:left w:val="none" w:sz="0" w:space="0" w:color="auto"/>
            <w:bottom w:val="none" w:sz="0" w:space="0" w:color="auto"/>
            <w:right w:val="none" w:sz="0" w:space="0" w:color="auto"/>
          </w:divBdr>
          <w:divsChild>
            <w:div w:id="1123157902">
              <w:marLeft w:val="0"/>
              <w:marRight w:val="0"/>
              <w:marTop w:val="0"/>
              <w:marBottom w:val="0"/>
              <w:divBdr>
                <w:top w:val="none" w:sz="0" w:space="0" w:color="auto"/>
                <w:left w:val="none" w:sz="0" w:space="0" w:color="auto"/>
                <w:bottom w:val="none" w:sz="0" w:space="0" w:color="auto"/>
                <w:right w:val="none" w:sz="0" w:space="0" w:color="auto"/>
              </w:divBdr>
            </w:div>
          </w:divsChild>
        </w:div>
        <w:div w:id="270553790">
          <w:marLeft w:val="0"/>
          <w:marRight w:val="0"/>
          <w:marTop w:val="0"/>
          <w:marBottom w:val="0"/>
          <w:divBdr>
            <w:top w:val="none" w:sz="0" w:space="0" w:color="auto"/>
            <w:left w:val="none" w:sz="0" w:space="0" w:color="auto"/>
            <w:bottom w:val="none" w:sz="0" w:space="0" w:color="auto"/>
            <w:right w:val="none" w:sz="0" w:space="0" w:color="auto"/>
          </w:divBdr>
          <w:divsChild>
            <w:div w:id="827550568">
              <w:marLeft w:val="0"/>
              <w:marRight w:val="0"/>
              <w:marTop w:val="0"/>
              <w:marBottom w:val="0"/>
              <w:divBdr>
                <w:top w:val="none" w:sz="0" w:space="0" w:color="auto"/>
                <w:left w:val="none" w:sz="0" w:space="0" w:color="auto"/>
                <w:bottom w:val="none" w:sz="0" w:space="0" w:color="auto"/>
                <w:right w:val="none" w:sz="0" w:space="0" w:color="auto"/>
              </w:divBdr>
            </w:div>
          </w:divsChild>
        </w:div>
        <w:div w:id="203832407">
          <w:marLeft w:val="0"/>
          <w:marRight w:val="0"/>
          <w:marTop w:val="0"/>
          <w:marBottom w:val="0"/>
          <w:divBdr>
            <w:top w:val="none" w:sz="0" w:space="0" w:color="auto"/>
            <w:left w:val="none" w:sz="0" w:space="0" w:color="auto"/>
            <w:bottom w:val="none" w:sz="0" w:space="0" w:color="auto"/>
            <w:right w:val="none" w:sz="0" w:space="0" w:color="auto"/>
          </w:divBdr>
          <w:divsChild>
            <w:div w:id="1675297616">
              <w:marLeft w:val="0"/>
              <w:marRight w:val="0"/>
              <w:marTop w:val="0"/>
              <w:marBottom w:val="0"/>
              <w:divBdr>
                <w:top w:val="none" w:sz="0" w:space="0" w:color="auto"/>
                <w:left w:val="none" w:sz="0" w:space="0" w:color="auto"/>
                <w:bottom w:val="none" w:sz="0" w:space="0" w:color="auto"/>
                <w:right w:val="none" w:sz="0" w:space="0" w:color="auto"/>
              </w:divBdr>
            </w:div>
          </w:divsChild>
        </w:div>
        <w:div w:id="1553426933">
          <w:marLeft w:val="0"/>
          <w:marRight w:val="0"/>
          <w:marTop w:val="0"/>
          <w:marBottom w:val="0"/>
          <w:divBdr>
            <w:top w:val="none" w:sz="0" w:space="0" w:color="auto"/>
            <w:left w:val="none" w:sz="0" w:space="0" w:color="auto"/>
            <w:bottom w:val="none" w:sz="0" w:space="0" w:color="auto"/>
            <w:right w:val="none" w:sz="0" w:space="0" w:color="auto"/>
          </w:divBdr>
          <w:divsChild>
            <w:div w:id="56707490">
              <w:marLeft w:val="0"/>
              <w:marRight w:val="0"/>
              <w:marTop w:val="0"/>
              <w:marBottom w:val="0"/>
              <w:divBdr>
                <w:top w:val="none" w:sz="0" w:space="0" w:color="auto"/>
                <w:left w:val="none" w:sz="0" w:space="0" w:color="auto"/>
                <w:bottom w:val="none" w:sz="0" w:space="0" w:color="auto"/>
                <w:right w:val="none" w:sz="0" w:space="0" w:color="auto"/>
              </w:divBdr>
            </w:div>
          </w:divsChild>
        </w:div>
        <w:div w:id="1419598991">
          <w:marLeft w:val="0"/>
          <w:marRight w:val="0"/>
          <w:marTop w:val="0"/>
          <w:marBottom w:val="0"/>
          <w:divBdr>
            <w:top w:val="none" w:sz="0" w:space="0" w:color="auto"/>
            <w:left w:val="none" w:sz="0" w:space="0" w:color="auto"/>
            <w:bottom w:val="none" w:sz="0" w:space="0" w:color="auto"/>
            <w:right w:val="none" w:sz="0" w:space="0" w:color="auto"/>
          </w:divBdr>
          <w:divsChild>
            <w:div w:id="103381643">
              <w:marLeft w:val="0"/>
              <w:marRight w:val="0"/>
              <w:marTop w:val="0"/>
              <w:marBottom w:val="0"/>
              <w:divBdr>
                <w:top w:val="none" w:sz="0" w:space="0" w:color="auto"/>
                <w:left w:val="none" w:sz="0" w:space="0" w:color="auto"/>
                <w:bottom w:val="none" w:sz="0" w:space="0" w:color="auto"/>
                <w:right w:val="none" w:sz="0" w:space="0" w:color="auto"/>
              </w:divBdr>
            </w:div>
          </w:divsChild>
        </w:div>
        <w:div w:id="1222249559">
          <w:marLeft w:val="0"/>
          <w:marRight w:val="0"/>
          <w:marTop w:val="0"/>
          <w:marBottom w:val="0"/>
          <w:divBdr>
            <w:top w:val="none" w:sz="0" w:space="0" w:color="auto"/>
            <w:left w:val="none" w:sz="0" w:space="0" w:color="auto"/>
            <w:bottom w:val="none" w:sz="0" w:space="0" w:color="auto"/>
            <w:right w:val="none" w:sz="0" w:space="0" w:color="auto"/>
          </w:divBdr>
          <w:divsChild>
            <w:div w:id="2094473854">
              <w:marLeft w:val="0"/>
              <w:marRight w:val="0"/>
              <w:marTop w:val="0"/>
              <w:marBottom w:val="0"/>
              <w:divBdr>
                <w:top w:val="none" w:sz="0" w:space="0" w:color="auto"/>
                <w:left w:val="none" w:sz="0" w:space="0" w:color="auto"/>
                <w:bottom w:val="none" w:sz="0" w:space="0" w:color="auto"/>
                <w:right w:val="none" w:sz="0" w:space="0" w:color="auto"/>
              </w:divBdr>
            </w:div>
          </w:divsChild>
        </w:div>
        <w:div w:id="387992273">
          <w:marLeft w:val="0"/>
          <w:marRight w:val="0"/>
          <w:marTop w:val="0"/>
          <w:marBottom w:val="0"/>
          <w:divBdr>
            <w:top w:val="none" w:sz="0" w:space="0" w:color="auto"/>
            <w:left w:val="none" w:sz="0" w:space="0" w:color="auto"/>
            <w:bottom w:val="none" w:sz="0" w:space="0" w:color="auto"/>
            <w:right w:val="none" w:sz="0" w:space="0" w:color="auto"/>
          </w:divBdr>
          <w:divsChild>
            <w:div w:id="2090342546">
              <w:marLeft w:val="0"/>
              <w:marRight w:val="0"/>
              <w:marTop w:val="0"/>
              <w:marBottom w:val="0"/>
              <w:divBdr>
                <w:top w:val="none" w:sz="0" w:space="0" w:color="auto"/>
                <w:left w:val="none" w:sz="0" w:space="0" w:color="auto"/>
                <w:bottom w:val="none" w:sz="0" w:space="0" w:color="auto"/>
                <w:right w:val="none" w:sz="0" w:space="0" w:color="auto"/>
              </w:divBdr>
            </w:div>
          </w:divsChild>
        </w:div>
        <w:div w:id="548416094">
          <w:marLeft w:val="0"/>
          <w:marRight w:val="0"/>
          <w:marTop w:val="0"/>
          <w:marBottom w:val="0"/>
          <w:divBdr>
            <w:top w:val="none" w:sz="0" w:space="0" w:color="auto"/>
            <w:left w:val="none" w:sz="0" w:space="0" w:color="auto"/>
            <w:bottom w:val="none" w:sz="0" w:space="0" w:color="auto"/>
            <w:right w:val="none" w:sz="0" w:space="0" w:color="auto"/>
          </w:divBdr>
          <w:divsChild>
            <w:div w:id="1618952537">
              <w:marLeft w:val="0"/>
              <w:marRight w:val="0"/>
              <w:marTop w:val="0"/>
              <w:marBottom w:val="0"/>
              <w:divBdr>
                <w:top w:val="none" w:sz="0" w:space="0" w:color="auto"/>
                <w:left w:val="none" w:sz="0" w:space="0" w:color="auto"/>
                <w:bottom w:val="none" w:sz="0" w:space="0" w:color="auto"/>
                <w:right w:val="none" w:sz="0" w:space="0" w:color="auto"/>
              </w:divBdr>
            </w:div>
          </w:divsChild>
        </w:div>
        <w:div w:id="1706445901">
          <w:marLeft w:val="0"/>
          <w:marRight w:val="0"/>
          <w:marTop w:val="0"/>
          <w:marBottom w:val="0"/>
          <w:divBdr>
            <w:top w:val="none" w:sz="0" w:space="0" w:color="auto"/>
            <w:left w:val="none" w:sz="0" w:space="0" w:color="auto"/>
            <w:bottom w:val="none" w:sz="0" w:space="0" w:color="auto"/>
            <w:right w:val="none" w:sz="0" w:space="0" w:color="auto"/>
          </w:divBdr>
          <w:divsChild>
            <w:div w:id="1550997169">
              <w:marLeft w:val="0"/>
              <w:marRight w:val="0"/>
              <w:marTop w:val="0"/>
              <w:marBottom w:val="0"/>
              <w:divBdr>
                <w:top w:val="none" w:sz="0" w:space="0" w:color="auto"/>
                <w:left w:val="none" w:sz="0" w:space="0" w:color="auto"/>
                <w:bottom w:val="none" w:sz="0" w:space="0" w:color="auto"/>
                <w:right w:val="none" w:sz="0" w:space="0" w:color="auto"/>
              </w:divBdr>
            </w:div>
          </w:divsChild>
        </w:div>
        <w:div w:id="1616714735">
          <w:marLeft w:val="0"/>
          <w:marRight w:val="0"/>
          <w:marTop w:val="0"/>
          <w:marBottom w:val="0"/>
          <w:divBdr>
            <w:top w:val="none" w:sz="0" w:space="0" w:color="auto"/>
            <w:left w:val="none" w:sz="0" w:space="0" w:color="auto"/>
            <w:bottom w:val="none" w:sz="0" w:space="0" w:color="auto"/>
            <w:right w:val="none" w:sz="0" w:space="0" w:color="auto"/>
          </w:divBdr>
          <w:divsChild>
            <w:div w:id="1140459826">
              <w:marLeft w:val="0"/>
              <w:marRight w:val="0"/>
              <w:marTop w:val="0"/>
              <w:marBottom w:val="0"/>
              <w:divBdr>
                <w:top w:val="none" w:sz="0" w:space="0" w:color="auto"/>
                <w:left w:val="none" w:sz="0" w:space="0" w:color="auto"/>
                <w:bottom w:val="none" w:sz="0" w:space="0" w:color="auto"/>
                <w:right w:val="none" w:sz="0" w:space="0" w:color="auto"/>
              </w:divBdr>
            </w:div>
          </w:divsChild>
        </w:div>
        <w:div w:id="766467409">
          <w:marLeft w:val="0"/>
          <w:marRight w:val="0"/>
          <w:marTop w:val="0"/>
          <w:marBottom w:val="0"/>
          <w:divBdr>
            <w:top w:val="none" w:sz="0" w:space="0" w:color="auto"/>
            <w:left w:val="none" w:sz="0" w:space="0" w:color="auto"/>
            <w:bottom w:val="none" w:sz="0" w:space="0" w:color="auto"/>
            <w:right w:val="none" w:sz="0" w:space="0" w:color="auto"/>
          </w:divBdr>
          <w:divsChild>
            <w:div w:id="1096369665">
              <w:marLeft w:val="0"/>
              <w:marRight w:val="0"/>
              <w:marTop w:val="0"/>
              <w:marBottom w:val="0"/>
              <w:divBdr>
                <w:top w:val="none" w:sz="0" w:space="0" w:color="auto"/>
                <w:left w:val="none" w:sz="0" w:space="0" w:color="auto"/>
                <w:bottom w:val="none" w:sz="0" w:space="0" w:color="auto"/>
                <w:right w:val="none" w:sz="0" w:space="0" w:color="auto"/>
              </w:divBdr>
            </w:div>
          </w:divsChild>
        </w:div>
        <w:div w:id="1481846736">
          <w:marLeft w:val="0"/>
          <w:marRight w:val="0"/>
          <w:marTop w:val="0"/>
          <w:marBottom w:val="0"/>
          <w:divBdr>
            <w:top w:val="none" w:sz="0" w:space="0" w:color="auto"/>
            <w:left w:val="none" w:sz="0" w:space="0" w:color="auto"/>
            <w:bottom w:val="none" w:sz="0" w:space="0" w:color="auto"/>
            <w:right w:val="none" w:sz="0" w:space="0" w:color="auto"/>
          </w:divBdr>
          <w:divsChild>
            <w:div w:id="581137425">
              <w:marLeft w:val="0"/>
              <w:marRight w:val="0"/>
              <w:marTop w:val="0"/>
              <w:marBottom w:val="0"/>
              <w:divBdr>
                <w:top w:val="none" w:sz="0" w:space="0" w:color="auto"/>
                <w:left w:val="none" w:sz="0" w:space="0" w:color="auto"/>
                <w:bottom w:val="none" w:sz="0" w:space="0" w:color="auto"/>
                <w:right w:val="none" w:sz="0" w:space="0" w:color="auto"/>
              </w:divBdr>
            </w:div>
          </w:divsChild>
        </w:div>
        <w:div w:id="1750348977">
          <w:marLeft w:val="0"/>
          <w:marRight w:val="0"/>
          <w:marTop w:val="0"/>
          <w:marBottom w:val="0"/>
          <w:divBdr>
            <w:top w:val="none" w:sz="0" w:space="0" w:color="auto"/>
            <w:left w:val="none" w:sz="0" w:space="0" w:color="auto"/>
            <w:bottom w:val="none" w:sz="0" w:space="0" w:color="auto"/>
            <w:right w:val="none" w:sz="0" w:space="0" w:color="auto"/>
          </w:divBdr>
          <w:divsChild>
            <w:div w:id="1161845942">
              <w:marLeft w:val="0"/>
              <w:marRight w:val="0"/>
              <w:marTop w:val="0"/>
              <w:marBottom w:val="0"/>
              <w:divBdr>
                <w:top w:val="none" w:sz="0" w:space="0" w:color="auto"/>
                <w:left w:val="none" w:sz="0" w:space="0" w:color="auto"/>
                <w:bottom w:val="none" w:sz="0" w:space="0" w:color="auto"/>
                <w:right w:val="none" w:sz="0" w:space="0" w:color="auto"/>
              </w:divBdr>
            </w:div>
          </w:divsChild>
        </w:div>
        <w:div w:id="701710092">
          <w:marLeft w:val="0"/>
          <w:marRight w:val="0"/>
          <w:marTop w:val="0"/>
          <w:marBottom w:val="0"/>
          <w:divBdr>
            <w:top w:val="none" w:sz="0" w:space="0" w:color="auto"/>
            <w:left w:val="none" w:sz="0" w:space="0" w:color="auto"/>
            <w:bottom w:val="none" w:sz="0" w:space="0" w:color="auto"/>
            <w:right w:val="none" w:sz="0" w:space="0" w:color="auto"/>
          </w:divBdr>
          <w:divsChild>
            <w:div w:id="1904098629">
              <w:marLeft w:val="0"/>
              <w:marRight w:val="0"/>
              <w:marTop w:val="0"/>
              <w:marBottom w:val="0"/>
              <w:divBdr>
                <w:top w:val="none" w:sz="0" w:space="0" w:color="auto"/>
                <w:left w:val="none" w:sz="0" w:space="0" w:color="auto"/>
                <w:bottom w:val="none" w:sz="0" w:space="0" w:color="auto"/>
                <w:right w:val="none" w:sz="0" w:space="0" w:color="auto"/>
              </w:divBdr>
            </w:div>
          </w:divsChild>
        </w:div>
        <w:div w:id="1259021963">
          <w:marLeft w:val="0"/>
          <w:marRight w:val="0"/>
          <w:marTop w:val="0"/>
          <w:marBottom w:val="0"/>
          <w:divBdr>
            <w:top w:val="none" w:sz="0" w:space="0" w:color="auto"/>
            <w:left w:val="none" w:sz="0" w:space="0" w:color="auto"/>
            <w:bottom w:val="none" w:sz="0" w:space="0" w:color="auto"/>
            <w:right w:val="none" w:sz="0" w:space="0" w:color="auto"/>
          </w:divBdr>
          <w:divsChild>
            <w:div w:id="949355158">
              <w:marLeft w:val="0"/>
              <w:marRight w:val="0"/>
              <w:marTop w:val="0"/>
              <w:marBottom w:val="0"/>
              <w:divBdr>
                <w:top w:val="none" w:sz="0" w:space="0" w:color="auto"/>
                <w:left w:val="none" w:sz="0" w:space="0" w:color="auto"/>
                <w:bottom w:val="none" w:sz="0" w:space="0" w:color="auto"/>
                <w:right w:val="none" w:sz="0" w:space="0" w:color="auto"/>
              </w:divBdr>
            </w:div>
          </w:divsChild>
        </w:div>
        <w:div w:id="39132071">
          <w:marLeft w:val="0"/>
          <w:marRight w:val="0"/>
          <w:marTop w:val="0"/>
          <w:marBottom w:val="0"/>
          <w:divBdr>
            <w:top w:val="none" w:sz="0" w:space="0" w:color="auto"/>
            <w:left w:val="none" w:sz="0" w:space="0" w:color="auto"/>
            <w:bottom w:val="none" w:sz="0" w:space="0" w:color="auto"/>
            <w:right w:val="none" w:sz="0" w:space="0" w:color="auto"/>
          </w:divBdr>
          <w:divsChild>
            <w:div w:id="696349551">
              <w:marLeft w:val="0"/>
              <w:marRight w:val="0"/>
              <w:marTop w:val="0"/>
              <w:marBottom w:val="0"/>
              <w:divBdr>
                <w:top w:val="none" w:sz="0" w:space="0" w:color="auto"/>
                <w:left w:val="none" w:sz="0" w:space="0" w:color="auto"/>
                <w:bottom w:val="none" w:sz="0" w:space="0" w:color="auto"/>
                <w:right w:val="none" w:sz="0" w:space="0" w:color="auto"/>
              </w:divBdr>
            </w:div>
          </w:divsChild>
        </w:div>
        <w:div w:id="830752731">
          <w:marLeft w:val="0"/>
          <w:marRight w:val="0"/>
          <w:marTop w:val="0"/>
          <w:marBottom w:val="0"/>
          <w:divBdr>
            <w:top w:val="none" w:sz="0" w:space="0" w:color="auto"/>
            <w:left w:val="none" w:sz="0" w:space="0" w:color="auto"/>
            <w:bottom w:val="none" w:sz="0" w:space="0" w:color="auto"/>
            <w:right w:val="none" w:sz="0" w:space="0" w:color="auto"/>
          </w:divBdr>
          <w:divsChild>
            <w:div w:id="1405838324">
              <w:marLeft w:val="0"/>
              <w:marRight w:val="0"/>
              <w:marTop w:val="0"/>
              <w:marBottom w:val="0"/>
              <w:divBdr>
                <w:top w:val="none" w:sz="0" w:space="0" w:color="auto"/>
                <w:left w:val="none" w:sz="0" w:space="0" w:color="auto"/>
                <w:bottom w:val="none" w:sz="0" w:space="0" w:color="auto"/>
                <w:right w:val="none" w:sz="0" w:space="0" w:color="auto"/>
              </w:divBdr>
            </w:div>
          </w:divsChild>
        </w:div>
        <w:div w:id="1330866116">
          <w:marLeft w:val="0"/>
          <w:marRight w:val="0"/>
          <w:marTop w:val="0"/>
          <w:marBottom w:val="0"/>
          <w:divBdr>
            <w:top w:val="none" w:sz="0" w:space="0" w:color="auto"/>
            <w:left w:val="none" w:sz="0" w:space="0" w:color="auto"/>
            <w:bottom w:val="none" w:sz="0" w:space="0" w:color="auto"/>
            <w:right w:val="none" w:sz="0" w:space="0" w:color="auto"/>
          </w:divBdr>
          <w:divsChild>
            <w:div w:id="1134519849">
              <w:marLeft w:val="0"/>
              <w:marRight w:val="0"/>
              <w:marTop w:val="0"/>
              <w:marBottom w:val="0"/>
              <w:divBdr>
                <w:top w:val="none" w:sz="0" w:space="0" w:color="auto"/>
                <w:left w:val="none" w:sz="0" w:space="0" w:color="auto"/>
                <w:bottom w:val="none" w:sz="0" w:space="0" w:color="auto"/>
                <w:right w:val="none" w:sz="0" w:space="0" w:color="auto"/>
              </w:divBdr>
            </w:div>
          </w:divsChild>
        </w:div>
        <w:div w:id="1718779471">
          <w:marLeft w:val="0"/>
          <w:marRight w:val="0"/>
          <w:marTop w:val="0"/>
          <w:marBottom w:val="0"/>
          <w:divBdr>
            <w:top w:val="none" w:sz="0" w:space="0" w:color="auto"/>
            <w:left w:val="none" w:sz="0" w:space="0" w:color="auto"/>
            <w:bottom w:val="none" w:sz="0" w:space="0" w:color="auto"/>
            <w:right w:val="none" w:sz="0" w:space="0" w:color="auto"/>
          </w:divBdr>
          <w:divsChild>
            <w:div w:id="2079397792">
              <w:marLeft w:val="0"/>
              <w:marRight w:val="0"/>
              <w:marTop w:val="0"/>
              <w:marBottom w:val="0"/>
              <w:divBdr>
                <w:top w:val="none" w:sz="0" w:space="0" w:color="auto"/>
                <w:left w:val="none" w:sz="0" w:space="0" w:color="auto"/>
                <w:bottom w:val="none" w:sz="0" w:space="0" w:color="auto"/>
                <w:right w:val="none" w:sz="0" w:space="0" w:color="auto"/>
              </w:divBdr>
            </w:div>
          </w:divsChild>
        </w:div>
        <w:div w:id="1194687446">
          <w:marLeft w:val="0"/>
          <w:marRight w:val="0"/>
          <w:marTop w:val="0"/>
          <w:marBottom w:val="0"/>
          <w:divBdr>
            <w:top w:val="none" w:sz="0" w:space="0" w:color="auto"/>
            <w:left w:val="none" w:sz="0" w:space="0" w:color="auto"/>
            <w:bottom w:val="none" w:sz="0" w:space="0" w:color="auto"/>
            <w:right w:val="none" w:sz="0" w:space="0" w:color="auto"/>
          </w:divBdr>
          <w:divsChild>
            <w:div w:id="1382436744">
              <w:marLeft w:val="0"/>
              <w:marRight w:val="0"/>
              <w:marTop w:val="0"/>
              <w:marBottom w:val="0"/>
              <w:divBdr>
                <w:top w:val="none" w:sz="0" w:space="0" w:color="auto"/>
                <w:left w:val="none" w:sz="0" w:space="0" w:color="auto"/>
                <w:bottom w:val="none" w:sz="0" w:space="0" w:color="auto"/>
                <w:right w:val="none" w:sz="0" w:space="0" w:color="auto"/>
              </w:divBdr>
            </w:div>
          </w:divsChild>
        </w:div>
        <w:div w:id="2109155577">
          <w:marLeft w:val="0"/>
          <w:marRight w:val="0"/>
          <w:marTop w:val="0"/>
          <w:marBottom w:val="0"/>
          <w:divBdr>
            <w:top w:val="none" w:sz="0" w:space="0" w:color="auto"/>
            <w:left w:val="none" w:sz="0" w:space="0" w:color="auto"/>
            <w:bottom w:val="none" w:sz="0" w:space="0" w:color="auto"/>
            <w:right w:val="none" w:sz="0" w:space="0" w:color="auto"/>
          </w:divBdr>
          <w:divsChild>
            <w:div w:id="1728409611">
              <w:marLeft w:val="0"/>
              <w:marRight w:val="0"/>
              <w:marTop w:val="0"/>
              <w:marBottom w:val="0"/>
              <w:divBdr>
                <w:top w:val="none" w:sz="0" w:space="0" w:color="auto"/>
                <w:left w:val="none" w:sz="0" w:space="0" w:color="auto"/>
                <w:bottom w:val="none" w:sz="0" w:space="0" w:color="auto"/>
                <w:right w:val="none" w:sz="0" w:space="0" w:color="auto"/>
              </w:divBdr>
            </w:div>
          </w:divsChild>
        </w:div>
        <w:div w:id="888342937">
          <w:marLeft w:val="0"/>
          <w:marRight w:val="0"/>
          <w:marTop w:val="0"/>
          <w:marBottom w:val="0"/>
          <w:divBdr>
            <w:top w:val="none" w:sz="0" w:space="0" w:color="auto"/>
            <w:left w:val="none" w:sz="0" w:space="0" w:color="auto"/>
            <w:bottom w:val="none" w:sz="0" w:space="0" w:color="auto"/>
            <w:right w:val="none" w:sz="0" w:space="0" w:color="auto"/>
          </w:divBdr>
          <w:divsChild>
            <w:div w:id="2128504510">
              <w:marLeft w:val="0"/>
              <w:marRight w:val="0"/>
              <w:marTop w:val="0"/>
              <w:marBottom w:val="0"/>
              <w:divBdr>
                <w:top w:val="none" w:sz="0" w:space="0" w:color="auto"/>
                <w:left w:val="none" w:sz="0" w:space="0" w:color="auto"/>
                <w:bottom w:val="none" w:sz="0" w:space="0" w:color="auto"/>
                <w:right w:val="none" w:sz="0" w:space="0" w:color="auto"/>
              </w:divBdr>
            </w:div>
          </w:divsChild>
        </w:div>
        <w:div w:id="225343332">
          <w:marLeft w:val="0"/>
          <w:marRight w:val="0"/>
          <w:marTop w:val="0"/>
          <w:marBottom w:val="0"/>
          <w:divBdr>
            <w:top w:val="none" w:sz="0" w:space="0" w:color="auto"/>
            <w:left w:val="none" w:sz="0" w:space="0" w:color="auto"/>
            <w:bottom w:val="none" w:sz="0" w:space="0" w:color="auto"/>
            <w:right w:val="none" w:sz="0" w:space="0" w:color="auto"/>
          </w:divBdr>
          <w:divsChild>
            <w:div w:id="1078285395">
              <w:marLeft w:val="0"/>
              <w:marRight w:val="0"/>
              <w:marTop w:val="0"/>
              <w:marBottom w:val="0"/>
              <w:divBdr>
                <w:top w:val="none" w:sz="0" w:space="0" w:color="auto"/>
                <w:left w:val="none" w:sz="0" w:space="0" w:color="auto"/>
                <w:bottom w:val="none" w:sz="0" w:space="0" w:color="auto"/>
                <w:right w:val="none" w:sz="0" w:space="0" w:color="auto"/>
              </w:divBdr>
            </w:div>
          </w:divsChild>
        </w:div>
        <w:div w:id="309362598">
          <w:marLeft w:val="0"/>
          <w:marRight w:val="0"/>
          <w:marTop w:val="0"/>
          <w:marBottom w:val="0"/>
          <w:divBdr>
            <w:top w:val="none" w:sz="0" w:space="0" w:color="auto"/>
            <w:left w:val="none" w:sz="0" w:space="0" w:color="auto"/>
            <w:bottom w:val="none" w:sz="0" w:space="0" w:color="auto"/>
            <w:right w:val="none" w:sz="0" w:space="0" w:color="auto"/>
          </w:divBdr>
          <w:divsChild>
            <w:div w:id="1667131897">
              <w:marLeft w:val="0"/>
              <w:marRight w:val="0"/>
              <w:marTop w:val="0"/>
              <w:marBottom w:val="0"/>
              <w:divBdr>
                <w:top w:val="none" w:sz="0" w:space="0" w:color="auto"/>
                <w:left w:val="none" w:sz="0" w:space="0" w:color="auto"/>
                <w:bottom w:val="none" w:sz="0" w:space="0" w:color="auto"/>
                <w:right w:val="none" w:sz="0" w:space="0" w:color="auto"/>
              </w:divBdr>
            </w:div>
          </w:divsChild>
        </w:div>
        <w:div w:id="872377984">
          <w:marLeft w:val="0"/>
          <w:marRight w:val="0"/>
          <w:marTop w:val="0"/>
          <w:marBottom w:val="0"/>
          <w:divBdr>
            <w:top w:val="none" w:sz="0" w:space="0" w:color="auto"/>
            <w:left w:val="none" w:sz="0" w:space="0" w:color="auto"/>
            <w:bottom w:val="none" w:sz="0" w:space="0" w:color="auto"/>
            <w:right w:val="none" w:sz="0" w:space="0" w:color="auto"/>
          </w:divBdr>
          <w:divsChild>
            <w:div w:id="482426238">
              <w:marLeft w:val="0"/>
              <w:marRight w:val="0"/>
              <w:marTop w:val="0"/>
              <w:marBottom w:val="0"/>
              <w:divBdr>
                <w:top w:val="none" w:sz="0" w:space="0" w:color="auto"/>
                <w:left w:val="none" w:sz="0" w:space="0" w:color="auto"/>
                <w:bottom w:val="none" w:sz="0" w:space="0" w:color="auto"/>
                <w:right w:val="none" w:sz="0" w:space="0" w:color="auto"/>
              </w:divBdr>
            </w:div>
          </w:divsChild>
        </w:div>
        <w:div w:id="1376154520">
          <w:marLeft w:val="0"/>
          <w:marRight w:val="0"/>
          <w:marTop w:val="0"/>
          <w:marBottom w:val="0"/>
          <w:divBdr>
            <w:top w:val="none" w:sz="0" w:space="0" w:color="auto"/>
            <w:left w:val="none" w:sz="0" w:space="0" w:color="auto"/>
            <w:bottom w:val="none" w:sz="0" w:space="0" w:color="auto"/>
            <w:right w:val="none" w:sz="0" w:space="0" w:color="auto"/>
          </w:divBdr>
          <w:divsChild>
            <w:div w:id="1047216181">
              <w:marLeft w:val="0"/>
              <w:marRight w:val="0"/>
              <w:marTop w:val="0"/>
              <w:marBottom w:val="0"/>
              <w:divBdr>
                <w:top w:val="none" w:sz="0" w:space="0" w:color="auto"/>
                <w:left w:val="none" w:sz="0" w:space="0" w:color="auto"/>
                <w:bottom w:val="none" w:sz="0" w:space="0" w:color="auto"/>
                <w:right w:val="none" w:sz="0" w:space="0" w:color="auto"/>
              </w:divBdr>
            </w:div>
          </w:divsChild>
        </w:div>
        <w:div w:id="1281300517">
          <w:marLeft w:val="0"/>
          <w:marRight w:val="0"/>
          <w:marTop w:val="0"/>
          <w:marBottom w:val="0"/>
          <w:divBdr>
            <w:top w:val="none" w:sz="0" w:space="0" w:color="auto"/>
            <w:left w:val="none" w:sz="0" w:space="0" w:color="auto"/>
            <w:bottom w:val="none" w:sz="0" w:space="0" w:color="auto"/>
            <w:right w:val="none" w:sz="0" w:space="0" w:color="auto"/>
          </w:divBdr>
          <w:divsChild>
            <w:div w:id="734013378">
              <w:marLeft w:val="0"/>
              <w:marRight w:val="0"/>
              <w:marTop w:val="0"/>
              <w:marBottom w:val="0"/>
              <w:divBdr>
                <w:top w:val="none" w:sz="0" w:space="0" w:color="auto"/>
                <w:left w:val="none" w:sz="0" w:space="0" w:color="auto"/>
                <w:bottom w:val="none" w:sz="0" w:space="0" w:color="auto"/>
                <w:right w:val="none" w:sz="0" w:space="0" w:color="auto"/>
              </w:divBdr>
            </w:div>
          </w:divsChild>
        </w:div>
        <w:div w:id="311443582">
          <w:marLeft w:val="0"/>
          <w:marRight w:val="0"/>
          <w:marTop w:val="0"/>
          <w:marBottom w:val="0"/>
          <w:divBdr>
            <w:top w:val="none" w:sz="0" w:space="0" w:color="auto"/>
            <w:left w:val="none" w:sz="0" w:space="0" w:color="auto"/>
            <w:bottom w:val="none" w:sz="0" w:space="0" w:color="auto"/>
            <w:right w:val="none" w:sz="0" w:space="0" w:color="auto"/>
          </w:divBdr>
          <w:divsChild>
            <w:div w:id="1514109851">
              <w:marLeft w:val="0"/>
              <w:marRight w:val="0"/>
              <w:marTop w:val="0"/>
              <w:marBottom w:val="0"/>
              <w:divBdr>
                <w:top w:val="none" w:sz="0" w:space="0" w:color="auto"/>
                <w:left w:val="none" w:sz="0" w:space="0" w:color="auto"/>
                <w:bottom w:val="none" w:sz="0" w:space="0" w:color="auto"/>
                <w:right w:val="none" w:sz="0" w:space="0" w:color="auto"/>
              </w:divBdr>
            </w:div>
          </w:divsChild>
        </w:div>
        <w:div w:id="2057000784">
          <w:marLeft w:val="0"/>
          <w:marRight w:val="0"/>
          <w:marTop w:val="0"/>
          <w:marBottom w:val="0"/>
          <w:divBdr>
            <w:top w:val="none" w:sz="0" w:space="0" w:color="auto"/>
            <w:left w:val="none" w:sz="0" w:space="0" w:color="auto"/>
            <w:bottom w:val="none" w:sz="0" w:space="0" w:color="auto"/>
            <w:right w:val="none" w:sz="0" w:space="0" w:color="auto"/>
          </w:divBdr>
          <w:divsChild>
            <w:div w:id="826558068">
              <w:marLeft w:val="0"/>
              <w:marRight w:val="0"/>
              <w:marTop w:val="0"/>
              <w:marBottom w:val="0"/>
              <w:divBdr>
                <w:top w:val="none" w:sz="0" w:space="0" w:color="auto"/>
                <w:left w:val="none" w:sz="0" w:space="0" w:color="auto"/>
                <w:bottom w:val="none" w:sz="0" w:space="0" w:color="auto"/>
                <w:right w:val="none" w:sz="0" w:space="0" w:color="auto"/>
              </w:divBdr>
            </w:div>
          </w:divsChild>
        </w:div>
        <w:div w:id="1350907329">
          <w:marLeft w:val="0"/>
          <w:marRight w:val="0"/>
          <w:marTop w:val="0"/>
          <w:marBottom w:val="0"/>
          <w:divBdr>
            <w:top w:val="none" w:sz="0" w:space="0" w:color="auto"/>
            <w:left w:val="none" w:sz="0" w:space="0" w:color="auto"/>
            <w:bottom w:val="none" w:sz="0" w:space="0" w:color="auto"/>
            <w:right w:val="none" w:sz="0" w:space="0" w:color="auto"/>
          </w:divBdr>
          <w:divsChild>
            <w:div w:id="891575324">
              <w:marLeft w:val="0"/>
              <w:marRight w:val="0"/>
              <w:marTop w:val="0"/>
              <w:marBottom w:val="0"/>
              <w:divBdr>
                <w:top w:val="none" w:sz="0" w:space="0" w:color="auto"/>
                <w:left w:val="none" w:sz="0" w:space="0" w:color="auto"/>
                <w:bottom w:val="none" w:sz="0" w:space="0" w:color="auto"/>
                <w:right w:val="none" w:sz="0" w:space="0" w:color="auto"/>
              </w:divBdr>
            </w:div>
          </w:divsChild>
        </w:div>
        <w:div w:id="2063868292">
          <w:marLeft w:val="0"/>
          <w:marRight w:val="0"/>
          <w:marTop w:val="0"/>
          <w:marBottom w:val="0"/>
          <w:divBdr>
            <w:top w:val="none" w:sz="0" w:space="0" w:color="auto"/>
            <w:left w:val="none" w:sz="0" w:space="0" w:color="auto"/>
            <w:bottom w:val="none" w:sz="0" w:space="0" w:color="auto"/>
            <w:right w:val="none" w:sz="0" w:space="0" w:color="auto"/>
          </w:divBdr>
          <w:divsChild>
            <w:div w:id="1371371378">
              <w:marLeft w:val="0"/>
              <w:marRight w:val="0"/>
              <w:marTop w:val="0"/>
              <w:marBottom w:val="0"/>
              <w:divBdr>
                <w:top w:val="none" w:sz="0" w:space="0" w:color="auto"/>
                <w:left w:val="none" w:sz="0" w:space="0" w:color="auto"/>
                <w:bottom w:val="none" w:sz="0" w:space="0" w:color="auto"/>
                <w:right w:val="none" w:sz="0" w:space="0" w:color="auto"/>
              </w:divBdr>
            </w:div>
          </w:divsChild>
        </w:div>
        <w:div w:id="955334232">
          <w:marLeft w:val="0"/>
          <w:marRight w:val="0"/>
          <w:marTop w:val="0"/>
          <w:marBottom w:val="0"/>
          <w:divBdr>
            <w:top w:val="none" w:sz="0" w:space="0" w:color="auto"/>
            <w:left w:val="none" w:sz="0" w:space="0" w:color="auto"/>
            <w:bottom w:val="none" w:sz="0" w:space="0" w:color="auto"/>
            <w:right w:val="none" w:sz="0" w:space="0" w:color="auto"/>
          </w:divBdr>
          <w:divsChild>
            <w:div w:id="854346415">
              <w:marLeft w:val="0"/>
              <w:marRight w:val="0"/>
              <w:marTop w:val="0"/>
              <w:marBottom w:val="0"/>
              <w:divBdr>
                <w:top w:val="none" w:sz="0" w:space="0" w:color="auto"/>
                <w:left w:val="none" w:sz="0" w:space="0" w:color="auto"/>
                <w:bottom w:val="none" w:sz="0" w:space="0" w:color="auto"/>
                <w:right w:val="none" w:sz="0" w:space="0" w:color="auto"/>
              </w:divBdr>
            </w:div>
          </w:divsChild>
        </w:div>
        <w:div w:id="1357537661">
          <w:marLeft w:val="0"/>
          <w:marRight w:val="0"/>
          <w:marTop w:val="0"/>
          <w:marBottom w:val="0"/>
          <w:divBdr>
            <w:top w:val="none" w:sz="0" w:space="0" w:color="auto"/>
            <w:left w:val="none" w:sz="0" w:space="0" w:color="auto"/>
            <w:bottom w:val="none" w:sz="0" w:space="0" w:color="auto"/>
            <w:right w:val="none" w:sz="0" w:space="0" w:color="auto"/>
          </w:divBdr>
          <w:divsChild>
            <w:div w:id="1143497256">
              <w:marLeft w:val="0"/>
              <w:marRight w:val="0"/>
              <w:marTop w:val="0"/>
              <w:marBottom w:val="0"/>
              <w:divBdr>
                <w:top w:val="none" w:sz="0" w:space="0" w:color="auto"/>
                <w:left w:val="none" w:sz="0" w:space="0" w:color="auto"/>
                <w:bottom w:val="none" w:sz="0" w:space="0" w:color="auto"/>
                <w:right w:val="none" w:sz="0" w:space="0" w:color="auto"/>
              </w:divBdr>
            </w:div>
          </w:divsChild>
        </w:div>
        <w:div w:id="569776793">
          <w:marLeft w:val="0"/>
          <w:marRight w:val="0"/>
          <w:marTop w:val="0"/>
          <w:marBottom w:val="0"/>
          <w:divBdr>
            <w:top w:val="none" w:sz="0" w:space="0" w:color="auto"/>
            <w:left w:val="none" w:sz="0" w:space="0" w:color="auto"/>
            <w:bottom w:val="none" w:sz="0" w:space="0" w:color="auto"/>
            <w:right w:val="none" w:sz="0" w:space="0" w:color="auto"/>
          </w:divBdr>
          <w:divsChild>
            <w:div w:id="683702485">
              <w:marLeft w:val="0"/>
              <w:marRight w:val="0"/>
              <w:marTop w:val="0"/>
              <w:marBottom w:val="0"/>
              <w:divBdr>
                <w:top w:val="none" w:sz="0" w:space="0" w:color="auto"/>
                <w:left w:val="none" w:sz="0" w:space="0" w:color="auto"/>
                <w:bottom w:val="none" w:sz="0" w:space="0" w:color="auto"/>
                <w:right w:val="none" w:sz="0" w:space="0" w:color="auto"/>
              </w:divBdr>
            </w:div>
          </w:divsChild>
        </w:div>
        <w:div w:id="1393385830">
          <w:marLeft w:val="0"/>
          <w:marRight w:val="0"/>
          <w:marTop w:val="0"/>
          <w:marBottom w:val="0"/>
          <w:divBdr>
            <w:top w:val="none" w:sz="0" w:space="0" w:color="auto"/>
            <w:left w:val="none" w:sz="0" w:space="0" w:color="auto"/>
            <w:bottom w:val="none" w:sz="0" w:space="0" w:color="auto"/>
            <w:right w:val="none" w:sz="0" w:space="0" w:color="auto"/>
          </w:divBdr>
          <w:divsChild>
            <w:div w:id="1584994057">
              <w:marLeft w:val="0"/>
              <w:marRight w:val="0"/>
              <w:marTop w:val="0"/>
              <w:marBottom w:val="0"/>
              <w:divBdr>
                <w:top w:val="none" w:sz="0" w:space="0" w:color="auto"/>
                <w:left w:val="none" w:sz="0" w:space="0" w:color="auto"/>
                <w:bottom w:val="none" w:sz="0" w:space="0" w:color="auto"/>
                <w:right w:val="none" w:sz="0" w:space="0" w:color="auto"/>
              </w:divBdr>
            </w:div>
          </w:divsChild>
        </w:div>
        <w:div w:id="740713597">
          <w:marLeft w:val="0"/>
          <w:marRight w:val="0"/>
          <w:marTop w:val="0"/>
          <w:marBottom w:val="0"/>
          <w:divBdr>
            <w:top w:val="none" w:sz="0" w:space="0" w:color="auto"/>
            <w:left w:val="none" w:sz="0" w:space="0" w:color="auto"/>
            <w:bottom w:val="none" w:sz="0" w:space="0" w:color="auto"/>
            <w:right w:val="none" w:sz="0" w:space="0" w:color="auto"/>
          </w:divBdr>
          <w:divsChild>
            <w:div w:id="654914918">
              <w:marLeft w:val="0"/>
              <w:marRight w:val="0"/>
              <w:marTop w:val="0"/>
              <w:marBottom w:val="0"/>
              <w:divBdr>
                <w:top w:val="none" w:sz="0" w:space="0" w:color="auto"/>
                <w:left w:val="none" w:sz="0" w:space="0" w:color="auto"/>
                <w:bottom w:val="none" w:sz="0" w:space="0" w:color="auto"/>
                <w:right w:val="none" w:sz="0" w:space="0" w:color="auto"/>
              </w:divBdr>
            </w:div>
          </w:divsChild>
        </w:div>
        <w:div w:id="1963068637">
          <w:marLeft w:val="0"/>
          <w:marRight w:val="0"/>
          <w:marTop w:val="0"/>
          <w:marBottom w:val="0"/>
          <w:divBdr>
            <w:top w:val="none" w:sz="0" w:space="0" w:color="auto"/>
            <w:left w:val="none" w:sz="0" w:space="0" w:color="auto"/>
            <w:bottom w:val="none" w:sz="0" w:space="0" w:color="auto"/>
            <w:right w:val="none" w:sz="0" w:space="0" w:color="auto"/>
          </w:divBdr>
          <w:divsChild>
            <w:div w:id="1211112983">
              <w:marLeft w:val="0"/>
              <w:marRight w:val="0"/>
              <w:marTop w:val="0"/>
              <w:marBottom w:val="0"/>
              <w:divBdr>
                <w:top w:val="none" w:sz="0" w:space="0" w:color="auto"/>
                <w:left w:val="none" w:sz="0" w:space="0" w:color="auto"/>
                <w:bottom w:val="none" w:sz="0" w:space="0" w:color="auto"/>
                <w:right w:val="none" w:sz="0" w:space="0" w:color="auto"/>
              </w:divBdr>
            </w:div>
          </w:divsChild>
        </w:div>
        <w:div w:id="296879579">
          <w:marLeft w:val="0"/>
          <w:marRight w:val="0"/>
          <w:marTop w:val="0"/>
          <w:marBottom w:val="0"/>
          <w:divBdr>
            <w:top w:val="none" w:sz="0" w:space="0" w:color="auto"/>
            <w:left w:val="none" w:sz="0" w:space="0" w:color="auto"/>
            <w:bottom w:val="none" w:sz="0" w:space="0" w:color="auto"/>
            <w:right w:val="none" w:sz="0" w:space="0" w:color="auto"/>
          </w:divBdr>
          <w:divsChild>
            <w:div w:id="199459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2911">
      <w:bodyDiv w:val="1"/>
      <w:marLeft w:val="0"/>
      <w:marRight w:val="0"/>
      <w:marTop w:val="0"/>
      <w:marBottom w:val="0"/>
      <w:divBdr>
        <w:top w:val="none" w:sz="0" w:space="0" w:color="auto"/>
        <w:left w:val="none" w:sz="0" w:space="0" w:color="auto"/>
        <w:bottom w:val="none" w:sz="0" w:space="0" w:color="auto"/>
        <w:right w:val="none" w:sz="0" w:space="0" w:color="auto"/>
      </w:divBdr>
    </w:div>
    <w:div w:id="1808400672">
      <w:bodyDiv w:val="1"/>
      <w:marLeft w:val="0"/>
      <w:marRight w:val="0"/>
      <w:marTop w:val="0"/>
      <w:marBottom w:val="0"/>
      <w:divBdr>
        <w:top w:val="none" w:sz="0" w:space="0" w:color="auto"/>
        <w:left w:val="none" w:sz="0" w:space="0" w:color="auto"/>
        <w:bottom w:val="none" w:sz="0" w:space="0" w:color="auto"/>
        <w:right w:val="none" w:sz="0" w:space="0" w:color="auto"/>
      </w:divBdr>
    </w:div>
    <w:div w:id="1821000967">
      <w:bodyDiv w:val="1"/>
      <w:marLeft w:val="0"/>
      <w:marRight w:val="0"/>
      <w:marTop w:val="0"/>
      <w:marBottom w:val="0"/>
      <w:divBdr>
        <w:top w:val="none" w:sz="0" w:space="0" w:color="auto"/>
        <w:left w:val="none" w:sz="0" w:space="0" w:color="auto"/>
        <w:bottom w:val="none" w:sz="0" w:space="0" w:color="auto"/>
        <w:right w:val="none" w:sz="0" w:space="0" w:color="auto"/>
      </w:divBdr>
    </w:div>
    <w:div w:id="1824657071">
      <w:bodyDiv w:val="1"/>
      <w:marLeft w:val="0"/>
      <w:marRight w:val="0"/>
      <w:marTop w:val="0"/>
      <w:marBottom w:val="0"/>
      <w:divBdr>
        <w:top w:val="none" w:sz="0" w:space="0" w:color="auto"/>
        <w:left w:val="none" w:sz="0" w:space="0" w:color="auto"/>
        <w:bottom w:val="none" w:sz="0" w:space="0" w:color="auto"/>
        <w:right w:val="none" w:sz="0" w:space="0" w:color="auto"/>
      </w:divBdr>
      <w:divsChild>
        <w:div w:id="1034040233">
          <w:marLeft w:val="0"/>
          <w:marRight w:val="0"/>
          <w:marTop w:val="0"/>
          <w:marBottom w:val="0"/>
          <w:divBdr>
            <w:top w:val="none" w:sz="0" w:space="0" w:color="auto"/>
            <w:left w:val="none" w:sz="0" w:space="0" w:color="auto"/>
            <w:bottom w:val="none" w:sz="0" w:space="0" w:color="auto"/>
            <w:right w:val="none" w:sz="0" w:space="0" w:color="auto"/>
          </w:divBdr>
          <w:divsChild>
            <w:div w:id="184366329">
              <w:marLeft w:val="-75"/>
              <w:marRight w:val="0"/>
              <w:marTop w:val="300"/>
              <w:marBottom w:val="0"/>
              <w:divBdr>
                <w:top w:val="none" w:sz="0" w:space="0" w:color="auto"/>
                <w:left w:val="none" w:sz="0" w:space="0" w:color="auto"/>
                <w:bottom w:val="none" w:sz="0" w:space="0" w:color="auto"/>
                <w:right w:val="none" w:sz="0" w:space="0" w:color="auto"/>
              </w:divBdr>
            </w:div>
            <w:div w:id="1074206418">
              <w:marLeft w:val="-75"/>
              <w:marRight w:val="0"/>
              <w:marTop w:val="0"/>
              <w:marBottom w:val="0"/>
              <w:divBdr>
                <w:top w:val="none" w:sz="0" w:space="0" w:color="auto"/>
                <w:left w:val="none" w:sz="0" w:space="0" w:color="auto"/>
                <w:bottom w:val="none" w:sz="0" w:space="0" w:color="auto"/>
                <w:right w:val="none" w:sz="0" w:space="0" w:color="auto"/>
              </w:divBdr>
              <w:divsChild>
                <w:div w:id="677193969">
                  <w:marLeft w:val="-2818"/>
                  <w:marRight w:val="0"/>
                  <w:marTop w:val="0"/>
                  <w:marBottom w:val="0"/>
                  <w:divBdr>
                    <w:top w:val="none" w:sz="0" w:space="0" w:color="auto"/>
                    <w:left w:val="none" w:sz="0" w:space="0" w:color="auto"/>
                    <w:bottom w:val="none" w:sz="0" w:space="0" w:color="auto"/>
                    <w:right w:val="none" w:sz="0" w:space="0" w:color="auto"/>
                  </w:divBdr>
                  <w:divsChild>
                    <w:div w:id="1013652463">
                      <w:marLeft w:val="0"/>
                      <w:marRight w:val="0"/>
                      <w:marTop w:val="0"/>
                      <w:marBottom w:val="0"/>
                      <w:divBdr>
                        <w:top w:val="none" w:sz="0" w:space="0" w:color="auto"/>
                        <w:left w:val="none" w:sz="0" w:space="0" w:color="auto"/>
                        <w:bottom w:val="none" w:sz="0" w:space="0" w:color="auto"/>
                        <w:right w:val="none" w:sz="0" w:space="0" w:color="auto"/>
                      </w:divBdr>
                      <w:divsChild>
                        <w:div w:id="154534283">
                          <w:marLeft w:val="0"/>
                          <w:marRight w:val="0"/>
                          <w:marTop w:val="0"/>
                          <w:marBottom w:val="0"/>
                          <w:divBdr>
                            <w:top w:val="none" w:sz="0" w:space="0" w:color="auto"/>
                            <w:left w:val="none" w:sz="0" w:space="0" w:color="auto"/>
                            <w:bottom w:val="none" w:sz="0" w:space="0" w:color="auto"/>
                            <w:right w:val="none" w:sz="0" w:space="0" w:color="auto"/>
                          </w:divBdr>
                          <w:divsChild>
                            <w:div w:id="42292337">
                              <w:marLeft w:val="0"/>
                              <w:marRight w:val="0"/>
                              <w:marTop w:val="0"/>
                              <w:marBottom w:val="0"/>
                              <w:divBdr>
                                <w:top w:val="none" w:sz="0" w:space="0" w:color="auto"/>
                                <w:left w:val="none" w:sz="0" w:space="0" w:color="auto"/>
                                <w:bottom w:val="none" w:sz="0" w:space="0" w:color="auto"/>
                                <w:right w:val="none" w:sz="0" w:space="0" w:color="auto"/>
                              </w:divBdr>
                              <w:divsChild>
                                <w:div w:id="137041330">
                                  <w:marLeft w:val="0"/>
                                  <w:marRight w:val="0"/>
                                  <w:marTop w:val="0"/>
                                  <w:marBottom w:val="0"/>
                                  <w:divBdr>
                                    <w:top w:val="none" w:sz="0" w:space="0" w:color="auto"/>
                                    <w:left w:val="none" w:sz="0" w:space="0" w:color="auto"/>
                                    <w:bottom w:val="none" w:sz="0" w:space="0" w:color="auto"/>
                                    <w:right w:val="none" w:sz="0" w:space="0" w:color="auto"/>
                                  </w:divBdr>
                                </w:div>
                                <w:div w:id="16386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7257">
                          <w:marLeft w:val="0"/>
                          <w:marRight w:val="0"/>
                          <w:marTop w:val="0"/>
                          <w:marBottom w:val="0"/>
                          <w:divBdr>
                            <w:top w:val="none" w:sz="0" w:space="0" w:color="auto"/>
                            <w:left w:val="none" w:sz="0" w:space="0" w:color="auto"/>
                            <w:bottom w:val="none" w:sz="0" w:space="0" w:color="auto"/>
                            <w:right w:val="none" w:sz="0" w:space="0" w:color="auto"/>
                          </w:divBdr>
                          <w:divsChild>
                            <w:div w:id="87773312">
                              <w:marLeft w:val="0"/>
                              <w:marRight w:val="0"/>
                              <w:marTop w:val="0"/>
                              <w:marBottom w:val="0"/>
                              <w:divBdr>
                                <w:top w:val="none" w:sz="0" w:space="0" w:color="auto"/>
                                <w:left w:val="none" w:sz="0" w:space="0" w:color="auto"/>
                                <w:bottom w:val="none" w:sz="0" w:space="0" w:color="auto"/>
                                <w:right w:val="none" w:sz="0" w:space="0" w:color="auto"/>
                              </w:divBdr>
                              <w:divsChild>
                                <w:div w:id="758453692">
                                  <w:marLeft w:val="0"/>
                                  <w:marRight w:val="0"/>
                                  <w:marTop w:val="0"/>
                                  <w:marBottom w:val="0"/>
                                  <w:divBdr>
                                    <w:top w:val="none" w:sz="0" w:space="0" w:color="auto"/>
                                    <w:left w:val="none" w:sz="0" w:space="0" w:color="auto"/>
                                    <w:bottom w:val="none" w:sz="0" w:space="0" w:color="auto"/>
                                    <w:right w:val="none" w:sz="0" w:space="0" w:color="auto"/>
                                  </w:divBdr>
                                </w:div>
                                <w:div w:id="13361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18439">
              <w:marLeft w:val="-75"/>
              <w:marRight w:val="0"/>
              <w:marTop w:val="0"/>
              <w:marBottom w:val="0"/>
              <w:divBdr>
                <w:top w:val="none" w:sz="0" w:space="0" w:color="auto"/>
                <w:left w:val="none" w:sz="0" w:space="0" w:color="auto"/>
                <w:bottom w:val="none" w:sz="0" w:space="0" w:color="auto"/>
                <w:right w:val="none" w:sz="0" w:space="0" w:color="auto"/>
              </w:divBdr>
              <w:divsChild>
                <w:div w:id="905728301">
                  <w:marLeft w:val="-3403"/>
                  <w:marRight w:val="0"/>
                  <w:marTop w:val="0"/>
                  <w:marBottom w:val="0"/>
                  <w:divBdr>
                    <w:top w:val="none" w:sz="0" w:space="0" w:color="auto"/>
                    <w:left w:val="none" w:sz="0" w:space="0" w:color="auto"/>
                    <w:bottom w:val="none" w:sz="0" w:space="0" w:color="auto"/>
                    <w:right w:val="none" w:sz="0" w:space="0" w:color="auto"/>
                  </w:divBdr>
                  <w:divsChild>
                    <w:div w:id="1533568432">
                      <w:marLeft w:val="0"/>
                      <w:marRight w:val="0"/>
                      <w:marTop w:val="0"/>
                      <w:marBottom w:val="0"/>
                      <w:divBdr>
                        <w:top w:val="none" w:sz="0" w:space="0" w:color="auto"/>
                        <w:left w:val="none" w:sz="0" w:space="0" w:color="auto"/>
                        <w:bottom w:val="none" w:sz="0" w:space="0" w:color="auto"/>
                        <w:right w:val="none" w:sz="0" w:space="0" w:color="auto"/>
                      </w:divBdr>
                      <w:divsChild>
                        <w:div w:id="810174164">
                          <w:marLeft w:val="0"/>
                          <w:marRight w:val="0"/>
                          <w:marTop w:val="0"/>
                          <w:marBottom w:val="0"/>
                          <w:divBdr>
                            <w:top w:val="none" w:sz="0" w:space="0" w:color="auto"/>
                            <w:left w:val="none" w:sz="0" w:space="0" w:color="auto"/>
                            <w:bottom w:val="none" w:sz="0" w:space="0" w:color="auto"/>
                            <w:right w:val="none" w:sz="0" w:space="0" w:color="auto"/>
                          </w:divBdr>
                          <w:divsChild>
                            <w:div w:id="1024751342">
                              <w:marLeft w:val="0"/>
                              <w:marRight w:val="0"/>
                              <w:marTop w:val="0"/>
                              <w:marBottom w:val="0"/>
                              <w:divBdr>
                                <w:top w:val="none" w:sz="0" w:space="0" w:color="auto"/>
                                <w:left w:val="none" w:sz="0" w:space="0" w:color="auto"/>
                                <w:bottom w:val="none" w:sz="0" w:space="0" w:color="auto"/>
                                <w:right w:val="none" w:sz="0" w:space="0" w:color="auto"/>
                              </w:divBdr>
                              <w:divsChild>
                                <w:div w:id="944196522">
                                  <w:marLeft w:val="0"/>
                                  <w:marRight w:val="0"/>
                                  <w:marTop w:val="0"/>
                                  <w:marBottom w:val="0"/>
                                  <w:divBdr>
                                    <w:top w:val="none" w:sz="0" w:space="0" w:color="auto"/>
                                    <w:left w:val="none" w:sz="0" w:space="0" w:color="auto"/>
                                    <w:bottom w:val="none" w:sz="0" w:space="0" w:color="auto"/>
                                    <w:right w:val="none" w:sz="0" w:space="0" w:color="auto"/>
                                  </w:divBdr>
                                </w:div>
                                <w:div w:id="16586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2347">
              <w:marLeft w:val="-75"/>
              <w:marRight w:val="0"/>
              <w:marTop w:val="300"/>
              <w:marBottom w:val="0"/>
              <w:divBdr>
                <w:top w:val="none" w:sz="0" w:space="0" w:color="auto"/>
                <w:left w:val="none" w:sz="0" w:space="0" w:color="auto"/>
                <w:bottom w:val="none" w:sz="0" w:space="0" w:color="auto"/>
                <w:right w:val="none" w:sz="0" w:space="0" w:color="auto"/>
              </w:divBdr>
            </w:div>
          </w:divsChild>
        </w:div>
      </w:divsChild>
    </w:div>
    <w:div w:id="1832788736">
      <w:bodyDiv w:val="1"/>
      <w:marLeft w:val="0"/>
      <w:marRight w:val="0"/>
      <w:marTop w:val="0"/>
      <w:marBottom w:val="0"/>
      <w:divBdr>
        <w:top w:val="none" w:sz="0" w:space="0" w:color="auto"/>
        <w:left w:val="none" w:sz="0" w:space="0" w:color="auto"/>
        <w:bottom w:val="none" w:sz="0" w:space="0" w:color="auto"/>
        <w:right w:val="none" w:sz="0" w:space="0" w:color="auto"/>
      </w:divBdr>
    </w:div>
    <w:div w:id="1835146653">
      <w:bodyDiv w:val="1"/>
      <w:marLeft w:val="0"/>
      <w:marRight w:val="0"/>
      <w:marTop w:val="0"/>
      <w:marBottom w:val="0"/>
      <w:divBdr>
        <w:top w:val="none" w:sz="0" w:space="0" w:color="auto"/>
        <w:left w:val="none" w:sz="0" w:space="0" w:color="auto"/>
        <w:bottom w:val="none" w:sz="0" w:space="0" w:color="auto"/>
        <w:right w:val="none" w:sz="0" w:space="0" w:color="auto"/>
      </w:divBdr>
    </w:div>
    <w:div w:id="1890602215">
      <w:bodyDiv w:val="1"/>
      <w:marLeft w:val="0"/>
      <w:marRight w:val="0"/>
      <w:marTop w:val="0"/>
      <w:marBottom w:val="0"/>
      <w:divBdr>
        <w:top w:val="none" w:sz="0" w:space="0" w:color="auto"/>
        <w:left w:val="none" w:sz="0" w:space="0" w:color="auto"/>
        <w:bottom w:val="none" w:sz="0" w:space="0" w:color="auto"/>
        <w:right w:val="none" w:sz="0" w:space="0" w:color="auto"/>
      </w:divBdr>
    </w:div>
    <w:div w:id="1905950061">
      <w:bodyDiv w:val="1"/>
      <w:marLeft w:val="0"/>
      <w:marRight w:val="0"/>
      <w:marTop w:val="0"/>
      <w:marBottom w:val="0"/>
      <w:divBdr>
        <w:top w:val="none" w:sz="0" w:space="0" w:color="auto"/>
        <w:left w:val="none" w:sz="0" w:space="0" w:color="auto"/>
        <w:bottom w:val="none" w:sz="0" w:space="0" w:color="auto"/>
        <w:right w:val="none" w:sz="0" w:space="0" w:color="auto"/>
      </w:divBdr>
    </w:div>
    <w:div w:id="1909345293">
      <w:bodyDiv w:val="1"/>
      <w:marLeft w:val="0"/>
      <w:marRight w:val="0"/>
      <w:marTop w:val="0"/>
      <w:marBottom w:val="0"/>
      <w:divBdr>
        <w:top w:val="none" w:sz="0" w:space="0" w:color="auto"/>
        <w:left w:val="none" w:sz="0" w:space="0" w:color="auto"/>
        <w:bottom w:val="none" w:sz="0" w:space="0" w:color="auto"/>
        <w:right w:val="none" w:sz="0" w:space="0" w:color="auto"/>
      </w:divBdr>
    </w:div>
    <w:div w:id="1917857366">
      <w:bodyDiv w:val="1"/>
      <w:marLeft w:val="0"/>
      <w:marRight w:val="0"/>
      <w:marTop w:val="0"/>
      <w:marBottom w:val="0"/>
      <w:divBdr>
        <w:top w:val="none" w:sz="0" w:space="0" w:color="auto"/>
        <w:left w:val="none" w:sz="0" w:space="0" w:color="auto"/>
        <w:bottom w:val="none" w:sz="0" w:space="0" w:color="auto"/>
        <w:right w:val="none" w:sz="0" w:space="0" w:color="auto"/>
      </w:divBdr>
    </w:div>
    <w:div w:id="1944729156">
      <w:bodyDiv w:val="1"/>
      <w:marLeft w:val="0"/>
      <w:marRight w:val="0"/>
      <w:marTop w:val="0"/>
      <w:marBottom w:val="0"/>
      <w:divBdr>
        <w:top w:val="none" w:sz="0" w:space="0" w:color="auto"/>
        <w:left w:val="none" w:sz="0" w:space="0" w:color="auto"/>
        <w:bottom w:val="none" w:sz="0" w:space="0" w:color="auto"/>
        <w:right w:val="none" w:sz="0" w:space="0" w:color="auto"/>
      </w:divBdr>
    </w:div>
    <w:div w:id="1978294453">
      <w:bodyDiv w:val="1"/>
      <w:marLeft w:val="0"/>
      <w:marRight w:val="0"/>
      <w:marTop w:val="0"/>
      <w:marBottom w:val="0"/>
      <w:divBdr>
        <w:top w:val="none" w:sz="0" w:space="0" w:color="auto"/>
        <w:left w:val="none" w:sz="0" w:space="0" w:color="auto"/>
        <w:bottom w:val="none" w:sz="0" w:space="0" w:color="auto"/>
        <w:right w:val="none" w:sz="0" w:space="0" w:color="auto"/>
      </w:divBdr>
    </w:div>
    <w:div w:id="1987273827">
      <w:bodyDiv w:val="1"/>
      <w:marLeft w:val="0"/>
      <w:marRight w:val="0"/>
      <w:marTop w:val="0"/>
      <w:marBottom w:val="0"/>
      <w:divBdr>
        <w:top w:val="none" w:sz="0" w:space="0" w:color="auto"/>
        <w:left w:val="none" w:sz="0" w:space="0" w:color="auto"/>
        <w:bottom w:val="none" w:sz="0" w:space="0" w:color="auto"/>
        <w:right w:val="none" w:sz="0" w:space="0" w:color="auto"/>
      </w:divBdr>
    </w:div>
    <w:div w:id="2030988168">
      <w:bodyDiv w:val="1"/>
      <w:marLeft w:val="0"/>
      <w:marRight w:val="0"/>
      <w:marTop w:val="0"/>
      <w:marBottom w:val="0"/>
      <w:divBdr>
        <w:top w:val="none" w:sz="0" w:space="0" w:color="auto"/>
        <w:left w:val="none" w:sz="0" w:space="0" w:color="auto"/>
        <w:bottom w:val="none" w:sz="0" w:space="0" w:color="auto"/>
        <w:right w:val="none" w:sz="0" w:space="0" w:color="auto"/>
      </w:divBdr>
    </w:div>
    <w:div w:id="2032102740">
      <w:bodyDiv w:val="1"/>
      <w:marLeft w:val="0"/>
      <w:marRight w:val="0"/>
      <w:marTop w:val="0"/>
      <w:marBottom w:val="0"/>
      <w:divBdr>
        <w:top w:val="none" w:sz="0" w:space="0" w:color="auto"/>
        <w:left w:val="none" w:sz="0" w:space="0" w:color="auto"/>
        <w:bottom w:val="none" w:sz="0" w:space="0" w:color="auto"/>
        <w:right w:val="none" w:sz="0" w:space="0" w:color="auto"/>
      </w:divBdr>
    </w:div>
    <w:div w:id="2049983330">
      <w:bodyDiv w:val="1"/>
      <w:marLeft w:val="0"/>
      <w:marRight w:val="0"/>
      <w:marTop w:val="0"/>
      <w:marBottom w:val="0"/>
      <w:divBdr>
        <w:top w:val="none" w:sz="0" w:space="0" w:color="auto"/>
        <w:left w:val="none" w:sz="0" w:space="0" w:color="auto"/>
        <w:bottom w:val="none" w:sz="0" w:space="0" w:color="auto"/>
        <w:right w:val="none" w:sz="0" w:space="0" w:color="auto"/>
      </w:divBdr>
    </w:div>
    <w:div w:id="2057970371">
      <w:bodyDiv w:val="1"/>
      <w:marLeft w:val="0"/>
      <w:marRight w:val="0"/>
      <w:marTop w:val="0"/>
      <w:marBottom w:val="0"/>
      <w:divBdr>
        <w:top w:val="none" w:sz="0" w:space="0" w:color="auto"/>
        <w:left w:val="none" w:sz="0" w:space="0" w:color="auto"/>
        <w:bottom w:val="none" w:sz="0" w:space="0" w:color="auto"/>
        <w:right w:val="none" w:sz="0" w:space="0" w:color="auto"/>
      </w:divBdr>
    </w:div>
    <w:div w:id="2060008485">
      <w:bodyDiv w:val="1"/>
      <w:marLeft w:val="0"/>
      <w:marRight w:val="0"/>
      <w:marTop w:val="0"/>
      <w:marBottom w:val="0"/>
      <w:divBdr>
        <w:top w:val="none" w:sz="0" w:space="0" w:color="auto"/>
        <w:left w:val="none" w:sz="0" w:space="0" w:color="auto"/>
        <w:bottom w:val="none" w:sz="0" w:space="0" w:color="auto"/>
        <w:right w:val="none" w:sz="0" w:space="0" w:color="auto"/>
      </w:divBdr>
    </w:div>
    <w:div w:id="2065981845">
      <w:bodyDiv w:val="1"/>
      <w:marLeft w:val="0"/>
      <w:marRight w:val="0"/>
      <w:marTop w:val="0"/>
      <w:marBottom w:val="0"/>
      <w:divBdr>
        <w:top w:val="none" w:sz="0" w:space="0" w:color="auto"/>
        <w:left w:val="none" w:sz="0" w:space="0" w:color="auto"/>
        <w:bottom w:val="none" w:sz="0" w:space="0" w:color="auto"/>
        <w:right w:val="none" w:sz="0" w:space="0" w:color="auto"/>
      </w:divBdr>
    </w:div>
    <w:div w:id="2087025399">
      <w:bodyDiv w:val="1"/>
      <w:marLeft w:val="0"/>
      <w:marRight w:val="0"/>
      <w:marTop w:val="0"/>
      <w:marBottom w:val="0"/>
      <w:divBdr>
        <w:top w:val="none" w:sz="0" w:space="0" w:color="auto"/>
        <w:left w:val="none" w:sz="0" w:space="0" w:color="auto"/>
        <w:bottom w:val="none" w:sz="0" w:space="0" w:color="auto"/>
        <w:right w:val="none" w:sz="0" w:space="0" w:color="auto"/>
      </w:divBdr>
    </w:div>
    <w:div w:id="2093355570">
      <w:bodyDiv w:val="1"/>
      <w:marLeft w:val="0"/>
      <w:marRight w:val="0"/>
      <w:marTop w:val="0"/>
      <w:marBottom w:val="0"/>
      <w:divBdr>
        <w:top w:val="none" w:sz="0" w:space="0" w:color="auto"/>
        <w:left w:val="none" w:sz="0" w:space="0" w:color="auto"/>
        <w:bottom w:val="none" w:sz="0" w:space="0" w:color="auto"/>
        <w:right w:val="none" w:sz="0" w:space="0" w:color="auto"/>
      </w:divBdr>
    </w:div>
    <w:div w:id="2097359513">
      <w:bodyDiv w:val="1"/>
      <w:marLeft w:val="0"/>
      <w:marRight w:val="0"/>
      <w:marTop w:val="0"/>
      <w:marBottom w:val="0"/>
      <w:divBdr>
        <w:top w:val="none" w:sz="0" w:space="0" w:color="auto"/>
        <w:left w:val="none" w:sz="0" w:space="0" w:color="auto"/>
        <w:bottom w:val="none" w:sz="0" w:space="0" w:color="auto"/>
        <w:right w:val="none" w:sz="0" w:space="0" w:color="auto"/>
      </w:divBdr>
    </w:div>
    <w:div w:id="213051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4.png"/><Relationship Id="rId39" Type="http://schemas.openxmlformats.org/officeDocument/2006/relationships/hyperlink" Target="https://goaheadit.com.br" TargetMode="External"/><Relationship Id="rId21" Type="http://schemas.openxmlformats.org/officeDocument/2006/relationships/image" Target="media/image9.png"/><Relationship Id="rId34" Type="http://schemas.openxmlformats.org/officeDocument/2006/relationships/hyperlink" Target="https://2s.com.br" TargetMode="External"/><Relationship Id="rId42" Type="http://schemas.openxmlformats.org/officeDocument/2006/relationships/hyperlink" Target="https://hypesolutions.com.br" TargetMode="External"/><Relationship Id="rId47" Type="http://schemas.openxmlformats.org/officeDocument/2006/relationships/image" Target="media/image20.png"/><Relationship Id="rId50" Type="http://schemas.openxmlformats.org/officeDocument/2006/relationships/image" Target="media/image2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global.ntt/" TargetMode="Externa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teltecsolutions.com.br" TargetMode="External"/><Relationship Id="rId37" Type="http://schemas.openxmlformats.org/officeDocument/2006/relationships/hyperlink" Target="https://aptumsolucoes.com.br" TargetMode="External"/><Relationship Id="rId40" Type="http://schemas.openxmlformats.org/officeDocument/2006/relationships/hyperlink" Target="https://interatell.com.br" TargetMode="External"/><Relationship Id="rId45" Type="http://schemas.openxmlformats.org/officeDocument/2006/relationships/image" Target="media/image18.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ittel.com" TargetMode="External"/><Relationship Id="rId44" Type="http://schemas.openxmlformats.org/officeDocument/2006/relationships/image" Target="media/image17.png"/><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orange.com" TargetMode="External"/><Relationship Id="rId35" Type="http://schemas.openxmlformats.org/officeDocument/2006/relationships/hyperlink" Target="https://teletex.com.br" TargetMode="External"/><Relationship Id="rId43" Type="http://schemas.openxmlformats.org/officeDocument/2006/relationships/image" Target="media/image16.png"/><Relationship Id="rId48"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yssy.com.br" TargetMode="External"/><Relationship Id="rId38" Type="http://schemas.openxmlformats.org/officeDocument/2006/relationships/hyperlink" Target="https://nettelecom.com.br" TargetMode="External"/><Relationship Id="rId46" Type="http://schemas.openxmlformats.org/officeDocument/2006/relationships/image" Target="media/image19.png"/><Relationship Id="rId20" Type="http://schemas.openxmlformats.org/officeDocument/2006/relationships/header" Target="header2.xml"/><Relationship Id="rId41" Type="http://schemas.openxmlformats.org/officeDocument/2006/relationships/hyperlink" Target="https://adentro.com.b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la.logicalis.com" TargetMode="External"/><Relationship Id="rId36" Type="http://schemas.openxmlformats.org/officeDocument/2006/relationships/hyperlink" Target="https://vitait.com" TargetMode="External"/><Relationship Id="rId49"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Q:\SG\DTI\COAI\_Compartilhado\TR\Modelos\Modelo_Planejamento_da_Contrata&#231;&#227;o_TI_IN_4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62B0B877B6B46D894029421B7C0ECAD"/>
        <w:category>
          <w:name w:val="Geral"/>
          <w:gallery w:val="placeholder"/>
        </w:category>
        <w:types>
          <w:type w:val="bbPlcHdr"/>
        </w:types>
        <w:behaviors>
          <w:behavior w:val="content"/>
        </w:behaviors>
        <w:guid w:val="{ED8A3975-046A-4E6A-9BD6-A34191DF74C5}"/>
      </w:docPartPr>
      <w:docPartBody>
        <w:p w:rsidR="001447C0" w:rsidRDefault="0005642E">
          <w:pPr>
            <w:pStyle w:val="E62B0B877B6B46D894029421B7C0ECAD"/>
          </w:pPr>
          <w:r w:rsidRPr="00DE0F2E">
            <w:rPr>
              <w:rStyle w:val="TextodoEspaoReservado"/>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Times (W1)">
    <w:altName w:val="Times New Roman"/>
    <w:charset w:val="00"/>
    <w:family w:val="roman"/>
    <w:pitch w:val="variable"/>
    <w:sig w:usb0="00000003" w:usb1="00000000" w:usb2="00000000" w:usb3="00000000" w:csb0="00000001" w:csb1="00000000"/>
  </w:font>
  <w:font w:name="Spranq eco sans">
    <w:altName w:val="Spranqecosans"/>
    <w:panose1 w:val="00000000000000000000"/>
    <w:charset w:val="00"/>
    <w:family w:val="swiss"/>
    <w:notTrueType/>
    <w:pitch w:val="default"/>
    <w:sig w:usb0="00000003" w:usb1="00000000" w:usb2="00000000" w:usb3="00000000" w:csb0="00000001" w:csb1="00000000"/>
  </w:font>
  <w:font w:name="Times New Roman,">
    <w:altName w:val="Times New Roman"/>
    <w:panose1 w:val="00000000000000000000"/>
    <w:charset w:val="00"/>
    <w:family w:val="roman"/>
    <w:notTrueType/>
    <w:pitch w:val="default"/>
  </w:font>
  <w:font w:name="Arial2,Arial,Times New Roman">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sig w:usb0="00000003" w:usb1="00000000" w:usb2="00000000" w:usb3="00000000" w:csb0="00000001" w:csb1="00000000"/>
  </w:font>
  <w:font w:name="Times New Roman,GothamHTF-Book">
    <w:altName w:val="Times New Roman"/>
    <w:panose1 w:val="00000000000000000000"/>
    <w:charset w:val="00"/>
    <w:family w:val="roman"/>
    <w:notTrueType/>
    <w:pitch w:val="default"/>
  </w:font>
  <w:font w:name="Times,Calibri,">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42E"/>
    <w:rsid w:val="00003AF0"/>
    <w:rsid w:val="0004270B"/>
    <w:rsid w:val="00046EF7"/>
    <w:rsid w:val="000549E4"/>
    <w:rsid w:val="0005642E"/>
    <w:rsid w:val="000602B7"/>
    <w:rsid w:val="000602C1"/>
    <w:rsid w:val="00075939"/>
    <w:rsid w:val="00082B4D"/>
    <w:rsid w:val="00086F43"/>
    <w:rsid w:val="00097952"/>
    <w:rsid w:val="000A08E2"/>
    <w:rsid w:val="000A0F0E"/>
    <w:rsid w:val="000A6A06"/>
    <w:rsid w:val="000B0058"/>
    <w:rsid w:val="000D2379"/>
    <w:rsid w:val="000E3951"/>
    <w:rsid w:val="000E6857"/>
    <w:rsid w:val="000E7658"/>
    <w:rsid w:val="001447C0"/>
    <w:rsid w:val="00151DF9"/>
    <w:rsid w:val="00181D9A"/>
    <w:rsid w:val="001900A2"/>
    <w:rsid w:val="001B09C1"/>
    <w:rsid w:val="001B3F24"/>
    <w:rsid w:val="001C57C0"/>
    <w:rsid w:val="001D3471"/>
    <w:rsid w:val="001D4A34"/>
    <w:rsid w:val="001E6D4C"/>
    <w:rsid w:val="00200E60"/>
    <w:rsid w:val="00214ED9"/>
    <w:rsid w:val="00216E6E"/>
    <w:rsid w:val="00222EFD"/>
    <w:rsid w:val="00243884"/>
    <w:rsid w:val="00243DA0"/>
    <w:rsid w:val="0026258C"/>
    <w:rsid w:val="0026529D"/>
    <w:rsid w:val="0029773D"/>
    <w:rsid w:val="002B5810"/>
    <w:rsid w:val="002C4E96"/>
    <w:rsid w:val="002F4B9A"/>
    <w:rsid w:val="0030548A"/>
    <w:rsid w:val="00314D6D"/>
    <w:rsid w:val="00315106"/>
    <w:rsid w:val="00315451"/>
    <w:rsid w:val="00347A81"/>
    <w:rsid w:val="00355065"/>
    <w:rsid w:val="003664D3"/>
    <w:rsid w:val="00375F39"/>
    <w:rsid w:val="00386E41"/>
    <w:rsid w:val="00392242"/>
    <w:rsid w:val="003B3A32"/>
    <w:rsid w:val="003D5669"/>
    <w:rsid w:val="003D7D98"/>
    <w:rsid w:val="003F1F93"/>
    <w:rsid w:val="003F20DB"/>
    <w:rsid w:val="003F2211"/>
    <w:rsid w:val="003F37B9"/>
    <w:rsid w:val="00405A30"/>
    <w:rsid w:val="00414D50"/>
    <w:rsid w:val="00462B26"/>
    <w:rsid w:val="00464F6F"/>
    <w:rsid w:val="0047287C"/>
    <w:rsid w:val="00475326"/>
    <w:rsid w:val="004B3BF3"/>
    <w:rsid w:val="004E130C"/>
    <w:rsid w:val="005006B0"/>
    <w:rsid w:val="00502236"/>
    <w:rsid w:val="00503B7F"/>
    <w:rsid w:val="0051184D"/>
    <w:rsid w:val="0052141A"/>
    <w:rsid w:val="00522F1E"/>
    <w:rsid w:val="0052553A"/>
    <w:rsid w:val="0053097D"/>
    <w:rsid w:val="005443FA"/>
    <w:rsid w:val="0054519E"/>
    <w:rsid w:val="005573B2"/>
    <w:rsid w:val="00564854"/>
    <w:rsid w:val="00580792"/>
    <w:rsid w:val="005B5665"/>
    <w:rsid w:val="005B5A4A"/>
    <w:rsid w:val="005E1971"/>
    <w:rsid w:val="005F2909"/>
    <w:rsid w:val="00602030"/>
    <w:rsid w:val="0060789C"/>
    <w:rsid w:val="00637712"/>
    <w:rsid w:val="0064068A"/>
    <w:rsid w:val="00641A33"/>
    <w:rsid w:val="006602CF"/>
    <w:rsid w:val="00683713"/>
    <w:rsid w:val="00684E07"/>
    <w:rsid w:val="00685A17"/>
    <w:rsid w:val="00692492"/>
    <w:rsid w:val="006969A9"/>
    <w:rsid w:val="006B4F28"/>
    <w:rsid w:val="006D3004"/>
    <w:rsid w:val="006D3ADB"/>
    <w:rsid w:val="006E6C86"/>
    <w:rsid w:val="00717D24"/>
    <w:rsid w:val="0076484D"/>
    <w:rsid w:val="00766C4F"/>
    <w:rsid w:val="00770F6B"/>
    <w:rsid w:val="007760D8"/>
    <w:rsid w:val="00776C6E"/>
    <w:rsid w:val="007A3439"/>
    <w:rsid w:val="007B2011"/>
    <w:rsid w:val="007C6ECF"/>
    <w:rsid w:val="007C76C3"/>
    <w:rsid w:val="007D13D0"/>
    <w:rsid w:val="007D740B"/>
    <w:rsid w:val="007D7740"/>
    <w:rsid w:val="007E3AAB"/>
    <w:rsid w:val="007E61A2"/>
    <w:rsid w:val="0080048C"/>
    <w:rsid w:val="0082479C"/>
    <w:rsid w:val="00832106"/>
    <w:rsid w:val="008423AA"/>
    <w:rsid w:val="00861AA2"/>
    <w:rsid w:val="008918C5"/>
    <w:rsid w:val="0089740B"/>
    <w:rsid w:val="008A24EB"/>
    <w:rsid w:val="008B43E7"/>
    <w:rsid w:val="008C0BAD"/>
    <w:rsid w:val="008D410B"/>
    <w:rsid w:val="008F71D9"/>
    <w:rsid w:val="00901A04"/>
    <w:rsid w:val="00904BDA"/>
    <w:rsid w:val="0090519C"/>
    <w:rsid w:val="00906740"/>
    <w:rsid w:val="00906E06"/>
    <w:rsid w:val="009077A7"/>
    <w:rsid w:val="00911C50"/>
    <w:rsid w:val="00925F06"/>
    <w:rsid w:val="0094378F"/>
    <w:rsid w:val="00945964"/>
    <w:rsid w:val="009541D8"/>
    <w:rsid w:val="00976309"/>
    <w:rsid w:val="009A2E60"/>
    <w:rsid w:val="009F77D9"/>
    <w:rsid w:val="00A037B4"/>
    <w:rsid w:val="00A26795"/>
    <w:rsid w:val="00A459B1"/>
    <w:rsid w:val="00A742F8"/>
    <w:rsid w:val="00A97934"/>
    <w:rsid w:val="00AA400D"/>
    <w:rsid w:val="00AB2E02"/>
    <w:rsid w:val="00AC0F37"/>
    <w:rsid w:val="00AC259C"/>
    <w:rsid w:val="00AD3A47"/>
    <w:rsid w:val="00AF0D9A"/>
    <w:rsid w:val="00AF142D"/>
    <w:rsid w:val="00AF5637"/>
    <w:rsid w:val="00B00C79"/>
    <w:rsid w:val="00B02D74"/>
    <w:rsid w:val="00B35484"/>
    <w:rsid w:val="00B36DBE"/>
    <w:rsid w:val="00B84377"/>
    <w:rsid w:val="00B94665"/>
    <w:rsid w:val="00BB3950"/>
    <w:rsid w:val="00BB51C4"/>
    <w:rsid w:val="00BC219C"/>
    <w:rsid w:val="00C01A52"/>
    <w:rsid w:val="00C0271C"/>
    <w:rsid w:val="00C13064"/>
    <w:rsid w:val="00C50A91"/>
    <w:rsid w:val="00C65681"/>
    <w:rsid w:val="00C735CF"/>
    <w:rsid w:val="00C745FC"/>
    <w:rsid w:val="00C83725"/>
    <w:rsid w:val="00CD19DB"/>
    <w:rsid w:val="00CF254C"/>
    <w:rsid w:val="00D11484"/>
    <w:rsid w:val="00D2513C"/>
    <w:rsid w:val="00D33120"/>
    <w:rsid w:val="00D7191D"/>
    <w:rsid w:val="00D739DA"/>
    <w:rsid w:val="00D74F33"/>
    <w:rsid w:val="00D96ED3"/>
    <w:rsid w:val="00DD3ABC"/>
    <w:rsid w:val="00DD5CA3"/>
    <w:rsid w:val="00DE68DF"/>
    <w:rsid w:val="00E22F2D"/>
    <w:rsid w:val="00E86D46"/>
    <w:rsid w:val="00ED49F4"/>
    <w:rsid w:val="00EE5861"/>
    <w:rsid w:val="00F26A2A"/>
    <w:rsid w:val="00F52492"/>
    <w:rsid w:val="00F66165"/>
    <w:rsid w:val="00F92D13"/>
    <w:rsid w:val="00FB62A4"/>
    <w:rsid w:val="00FC443C"/>
    <w:rsid w:val="00FF08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1999358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405A30"/>
    <w:rPr>
      <w:color w:val="808080"/>
    </w:rPr>
  </w:style>
  <w:style w:type="paragraph" w:customStyle="1" w:styleId="E62B0B877B6B46D894029421B7C0ECAD">
    <w:name w:val="E62B0B877B6B46D894029421B7C0EC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190B8B089DCD8047ACBE55AEE04F20CF" ma:contentTypeVersion="11" ma:contentTypeDescription="Crie um novo documento." ma:contentTypeScope="" ma:versionID="ca0dbbe134b108526eff2cd41a0e099c">
  <xsd:schema xmlns:xsd="http://www.w3.org/2001/XMLSchema" xmlns:xs="http://www.w3.org/2001/XMLSchema" xmlns:p="http://schemas.microsoft.com/office/2006/metadata/properties" xmlns:ns2="559eb78f-5269-45eb-bdef-10fce9362431" xmlns:ns3="732eff7f-332f-46c9-8b0a-bfdc330c0e5f" targetNamespace="http://schemas.microsoft.com/office/2006/metadata/properties" ma:root="true" ma:fieldsID="b57fdaaf0aef26c4804cdc500185ff6c" ns2:_="" ns3:_="">
    <xsd:import namespace="559eb78f-5269-45eb-bdef-10fce9362431"/>
    <xsd:import namespace="732eff7f-332f-46c9-8b0a-bfdc330c0e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eb78f-5269-45eb-bdef-10fce9362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2eff7f-332f-46c9-8b0a-bfdc330c0e5f" elementFormDefault="qualified">
    <xsd:import namespace="http://schemas.microsoft.com/office/2006/documentManagement/types"/>
    <xsd:import namespace="http://schemas.microsoft.com/office/infopath/2007/PartnerControls"/>
    <xsd:element name="SharedWithUsers" ma:index="17"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5BF155-7C90-49CF-9BAD-4BEA96C0375F}">
  <ds:schemaRefs>
    <ds:schemaRef ds:uri="http://schemas.openxmlformats.org/officeDocument/2006/bibliography"/>
  </ds:schemaRefs>
</ds:datastoreItem>
</file>

<file path=customXml/itemProps2.xml><?xml version="1.0" encoding="utf-8"?>
<ds:datastoreItem xmlns:ds="http://schemas.openxmlformats.org/officeDocument/2006/customXml" ds:itemID="{6839BAB9-D0F0-4482-820B-7F8EDF71E9C1}">
  <ds:schemaRefs>
    <ds:schemaRef ds:uri="http://schemas.microsoft.com/sharepoint/v3/contenttype/forms"/>
  </ds:schemaRefs>
</ds:datastoreItem>
</file>

<file path=customXml/itemProps3.xml><?xml version="1.0" encoding="utf-8"?>
<ds:datastoreItem xmlns:ds="http://schemas.openxmlformats.org/officeDocument/2006/customXml" ds:itemID="{8081F9F4-74DB-4776-81FF-7DD026EFF7D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32eff7f-332f-46c9-8b0a-bfdc330c0e5f"/>
    <ds:schemaRef ds:uri="559eb78f-5269-45eb-bdef-10fce9362431"/>
    <ds:schemaRef ds:uri="http://www.w3.org/XML/1998/namespace"/>
    <ds:schemaRef ds:uri="http://purl.org/dc/dcmitype/"/>
  </ds:schemaRefs>
</ds:datastoreItem>
</file>

<file path=customXml/itemProps4.xml><?xml version="1.0" encoding="utf-8"?>
<ds:datastoreItem xmlns:ds="http://schemas.openxmlformats.org/officeDocument/2006/customXml" ds:itemID="{0BB6C28A-907E-47A9-AC5A-AF56A9956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eb78f-5269-45eb-bdef-10fce9362431"/>
    <ds:schemaRef ds:uri="732eff7f-332f-46c9-8b0a-bfdc330c0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Modelo_Planejamento_da_Contratação_TI_IN_44</Template>
  <TotalTime>1</TotalTime>
  <Pages>76</Pages>
  <Words>17836</Words>
  <Characters>96316</Characters>
  <Application>Microsoft Office Word</Application>
  <DocSecurity>0</DocSecurity>
  <Lines>802</Lines>
  <Paragraphs>227</Paragraphs>
  <ScaleCrop>false</ScaleCrop>
  <HeadingPairs>
    <vt:vector size="2" baseType="variant">
      <vt:variant>
        <vt:lpstr>Título</vt:lpstr>
      </vt:variant>
      <vt:variant>
        <vt:i4>1</vt:i4>
      </vt:variant>
    </vt:vector>
  </HeadingPairs>
  <TitlesOfParts>
    <vt:vector size="1" baseType="lpstr">
      <vt:lpstr>Estudos Preliminares</vt:lpstr>
    </vt:vector>
  </TitlesOfParts>
  <Company>CNJ</Company>
  <LinksUpToDate>false</LinksUpToDate>
  <CharactersWithSpaces>113925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Estudos Preliminares</dc:title>
  <dc:subject>SOLUÇÃO DE COMUTAÇÃO DE DADOS DATACENTER</dc:subject>
  <dc:creator>Conselho Nacional de Justiça</dc:creator>
  <cp:lastModifiedBy>USUARIO</cp:lastModifiedBy>
  <cp:revision>2</cp:revision>
  <cp:lastPrinted>2022-05-13T20:08:00Z</cp:lastPrinted>
  <dcterms:created xsi:type="dcterms:W3CDTF">2022-06-24T14:49:00Z</dcterms:created>
  <dcterms:modified xsi:type="dcterms:W3CDTF">2022-06-24T14:49:00Z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0x010100190B8B089DCD8047ACBE55AEE04F20CF</vt:lpwstr>
  </property>
  <property fmtid="{D5CDD505-2E9C-101B-9397-08002B2CF9AE}" pid="3" name="_dlc_DocIdItemGuid">
    <vt:lpwstr>cf4ae252-d4c9-4ea8-9df4-440f9358d793</vt:lpwstr>
  </property>
  <property fmtid="{D5CDD505-2E9C-101B-9397-08002B2CF9AE}" pid="4" name="TaxKeyword">
    <vt:lpwstr/>
  </property>
  <property fmtid="{D5CDD505-2E9C-101B-9397-08002B2CF9AE}" pid="5" name="Order">
    <vt:r8>39600</vt:r8>
  </property>
</Properties>
</file>