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A04F7" w14:textId="77777777" w:rsidR="006C1270" w:rsidRPr="001F4811" w:rsidRDefault="006C1270" w:rsidP="006C1270">
      <w:pPr>
        <w:pStyle w:val="Cabealho"/>
        <w:ind w:left="4252" w:hanging="4252"/>
        <w:rPr>
          <w:rFonts w:eastAsia="Calibri" w:cstheme="minorHAnsi"/>
          <w:b/>
          <w:sz w:val="28"/>
          <w:szCs w:val="28"/>
        </w:rPr>
      </w:pPr>
      <w:bookmarkStart w:id="0" w:name="_GoBack"/>
      <w:bookmarkEnd w:id="0"/>
    </w:p>
    <w:p w14:paraId="0D6D2F2E" w14:textId="77777777" w:rsidR="006C1270" w:rsidRPr="001F4811" w:rsidRDefault="006C1270" w:rsidP="006C1270">
      <w:pPr>
        <w:pStyle w:val="Cabealho"/>
        <w:jc w:val="center"/>
        <w:rPr>
          <w:rFonts w:eastAsia="Calibri" w:cstheme="minorHAnsi"/>
          <w:b/>
          <w:sz w:val="28"/>
          <w:szCs w:val="28"/>
        </w:rPr>
      </w:pPr>
    </w:p>
    <w:p w14:paraId="30B7BB13" w14:textId="77777777" w:rsidR="006C1270" w:rsidRPr="001F4811" w:rsidRDefault="006C1270" w:rsidP="006C1270">
      <w:pPr>
        <w:pStyle w:val="Cabealho"/>
        <w:jc w:val="center"/>
        <w:rPr>
          <w:rFonts w:eastAsia="Calibri" w:cstheme="minorHAnsi"/>
          <w:b/>
          <w:sz w:val="28"/>
          <w:szCs w:val="28"/>
        </w:rPr>
      </w:pPr>
    </w:p>
    <w:p w14:paraId="139086B2" w14:textId="77777777" w:rsidR="006C1270" w:rsidRPr="001F4811" w:rsidRDefault="006C1270" w:rsidP="006C1270">
      <w:pPr>
        <w:pStyle w:val="Cabealho"/>
        <w:rPr>
          <w:rFonts w:eastAsia="Calibri" w:cstheme="minorHAnsi"/>
          <w:b/>
          <w:sz w:val="28"/>
          <w:szCs w:val="28"/>
        </w:rPr>
      </w:pPr>
    </w:p>
    <w:p w14:paraId="2A8C1662" w14:textId="77777777" w:rsidR="006C1270" w:rsidRPr="001F4811" w:rsidRDefault="006C1270" w:rsidP="006C1270">
      <w:pPr>
        <w:pStyle w:val="Cabealho"/>
        <w:jc w:val="center"/>
        <w:rPr>
          <w:rFonts w:eastAsia="Calibri" w:cstheme="minorHAnsi"/>
          <w:b/>
          <w:sz w:val="28"/>
          <w:szCs w:val="28"/>
        </w:rPr>
      </w:pPr>
    </w:p>
    <w:p w14:paraId="5B437E86" w14:textId="77777777" w:rsidR="006C1270" w:rsidRPr="001F4811" w:rsidRDefault="006C1270" w:rsidP="006C1270">
      <w:pPr>
        <w:pStyle w:val="Cabealho"/>
        <w:jc w:val="center"/>
        <w:rPr>
          <w:rFonts w:eastAsia="Calibri" w:cstheme="minorHAnsi"/>
          <w:b/>
          <w:sz w:val="28"/>
          <w:szCs w:val="28"/>
        </w:rPr>
      </w:pPr>
    </w:p>
    <w:sdt>
      <w:sdtPr>
        <w:rPr>
          <w:rFonts w:asciiTheme="minorHAnsi" w:hAnsiTheme="minorHAnsi" w:cstheme="minorHAnsi"/>
        </w:rPr>
        <w:alias w:val="Título"/>
        <w:tag w:val=""/>
        <w:id w:val="-966273606"/>
        <w:placeholder>
          <w:docPart w:val="3E78F38611BA4979B2A3DC069B3ED3B8"/>
        </w:placeholder>
        <w:dataBinding w:prefixMappings="xmlns:ns0='http://purl.org/dc/elements/1.1/' xmlns:ns1='http://schemas.openxmlformats.org/package/2006/metadata/core-properties' " w:xpath="/ns1:coreProperties[1]/ns0:title[1]" w:storeItemID="{6C3C8BC8-F283-45AE-878A-BAB7291924A1}"/>
        <w:text/>
      </w:sdtPr>
      <w:sdtEndPr/>
      <w:sdtContent>
        <w:p w14:paraId="4759BB1D" w14:textId="50226A26" w:rsidR="006C1270" w:rsidRPr="006B4602" w:rsidRDefault="00A70D52" w:rsidP="006C1270">
          <w:pPr>
            <w:pStyle w:val="Ttulo"/>
            <w:jc w:val="center"/>
            <w:rPr>
              <w:rFonts w:asciiTheme="minorHAnsi" w:hAnsiTheme="minorHAnsi" w:cstheme="minorHAnsi"/>
            </w:rPr>
          </w:pPr>
          <w:r>
            <w:rPr>
              <w:rFonts w:asciiTheme="minorHAnsi" w:hAnsiTheme="minorHAnsi" w:cstheme="minorHAnsi"/>
            </w:rPr>
            <w:t>Estudos Preliminares</w:t>
          </w:r>
        </w:p>
      </w:sdtContent>
    </w:sdt>
    <w:sdt>
      <w:sdtPr>
        <w:rPr>
          <w:rFonts w:asciiTheme="minorHAnsi" w:hAnsiTheme="minorHAnsi" w:cstheme="minorHAnsi"/>
          <w:i w:val="0"/>
          <w:color w:val="000000" w:themeColor="text1"/>
          <w:sz w:val="28"/>
          <w:szCs w:val="28"/>
        </w:rPr>
        <w:alias w:val="Assunto"/>
        <w:tag w:val=""/>
        <w:id w:val="-1672861740"/>
        <w:placeholder>
          <w:docPart w:val="4666B88821664BDCA8B39F0D5E26E083"/>
        </w:placeholder>
        <w:dataBinding w:prefixMappings="xmlns:ns0='http://purl.org/dc/elements/1.1/' xmlns:ns1='http://schemas.openxmlformats.org/package/2006/metadata/core-properties' " w:xpath="/ns1:coreProperties[1]/ns0:subject[1]" w:storeItemID="{6C3C8BC8-F283-45AE-878A-BAB7291924A1}"/>
        <w:text/>
      </w:sdtPr>
      <w:sdtEndPr/>
      <w:sdtContent>
        <w:p w14:paraId="586C189B" w14:textId="0307B449" w:rsidR="006C1270" w:rsidRPr="006B4602" w:rsidRDefault="00A70D52" w:rsidP="006C1270">
          <w:pPr>
            <w:pStyle w:val="Subttulo"/>
            <w:jc w:val="center"/>
            <w:rPr>
              <w:rFonts w:asciiTheme="minorHAnsi" w:hAnsiTheme="minorHAnsi" w:cstheme="minorHAnsi"/>
              <w:i w:val="0"/>
              <w:sz w:val="28"/>
              <w:szCs w:val="28"/>
            </w:rPr>
          </w:pPr>
          <w:r>
            <w:rPr>
              <w:rFonts w:asciiTheme="minorHAnsi" w:hAnsiTheme="minorHAnsi" w:cstheme="minorHAnsi"/>
              <w:i w:val="0"/>
              <w:color w:val="000000" w:themeColor="text1"/>
              <w:sz w:val="28"/>
              <w:szCs w:val="28"/>
            </w:rPr>
            <w:t>CONTRATAÇÃO DE SERVIÇOS DE MONITORAMENTO</w:t>
          </w:r>
          <w:r w:rsidR="00B844C3">
            <w:rPr>
              <w:rFonts w:asciiTheme="minorHAnsi" w:hAnsiTheme="minorHAnsi" w:cstheme="minorHAnsi"/>
              <w:i w:val="0"/>
              <w:color w:val="000000" w:themeColor="text1"/>
              <w:sz w:val="28"/>
              <w:szCs w:val="28"/>
            </w:rPr>
            <w:t>, SERVICE DESK</w:t>
          </w:r>
          <w:r>
            <w:rPr>
              <w:rFonts w:asciiTheme="minorHAnsi" w:hAnsiTheme="minorHAnsi" w:cstheme="minorHAnsi"/>
              <w:i w:val="0"/>
              <w:color w:val="000000" w:themeColor="text1"/>
              <w:sz w:val="28"/>
              <w:szCs w:val="28"/>
            </w:rPr>
            <w:t xml:space="preserve"> E GERENCIAMENTO DE PROJETOS</w:t>
          </w:r>
        </w:p>
      </w:sdtContent>
    </w:sdt>
    <w:p w14:paraId="45F8E0AE" w14:textId="77777777" w:rsidR="006C1270" w:rsidRPr="006B4602" w:rsidRDefault="006C1270" w:rsidP="006C1270">
      <w:pPr>
        <w:rPr>
          <w:rFonts w:cstheme="minorHAnsi"/>
        </w:rPr>
      </w:pPr>
    </w:p>
    <w:p w14:paraId="77D03C0A" w14:textId="77777777" w:rsidR="006C1270" w:rsidRPr="006B4602" w:rsidRDefault="006C1270" w:rsidP="006C1270">
      <w:pPr>
        <w:rPr>
          <w:rFonts w:cstheme="minorHAnsi"/>
        </w:rPr>
      </w:pPr>
    </w:p>
    <w:p w14:paraId="0A9C3AC1" w14:textId="77777777" w:rsidR="006C1270" w:rsidRPr="006B4602" w:rsidRDefault="006C1270" w:rsidP="006C1270">
      <w:pPr>
        <w:rPr>
          <w:rFonts w:cstheme="minorHAnsi"/>
        </w:rPr>
      </w:pPr>
    </w:p>
    <w:p w14:paraId="2686BFFA" w14:textId="77777777" w:rsidR="006C1270" w:rsidRPr="006B4602" w:rsidRDefault="006C1270" w:rsidP="0078764A">
      <w:pPr>
        <w:rPr>
          <w:rFonts w:cstheme="minorHAnsi"/>
        </w:rPr>
      </w:pPr>
      <w:r w:rsidRPr="006B4602">
        <w:rPr>
          <w:rFonts w:cstheme="minorHAnsi"/>
        </w:rPr>
        <w:tab/>
      </w:r>
    </w:p>
    <w:p w14:paraId="1A7FA6B3" w14:textId="77777777" w:rsidR="006C1270" w:rsidRPr="006B4602" w:rsidRDefault="006C1270" w:rsidP="006C1270">
      <w:pPr>
        <w:tabs>
          <w:tab w:val="left" w:pos="2753"/>
        </w:tabs>
        <w:rPr>
          <w:rFonts w:cstheme="minorHAnsi"/>
        </w:rPr>
      </w:pPr>
      <w:r w:rsidRPr="006B4602">
        <w:rPr>
          <w:rFonts w:cstheme="minorHAnsi"/>
        </w:rPr>
        <w:tab/>
      </w:r>
    </w:p>
    <w:sdt>
      <w:sdtPr>
        <w:rPr>
          <w:rFonts w:asciiTheme="minorHAnsi" w:eastAsiaTheme="minorHAnsi" w:hAnsiTheme="minorHAnsi" w:cstheme="minorHAnsi"/>
          <w:b w:val="0"/>
          <w:bCs w:val="0"/>
          <w:caps w:val="0"/>
          <w:color w:val="auto"/>
          <w:sz w:val="22"/>
          <w:szCs w:val="22"/>
        </w:rPr>
        <w:id w:val="-1189757444"/>
        <w:docPartObj>
          <w:docPartGallery w:val="Table of Contents"/>
          <w:docPartUnique/>
        </w:docPartObj>
      </w:sdtPr>
      <w:sdtEndPr>
        <w:rPr>
          <w:highlight w:val="yellow"/>
        </w:rPr>
      </w:sdtEndPr>
      <w:sdtContent>
        <w:p w14:paraId="2E2AE271" w14:textId="77777777" w:rsidR="006C1270" w:rsidRPr="006B4602" w:rsidRDefault="006C1270" w:rsidP="006C1270">
          <w:pPr>
            <w:pStyle w:val="CabealhodoSumrio"/>
            <w:rPr>
              <w:rFonts w:asciiTheme="minorHAnsi" w:hAnsiTheme="minorHAnsi" w:cstheme="minorHAnsi"/>
            </w:rPr>
          </w:pPr>
          <w:r w:rsidRPr="006B4602">
            <w:rPr>
              <w:rFonts w:asciiTheme="minorHAnsi" w:hAnsiTheme="minorHAnsi" w:cstheme="minorHAnsi"/>
            </w:rPr>
            <w:t>Sumário</w:t>
          </w:r>
        </w:p>
        <w:p w14:paraId="0C315C26" w14:textId="77777777" w:rsidR="00AA7B2D" w:rsidRDefault="006C1270">
          <w:pPr>
            <w:pStyle w:val="Sumrio1"/>
            <w:tabs>
              <w:tab w:val="left" w:pos="440"/>
              <w:tab w:val="right" w:leader="dot" w:pos="8494"/>
            </w:tabs>
            <w:rPr>
              <w:rFonts w:eastAsiaTheme="minorEastAsia"/>
              <w:noProof/>
            </w:rPr>
          </w:pPr>
          <w:r w:rsidRPr="006B4602">
            <w:rPr>
              <w:rFonts w:cstheme="minorHAnsi"/>
            </w:rPr>
            <w:fldChar w:fldCharType="begin"/>
          </w:r>
          <w:r w:rsidRPr="006B4602">
            <w:rPr>
              <w:rFonts w:cstheme="minorHAnsi"/>
            </w:rPr>
            <w:instrText xml:space="preserve"> TOC \o "1-3" \h \z \u </w:instrText>
          </w:r>
          <w:r w:rsidRPr="006B4602">
            <w:rPr>
              <w:rFonts w:cstheme="minorHAnsi"/>
            </w:rPr>
            <w:fldChar w:fldCharType="separate"/>
          </w:r>
          <w:hyperlink w:anchor="_Toc31965279" w:history="1">
            <w:r w:rsidR="00AA7B2D" w:rsidRPr="004C7889">
              <w:rPr>
                <w:rStyle w:val="Hyperlink"/>
                <w:rFonts w:cstheme="minorHAnsi"/>
                <w:noProof/>
              </w:rPr>
              <w:t>1</w:t>
            </w:r>
            <w:r w:rsidR="00AA7B2D">
              <w:rPr>
                <w:rFonts w:eastAsiaTheme="minorEastAsia"/>
                <w:noProof/>
              </w:rPr>
              <w:tab/>
            </w:r>
            <w:r w:rsidR="00AA7B2D" w:rsidRPr="004C7889">
              <w:rPr>
                <w:rStyle w:val="Hyperlink"/>
                <w:rFonts w:cstheme="minorHAnsi"/>
                <w:noProof/>
              </w:rPr>
              <w:t>ANÁLISE DE VIABILIDADE DA CONTRATAÇÃO (Art. 14)</w:t>
            </w:r>
            <w:r w:rsidR="00AA7B2D">
              <w:rPr>
                <w:noProof/>
                <w:webHidden/>
              </w:rPr>
              <w:tab/>
            </w:r>
            <w:r w:rsidR="00AA7B2D">
              <w:rPr>
                <w:noProof/>
                <w:webHidden/>
              </w:rPr>
              <w:fldChar w:fldCharType="begin"/>
            </w:r>
            <w:r w:rsidR="00AA7B2D">
              <w:rPr>
                <w:noProof/>
                <w:webHidden/>
              </w:rPr>
              <w:instrText xml:space="preserve"> PAGEREF _Toc31965279 \h </w:instrText>
            </w:r>
            <w:r w:rsidR="00AA7B2D">
              <w:rPr>
                <w:noProof/>
                <w:webHidden/>
              </w:rPr>
            </w:r>
            <w:r w:rsidR="00AA7B2D">
              <w:rPr>
                <w:noProof/>
                <w:webHidden/>
              </w:rPr>
              <w:fldChar w:fldCharType="separate"/>
            </w:r>
            <w:r w:rsidR="001C528E">
              <w:rPr>
                <w:noProof/>
                <w:webHidden/>
              </w:rPr>
              <w:t>4</w:t>
            </w:r>
            <w:r w:rsidR="00AA7B2D">
              <w:rPr>
                <w:noProof/>
                <w:webHidden/>
              </w:rPr>
              <w:fldChar w:fldCharType="end"/>
            </w:r>
          </w:hyperlink>
        </w:p>
        <w:p w14:paraId="5CA8DBEB" w14:textId="77777777" w:rsidR="00AA7B2D" w:rsidRDefault="007224EE">
          <w:pPr>
            <w:pStyle w:val="Sumrio2"/>
            <w:tabs>
              <w:tab w:val="left" w:pos="880"/>
              <w:tab w:val="right" w:leader="dot" w:pos="8494"/>
            </w:tabs>
            <w:rPr>
              <w:rFonts w:eastAsiaTheme="minorEastAsia"/>
              <w:noProof/>
            </w:rPr>
          </w:pPr>
          <w:hyperlink w:anchor="_Toc31965280" w:history="1">
            <w:r w:rsidR="00AA7B2D" w:rsidRPr="004C7889">
              <w:rPr>
                <w:rStyle w:val="Hyperlink"/>
                <w:rFonts w:cstheme="minorHAnsi"/>
                <w:noProof/>
              </w:rPr>
              <w:t>1.1</w:t>
            </w:r>
            <w:r w:rsidR="00AA7B2D">
              <w:rPr>
                <w:rFonts w:eastAsiaTheme="minorEastAsia"/>
                <w:noProof/>
              </w:rPr>
              <w:tab/>
            </w:r>
            <w:r w:rsidR="00AA7B2D" w:rsidRPr="004C7889">
              <w:rPr>
                <w:rStyle w:val="Hyperlink"/>
                <w:rFonts w:cstheme="minorHAnsi"/>
                <w:noProof/>
              </w:rPr>
              <w:t>Contextualização</w:t>
            </w:r>
            <w:r w:rsidR="00AA7B2D">
              <w:rPr>
                <w:noProof/>
                <w:webHidden/>
              </w:rPr>
              <w:tab/>
            </w:r>
            <w:r w:rsidR="00AA7B2D">
              <w:rPr>
                <w:noProof/>
                <w:webHidden/>
              </w:rPr>
              <w:fldChar w:fldCharType="begin"/>
            </w:r>
            <w:r w:rsidR="00AA7B2D">
              <w:rPr>
                <w:noProof/>
                <w:webHidden/>
              </w:rPr>
              <w:instrText xml:space="preserve"> PAGEREF _Toc31965280 \h </w:instrText>
            </w:r>
            <w:r w:rsidR="00AA7B2D">
              <w:rPr>
                <w:noProof/>
                <w:webHidden/>
              </w:rPr>
            </w:r>
            <w:r w:rsidR="00AA7B2D">
              <w:rPr>
                <w:noProof/>
                <w:webHidden/>
              </w:rPr>
              <w:fldChar w:fldCharType="separate"/>
            </w:r>
            <w:r w:rsidR="001C528E">
              <w:rPr>
                <w:noProof/>
                <w:webHidden/>
              </w:rPr>
              <w:t>4</w:t>
            </w:r>
            <w:r w:rsidR="00AA7B2D">
              <w:rPr>
                <w:noProof/>
                <w:webHidden/>
              </w:rPr>
              <w:fldChar w:fldCharType="end"/>
            </w:r>
          </w:hyperlink>
        </w:p>
        <w:p w14:paraId="5509B676" w14:textId="77777777" w:rsidR="00AA7B2D" w:rsidRDefault="007224EE">
          <w:pPr>
            <w:pStyle w:val="Sumrio2"/>
            <w:tabs>
              <w:tab w:val="left" w:pos="880"/>
              <w:tab w:val="right" w:leader="dot" w:pos="8494"/>
            </w:tabs>
            <w:rPr>
              <w:rFonts w:eastAsiaTheme="minorEastAsia"/>
              <w:noProof/>
            </w:rPr>
          </w:pPr>
          <w:hyperlink w:anchor="_Toc31965281" w:history="1">
            <w:r w:rsidR="00AA7B2D" w:rsidRPr="004C7889">
              <w:rPr>
                <w:rStyle w:val="Hyperlink"/>
                <w:rFonts w:cstheme="minorHAnsi"/>
                <w:noProof/>
              </w:rPr>
              <w:t>1.2</w:t>
            </w:r>
            <w:r w:rsidR="00AA7B2D">
              <w:rPr>
                <w:rFonts w:eastAsiaTheme="minorEastAsia"/>
                <w:noProof/>
              </w:rPr>
              <w:tab/>
            </w:r>
            <w:r w:rsidR="00AA7B2D" w:rsidRPr="004C7889">
              <w:rPr>
                <w:rStyle w:val="Hyperlink"/>
                <w:rFonts w:cstheme="minorHAnsi"/>
                <w:noProof/>
              </w:rPr>
              <w:t>Definição e Especificação dos Requisitos da Demanda (Art. 14, I)</w:t>
            </w:r>
            <w:r w:rsidR="00AA7B2D">
              <w:rPr>
                <w:noProof/>
                <w:webHidden/>
              </w:rPr>
              <w:tab/>
            </w:r>
            <w:r w:rsidR="00AA7B2D">
              <w:rPr>
                <w:noProof/>
                <w:webHidden/>
              </w:rPr>
              <w:fldChar w:fldCharType="begin"/>
            </w:r>
            <w:r w:rsidR="00AA7B2D">
              <w:rPr>
                <w:noProof/>
                <w:webHidden/>
              </w:rPr>
              <w:instrText xml:space="preserve"> PAGEREF _Toc31965281 \h </w:instrText>
            </w:r>
            <w:r w:rsidR="00AA7B2D">
              <w:rPr>
                <w:noProof/>
                <w:webHidden/>
              </w:rPr>
            </w:r>
            <w:r w:rsidR="00AA7B2D">
              <w:rPr>
                <w:noProof/>
                <w:webHidden/>
              </w:rPr>
              <w:fldChar w:fldCharType="separate"/>
            </w:r>
            <w:r w:rsidR="001C528E">
              <w:rPr>
                <w:noProof/>
                <w:webHidden/>
              </w:rPr>
              <w:t>8</w:t>
            </w:r>
            <w:r w:rsidR="00AA7B2D">
              <w:rPr>
                <w:noProof/>
                <w:webHidden/>
              </w:rPr>
              <w:fldChar w:fldCharType="end"/>
            </w:r>
          </w:hyperlink>
        </w:p>
        <w:p w14:paraId="70A9C2E0" w14:textId="77777777" w:rsidR="00AA7B2D" w:rsidRDefault="007224EE">
          <w:pPr>
            <w:pStyle w:val="Sumrio2"/>
            <w:tabs>
              <w:tab w:val="left" w:pos="880"/>
              <w:tab w:val="right" w:leader="dot" w:pos="8494"/>
            </w:tabs>
            <w:rPr>
              <w:rFonts w:eastAsiaTheme="minorEastAsia"/>
              <w:noProof/>
            </w:rPr>
          </w:pPr>
          <w:hyperlink w:anchor="_Toc31965282" w:history="1">
            <w:r w:rsidR="00AA7B2D" w:rsidRPr="004C7889">
              <w:rPr>
                <w:rStyle w:val="Hyperlink"/>
                <w:rFonts w:cstheme="minorHAnsi"/>
                <w:noProof/>
              </w:rPr>
              <w:t>1.3</w:t>
            </w:r>
            <w:r w:rsidR="00AA7B2D">
              <w:rPr>
                <w:rFonts w:eastAsiaTheme="minorEastAsia"/>
                <w:noProof/>
              </w:rPr>
              <w:tab/>
            </w:r>
            <w:r w:rsidR="00AA7B2D" w:rsidRPr="004C7889">
              <w:rPr>
                <w:rStyle w:val="Hyperlink"/>
                <w:rFonts w:cstheme="minorHAnsi"/>
                <w:noProof/>
              </w:rPr>
              <w:t>Soluções Disponíveis no Mercado de TIC (Art. 14, I, a)</w:t>
            </w:r>
            <w:r w:rsidR="00AA7B2D">
              <w:rPr>
                <w:noProof/>
                <w:webHidden/>
              </w:rPr>
              <w:tab/>
            </w:r>
            <w:r w:rsidR="00AA7B2D">
              <w:rPr>
                <w:noProof/>
                <w:webHidden/>
              </w:rPr>
              <w:fldChar w:fldCharType="begin"/>
            </w:r>
            <w:r w:rsidR="00AA7B2D">
              <w:rPr>
                <w:noProof/>
                <w:webHidden/>
              </w:rPr>
              <w:instrText xml:space="preserve"> PAGEREF _Toc31965282 \h </w:instrText>
            </w:r>
            <w:r w:rsidR="00AA7B2D">
              <w:rPr>
                <w:noProof/>
                <w:webHidden/>
              </w:rPr>
            </w:r>
            <w:r w:rsidR="00AA7B2D">
              <w:rPr>
                <w:noProof/>
                <w:webHidden/>
              </w:rPr>
              <w:fldChar w:fldCharType="separate"/>
            </w:r>
            <w:r w:rsidR="001C528E">
              <w:rPr>
                <w:noProof/>
                <w:webHidden/>
              </w:rPr>
              <w:t>10</w:t>
            </w:r>
            <w:r w:rsidR="00AA7B2D">
              <w:rPr>
                <w:noProof/>
                <w:webHidden/>
              </w:rPr>
              <w:fldChar w:fldCharType="end"/>
            </w:r>
          </w:hyperlink>
        </w:p>
        <w:p w14:paraId="3BA60ECD" w14:textId="77777777" w:rsidR="00AA7B2D" w:rsidRDefault="007224EE">
          <w:pPr>
            <w:pStyle w:val="Sumrio2"/>
            <w:tabs>
              <w:tab w:val="left" w:pos="880"/>
              <w:tab w:val="right" w:leader="dot" w:pos="8494"/>
            </w:tabs>
            <w:rPr>
              <w:rFonts w:eastAsiaTheme="minorEastAsia"/>
              <w:noProof/>
            </w:rPr>
          </w:pPr>
          <w:hyperlink w:anchor="_Toc31965283" w:history="1">
            <w:r w:rsidR="00AA7B2D" w:rsidRPr="004C7889">
              <w:rPr>
                <w:rStyle w:val="Hyperlink"/>
                <w:rFonts w:cstheme="minorHAnsi"/>
                <w:noProof/>
              </w:rPr>
              <w:t>1.4</w:t>
            </w:r>
            <w:r w:rsidR="00AA7B2D">
              <w:rPr>
                <w:rFonts w:eastAsiaTheme="minorEastAsia"/>
                <w:noProof/>
              </w:rPr>
              <w:tab/>
            </w:r>
            <w:r w:rsidR="00AA7B2D" w:rsidRPr="004C7889">
              <w:rPr>
                <w:rStyle w:val="Hyperlink"/>
                <w:rFonts w:cstheme="minorHAnsi"/>
                <w:noProof/>
              </w:rPr>
              <w:t>Contratações Públicas Similares (Art. 14, I, b)</w:t>
            </w:r>
            <w:r w:rsidR="00AA7B2D">
              <w:rPr>
                <w:noProof/>
                <w:webHidden/>
              </w:rPr>
              <w:tab/>
            </w:r>
            <w:r w:rsidR="00AA7B2D">
              <w:rPr>
                <w:noProof/>
                <w:webHidden/>
              </w:rPr>
              <w:fldChar w:fldCharType="begin"/>
            </w:r>
            <w:r w:rsidR="00AA7B2D">
              <w:rPr>
                <w:noProof/>
                <w:webHidden/>
              </w:rPr>
              <w:instrText xml:space="preserve"> PAGEREF _Toc31965283 \h </w:instrText>
            </w:r>
            <w:r w:rsidR="00AA7B2D">
              <w:rPr>
                <w:noProof/>
                <w:webHidden/>
              </w:rPr>
            </w:r>
            <w:r w:rsidR="00AA7B2D">
              <w:rPr>
                <w:noProof/>
                <w:webHidden/>
              </w:rPr>
              <w:fldChar w:fldCharType="separate"/>
            </w:r>
            <w:r w:rsidR="001C528E">
              <w:rPr>
                <w:noProof/>
                <w:webHidden/>
              </w:rPr>
              <w:t>14</w:t>
            </w:r>
            <w:r w:rsidR="00AA7B2D">
              <w:rPr>
                <w:noProof/>
                <w:webHidden/>
              </w:rPr>
              <w:fldChar w:fldCharType="end"/>
            </w:r>
          </w:hyperlink>
        </w:p>
        <w:p w14:paraId="6C929906" w14:textId="77777777" w:rsidR="00AA7B2D" w:rsidRDefault="007224EE">
          <w:pPr>
            <w:pStyle w:val="Sumrio2"/>
            <w:tabs>
              <w:tab w:val="left" w:pos="880"/>
              <w:tab w:val="right" w:leader="dot" w:pos="8494"/>
            </w:tabs>
            <w:rPr>
              <w:rFonts w:eastAsiaTheme="minorEastAsia"/>
              <w:noProof/>
            </w:rPr>
          </w:pPr>
          <w:hyperlink w:anchor="_Toc31965284" w:history="1">
            <w:r w:rsidR="00AA7B2D" w:rsidRPr="004C7889">
              <w:rPr>
                <w:rStyle w:val="Hyperlink"/>
                <w:rFonts w:cstheme="minorHAnsi"/>
                <w:noProof/>
              </w:rPr>
              <w:t>1.5</w:t>
            </w:r>
            <w:r w:rsidR="00AA7B2D">
              <w:rPr>
                <w:rFonts w:eastAsiaTheme="minorEastAsia"/>
                <w:noProof/>
              </w:rPr>
              <w:tab/>
            </w:r>
            <w:r w:rsidR="00AA7B2D" w:rsidRPr="004C7889">
              <w:rPr>
                <w:rStyle w:val="Hyperlink"/>
                <w:rFonts w:cstheme="minorHAnsi"/>
                <w:noProof/>
              </w:rPr>
              <w:t>Outras Soluções Disponíveis (Art. 14, II, a)</w:t>
            </w:r>
            <w:r w:rsidR="00AA7B2D">
              <w:rPr>
                <w:noProof/>
                <w:webHidden/>
              </w:rPr>
              <w:tab/>
            </w:r>
            <w:r w:rsidR="00AA7B2D">
              <w:rPr>
                <w:noProof/>
                <w:webHidden/>
              </w:rPr>
              <w:fldChar w:fldCharType="begin"/>
            </w:r>
            <w:r w:rsidR="00AA7B2D">
              <w:rPr>
                <w:noProof/>
                <w:webHidden/>
              </w:rPr>
              <w:instrText xml:space="preserve"> PAGEREF _Toc31965284 \h </w:instrText>
            </w:r>
            <w:r w:rsidR="00AA7B2D">
              <w:rPr>
                <w:noProof/>
                <w:webHidden/>
              </w:rPr>
            </w:r>
            <w:r w:rsidR="00AA7B2D">
              <w:rPr>
                <w:noProof/>
                <w:webHidden/>
              </w:rPr>
              <w:fldChar w:fldCharType="separate"/>
            </w:r>
            <w:r w:rsidR="001C528E">
              <w:rPr>
                <w:noProof/>
                <w:webHidden/>
              </w:rPr>
              <w:t>15</w:t>
            </w:r>
            <w:r w:rsidR="00AA7B2D">
              <w:rPr>
                <w:noProof/>
                <w:webHidden/>
              </w:rPr>
              <w:fldChar w:fldCharType="end"/>
            </w:r>
          </w:hyperlink>
        </w:p>
        <w:p w14:paraId="4F05711E" w14:textId="77777777" w:rsidR="00AA7B2D" w:rsidRDefault="007224EE">
          <w:pPr>
            <w:pStyle w:val="Sumrio2"/>
            <w:tabs>
              <w:tab w:val="left" w:pos="880"/>
              <w:tab w:val="right" w:leader="dot" w:pos="8494"/>
            </w:tabs>
            <w:rPr>
              <w:rFonts w:eastAsiaTheme="minorEastAsia"/>
              <w:noProof/>
            </w:rPr>
          </w:pPr>
          <w:hyperlink w:anchor="_Toc31965285" w:history="1">
            <w:r w:rsidR="00AA7B2D" w:rsidRPr="004C7889">
              <w:rPr>
                <w:rStyle w:val="Hyperlink"/>
                <w:rFonts w:cstheme="minorHAnsi"/>
                <w:noProof/>
              </w:rPr>
              <w:t>1.6</w:t>
            </w:r>
            <w:r w:rsidR="00AA7B2D">
              <w:rPr>
                <w:rFonts w:eastAsiaTheme="minorEastAsia"/>
                <w:noProof/>
              </w:rPr>
              <w:tab/>
            </w:r>
            <w:r w:rsidR="00AA7B2D" w:rsidRPr="004C7889">
              <w:rPr>
                <w:rStyle w:val="Hyperlink"/>
                <w:rFonts w:cstheme="minorHAnsi"/>
                <w:noProof/>
              </w:rPr>
              <w:t>Portal do Software Público Brasileiro (Art. 14, II, b)</w:t>
            </w:r>
            <w:r w:rsidR="00AA7B2D">
              <w:rPr>
                <w:noProof/>
                <w:webHidden/>
              </w:rPr>
              <w:tab/>
            </w:r>
            <w:r w:rsidR="00AA7B2D">
              <w:rPr>
                <w:noProof/>
                <w:webHidden/>
              </w:rPr>
              <w:fldChar w:fldCharType="begin"/>
            </w:r>
            <w:r w:rsidR="00AA7B2D">
              <w:rPr>
                <w:noProof/>
                <w:webHidden/>
              </w:rPr>
              <w:instrText xml:space="preserve"> PAGEREF _Toc31965285 \h </w:instrText>
            </w:r>
            <w:r w:rsidR="00AA7B2D">
              <w:rPr>
                <w:noProof/>
                <w:webHidden/>
              </w:rPr>
            </w:r>
            <w:r w:rsidR="00AA7B2D">
              <w:rPr>
                <w:noProof/>
                <w:webHidden/>
              </w:rPr>
              <w:fldChar w:fldCharType="separate"/>
            </w:r>
            <w:r w:rsidR="001C528E">
              <w:rPr>
                <w:noProof/>
                <w:webHidden/>
              </w:rPr>
              <w:t>15</w:t>
            </w:r>
            <w:r w:rsidR="00AA7B2D">
              <w:rPr>
                <w:noProof/>
                <w:webHidden/>
              </w:rPr>
              <w:fldChar w:fldCharType="end"/>
            </w:r>
          </w:hyperlink>
        </w:p>
        <w:p w14:paraId="1ED16225" w14:textId="77777777" w:rsidR="00AA7B2D" w:rsidRDefault="007224EE">
          <w:pPr>
            <w:pStyle w:val="Sumrio2"/>
            <w:tabs>
              <w:tab w:val="left" w:pos="880"/>
              <w:tab w:val="right" w:leader="dot" w:pos="8494"/>
            </w:tabs>
            <w:rPr>
              <w:rFonts w:eastAsiaTheme="minorEastAsia"/>
              <w:noProof/>
            </w:rPr>
          </w:pPr>
          <w:hyperlink w:anchor="_Toc31965286" w:history="1">
            <w:r w:rsidR="00AA7B2D" w:rsidRPr="004C7889">
              <w:rPr>
                <w:rStyle w:val="Hyperlink"/>
                <w:rFonts w:cstheme="minorHAnsi"/>
                <w:noProof/>
              </w:rPr>
              <w:t>1.7</w:t>
            </w:r>
            <w:r w:rsidR="00AA7B2D">
              <w:rPr>
                <w:rFonts w:eastAsiaTheme="minorEastAsia"/>
                <w:noProof/>
              </w:rPr>
              <w:tab/>
            </w:r>
            <w:r w:rsidR="00AA7B2D" w:rsidRPr="004C7889">
              <w:rPr>
                <w:rStyle w:val="Hyperlink"/>
                <w:rFonts w:cstheme="minorHAnsi"/>
                <w:noProof/>
              </w:rPr>
              <w:t>Alternativa no Mercado de TIC (Art. 14, II, c)</w:t>
            </w:r>
            <w:r w:rsidR="00AA7B2D">
              <w:rPr>
                <w:noProof/>
                <w:webHidden/>
              </w:rPr>
              <w:tab/>
            </w:r>
            <w:r w:rsidR="00AA7B2D">
              <w:rPr>
                <w:noProof/>
                <w:webHidden/>
              </w:rPr>
              <w:fldChar w:fldCharType="begin"/>
            </w:r>
            <w:r w:rsidR="00AA7B2D">
              <w:rPr>
                <w:noProof/>
                <w:webHidden/>
              </w:rPr>
              <w:instrText xml:space="preserve"> PAGEREF _Toc31965286 \h </w:instrText>
            </w:r>
            <w:r w:rsidR="00AA7B2D">
              <w:rPr>
                <w:noProof/>
                <w:webHidden/>
              </w:rPr>
            </w:r>
            <w:r w:rsidR="00AA7B2D">
              <w:rPr>
                <w:noProof/>
                <w:webHidden/>
              </w:rPr>
              <w:fldChar w:fldCharType="separate"/>
            </w:r>
            <w:r w:rsidR="001C528E">
              <w:rPr>
                <w:noProof/>
                <w:webHidden/>
              </w:rPr>
              <w:t>15</w:t>
            </w:r>
            <w:r w:rsidR="00AA7B2D">
              <w:rPr>
                <w:noProof/>
                <w:webHidden/>
              </w:rPr>
              <w:fldChar w:fldCharType="end"/>
            </w:r>
          </w:hyperlink>
        </w:p>
        <w:p w14:paraId="61AEDB8A" w14:textId="77777777" w:rsidR="00AA7B2D" w:rsidRDefault="007224EE">
          <w:pPr>
            <w:pStyle w:val="Sumrio2"/>
            <w:tabs>
              <w:tab w:val="left" w:pos="880"/>
              <w:tab w:val="right" w:leader="dot" w:pos="8494"/>
            </w:tabs>
            <w:rPr>
              <w:rFonts w:eastAsiaTheme="minorEastAsia"/>
              <w:noProof/>
            </w:rPr>
          </w:pPr>
          <w:hyperlink w:anchor="_Toc31965287" w:history="1">
            <w:r w:rsidR="00AA7B2D" w:rsidRPr="004C7889">
              <w:rPr>
                <w:rStyle w:val="Hyperlink"/>
                <w:rFonts w:cstheme="minorHAnsi"/>
                <w:noProof/>
              </w:rPr>
              <w:t>1.8</w:t>
            </w:r>
            <w:r w:rsidR="00AA7B2D">
              <w:rPr>
                <w:rFonts w:eastAsiaTheme="minorEastAsia"/>
                <w:noProof/>
              </w:rPr>
              <w:tab/>
            </w:r>
            <w:r w:rsidR="00AA7B2D" w:rsidRPr="004C7889">
              <w:rPr>
                <w:rStyle w:val="Hyperlink"/>
                <w:rFonts w:cstheme="minorHAnsi"/>
                <w:noProof/>
              </w:rPr>
              <w:t>Modelo Nacional de Interoperabilidade – MNI (Art. 14, II, d)</w:t>
            </w:r>
            <w:r w:rsidR="00AA7B2D">
              <w:rPr>
                <w:noProof/>
                <w:webHidden/>
              </w:rPr>
              <w:tab/>
            </w:r>
            <w:r w:rsidR="00AA7B2D">
              <w:rPr>
                <w:noProof/>
                <w:webHidden/>
              </w:rPr>
              <w:fldChar w:fldCharType="begin"/>
            </w:r>
            <w:r w:rsidR="00AA7B2D">
              <w:rPr>
                <w:noProof/>
                <w:webHidden/>
              </w:rPr>
              <w:instrText xml:space="preserve"> PAGEREF _Toc31965287 \h </w:instrText>
            </w:r>
            <w:r w:rsidR="00AA7B2D">
              <w:rPr>
                <w:noProof/>
                <w:webHidden/>
              </w:rPr>
            </w:r>
            <w:r w:rsidR="00AA7B2D">
              <w:rPr>
                <w:noProof/>
                <w:webHidden/>
              </w:rPr>
              <w:fldChar w:fldCharType="separate"/>
            </w:r>
            <w:r w:rsidR="001C528E">
              <w:rPr>
                <w:noProof/>
                <w:webHidden/>
              </w:rPr>
              <w:t>15</w:t>
            </w:r>
            <w:r w:rsidR="00AA7B2D">
              <w:rPr>
                <w:noProof/>
                <w:webHidden/>
              </w:rPr>
              <w:fldChar w:fldCharType="end"/>
            </w:r>
          </w:hyperlink>
        </w:p>
        <w:p w14:paraId="0C291C85" w14:textId="77777777" w:rsidR="00AA7B2D" w:rsidRDefault="007224EE">
          <w:pPr>
            <w:pStyle w:val="Sumrio2"/>
            <w:tabs>
              <w:tab w:val="left" w:pos="880"/>
              <w:tab w:val="right" w:leader="dot" w:pos="8494"/>
            </w:tabs>
            <w:rPr>
              <w:rFonts w:eastAsiaTheme="minorEastAsia"/>
              <w:noProof/>
            </w:rPr>
          </w:pPr>
          <w:hyperlink w:anchor="_Toc31965288" w:history="1">
            <w:r w:rsidR="00AA7B2D" w:rsidRPr="004C7889">
              <w:rPr>
                <w:rStyle w:val="Hyperlink"/>
                <w:rFonts w:cstheme="minorHAnsi"/>
                <w:noProof/>
              </w:rPr>
              <w:t>1.9</w:t>
            </w:r>
            <w:r w:rsidR="00AA7B2D">
              <w:rPr>
                <w:rFonts w:eastAsiaTheme="minorEastAsia"/>
                <w:noProof/>
              </w:rPr>
              <w:tab/>
            </w:r>
            <w:r w:rsidR="00AA7B2D" w:rsidRPr="004C7889">
              <w:rPr>
                <w:rStyle w:val="Hyperlink"/>
                <w:rFonts w:cstheme="minorHAnsi"/>
                <w:noProof/>
              </w:rPr>
              <w:t>Infraestrutura de Chaves Públicas Brasileira – ICP-Brasil (Art. 14, II, e)</w:t>
            </w:r>
            <w:r w:rsidR="00AA7B2D">
              <w:rPr>
                <w:noProof/>
                <w:webHidden/>
              </w:rPr>
              <w:tab/>
            </w:r>
            <w:r w:rsidR="00AA7B2D">
              <w:rPr>
                <w:noProof/>
                <w:webHidden/>
              </w:rPr>
              <w:fldChar w:fldCharType="begin"/>
            </w:r>
            <w:r w:rsidR="00AA7B2D">
              <w:rPr>
                <w:noProof/>
                <w:webHidden/>
              </w:rPr>
              <w:instrText xml:space="preserve"> PAGEREF _Toc31965288 \h </w:instrText>
            </w:r>
            <w:r w:rsidR="00AA7B2D">
              <w:rPr>
                <w:noProof/>
                <w:webHidden/>
              </w:rPr>
            </w:r>
            <w:r w:rsidR="00AA7B2D">
              <w:rPr>
                <w:noProof/>
                <w:webHidden/>
              </w:rPr>
              <w:fldChar w:fldCharType="separate"/>
            </w:r>
            <w:r w:rsidR="001C528E">
              <w:rPr>
                <w:noProof/>
                <w:webHidden/>
              </w:rPr>
              <w:t>15</w:t>
            </w:r>
            <w:r w:rsidR="00AA7B2D">
              <w:rPr>
                <w:noProof/>
                <w:webHidden/>
              </w:rPr>
              <w:fldChar w:fldCharType="end"/>
            </w:r>
          </w:hyperlink>
        </w:p>
        <w:p w14:paraId="2037D690" w14:textId="77777777" w:rsidR="00AA7B2D" w:rsidRDefault="007224EE">
          <w:pPr>
            <w:pStyle w:val="Sumrio2"/>
            <w:tabs>
              <w:tab w:val="left" w:pos="880"/>
              <w:tab w:val="right" w:leader="dot" w:pos="8494"/>
            </w:tabs>
            <w:rPr>
              <w:rFonts w:eastAsiaTheme="minorEastAsia"/>
              <w:noProof/>
            </w:rPr>
          </w:pPr>
          <w:hyperlink w:anchor="_Toc31965289" w:history="1">
            <w:r w:rsidR="00AA7B2D" w:rsidRPr="004C7889">
              <w:rPr>
                <w:rStyle w:val="Hyperlink"/>
                <w:rFonts w:cstheme="minorHAnsi"/>
                <w:noProof/>
              </w:rPr>
              <w:t>1.10</w:t>
            </w:r>
            <w:r w:rsidR="00AA7B2D">
              <w:rPr>
                <w:rFonts w:eastAsiaTheme="minorEastAsia"/>
                <w:noProof/>
              </w:rPr>
              <w:tab/>
            </w:r>
            <w:r w:rsidR="00AA7B2D" w:rsidRPr="004C7889">
              <w:rPr>
                <w:rStyle w:val="Hyperlink"/>
                <w:rFonts w:cstheme="minorHAnsi"/>
                <w:noProof/>
              </w:rPr>
              <w:t>Modelo de Requisitos Moreq-Jus (Art. 14, II, f)</w:t>
            </w:r>
            <w:r w:rsidR="00AA7B2D">
              <w:rPr>
                <w:noProof/>
                <w:webHidden/>
              </w:rPr>
              <w:tab/>
            </w:r>
            <w:r w:rsidR="00AA7B2D">
              <w:rPr>
                <w:noProof/>
                <w:webHidden/>
              </w:rPr>
              <w:fldChar w:fldCharType="begin"/>
            </w:r>
            <w:r w:rsidR="00AA7B2D">
              <w:rPr>
                <w:noProof/>
                <w:webHidden/>
              </w:rPr>
              <w:instrText xml:space="preserve"> PAGEREF _Toc31965289 \h </w:instrText>
            </w:r>
            <w:r w:rsidR="00AA7B2D">
              <w:rPr>
                <w:noProof/>
                <w:webHidden/>
              </w:rPr>
            </w:r>
            <w:r w:rsidR="00AA7B2D">
              <w:rPr>
                <w:noProof/>
                <w:webHidden/>
              </w:rPr>
              <w:fldChar w:fldCharType="separate"/>
            </w:r>
            <w:r w:rsidR="001C528E">
              <w:rPr>
                <w:noProof/>
                <w:webHidden/>
              </w:rPr>
              <w:t>16</w:t>
            </w:r>
            <w:r w:rsidR="00AA7B2D">
              <w:rPr>
                <w:noProof/>
                <w:webHidden/>
              </w:rPr>
              <w:fldChar w:fldCharType="end"/>
            </w:r>
          </w:hyperlink>
        </w:p>
        <w:p w14:paraId="192F074A" w14:textId="77777777" w:rsidR="00AA7B2D" w:rsidRDefault="007224EE">
          <w:pPr>
            <w:pStyle w:val="Sumrio2"/>
            <w:tabs>
              <w:tab w:val="left" w:pos="880"/>
              <w:tab w:val="right" w:leader="dot" w:pos="8494"/>
            </w:tabs>
            <w:rPr>
              <w:rFonts w:eastAsiaTheme="minorEastAsia"/>
              <w:noProof/>
            </w:rPr>
          </w:pPr>
          <w:hyperlink w:anchor="_Toc31965290" w:history="1">
            <w:r w:rsidR="00AA7B2D" w:rsidRPr="004C7889">
              <w:rPr>
                <w:rStyle w:val="Hyperlink"/>
                <w:rFonts w:cstheme="minorHAnsi"/>
                <w:noProof/>
              </w:rPr>
              <w:t>1.11</w:t>
            </w:r>
            <w:r w:rsidR="00AA7B2D">
              <w:rPr>
                <w:rFonts w:eastAsiaTheme="minorEastAsia"/>
                <w:noProof/>
              </w:rPr>
              <w:tab/>
            </w:r>
            <w:r w:rsidR="00AA7B2D" w:rsidRPr="004C7889">
              <w:rPr>
                <w:rStyle w:val="Hyperlink"/>
                <w:rFonts w:cstheme="minorHAnsi"/>
                <w:noProof/>
              </w:rPr>
              <w:t>Análise dos Custos Totais da Demanda (Art. 14, III)</w:t>
            </w:r>
            <w:r w:rsidR="00AA7B2D">
              <w:rPr>
                <w:noProof/>
                <w:webHidden/>
              </w:rPr>
              <w:tab/>
            </w:r>
            <w:r w:rsidR="00AA7B2D">
              <w:rPr>
                <w:noProof/>
                <w:webHidden/>
              </w:rPr>
              <w:fldChar w:fldCharType="begin"/>
            </w:r>
            <w:r w:rsidR="00AA7B2D">
              <w:rPr>
                <w:noProof/>
                <w:webHidden/>
              </w:rPr>
              <w:instrText xml:space="preserve"> PAGEREF _Toc31965290 \h </w:instrText>
            </w:r>
            <w:r w:rsidR="00AA7B2D">
              <w:rPr>
                <w:noProof/>
                <w:webHidden/>
              </w:rPr>
            </w:r>
            <w:r w:rsidR="00AA7B2D">
              <w:rPr>
                <w:noProof/>
                <w:webHidden/>
              </w:rPr>
              <w:fldChar w:fldCharType="separate"/>
            </w:r>
            <w:r w:rsidR="001C528E">
              <w:rPr>
                <w:noProof/>
                <w:webHidden/>
              </w:rPr>
              <w:t>16</w:t>
            </w:r>
            <w:r w:rsidR="00AA7B2D">
              <w:rPr>
                <w:noProof/>
                <w:webHidden/>
              </w:rPr>
              <w:fldChar w:fldCharType="end"/>
            </w:r>
          </w:hyperlink>
        </w:p>
        <w:p w14:paraId="3C376578" w14:textId="77777777" w:rsidR="00AA7B2D" w:rsidRDefault="007224EE">
          <w:pPr>
            <w:pStyle w:val="Sumrio2"/>
            <w:tabs>
              <w:tab w:val="left" w:pos="880"/>
              <w:tab w:val="right" w:leader="dot" w:pos="8494"/>
            </w:tabs>
            <w:rPr>
              <w:rFonts w:eastAsiaTheme="minorEastAsia"/>
              <w:noProof/>
            </w:rPr>
          </w:pPr>
          <w:hyperlink w:anchor="_Toc31965291" w:history="1">
            <w:r w:rsidR="00AA7B2D" w:rsidRPr="004C7889">
              <w:rPr>
                <w:rStyle w:val="Hyperlink"/>
                <w:rFonts w:cstheme="minorHAnsi"/>
                <w:noProof/>
              </w:rPr>
              <w:t>1.12</w:t>
            </w:r>
            <w:r w:rsidR="00AA7B2D">
              <w:rPr>
                <w:rFonts w:eastAsiaTheme="minorEastAsia"/>
                <w:noProof/>
              </w:rPr>
              <w:tab/>
            </w:r>
            <w:r w:rsidR="00AA7B2D" w:rsidRPr="004C7889">
              <w:rPr>
                <w:rStyle w:val="Hyperlink"/>
                <w:rFonts w:cstheme="minorHAnsi"/>
                <w:noProof/>
              </w:rPr>
              <w:t>Escolha e Justificativa da Solução (Art. 14, IV)</w:t>
            </w:r>
            <w:r w:rsidR="00AA7B2D">
              <w:rPr>
                <w:noProof/>
                <w:webHidden/>
              </w:rPr>
              <w:tab/>
            </w:r>
            <w:r w:rsidR="00AA7B2D">
              <w:rPr>
                <w:noProof/>
                <w:webHidden/>
              </w:rPr>
              <w:fldChar w:fldCharType="begin"/>
            </w:r>
            <w:r w:rsidR="00AA7B2D">
              <w:rPr>
                <w:noProof/>
                <w:webHidden/>
              </w:rPr>
              <w:instrText xml:space="preserve"> PAGEREF _Toc31965291 \h </w:instrText>
            </w:r>
            <w:r w:rsidR="00AA7B2D">
              <w:rPr>
                <w:noProof/>
                <w:webHidden/>
              </w:rPr>
            </w:r>
            <w:r w:rsidR="00AA7B2D">
              <w:rPr>
                <w:noProof/>
                <w:webHidden/>
              </w:rPr>
              <w:fldChar w:fldCharType="separate"/>
            </w:r>
            <w:r w:rsidR="001C528E">
              <w:rPr>
                <w:noProof/>
                <w:webHidden/>
              </w:rPr>
              <w:t>18</w:t>
            </w:r>
            <w:r w:rsidR="00AA7B2D">
              <w:rPr>
                <w:noProof/>
                <w:webHidden/>
              </w:rPr>
              <w:fldChar w:fldCharType="end"/>
            </w:r>
          </w:hyperlink>
        </w:p>
        <w:p w14:paraId="343C804A" w14:textId="77777777" w:rsidR="00AA7B2D" w:rsidRDefault="007224EE">
          <w:pPr>
            <w:pStyle w:val="Sumrio2"/>
            <w:tabs>
              <w:tab w:val="left" w:pos="880"/>
              <w:tab w:val="right" w:leader="dot" w:pos="8494"/>
            </w:tabs>
            <w:rPr>
              <w:rFonts w:eastAsiaTheme="minorEastAsia"/>
              <w:noProof/>
            </w:rPr>
          </w:pPr>
          <w:hyperlink w:anchor="_Toc31965292" w:history="1">
            <w:r w:rsidR="00AA7B2D" w:rsidRPr="004C7889">
              <w:rPr>
                <w:rStyle w:val="Hyperlink"/>
                <w:rFonts w:cstheme="minorHAnsi"/>
                <w:noProof/>
              </w:rPr>
              <w:t>1.13</w:t>
            </w:r>
            <w:r w:rsidR="00AA7B2D">
              <w:rPr>
                <w:rFonts w:eastAsiaTheme="minorEastAsia"/>
                <w:noProof/>
              </w:rPr>
              <w:tab/>
            </w:r>
            <w:r w:rsidR="00AA7B2D" w:rsidRPr="004C7889">
              <w:rPr>
                <w:rStyle w:val="Hyperlink"/>
                <w:rFonts w:cstheme="minorHAnsi"/>
                <w:noProof/>
              </w:rPr>
              <w:t>Descrição da Solução (Art. 14, IV, a)</w:t>
            </w:r>
            <w:r w:rsidR="00AA7B2D">
              <w:rPr>
                <w:noProof/>
                <w:webHidden/>
              </w:rPr>
              <w:tab/>
            </w:r>
            <w:r w:rsidR="00AA7B2D">
              <w:rPr>
                <w:noProof/>
                <w:webHidden/>
              </w:rPr>
              <w:fldChar w:fldCharType="begin"/>
            </w:r>
            <w:r w:rsidR="00AA7B2D">
              <w:rPr>
                <w:noProof/>
                <w:webHidden/>
              </w:rPr>
              <w:instrText xml:space="preserve"> PAGEREF _Toc31965292 \h </w:instrText>
            </w:r>
            <w:r w:rsidR="00AA7B2D">
              <w:rPr>
                <w:noProof/>
                <w:webHidden/>
              </w:rPr>
            </w:r>
            <w:r w:rsidR="00AA7B2D">
              <w:rPr>
                <w:noProof/>
                <w:webHidden/>
              </w:rPr>
              <w:fldChar w:fldCharType="separate"/>
            </w:r>
            <w:r w:rsidR="001C528E">
              <w:rPr>
                <w:noProof/>
                <w:webHidden/>
              </w:rPr>
              <w:t>21</w:t>
            </w:r>
            <w:r w:rsidR="00AA7B2D">
              <w:rPr>
                <w:noProof/>
                <w:webHidden/>
              </w:rPr>
              <w:fldChar w:fldCharType="end"/>
            </w:r>
          </w:hyperlink>
        </w:p>
        <w:p w14:paraId="10126C9B" w14:textId="77777777" w:rsidR="00AA7B2D" w:rsidRDefault="007224EE">
          <w:pPr>
            <w:pStyle w:val="Sumrio2"/>
            <w:tabs>
              <w:tab w:val="left" w:pos="880"/>
              <w:tab w:val="right" w:leader="dot" w:pos="8494"/>
            </w:tabs>
            <w:rPr>
              <w:rFonts w:eastAsiaTheme="minorEastAsia"/>
              <w:noProof/>
            </w:rPr>
          </w:pPr>
          <w:hyperlink w:anchor="_Toc31965293" w:history="1">
            <w:r w:rsidR="00AA7B2D" w:rsidRPr="004C7889">
              <w:rPr>
                <w:rStyle w:val="Hyperlink"/>
                <w:rFonts w:cstheme="minorHAnsi"/>
                <w:noProof/>
              </w:rPr>
              <w:t>1.14</w:t>
            </w:r>
            <w:r w:rsidR="00AA7B2D">
              <w:rPr>
                <w:rFonts w:eastAsiaTheme="minorEastAsia"/>
                <w:noProof/>
              </w:rPr>
              <w:tab/>
            </w:r>
            <w:r w:rsidR="00AA7B2D" w:rsidRPr="004C7889">
              <w:rPr>
                <w:rStyle w:val="Hyperlink"/>
                <w:rFonts w:cstheme="minorHAnsi"/>
                <w:noProof/>
              </w:rPr>
              <w:t>Alinhamento da Solução (Art. 14, IV, b)</w:t>
            </w:r>
            <w:r w:rsidR="00AA7B2D">
              <w:rPr>
                <w:noProof/>
                <w:webHidden/>
              </w:rPr>
              <w:tab/>
            </w:r>
            <w:r w:rsidR="00AA7B2D">
              <w:rPr>
                <w:noProof/>
                <w:webHidden/>
              </w:rPr>
              <w:fldChar w:fldCharType="begin"/>
            </w:r>
            <w:r w:rsidR="00AA7B2D">
              <w:rPr>
                <w:noProof/>
                <w:webHidden/>
              </w:rPr>
              <w:instrText xml:space="preserve"> PAGEREF _Toc31965293 \h </w:instrText>
            </w:r>
            <w:r w:rsidR="00AA7B2D">
              <w:rPr>
                <w:noProof/>
                <w:webHidden/>
              </w:rPr>
            </w:r>
            <w:r w:rsidR="00AA7B2D">
              <w:rPr>
                <w:noProof/>
                <w:webHidden/>
              </w:rPr>
              <w:fldChar w:fldCharType="separate"/>
            </w:r>
            <w:r w:rsidR="001C528E">
              <w:rPr>
                <w:noProof/>
                <w:webHidden/>
              </w:rPr>
              <w:t>29</w:t>
            </w:r>
            <w:r w:rsidR="00AA7B2D">
              <w:rPr>
                <w:noProof/>
                <w:webHidden/>
              </w:rPr>
              <w:fldChar w:fldCharType="end"/>
            </w:r>
          </w:hyperlink>
        </w:p>
        <w:p w14:paraId="2DDD21FE" w14:textId="77777777" w:rsidR="00AA7B2D" w:rsidRDefault="007224EE">
          <w:pPr>
            <w:pStyle w:val="Sumrio2"/>
            <w:tabs>
              <w:tab w:val="left" w:pos="880"/>
              <w:tab w:val="right" w:leader="dot" w:pos="8494"/>
            </w:tabs>
            <w:rPr>
              <w:rFonts w:eastAsiaTheme="minorEastAsia"/>
              <w:noProof/>
            </w:rPr>
          </w:pPr>
          <w:hyperlink w:anchor="_Toc31965294" w:history="1">
            <w:r w:rsidR="00AA7B2D" w:rsidRPr="004C7889">
              <w:rPr>
                <w:rStyle w:val="Hyperlink"/>
                <w:rFonts w:cstheme="minorHAnsi"/>
                <w:noProof/>
              </w:rPr>
              <w:t>1.15</w:t>
            </w:r>
            <w:r w:rsidR="00AA7B2D">
              <w:rPr>
                <w:rFonts w:eastAsiaTheme="minorEastAsia"/>
                <w:noProof/>
              </w:rPr>
              <w:tab/>
            </w:r>
            <w:r w:rsidR="00AA7B2D" w:rsidRPr="004C7889">
              <w:rPr>
                <w:rStyle w:val="Hyperlink"/>
                <w:rFonts w:cstheme="minorHAnsi"/>
                <w:noProof/>
              </w:rPr>
              <w:t>Benefícios Esperados (Art. 14, IV, c)</w:t>
            </w:r>
            <w:r w:rsidR="00AA7B2D">
              <w:rPr>
                <w:noProof/>
                <w:webHidden/>
              </w:rPr>
              <w:tab/>
            </w:r>
            <w:r w:rsidR="00AA7B2D">
              <w:rPr>
                <w:noProof/>
                <w:webHidden/>
              </w:rPr>
              <w:fldChar w:fldCharType="begin"/>
            </w:r>
            <w:r w:rsidR="00AA7B2D">
              <w:rPr>
                <w:noProof/>
                <w:webHidden/>
              </w:rPr>
              <w:instrText xml:space="preserve"> PAGEREF _Toc31965294 \h </w:instrText>
            </w:r>
            <w:r w:rsidR="00AA7B2D">
              <w:rPr>
                <w:noProof/>
                <w:webHidden/>
              </w:rPr>
            </w:r>
            <w:r w:rsidR="00AA7B2D">
              <w:rPr>
                <w:noProof/>
                <w:webHidden/>
              </w:rPr>
              <w:fldChar w:fldCharType="separate"/>
            </w:r>
            <w:r w:rsidR="001C528E">
              <w:rPr>
                <w:noProof/>
                <w:webHidden/>
              </w:rPr>
              <w:t>29</w:t>
            </w:r>
            <w:r w:rsidR="00AA7B2D">
              <w:rPr>
                <w:noProof/>
                <w:webHidden/>
              </w:rPr>
              <w:fldChar w:fldCharType="end"/>
            </w:r>
          </w:hyperlink>
        </w:p>
        <w:p w14:paraId="176DE325" w14:textId="77777777" w:rsidR="00AA7B2D" w:rsidRDefault="007224EE">
          <w:pPr>
            <w:pStyle w:val="Sumrio2"/>
            <w:tabs>
              <w:tab w:val="left" w:pos="880"/>
              <w:tab w:val="right" w:leader="dot" w:pos="8494"/>
            </w:tabs>
            <w:rPr>
              <w:rFonts w:eastAsiaTheme="minorEastAsia"/>
              <w:noProof/>
            </w:rPr>
          </w:pPr>
          <w:hyperlink w:anchor="_Toc31965295" w:history="1">
            <w:r w:rsidR="00AA7B2D" w:rsidRPr="004C7889">
              <w:rPr>
                <w:rStyle w:val="Hyperlink"/>
                <w:rFonts w:cstheme="minorHAnsi"/>
                <w:noProof/>
              </w:rPr>
              <w:t>1.16</w:t>
            </w:r>
            <w:r w:rsidR="00AA7B2D">
              <w:rPr>
                <w:rFonts w:eastAsiaTheme="minorEastAsia"/>
                <w:noProof/>
              </w:rPr>
              <w:tab/>
            </w:r>
            <w:r w:rsidR="00AA7B2D" w:rsidRPr="004C7889">
              <w:rPr>
                <w:rStyle w:val="Hyperlink"/>
                <w:rFonts w:cstheme="minorHAnsi"/>
                <w:noProof/>
              </w:rPr>
              <w:t>Relação entre a Demanda Prevista e a Contratada (Art. 14, IV, d)</w:t>
            </w:r>
            <w:r w:rsidR="00AA7B2D">
              <w:rPr>
                <w:noProof/>
                <w:webHidden/>
              </w:rPr>
              <w:tab/>
            </w:r>
            <w:r w:rsidR="00AA7B2D">
              <w:rPr>
                <w:noProof/>
                <w:webHidden/>
              </w:rPr>
              <w:fldChar w:fldCharType="begin"/>
            </w:r>
            <w:r w:rsidR="00AA7B2D">
              <w:rPr>
                <w:noProof/>
                <w:webHidden/>
              </w:rPr>
              <w:instrText xml:space="preserve"> PAGEREF _Toc31965295 \h </w:instrText>
            </w:r>
            <w:r w:rsidR="00AA7B2D">
              <w:rPr>
                <w:noProof/>
                <w:webHidden/>
              </w:rPr>
            </w:r>
            <w:r w:rsidR="00AA7B2D">
              <w:rPr>
                <w:noProof/>
                <w:webHidden/>
              </w:rPr>
              <w:fldChar w:fldCharType="separate"/>
            </w:r>
            <w:r w:rsidR="001C528E">
              <w:rPr>
                <w:noProof/>
                <w:webHidden/>
              </w:rPr>
              <w:t>30</w:t>
            </w:r>
            <w:r w:rsidR="00AA7B2D">
              <w:rPr>
                <w:noProof/>
                <w:webHidden/>
              </w:rPr>
              <w:fldChar w:fldCharType="end"/>
            </w:r>
          </w:hyperlink>
        </w:p>
        <w:p w14:paraId="6DAFBC0F" w14:textId="77777777" w:rsidR="00AA7B2D" w:rsidRDefault="007224EE">
          <w:pPr>
            <w:pStyle w:val="Sumrio2"/>
            <w:tabs>
              <w:tab w:val="left" w:pos="880"/>
              <w:tab w:val="right" w:leader="dot" w:pos="8494"/>
            </w:tabs>
            <w:rPr>
              <w:rFonts w:eastAsiaTheme="minorEastAsia"/>
              <w:noProof/>
            </w:rPr>
          </w:pPr>
          <w:hyperlink w:anchor="_Toc31965296" w:history="1">
            <w:r w:rsidR="00AA7B2D" w:rsidRPr="004C7889">
              <w:rPr>
                <w:rStyle w:val="Hyperlink"/>
                <w:rFonts w:cstheme="minorHAnsi"/>
                <w:noProof/>
              </w:rPr>
              <w:t>1.17</w:t>
            </w:r>
            <w:r w:rsidR="00AA7B2D">
              <w:rPr>
                <w:rFonts w:eastAsiaTheme="minorEastAsia"/>
                <w:noProof/>
              </w:rPr>
              <w:tab/>
            </w:r>
            <w:r w:rsidR="00AA7B2D" w:rsidRPr="004C7889">
              <w:rPr>
                <w:rStyle w:val="Hyperlink"/>
                <w:rFonts w:cstheme="minorHAnsi"/>
                <w:noProof/>
              </w:rPr>
              <w:t>Requisitos Temporais (Art. 3, V)</w:t>
            </w:r>
            <w:r w:rsidR="00AA7B2D">
              <w:rPr>
                <w:noProof/>
                <w:webHidden/>
              </w:rPr>
              <w:tab/>
            </w:r>
            <w:r w:rsidR="00AA7B2D">
              <w:rPr>
                <w:noProof/>
                <w:webHidden/>
              </w:rPr>
              <w:fldChar w:fldCharType="begin"/>
            </w:r>
            <w:r w:rsidR="00AA7B2D">
              <w:rPr>
                <w:noProof/>
                <w:webHidden/>
              </w:rPr>
              <w:instrText xml:space="preserve"> PAGEREF _Toc31965296 \h </w:instrText>
            </w:r>
            <w:r w:rsidR="00AA7B2D">
              <w:rPr>
                <w:noProof/>
                <w:webHidden/>
              </w:rPr>
            </w:r>
            <w:r w:rsidR="00AA7B2D">
              <w:rPr>
                <w:noProof/>
                <w:webHidden/>
              </w:rPr>
              <w:fldChar w:fldCharType="separate"/>
            </w:r>
            <w:r w:rsidR="001C528E">
              <w:rPr>
                <w:noProof/>
                <w:webHidden/>
              </w:rPr>
              <w:t>31</w:t>
            </w:r>
            <w:r w:rsidR="00AA7B2D">
              <w:rPr>
                <w:noProof/>
                <w:webHidden/>
              </w:rPr>
              <w:fldChar w:fldCharType="end"/>
            </w:r>
          </w:hyperlink>
        </w:p>
        <w:p w14:paraId="09CE7F71" w14:textId="77777777" w:rsidR="00AA7B2D" w:rsidRDefault="007224EE">
          <w:pPr>
            <w:pStyle w:val="Sumrio2"/>
            <w:tabs>
              <w:tab w:val="left" w:pos="880"/>
              <w:tab w:val="right" w:leader="dot" w:pos="8494"/>
            </w:tabs>
            <w:rPr>
              <w:rFonts w:eastAsiaTheme="minorEastAsia"/>
              <w:noProof/>
            </w:rPr>
          </w:pPr>
          <w:hyperlink w:anchor="_Toc31965297" w:history="1">
            <w:r w:rsidR="00AA7B2D" w:rsidRPr="004C7889">
              <w:rPr>
                <w:rStyle w:val="Hyperlink"/>
                <w:rFonts w:cstheme="minorHAnsi"/>
                <w:noProof/>
              </w:rPr>
              <w:t>1.18</w:t>
            </w:r>
            <w:r w:rsidR="00AA7B2D">
              <w:rPr>
                <w:rFonts w:eastAsiaTheme="minorEastAsia"/>
                <w:noProof/>
              </w:rPr>
              <w:tab/>
            </w:r>
            <w:r w:rsidR="00AA7B2D" w:rsidRPr="004C7889">
              <w:rPr>
                <w:rStyle w:val="Hyperlink"/>
                <w:rFonts w:cstheme="minorHAnsi"/>
                <w:noProof/>
              </w:rPr>
              <w:t>Adequação do Ambiente (Art. 14, V, a, b, c, d, e, f)</w:t>
            </w:r>
            <w:r w:rsidR="00AA7B2D">
              <w:rPr>
                <w:noProof/>
                <w:webHidden/>
              </w:rPr>
              <w:tab/>
            </w:r>
            <w:r w:rsidR="00AA7B2D">
              <w:rPr>
                <w:noProof/>
                <w:webHidden/>
              </w:rPr>
              <w:fldChar w:fldCharType="begin"/>
            </w:r>
            <w:r w:rsidR="00AA7B2D">
              <w:rPr>
                <w:noProof/>
                <w:webHidden/>
              </w:rPr>
              <w:instrText xml:space="preserve"> PAGEREF _Toc31965297 \h </w:instrText>
            </w:r>
            <w:r w:rsidR="00AA7B2D">
              <w:rPr>
                <w:noProof/>
                <w:webHidden/>
              </w:rPr>
            </w:r>
            <w:r w:rsidR="00AA7B2D">
              <w:rPr>
                <w:noProof/>
                <w:webHidden/>
              </w:rPr>
              <w:fldChar w:fldCharType="separate"/>
            </w:r>
            <w:r w:rsidR="001C528E">
              <w:rPr>
                <w:noProof/>
                <w:webHidden/>
              </w:rPr>
              <w:t>31</w:t>
            </w:r>
            <w:r w:rsidR="00AA7B2D">
              <w:rPr>
                <w:noProof/>
                <w:webHidden/>
              </w:rPr>
              <w:fldChar w:fldCharType="end"/>
            </w:r>
          </w:hyperlink>
        </w:p>
        <w:p w14:paraId="51FBCC6B" w14:textId="77777777" w:rsidR="00AA7B2D" w:rsidRDefault="007224EE">
          <w:pPr>
            <w:pStyle w:val="Sumrio2"/>
            <w:tabs>
              <w:tab w:val="left" w:pos="880"/>
              <w:tab w:val="right" w:leader="dot" w:pos="8494"/>
            </w:tabs>
            <w:rPr>
              <w:rFonts w:eastAsiaTheme="minorEastAsia"/>
              <w:noProof/>
            </w:rPr>
          </w:pPr>
          <w:hyperlink w:anchor="_Toc31965298" w:history="1">
            <w:r w:rsidR="00AA7B2D" w:rsidRPr="004C7889">
              <w:rPr>
                <w:rStyle w:val="Hyperlink"/>
                <w:rFonts w:cstheme="minorHAnsi"/>
                <w:noProof/>
              </w:rPr>
              <w:t>1.19</w:t>
            </w:r>
            <w:r w:rsidR="00AA7B2D">
              <w:rPr>
                <w:rFonts w:eastAsiaTheme="minorEastAsia"/>
                <w:noProof/>
              </w:rPr>
              <w:tab/>
            </w:r>
            <w:r w:rsidR="00AA7B2D" w:rsidRPr="004C7889">
              <w:rPr>
                <w:rStyle w:val="Hyperlink"/>
                <w:rFonts w:cstheme="minorHAnsi"/>
                <w:noProof/>
              </w:rPr>
              <w:t>Orçamento Estimado (Art. 14, II, g)</w:t>
            </w:r>
            <w:r w:rsidR="00AA7B2D">
              <w:rPr>
                <w:noProof/>
                <w:webHidden/>
              </w:rPr>
              <w:tab/>
            </w:r>
            <w:r w:rsidR="00AA7B2D">
              <w:rPr>
                <w:noProof/>
                <w:webHidden/>
              </w:rPr>
              <w:fldChar w:fldCharType="begin"/>
            </w:r>
            <w:r w:rsidR="00AA7B2D">
              <w:rPr>
                <w:noProof/>
                <w:webHidden/>
              </w:rPr>
              <w:instrText xml:space="preserve"> PAGEREF _Toc31965298 \h </w:instrText>
            </w:r>
            <w:r w:rsidR="00AA7B2D">
              <w:rPr>
                <w:noProof/>
                <w:webHidden/>
              </w:rPr>
            </w:r>
            <w:r w:rsidR="00AA7B2D">
              <w:rPr>
                <w:noProof/>
                <w:webHidden/>
              </w:rPr>
              <w:fldChar w:fldCharType="separate"/>
            </w:r>
            <w:r w:rsidR="001C528E">
              <w:rPr>
                <w:noProof/>
                <w:webHidden/>
              </w:rPr>
              <w:t>32</w:t>
            </w:r>
            <w:r w:rsidR="00AA7B2D">
              <w:rPr>
                <w:noProof/>
                <w:webHidden/>
              </w:rPr>
              <w:fldChar w:fldCharType="end"/>
            </w:r>
          </w:hyperlink>
        </w:p>
        <w:p w14:paraId="43DE11D1" w14:textId="77777777" w:rsidR="00AA7B2D" w:rsidRDefault="007224EE">
          <w:pPr>
            <w:pStyle w:val="Sumrio1"/>
            <w:tabs>
              <w:tab w:val="left" w:pos="440"/>
              <w:tab w:val="right" w:leader="dot" w:pos="8494"/>
            </w:tabs>
            <w:rPr>
              <w:rFonts w:eastAsiaTheme="minorEastAsia"/>
              <w:noProof/>
            </w:rPr>
          </w:pPr>
          <w:hyperlink w:anchor="_Toc31965299" w:history="1">
            <w:r w:rsidR="00AA7B2D" w:rsidRPr="004C7889">
              <w:rPr>
                <w:rStyle w:val="Hyperlink"/>
                <w:rFonts w:cstheme="minorHAnsi"/>
                <w:noProof/>
              </w:rPr>
              <w:t>2</w:t>
            </w:r>
            <w:r w:rsidR="00AA7B2D">
              <w:rPr>
                <w:rFonts w:eastAsiaTheme="minorEastAsia"/>
                <w:noProof/>
              </w:rPr>
              <w:tab/>
            </w:r>
            <w:r w:rsidR="00AA7B2D" w:rsidRPr="004C7889">
              <w:rPr>
                <w:rStyle w:val="Hyperlink"/>
                <w:rFonts w:cstheme="minorHAnsi"/>
                <w:noProof/>
              </w:rPr>
              <w:t>SUSTENTAÇÃO DO CONTRATO (Art. 15)</w:t>
            </w:r>
            <w:r w:rsidR="00AA7B2D">
              <w:rPr>
                <w:noProof/>
                <w:webHidden/>
              </w:rPr>
              <w:tab/>
            </w:r>
            <w:r w:rsidR="00AA7B2D">
              <w:rPr>
                <w:noProof/>
                <w:webHidden/>
              </w:rPr>
              <w:fldChar w:fldCharType="begin"/>
            </w:r>
            <w:r w:rsidR="00AA7B2D">
              <w:rPr>
                <w:noProof/>
                <w:webHidden/>
              </w:rPr>
              <w:instrText xml:space="preserve"> PAGEREF _Toc31965299 \h </w:instrText>
            </w:r>
            <w:r w:rsidR="00AA7B2D">
              <w:rPr>
                <w:noProof/>
                <w:webHidden/>
              </w:rPr>
            </w:r>
            <w:r w:rsidR="00AA7B2D">
              <w:rPr>
                <w:noProof/>
                <w:webHidden/>
              </w:rPr>
              <w:fldChar w:fldCharType="separate"/>
            </w:r>
            <w:r w:rsidR="001C528E">
              <w:rPr>
                <w:noProof/>
                <w:webHidden/>
              </w:rPr>
              <w:t>32</w:t>
            </w:r>
            <w:r w:rsidR="00AA7B2D">
              <w:rPr>
                <w:noProof/>
                <w:webHidden/>
              </w:rPr>
              <w:fldChar w:fldCharType="end"/>
            </w:r>
          </w:hyperlink>
        </w:p>
        <w:p w14:paraId="395E5CD0" w14:textId="77777777" w:rsidR="00AA7B2D" w:rsidRDefault="007224EE">
          <w:pPr>
            <w:pStyle w:val="Sumrio2"/>
            <w:tabs>
              <w:tab w:val="left" w:pos="880"/>
              <w:tab w:val="right" w:leader="dot" w:pos="8494"/>
            </w:tabs>
            <w:rPr>
              <w:rFonts w:eastAsiaTheme="minorEastAsia"/>
              <w:noProof/>
            </w:rPr>
          </w:pPr>
          <w:hyperlink w:anchor="_Toc31965300" w:history="1">
            <w:r w:rsidR="00AA7B2D" w:rsidRPr="004C7889">
              <w:rPr>
                <w:rStyle w:val="Hyperlink"/>
                <w:rFonts w:cstheme="minorHAnsi"/>
                <w:noProof/>
              </w:rPr>
              <w:t>2.1</w:t>
            </w:r>
            <w:r w:rsidR="00AA7B2D">
              <w:rPr>
                <w:rFonts w:eastAsiaTheme="minorEastAsia"/>
                <w:noProof/>
              </w:rPr>
              <w:tab/>
            </w:r>
            <w:r w:rsidR="00AA7B2D" w:rsidRPr="004C7889">
              <w:rPr>
                <w:rStyle w:val="Hyperlink"/>
                <w:rFonts w:cstheme="minorHAnsi"/>
                <w:noProof/>
              </w:rPr>
              <w:t>Recursos Materiais e Humanos (Art. 15, I)</w:t>
            </w:r>
            <w:r w:rsidR="00AA7B2D">
              <w:rPr>
                <w:noProof/>
                <w:webHidden/>
              </w:rPr>
              <w:tab/>
            </w:r>
            <w:r w:rsidR="00AA7B2D">
              <w:rPr>
                <w:noProof/>
                <w:webHidden/>
              </w:rPr>
              <w:fldChar w:fldCharType="begin"/>
            </w:r>
            <w:r w:rsidR="00AA7B2D">
              <w:rPr>
                <w:noProof/>
                <w:webHidden/>
              </w:rPr>
              <w:instrText xml:space="preserve"> PAGEREF _Toc31965300 \h </w:instrText>
            </w:r>
            <w:r w:rsidR="00AA7B2D">
              <w:rPr>
                <w:noProof/>
                <w:webHidden/>
              </w:rPr>
            </w:r>
            <w:r w:rsidR="00AA7B2D">
              <w:rPr>
                <w:noProof/>
                <w:webHidden/>
              </w:rPr>
              <w:fldChar w:fldCharType="separate"/>
            </w:r>
            <w:r w:rsidR="001C528E">
              <w:rPr>
                <w:noProof/>
                <w:webHidden/>
              </w:rPr>
              <w:t>32</w:t>
            </w:r>
            <w:r w:rsidR="00AA7B2D">
              <w:rPr>
                <w:noProof/>
                <w:webHidden/>
              </w:rPr>
              <w:fldChar w:fldCharType="end"/>
            </w:r>
          </w:hyperlink>
        </w:p>
        <w:p w14:paraId="741B61E3" w14:textId="77777777" w:rsidR="00AA7B2D" w:rsidRDefault="007224EE">
          <w:pPr>
            <w:pStyle w:val="Sumrio2"/>
            <w:tabs>
              <w:tab w:val="left" w:pos="880"/>
              <w:tab w:val="right" w:leader="dot" w:pos="8494"/>
            </w:tabs>
            <w:rPr>
              <w:rFonts w:eastAsiaTheme="minorEastAsia"/>
              <w:noProof/>
            </w:rPr>
          </w:pPr>
          <w:hyperlink w:anchor="_Toc31965301" w:history="1">
            <w:r w:rsidR="00AA7B2D" w:rsidRPr="004C7889">
              <w:rPr>
                <w:rStyle w:val="Hyperlink"/>
                <w:rFonts w:cstheme="minorHAnsi"/>
                <w:noProof/>
              </w:rPr>
              <w:t>2.2</w:t>
            </w:r>
            <w:r w:rsidR="00AA7B2D">
              <w:rPr>
                <w:rFonts w:eastAsiaTheme="minorEastAsia"/>
                <w:noProof/>
              </w:rPr>
              <w:tab/>
            </w:r>
            <w:r w:rsidR="00AA7B2D" w:rsidRPr="004C7889">
              <w:rPr>
                <w:rStyle w:val="Hyperlink"/>
                <w:rFonts w:cstheme="minorHAnsi"/>
                <w:noProof/>
              </w:rPr>
              <w:t>Qualificação técnica dos Profissionais (Art. 18, §3º, III, a, 10)</w:t>
            </w:r>
            <w:r w:rsidR="00AA7B2D">
              <w:rPr>
                <w:noProof/>
                <w:webHidden/>
              </w:rPr>
              <w:tab/>
            </w:r>
            <w:r w:rsidR="00AA7B2D">
              <w:rPr>
                <w:noProof/>
                <w:webHidden/>
              </w:rPr>
              <w:fldChar w:fldCharType="begin"/>
            </w:r>
            <w:r w:rsidR="00AA7B2D">
              <w:rPr>
                <w:noProof/>
                <w:webHidden/>
              </w:rPr>
              <w:instrText xml:space="preserve"> PAGEREF _Toc31965301 \h </w:instrText>
            </w:r>
            <w:r w:rsidR="00AA7B2D">
              <w:rPr>
                <w:noProof/>
                <w:webHidden/>
              </w:rPr>
            </w:r>
            <w:r w:rsidR="00AA7B2D">
              <w:rPr>
                <w:noProof/>
                <w:webHidden/>
              </w:rPr>
              <w:fldChar w:fldCharType="separate"/>
            </w:r>
            <w:r w:rsidR="001C528E">
              <w:rPr>
                <w:noProof/>
                <w:webHidden/>
              </w:rPr>
              <w:t>32</w:t>
            </w:r>
            <w:r w:rsidR="00AA7B2D">
              <w:rPr>
                <w:noProof/>
                <w:webHidden/>
              </w:rPr>
              <w:fldChar w:fldCharType="end"/>
            </w:r>
          </w:hyperlink>
        </w:p>
        <w:p w14:paraId="598748DC" w14:textId="77777777" w:rsidR="00AA7B2D" w:rsidRDefault="007224EE">
          <w:pPr>
            <w:pStyle w:val="Sumrio2"/>
            <w:tabs>
              <w:tab w:val="left" w:pos="880"/>
              <w:tab w:val="right" w:leader="dot" w:pos="8494"/>
            </w:tabs>
            <w:rPr>
              <w:rFonts w:eastAsiaTheme="minorEastAsia"/>
              <w:noProof/>
            </w:rPr>
          </w:pPr>
          <w:hyperlink w:anchor="_Toc31965302" w:history="1">
            <w:r w:rsidR="00AA7B2D" w:rsidRPr="004C7889">
              <w:rPr>
                <w:rStyle w:val="Hyperlink"/>
                <w:rFonts w:cstheme="minorHAnsi"/>
                <w:noProof/>
              </w:rPr>
              <w:t>2.3</w:t>
            </w:r>
            <w:r w:rsidR="00AA7B2D">
              <w:rPr>
                <w:rFonts w:eastAsiaTheme="minorEastAsia"/>
                <w:noProof/>
              </w:rPr>
              <w:tab/>
            </w:r>
            <w:r w:rsidR="00AA7B2D" w:rsidRPr="004C7889">
              <w:rPr>
                <w:rStyle w:val="Hyperlink"/>
                <w:rFonts w:cstheme="minorHAnsi"/>
                <w:noProof/>
              </w:rPr>
              <w:t>Descontinuidade do Fornecimento (Art. 15, II)</w:t>
            </w:r>
            <w:r w:rsidR="00AA7B2D">
              <w:rPr>
                <w:noProof/>
                <w:webHidden/>
              </w:rPr>
              <w:tab/>
            </w:r>
            <w:r w:rsidR="00AA7B2D">
              <w:rPr>
                <w:noProof/>
                <w:webHidden/>
              </w:rPr>
              <w:fldChar w:fldCharType="begin"/>
            </w:r>
            <w:r w:rsidR="00AA7B2D">
              <w:rPr>
                <w:noProof/>
                <w:webHidden/>
              </w:rPr>
              <w:instrText xml:space="preserve"> PAGEREF _Toc31965302 \h </w:instrText>
            </w:r>
            <w:r w:rsidR="00AA7B2D">
              <w:rPr>
                <w:noProof/>
                <w:webHidden/>
              </w:rPr>
            </w:r>
            <w:r w:rsidR="00AA7B2D">
              <w:rPr>
                <w:noProof/>
                <w:webHidden/>
              </w:rPr>
              <w:fldChar w:fldCharType="separate"/>
            </w:r>
            <w:r w:rsidR="001C528E">
              <w:rPr>
                <w:noProof/>
                <w:webHidden/>
              </w:rPr>
              <w:t>33</w:t>
            </w:r>
            <w:r w:rsidR="00AA7B2D">
              <w:rPr>
                <w:noProof/>
                <w:webHidden/>
              </w:rPr>
              <w:fldChar w:fldCharType="end"/>
            </w:r>
          </w:hyperlink>
        </w:p>
        <w:p w14:paraId="36030274" w14:textId="77777777" w:rsidR="00AA7B2D" w:rsidRDefault="007224EE">
          <w:pPr>
            <w:pStyle w:val="Sumrio2"/>
            <w:tabs>
              <w:tab w:val="left" w:pos="880"/>
              <w:tab w:val="right" w:leader="dot" w:pos="8494"/>
            </w:tabs>
            <w:rPr>
              <w:rFonts w:eastAsiaTheme="minorEastAsia"/>
              <w:noProof/>
            </w:rPr>
          </w:pPr>
          <w:hyperlink w:anchor="_Toc31965303" w:history="1">
            <w:r w:rsidR="00AA7B2D" w:rsidRPr="004C7889">
              <w:rPr>
                <w:rStyle w:val="Hyperlink"/>
                <w:rFonts w:cstheme="minorHAnsi"/>
                <w:noProof/>
              </w:rPr>
              <w:t>2.4</w:t>
            </w:r>
            <w:r w:rsidR="00AA7B2D">
              <w:rPr>
                <w:rFonts w:eastAsiaTheme="minorEastAsia"/>
                <w:noProof/>
              </w:rPr>
              <w:tab/>
            </w:r>
            <w:r w:rsidR="00AA7B2D" w:rsidRPr="004C7889">
              <w:rPr>
                <w:rStyle w:val="Hyperlink"/>
                <w:rFonts w:cstheme="minorHAnsi"/>
                <w:noProof/>
              </w:rPr>
              <w:t>Transição Contratual (Art. 15, III, a, b, c, d, e)</w:t>
            </w:r>
            <w:r w:rsidR="00AA7B2D">
              <w:rPr>
                <w:noProof/>
                <w:webHidden/>
              </w:rPr>
              <w:tab/>
            </w:r>
            <w:r w:rsidR="00AA7B2D">
              <w:rPr>
                <w:noProof/>
                <w:webHidden/>
              </w:rPr>
              <w:fldChar w:fldCharType="begin"/>
            </w:r>
            <w:r w:rsidR="00AA7B2D">
              <w:rPr>
                <w:noProof/>
                <w:webHidden/>
              </w:rPr>
              <w:instrText xml:space="preserve"> PAGEREF _Toc31965303 \h </w:instrText>
            </w:r>
            <w:r w:rsidR="00AA7B2D">
              <w:rPr>
                <w:noProof/>
                <w:webHidden/>
              </w:rPr>
            </w:r>
            <w:r w:rsidR="00AA7B2D">
              <w:rPr>
                <w:noProof/>
                <w:webHidden/>
              </w:rPr>
              <w:fldChar w:fldCharType="separate"/>
            </w:r>
            <w:r w:rsidR="001C528E">
              <w:rPr>
                <w:noProof/>
                <w:webHidden/>
              </w:rPr>
              <w:t>33</w:t>
            </w:r>
            <w:r w:rsidR="00AA7B2D">
              <w:rPr>
                <w:noProof/>
                <w:webHidden/>
              </w:rPr>
              <w:fldChar w:fldCharType="end"/>
            </w:r>
          </w:hyperlink>
        </w:p>
        <w:p w14:paraId="2C81F083" w14:textId="77777777" w:rsidR="00AA7B2D" w:rsidRDefault="007224EE">
          <w:pPr>
            <w:pStyle w:val="Sumrio2"/>
            <w:tabs>
              <w:tab w:val="left" w:pos="880"/>
              <w:tab w:val="right" w:leader="dot" w:pos="8494"/>
            </w:tabs>
            <w:rPr>
              <w:rFonts w:eastAsiaTheme="minorEastAsia"/>
              <w:noProof/>
            </w:rPr>
          </w:pPr>
          <w:hyperlink w:anchor="_Toc31965304" w:history="1">
            <w:r w:rsidR="00AA7B2D" w:rsidRPr="004C7889">
              <w:rPr>
                <w:rStyle w:val="Hyperlink"/>
                <w:rFonts w:cstheme="minorHAnsi"/>
                <w:noProof/>
              </w:rPr>
              <w:t>2.5</w:t>
            </w:r>
            <w:r w:rsidR="00AA7B2D">
              <w:rPr>
                <w:rFonts w:eastAsiaTheme="minorEastAsia"/>
                <w:noProof/>
              </w:rPr>
              <w:tab/>
            </w:r>
            <w:r w:rsidR="00AA7B2D" w:rsidRPr="004C7889">
              <w:rPr>
                <w:rStyle w:val="Hyperlink"/>
                <w:rFonts w:cstheme="minorHAnsi"/>
                <w:noProof/>
              </w:rPr>
              <w:t>Estratégia de Independência Tecnológica (Art. 15, IV, a, b)</w:t>
            </w:r>
            <w:r w:rsidR="00AA7B2D">
              <w:rPr>
                <w:noProof/>
                <w:webHidden/>
              </w:rPr>
              <w:tab/>
            </w:r>
            <w:r w:rsidR="00AA7B2D">
              <w:rPr>
                <w:noProof/>
                <w:webHidden/>
              </w:rPr>
              <w:fldChar w:fldCharType="begin"/>
            </w:r>
            <w:r w:rsidR="00AA7B2D">
              <w:rPr>
                <w:noProof/>
                <w:webHidden/>
              </w:rPr>
              <w:instrText xml:space="preserve"> PAGEREF _Toc31965304 \h </w:instrText>
            </w:r>
            <w:r w:rsidR="00AA7B2D">
              <w:rPr>
                <w:noProof/>
                <w:webHidden/>
              </w:rPr>
            </w:r>
            <w:r w:rsidR="00AA7B2D">
              <w:rPr>
                <w:noProof/>
                <w:webHidden/>
              </w:rPr>
              <w:fldChar w:fldCharType="separate"/>
            </w:r>
            <w:r w:rsidR="001C528E">
              <w:rPr>
                <w:noProof/>
                <w:webHidden/>
              </w:rPr>
              <w:t>33</w:t>
            </w:r>
            <w:r w:rsidR="00AA7B2D">
              <w:rPr>
                <w:noProof/>
                <w:webHidden/>
              </w:rPr>
              <w:fldChar w:fldCharType="end"/>
            </w:r>
          </w:hyperlink>
        </w:p>
        <w:p w14:paraId="0FF4994D" w14:textId="77777777" w:rsidR="00AA7B2D" w:rsidRDefault="007224EE">
          <w:pPr>
            <w:pStyle w:val="Sumrio2"/>
            <w:tabs>
              <w:tab w:val="left" w:pos="880"/>
              <w:tab w:val="right" w:leader="dot" w:pos="8494"/>
            </w:tabs>
            <w:rPr>
              <w:rFonts w:eastAsiaTheme="minorEastAsia"/>
              <w:noProof/>
            </w:rPr>
          </w:pPr>
          <w:hyperlink w:anchor="_Toc31965305" w:history="1">
            <w:r w:rsidR="00AA7B2D" w:rsidRPr="004C7889">
              <w:rPr>
                <w:rStyle w:val="Hyperlink"/>
                <w:rFonts w:cstheme="minorHAnsi"/>
                <w:noProof/>
              </w:rPr>
              <w:t>2.6</w:t>
            </w:r>
            <w:r w:rsidR="00AA7B2D">
              <w:rPr>
                <w:rFonts w:eastAsiaTheme="minorEastAsia"/>
                <w:noProof/>
              </w:rPr>
              <w:tab/>
            </w:r>
            <w:r w:rsidR="00AA7B2D" w:rsidRPr="004C7889">
              <w:rPr>
                <w:rStyle w:val="Hyperlink"/>
                <w:rFonts w:cstheme="minorHAnsi"/>
                <w:noProof/>
              </w:rPr>
              <w:t>Direitos de Propriedade Intelectual e Autorais</w:t>
            </w:r>
            <w:r w:rsidR="00AA7B2D">
              <w:rPr>
                <w:noProof/>
                <w:webHidden/>
              </w:rPr>
              <w:tab/>
            </w:r>
            <w:r w:rsidR="00AA7B2D">
              <w:rPr>
                <w:noProof/>
                <w:webHidden/>
              </w:rPr>
              <w:fldChar w:fldCharType="begin"/>
            </w:r>
            <w:r w:rsidR="00AA7B2D">
              <w:rPr>
                <w:noProof/>
                <w:webHidden/>
              </w:rPr>
              <w:instrText xml:space="preserve"> PAGEREF _Toc31965305 \h </w:instrText>
            </w:r>
            <w:r w:rsidR="00AA7B2D">
              <w:rPr>
                <w:noProof/>
                <w:webHidden/>
              </w:rPr>
            </w:r>
            <w:r w:rsidR="00AA7B2D">
              <w:rPr>
                <w:noProof/>
                <w:webHidden/>
              </w:rPr>
              <w:fldChar w:fldCharType="separate"/>
            </w:r>
            <w:r w:rsidR="001C528E">
              <w:rPr>
                <w:noProof/>
                <w:webHidden/>
              </w:rPr>
              <w:t>34</w:t>
            </w:r>
            <w:r w:rsidR="00AA7B2D">
              <w:rPr>
                <w:noProof/>
                <w:webHidden/>
              </w:rPr>
              <w:fldChar w:fldCharType="end"/>
            </w:r>
          </w:hyperlink>
        </w:p>
        <w:p w14:paraId="35A9CBEE" w14:textId="77777777" w:rsidR="00AA7B2D" w:rsidRDefault="007224EE">
          <w:pPr>
            <w:pStyle w:val="Sumrio1"/>
            <w:tabs>
              <w:tab w:val="left" w:pos="440"/>
              <w:tab w:val="right" w:leader="dot" w:pos="8494"/>
            </w:tabs>
            <w:rPr>
              <w:rFonts w:eastAsiaTheme="minorEastAsia"/>
              <w:noProof/>
            </w:rPr>
          </w:pPr>
          <w:hyperlink w:anchor="_Toc31965306" w:history="1">
            <w:r w:rsidR="00AA7B2D" w:rsidRPr="004C7889">
              <w:rPr>
                <w:rStyle w:val="Hyperlink"/>
                <w:rFonts w:cstheme="minorHAnsi"/>
                <w:noProof/>
              </w:rPr>
              <w:t>3</w:t>
            </w:r>
            <w:r w:rsidR="00AA7B2D">
              <w:rPr>
                <w:rFonts w:eastAsiaTheme="minorEastAsia"/>
                <w:noProof/>
              </w:rPr>
              <w:tab/>
            </w:r>
            <w:r w:rsidR="00AA7B2D" w:rsidRPr="004C7889">
              <w:rPr>
                <w:rStyle w:val="Hyperlink"/>
                <w:rFonts w:cstheme="minorHAnsi"/>
                <w:noProof/>
              </w:rPr>
              <w:t>ESTRATÉGIA PARA A CONTRATAÇÃO (Art. 16)</w:t>
            </w:r>
            <w:r w:rsidR="00AA7B2D">
              <w:rPr>
                <w:noProof/>
                <w:webHidden/>
              </w:rPr>
              <w:tab/>
            </w:r>
            <w:r w:rsidR="00AA7B2D">
              <w:rPr>
                <w:noProof/>
                <w:webHidden/>
              </w:rPr>
              <w:fldChar w:fldCharType="begin"/>
            </w:r>
            <w:r w:rsidR="00AA7B2D">
              <w:rPr>
                <w:noProof/>
                <w:webHidden/>
              </w:rPr>
              <w:instrText xml:space="preserve"> PAGEREF _Toc31965306 \h </w:instrText>
            </w:r>
            <w:r w:rsidR="00AA7B2D">
              <w:rPr>
                <w:noProof/>
                <w:webHidden/>
              </w:rPr>
            </w:r>
            <w:r w:rsidR="00AA7B2D">
              <w:rPr>
                <w:noProof/>
                <w:webHidden/>
              </w:rPr>
              <w:fldChar w:fldCharType="separate"/>
            </w:r>
            <w:r w:rsidR="001C528E">
              <w:rPr>
                <w:noProof/>
                <w:webHidden/>
              </w:rPr>
              <w:t>34</w:t>
            </w:r>
            <w:r w:rsidR="00AA7B2D">
              <w:rPr>
                <w:noProof/>
                <w:webHidden/>
              </w:rPr>
              <w:fldChar w:fldCharType="end"/>
            </w:r>
          </w:hyperlink>
        </w:p>
        <w:p w14:paraId="4E0142B3" w14:textId="77777777" w:rsidR="00AA7B2D" w:rsidRDefault="007224EE">
          <w:pPr>
            <w:pStyle w:val="Sumrio2"/>
            <w:tabs>
              <w:tab w:val="left" w:pos="880"/>
              <w:tab w:val="right" w:leader="dot" w:pos="8494"/>
            </w:tabs>
            <w:rPr>
              <w:rFonts w:eastAsiaTheme="minorEastAsia"/>
              <w:noProof/>
            </w:rPr>
          </w:pPr>
          <w:hyperlink w:anchor="_Toc31965307" w:history="1">
            <w:r w:rsidR="00AA7B2D" w:rsidRPr="004C7889">
              <w:rPr>
                <w:rStyle w:val="Hyperlink"/>
                <w:rFonts w:cstheme="minorHAnsi"/>
                <w:noProof/>
              </w:rPr>
              <w:t>3.1</w:t>
            </w:r>
            <w:r w:rsidR="00AA7B2D">
              <w:rPr>
                <w:rFonts w:eastAsiaTheme="minorEastAsia"/>
                <w:noProof/>
              </w:rPr>
              <w:tab/>
            </w:r>
            <w:r w:rsidR="00AA7B2D" w:rsidRPr="004C7889">
              <w:rPr>
                <w:rStyle w:val="Hyperlink"/>
                <w:rFonts w:cstheme="minorHAnsi"/>
                <w:noProof/>
              </w:rPr>
              <w:t>Natureza do Objeto (Art. 16, I)</w:t>
            </w:r>
            <w:r w:rsidR="00AA7B2D">
              <w:rPr>
                <w:noProof/>
                <w:webHidden/>
              </w:rPr>
              <w:tab/>
            </w:r>
            <w:r w:rsidR="00AA7B2D">
              <w:rPr>
                <w:noProof/>
                <w:webHidden/>
              </w:rPr>
              <w:fldChar w:fldCharType="begin"/>
            </w:r>
            <w:r w:rsidR="00AA7B2D">
              <w:rPr>
                <w:noProof/>
                <w:webHidden/>
              </w:rPr>
              <w:instrText xml:space="preserve"> PAGEREF _Toc31965307 \h </w:instrText>
            </w:r>
            <w:r w:rsidR="00AA7B2D">
              <w:rPr>
                <w:noProof/>
                <w:webHidden/>
              </w:rPr>
            </w:r>
            <w:r w:rsidR="00AA7B2D">
              <w:rPr>
                <w:noProof/>
                <w:webHidden/>
              </w:rPr>
              <w:fldChar w:fldCharType="separate"/>
            </w:r>
            <w:r w:rsidR="001C528E">
              <w:rPr>
                <w:noProof/>
                <w:webHidden/>
              </w:rPr>
              <w:t>34</w:t>
            </w:r>
            <w:r w:rsidR="00AA7B2D">
              <w:rPr>
                <w:noProof/>
                <w:webHidden/>
              </w:rPr>
              <w:fldChar w:fldCharType="end"/>
            </w:r>
          </w:hyperlink>
        </w:p>
        <w:p w14:paraId="2168B3AE" w14:textId="77777777" w:rsidR="00AA7B2D" w:rsidRDefault="007224EE">
          <w:pPr>
            <w:pStyle w:val="Sumrio2"/>
            <w:tabs>
              <w:tab w:val="left" w:pos="880"/>
              <w:tab w:val="right" w:leader="dot" w:pos="8494"/>
            </w:tabs>
            <w:rPr>
              <w:rFonts w:eastAsiaTheme="minorEastAsia"/>
              <w:noProof/>
            </w:rPr>
          </w:pPr>
          <w:hyperlink w:anchor="_Toc31965308" w:history="1">
            <w:r w:rsidR="00AA7B2D" w:rsidRPr="004C7889">
              <w:rPr>
                <w:rStyle w:val="Hyperlink"/>
                <w:rFonts w:cstheme="minorHAnsi"/>
                <w:noProof/>
              </w:rPr>
              <w:t>3.2</w:t>
            </w:r>
            <w:r w:rsidR="00AA7B2D">
              <w:rPr>
                <w:rFonts w:eastAsiaTheme="minorEastAsia"/>
                <w:noProof/>
              </w:rPr>
              <w:tab/>
            </w:r>
            <w:r w:rsidR="00AA7B2D" w:rsidRPr="004C7889">
              <w:rPr>
                <w:rStyle w:val="Hyperlink"/>
                <w:rFonts w:cstheme="minorHAnsi"/>
                <w:noProof/>
              </w:rPr>
              <w:t>Parcelamento do Objeto (Art. 16, II)</w:t>
            </w:r>
            <w:r w:rsidR="00AA7B2D">
              <w:rPr>
                <w:noProof/>
                <w:webHidden/>
              </w:rPr>
              <w:tab/>
            </w:r>
            <w:r w:rsidR="00AA7B2D">
              <w:rPr>
                <w:noProof/>
                <w:webHidden/>
              </w:rPr>
              <w:fldChar w:fldCharType="begin"/>
            </w:r>
            <w:r w:rsidR="00AA7B2D">
              <w:rPr>
                <w:noProof/>
                <w:webHidden/>
              </w:rPr>
              <w:instrText xml:space="preserve"> PAGEREF _Toc31965308 \h </w:instrText>
            </w:r>
            <w:r w:rsidR="00AA7B2D">
              <w:rPr>
                <w:noProof/>
                <w:webHidden/>
              </w:rPr>
            </w:r>
            <w:r w:rsidR="00AA7B2D">
              <w:rPr>
                <w:noProof/>
                <w:webHidden/>
              </w:rPr>
              <w:fldChar w:fldCharType="separate"/>
            </w:r>
            <w:r w:rsidR="001C528E">
              <w:rPr>
                <w:noProof/>
                <w:webHidden/>
              </w:rPr>
              <w:t>34</w:t>
            </w:r>
            <w:r w:rsidR="00AA7B2D">
              <w:rPr>
                <w:noProof/>
                <w:webHidden/>
              </w:rPr>
              <w:fldChar w:fldCharType="end"/>
            </w:r>
          </w:hyperlink>
        </w:p>
        <w:p w14:paraId="48C1EE35" w14:textId="77777777" w:rsidR="00AA7B2D" w:rsidRDefault="007224EE">
          <w:pPr>
            <w:pStyle w:val="Sumrio2"/>
            <w:tabs>
              <w:tab w:val="left" w:pos="880"/>
              <w:tab w:val="right" w:leader="dot" w:pos="8494"/>
            </w:tabs>
            <w:rPr>
              <w:rFonts w:eastAsiaTheme="minorEastAsia"/>
              <w:noProof/>
            </w:rPr>
          </w:pPr>
          <w:hyperlink w:anchor="_Toc31965309" w:history="1">
            <w:r w:rsidR="00AA7B2D" w:rsidRPr="004C7889">
              <w:rPr>
                <w:rStyle w:val="Hyperlink"/>
                <w:rFonts w:cstheme="minorHAnsi"/>
                <w:noProof/>
              </w:rPr>
              <w:t>3.3</w:t>
            </w:r>
            <w:r w:rsidR="00AA7B2D">
              <w:rPr>
                <w:rFonts w:eastAsiaTheme="minorEastAsia"/>
                <w:noProof/>
              </w:rPr>
              <w:tab/>
            </w:r>
            <w:r w:rsidR="00AA7B2D" w:rsidRPr="004C7889">
              <w:rPr>
                <w:rStyle w:val="Hyperlink"/>
                <w:rFonts w:cstheme="minorHAnsi"/>
                <w:noProof/>
              </w:rPr>
              <w:t>Da amostra:</w:t>
            </w:r>
            <w:r w:rsidR="00AA7B2D">
              <w:rPr>
                <w:noProof/>
                <w:webHidden/>
              </w:rPr>
              <w:tab/>
            </w:r>
            <w:r w:rsidR="00AA7B2D">
              <w:rPr>
                <w:noProof/>
                <w:webHidden/>
              </w:rPr>
              <w:fldChar w:fldCharType="begin"/>
            </w:r>
            <w:r w:rsidR="00AA7B2D">
              <w:rPr>
                <w:noProof/>
                <w:webHidden/>
              </w:rPr>
              <w:instrText xml:space="preserve"> PAGEREF _Toc31965309 \h </w:instrText>
            </w:r>
            <w:r w:rsidR="00AA7B2D">
              <w:rPr>
                <w:noProof/>
                <w:webHidden/>
              </w:rPr>
            </w:r>
            <w:r w:rsidR="00AA7B2D">
              <w:rPr>
                <w:noProof/>
                <w:webHidden/>
              </w:rPr>
              <w:fldChar w:fldCharType="separate"/>
            </w:r>
            <w:r w:rsidR="001C528E">
              <w:rPr>
                <w:noProof/>
                <w:webHidden/>
              </w:rPr>
              <w:t>36</w:t>
            </w:r>
            <w:r w:rsidR="00AA7B2D">
              <w:rPr>
                <w:noProof/>
                <w:webHidden/>
              </w:rPr>
              <w:fldChar w:fldCharType="end"/>
            </w:r>
          </w:hyperlink>
        </w:p>
        <w:p w14:paraId="52DC327B" w14:textId="77777777" w:rsidR="00AA7B2D" w:rsidRDefault="007224EE">
          <w:pPr>
            <w:pStyle w:val="Sumrio2"/>
            <w:tabs>
              <w:tab w:val="left" w:pos="880"/>
              <w:tab w:val="right" w:leader="dot" w:pos="8494"/>
            </w:tabs>
            <w:rPr>
              <w:rFonts w:eastAsiaTheme="minorEastAsia"/>
              <w:noProof/>
            </w:rPr>
          </w:pPr>
          <w:hyperlink w:anchor="_Toc31965310" w:history="1">
            <w:r w:rsidR="00AA7B2D" w:rsidRPr="004C7889">
              <w:rPr>
                <w:rStyle w:val="Hyperlink"/>
                <w:rFonts w:cstheme="minorHAnsi"/>
                <w:noProof/>
              </w:rPr>
              <w:t>3.4</w:t>
            </w:r>
            <w:r w:rsidR="00AA7B2D">
              <w:rPr>
                <w:rFonts w:eastAsiaTheme="minorEastAsia"/>
                <w:noProof/>
              </w:rPr>
              <w:tab/>
            </w:r>
            <w:r w:rsidR="00AA7B2D" w:rsidRPr="004C7889">
              <w:rPr>
                <w:rStyle w:val="Hyperlink"/>
                <w:rFonts w:cstheme="minorHAnsi"/>
                <w:noProof/>
              </w:rPr>
              <w:t>Modalidade e Tipo de Licitação (Art. 16, IV)</w:t>
            </w:r>
            <w:r w:rsidR="00AA7B2D">
              <w:rPr>
                <w:noProof/>
                <w:webHidden/>
              </w:rPr>
              <w:tab/>
            </w:r>
            <w:r w:rsidR="00AA7B2D">
              <w:rPr>
                <w:noProof/>
                <w:webHidden/>
              </w:rPr>
              <w:fldChar w:fldCharType="begin"/>
            </w:r>
            <w:r w:rsidR="00AA7B2D">
              <w:rPr>
                <w:noProof/>
                <w:webHidden/>
              </w:rPr>
              <w:instrText xml:space="preserve"> PAGEREF _Toc31965310 \h </w:instrText>
            </w:r>
            <w:r w:rsidR="00AA7B2D">
              <w:rPr>
                <w:noProof/>
                <w:webHidden/>
              </w:rPr>
            </w:r>
            <w:r w:rsidR="00AA7B2D">
              <w:rPr>
                <w:noProof/>
                <w:webHidden/>
              </w:rPr>
              <w:fldChar w:fldCharType="separate"/>
            </w:r>
            <w:r w:rsidR="001C528E">
              <w:rPr>
                <w:noProof/>
                <w:webHidden/>
              </w:rPr>
              <w:t>36</w:t>
            </w:r>
            <w:r w:rsidR="00AA7B2D">
              <w:rPr>
                <w:noProof/>
                <w:webHidden/>
              </w:rPr>
              <w:fldChar w:fldCharType="end"/>
            </w:r>
          </w:hyperlink>
        </w:p>
        <w:p w14:paraId="6489809B" w14:textId="77777777" w:rsidR="00AA7B2D" w:rsidRDefault="007224EE">
          <w:pPr>
            <w:pStyle w:val="Sumrio3"/>
            <w:tabs>
              <w:tab w:val="left" w:pos="1320"/>
              <w:tab w:val="right" w:leader="dot" w:pos="8494"/>
            </w:tabs>
            <w:rPr>
              <w:rFonts w:eastAsiaTheme="minorEastAsia"/>
              <w:noProof/>
            </w:rPr>
          </w:pPr>
          <w:hyperlink w:anchor="_Toc31965311" w:history="1">
            <w:r w:rsidR="00AA7B2D" w:rsidRPr="004C7889">
              <w:rPr>
                <w:rStyle w:val="Hyperlink"/>
                <w:rFonts w:cstheme="minorHAnsi"/>
                <w:noProof/>
              </w:rPr>
              <w:t>3.4.1</w:t>
            </w:r>
            <w:r w:rsidR="00AA7B2D">
              <w:rPr>
                <w:rFonts w:eastAsiaTheme="minorEastAsia"/>
                <w:noProof/>
              </w:rPr>
              <w:tab/>
            </w:r>
            <w:r w:rsidR="00AA7B2D" w:rsidRPr="004C7889">
              <w:rPr>
                <w:rStyle w:val="Hyperlink"/>
                <w:rFonts w:cstheme="minorHAnsi"/>
                <w:noProof/>
              </w:rPr>
              <w:t>Modalidade, Tipo de Licitação (Art. 18, § 3º, II, j, Resolução 182/2013-CNJ)</w:t>
            </w:r>
            <w:r w:rsidR="00AA7B2D">
              <w:rPr>
                <w:noProof/>
                <w:webHidden/>
              </w:rPr>
              <w:tab/>
            </w:r>
            <w:r w:rsidR="00AA7B2D">
              <w:rPr>
                <w:noProof/>
                <w:webHidden/>
              </w:rPr>
              <w:fldChar w:fldCharType="begin"/>
            </w:r>
            <w:r w:rsidR="00AA7B2D">
              <w:rPr>
                <w:noProof/>
                <w:webHidden/>
              </w:rPr>
              <w:instrText xml:space="preserve"> PAGEREF _Toc31965311 \h </w:instrText>
            </w:r>
            <w:r w:rsidR="00AA7B2D">
              <w:rPr>
                <w:noProof/>
                <w:webHidden/>
              </w:rPr>
            </w:r>
            <w:r w:rsidR="00AA7B2D">
              <w:rPr>
                <w:noProof/>
                <w:webHidden/>
              </w:rPr>
              <w:fldChar w:fldCharType="separate"/>
            </w:r>
            <w:r w:rsidR="001C528E">
              <w:rPr>
                <w:noProof/>
                <w:webHidden/>
              </w:rPr>
              <w:t>36</w:t>
            </w:r>
            <w:r w:rsidR="00AA7B2D">
              <w:rPr>
                <w:noProof/>
                <w:webHidden/>
              </w:rPr>
              <w:fldChar w:fldCharType="end"/>
            </w:r>
          </w:hyperlink>
        </w:p>
        <w:p w14:paraId="0A17B80B" w14:textId="77777777" w:rsidR="00AA7B2D" w:rsidRDefault="007224EE">
          <w:pPr>
            <w:pStyle w:val="Sumrio3"/>
            <w:tabs>
              <w:tab w:val="left" w:pos="1320"/>
              <w:tab w:val="right" w:leader="dot" w:pos="8494"/>
            </w:tabs>
            <w:rPr>
              <w:rFonts w:eastAsiaTheme="minorEastAsia"/>
              <w:noProof/>
            </w:rPr>
          </w:pPr>
          <w:hyperlink w:anchor="_Toc31965312" w:history="1">
            <w:r w:rsidR="00AA7B2D" w:rsidRPr="004C7889">
              <w:rPr>
                <w:rStyle w:val="Hyperlink"/>
                <w:rFonts w:cstheme="minorHAnsi"/>
                <w:noProof/>
              </w:rPr>
              <w:t>3.4.2</w:t>
            </w:r>
            <w:r w:rsidR="00AA7B2D">
              <w:rPr>
                <w:rFonts w:eastAsiaTheme="minorEastAsia"/>
                <w:noProof/>
              </w:rPr>
              <w:tab/>
            </w:r>
            <w:r w:rsidR="00AA7B2D" w:rsidRPr="004C7889">
              <w:rPr>
                <w:rStyle w:val="Hyperlink"/>
                <w:rFonts w:cstheme="minorHAnsi"/>
                <w:noProof/>
              </w:rPr>
              <w:t>Não aplicação da Lei Complementar n. 123/2006, alterada pela Lei Complementar n. 147/2014.</w:t>
            </w:r>
            <w:r w:rsidR="00AA7B2D">
              <w:rPr>
                <w:noProof/>
                <w:webHidden/>
              </w:rPr>
              <w:tab/>
            </w:r>
            <w:r w:rsidR="00AA7B2D">
              <w:rPr>
                <w:noProof/>
                <w:webHidden/>
              </w:rPr>
              <w:fldChar w:fldCharType="begin"/>
            </w:r>
            <w:r w:rsidR="00AA7B2D">
              <w:rPr>
                <w:noProof/>
                <w:webHidden/>
              </w:rPr>
              <w:instrText xml:space="preserve"> PAGEREF _Toc31965312 \h </w:instrText>
            </w:r>
            <w:r w:rsidR="00AA7B2D">
              <w:rPr>
                <w:noProof/>
                <w:webHidden/>
              </w:rPr>
            </w:r>
            <w:r w:rsidR="00AA7B2D">
              <w:rPr>
                <w:noProof/>
                <w:webHidden/>
              </w:rPr>
              <w:fldChar w:fldCharType="separate"/>
            </w:r>
            <w:r w:rsidR="001C528E">
              <w:rPr>
                <w:noProof/>
                <w:webHidden/>
              </w:rPr>
              <w:t>36</w:t>
            </w:r>
            <w:r w:rsidR="00AA7B2D">
              <w:rPr>
                <w:noProof/>
                <w:webHidden/>
              </w:rPr>
              <w:fldChar w:fldCharType="end"/>
            </w:r>
          </w:hyperlink>
        </w:p>
        <w:p w14:paraId="4AFC2987" w14:textId="77777777" w:rsidR="00AA7B2D" w:rsidRDefault="007224EE">
          <w:pPr>
            <w:pStyle w:val="Sumrio2"/>
            <w:tabs>
              <w:tab w:val="left" w:pos="880"/>
              <w:tab w:val="right" w:leader="dot" w:pos="8494"/>
            </w:tabs>
            <w:rPr>
              <w:rFonts w:eastAsiaTheme="minorEastAsia"/>
              <w:noProof/>
            </w:rPr>
          </w:pPr>
          <w:hyperlink w:anchor="_Toc31965313" w:history="1">
            <w:r w:rsidR="00AA7B2D" w:rsidRPr="004C7889">
              <w:rPr>
                <w:rStyle w:val="Hyperlink"/>
                <w:rFonts w:cstheme="minorHAnsi"/>
                <w:noProof/>
              </w:rPr>
              <w:t>3.5</w:t>
            </w:r>
            <w:r w:rsidR="00AA7B2D">
              <w:rPr>
                <w:rFonts w:eastAsiaTheme="minorEastAsia"/>
                <w:noProof/>
              </w:rPr>
              <w:tab/>
            </w:r>
            <w:r w:rsidR="00AA7B2D" w:rsidRPr="004C7889">
              <w:rPr>
                <w:rStyle w:val="Hyperlink"/>
                <w:rFonts w:cstheme="minorHAnsi"/>
                <w:noProof/>
              </w:rPr>
              <w:t>Classificação e Indicação Orçamentária (Art. 16, V)</w:t>
            </w:r>
            <w:r w:rsidR="00AA7B2D">
              <w:rPr>
                <w:noProof/>
                <w:webHidden/>
              </w:rPr>
              <w:tab/>
            </w:r>
            <w:r w:rsidR="00AA7B2D">
              <w:rPr>
                <w:noProof/>
                <w:webHidden/>
              </w:rPr>
              <w:fldChar w:fldCharType="begin"/>
            </w:r>
            <w:r w:rsidR="00AA7B2D">
              <w:rPr>
                <w:noProof/>
                <w:webHidden/>
              </w:rPr>
              <w:instrText xml:space="preserve"> PAGEREF _Toc31965313 \h </w:instrText>
            </w:r>
            <w:r w:rsidR="00AA7B2D">
              <w:rPr>
                <w:noProof/>
                <w:webHidden/>
              </w:rPr>
            </w:r>
            <w:r w:rsidR="00AA7B2D">
              <w:rPr>
                <w:noProof/>
                <w:webHidden/>
              </w:rPr>
              <w:fldChar w:fldCharType="separate"/>
            </w:r>
            <w:r w:rsidR="001C528E">
              <w:rPr>
                <w:noProof/>
                <w:webHidden/>
              </w:rPr>
              <w:t>36</w:t>
            </w:r>
            <w:r w:rsidR="00AA7B2D">
              <w:rPr>
                <w:noProof/>
                <w:webHidden/>
              </w:rPr>
              <w:fldChar w:fldCharType="end"/>
            </w:r>
          </w:hyperlink>
        </w:p>
        <w:p w14:paraId="46D20E56" w14:textId="77777777" w:rsidR="00AA7B2D" w:rsidRDefault="007224EE">
          <w:pPr>
            <w:pStyle w:val="Sumrio2"/>
            <w:tabs>
              <w:tab w:val="left" w:pos="880"/>
              <w:tab w:val="right" w:leader="dot" w:pos="8494"/>
            </w:tabs>
            <w:rPr>
              <w:rFonts w:eastAsiaTheme="minorEastAsia"/>
              <w:noProof/>
            </w:rPr>
          </w:pPr>
          <w:hyperlink w:anchor="_Toc31965314" w:history="1">
            <w:r w:rsidR="00AA7B2D" w:rsidRPr="004C7889">
              <w:rPr>
                <w:rStyle w:val="Hyperlink"/>
                <w:rFonts w:cstheme="minorHAnsi"/>
                <w:noProof/>
              </w:rPr>
              <w:t>3.6</w:t>
            </w:r>
            <w:r w:rsidR="00AA7B2D">
              <w:rPr>
                <w:rFonts w:eastAsiaTheme="minorEastAsia"/>
                <w:noProof/>
              </w:rPr>
              <w:tab/>
            </w:r>
            <w:r w:rsidR="00AA7B2D" w:rsidRPr="004C7889">
              <w:rPr>
                <w:rStyle w:val="Hyperlink"/>
                <w:rFonts w:cstheme="minorHAnsi"/>
                <w:noProof/>
              </w:rPr>
              <w:t>Vigência da Prestação de Serviço (Art. 16, VI)</w:t>
            </w:r>
            <w:r w:rsidR="00AA7B2D">
              <w:rPr>
                <w:noProof/>
                <w:webHidden/>
              </w:rPr>
              <w:tab/>
            </w:r>
            <w:r w:rsidR="00AA7B2D">
              <w:rPr>
                <w:noProof/>
                <w:webHidden/>
              </w:rPr>
              <w:fldChar w:fldCharType="begin"/>
            </w:r>
            <w:r w:rsidR="00AA7B2D">
              <w:rPr>
                <w:noProof/>
                <w:webHidden/>
              </w:rPr>
              <w:instrText xml:space="preserve"> PAGEREF _Toc31965314 \h </w:instrText>
            </w:r>
            <w:r w:rsidR="00AA7B2D">
              <w:rPr>
                <w:noProof/>
                <w:webHidden/>
              </w:rPr>
            </w:r>
            <w:r w:rsidR="00AA7B2D">
              <w:rPr>
                <w:noProof/>
                <w:webHidden/>
              </w:rPr>
              <w:fldChar w:fldCharType="separate"/>
            </w:r>
            <w:r w:rsidR="001C528E">
              <w:rPr>
                <w:noProof/>
                <w:webHidden/>
              </w:rPr>
              <w:t>36</w:t>
            </w:r>
            <w:r w:rsidR="00AA7B2D">
              <w:rPr>
                <w:noProof/>
                <w:webHidden/>
              </w:rPr>
              <w:fldChar w:fldCharType="end"/>
            </w:r>
          </w:hyperlink>
        </w:p>
        <w:p w14:paraId="037CE179" w14:textId="77777777" w:rsidR="00AA7B2D" w:rsidRDefault="007224EE">
          <w:pPr>
            <w:pStyle w:val="Sumrio2"/>
            <w:tabs>
              <w:tab w:val="left" w:pos="880"/>
              <w:tab w:val="right" w:leader="dot" w:pos="8494"/>
            </w:tabs>
            <w:rPr>
              <w:rFonts w:eastAsiaTheme="minorEastAsia"/>
              <w:noProof/>
            </w:rPr>
          </w:pPr>
          <w:hyperlink w:anchor="_Toc31965315" w:history="1">
            <w:r w:rsidR="00AA7B2D" w:rsidRPr="004C7889">
              <w:rPr>
                <w:rStyle w:val="Hyperlink"/>
                <w:rFonts w:cstheme="minorHAnsi"/>
                <w:noProof/>
              </w:rPr>
              <w:t>3.7</w:t>
            </w:r>
            <w:r w:rsidR="00AA7B2D">
              <w:rPr>
                <w:rFonts w:eastAsiaTheme="minorEastAsia"/>
                <w:noProof/>
              </w:rPr>
              <w:tab/>
            </w:r>
            <w:r w:rsidR="00AA7B2D" w:rsidRPr="004C7889">
              <w:rPr>
                <w:rStyle w:val="Hyperlink"/>
                <w:rFonts w:cstheme="minorHAnsi"/>
                <w:noProof/>
              </w:rPr>
              <w:t>Equipe de Apoio e Gestão à Contratação (Art. 16, VII)</w:t>
            </w:r>
            <w:r w:rsidR="00AA7B2D">
              <w:rPr>
                <w:noProof/>
                <w:webHidden/>
              </w:rPr>
              <w:tab/>
            </w:r>
            <w:r w:rsidR="00AA7B2D">
              <w:rPr>
                <w:noProof/>
                <w:webHidden/>
              </w:rPr>
              <w:fldChar w:fldCharType="begin"/>
            </w:r>
            <w:r w:rsidR="00AA7B2D">
              <w:rPr>
                <w:noProof/>
                <w:webHidden/>
              </w:rPr>
              <w:instrText xml:space="preserve"> PAGEREF _Toc31965315 \h </w:instrText>
            </w:r>
            <w:r w:rsidR="00AA7B2D">
              <w:rPr>
                <w:noProof/>
                <w:webHidden/>
              </w:rPr>
            </w:r>
            <w:r w:rsidR="00AA7B2D">
              <w:rPr>
                <w:noProof/>
                <w:webHidden/>
              </w:rPr>
              <w:fldChar w:fldCharType="separate"/>
            </w:r>
            <w:r w:rsidR="001C528E">
              <w:rPr>
                <w:noProof/>
                <w:webHidden/>
              </w:rPr>
              <w:t>37</w:t>
            </w:r>
            <w:r w:rsidR="00AA7B2D">
              <w:rPr>
                <w:noProof/>
                <w:webHidden/>
              </w:rPr>
              <w:fldChar w:fldCharType="end"/>
            </w:r>
          </w:hyperlink>
        </w:p>
        <w:p w14:paraId="68E28578" w14:textId="77777777" w:rsidR="00AA7B2D" w:rsidRDefault="007224EE">
          <w:pPr>
            <w:pStyle w:val="Sumrio1"/>
            <w:tabs>
              <w:tab w:val="left" w:pos="440"/>
              <w:tab w:val="right" w:leader="dot" w:pos="8494"/>
            </w:tabs>
            <w:rPr>
              <w:rFonts w:eastAsiaTheme="minorEastAsia"/>
              <w:noProof/>
            </w:rPr>
          </w:pPr>
          <w:hyperlink w:anchor="_Toc31965316" w:history="1">
            <w:r w:rsidR="00AA7B2D" w:rsidRPr="004C7889">
              <w:rPr>
                <w:rStyle w:val="Hyperlink"/>
                <w:rFonts w:cstheme="minorHAnsi"/>
                <w:noProof/>
              </w:rPr>
              <w:t>4</w:t>
            </w:r>
            <w:r w:rsidR="00AA7B2D">
              <w:rPr>
                <w:rFonts w:eastAsiaTheme="minorEastAsia"/>
                <w:noProof/>
              </w:rPr>
              <w:tab/>
            </w:r>
            <w:r w:rsidR="00AA7B2D" w:rsidRPr="004C7889">
              <w:rPr>
                <w:rStyle w:val="Hyperlink"/>
                <w:rFonts w:cstheme="minorHAnsi"/>
                <w:noProof/>
              </w:rPr>
              <w:t>ANÁLISE DE RISCOS</w:t>
            </w:r>
            <w:r w:rsidR="00AA7B2D">
              <w:rPr>
                <w:noProof/>
                <w:webHidden/>
              </w:rPr>
              <w:tab/>
            </w:r>
            <w:r w:rsidR="00AA7B2D">
              <w:rPr>
                <w:noProof/>
                <w:webHidden/>
              </w:rPr>
              <w:fldChar w:fldCharType="begin"/>
            </w:r>
            <w:r w:rsidR="00AA7B2D">
              <w:rPr>
                <w:noProof/>
                <w:webHidden/>
              </w:rPr>
              <w:instrText xml:space="preserve"> PAGEREF _Toc31965316 \h </w:instrText>
            </w:r>
            <w:r w:rsidR="00AA7B2D">
              <w:rPr>
                <w:noProof/>
                <w:webHidden/>
              </w:rPr>
            </w:r>
            <w:r w:rsidR="00AA7B2D">
              <w:rPr>
                <w:noProof/>
                <w:webHidden/>
              </w:rPr>
              <w:fldChar w:fldCharType="separate"/>
            </w:r>
            <w:r w:rsidR="001C528E">
              <w:rPr>
                <w:noProof/>
                <w:webHidden/>
              </w:rPr>
              <w:t>40</w:t>
            </w:r>
            <w:r w:rsidR="00AA7B2D">
              <w:rPr>
                <w:noProof/>
                <w:webHidden/>
              </w:rPr>
              <w:fldChar w:fldCharType="end"/>
            </w:r>
          </w:hyperlink>
        </w:p>
        <w:p w14:paraId="5527345E" w14:textId="77777777" w:rsidR="00AA7B2D" w:rsidRDefault="007224EE">
          <w:pPr>
            <w:pStyle w:val="Sumrio2"/>
            <w:tabs>
              <w:tab w:val="right" w:leader="dot" w:pos="8494"/>
            </w:tabs>
            <w:rPr>
              <w:rFonts w:eastAsiaTheme="minorEastAsia"/>
              <w:noProof/>
            </w:rPr>
          </w:pPr>
          <w:hyperlink w:anchor="_Toc31965317" w:history="1">
            <w:r w:rsidR="00AA7B2D" w:rsidRPr="004C7889">
              <w:rPr>
                <w:rStyle w:val="Hyperlink"/>
                <w:rFonts w:cstheme="minorHAnsi"/>
                <w:noProof/>
              </w:rPr>
              <w:t>Anexo A</w:t>
            </w:r>
            <w:r w:rsidR="00AA7B2D">
              <w:rPr>
                <w:noProof/>
                <w:webHidden/>
              </w:rPr>
              <w:tab/>
            </w:r>
            <w:r w:rsidR="00AA7B2D">
              <w:rPr>
                <w:noProof/>
                <w:webHidden/>
              </w:rPr>
              <w:fldChar w:fldCharType="begin"/>
            </w:r>
            <w:r w:rsidR="00AA7B2D">
              <w:rPr>
                <w:noProof/>
                <w:webHidden/>
              </w:rPr>
              <w:instrText xml:space="preserve"> PAGEREF _Toc31965317 \h </w:instrText>
            </w:r>
            <w:r w:rsidR="00AA7B2D">
              <w:rPr>
                <w:noProof/>
                <w:webHidden/>
              </w:rPr>
            </w:r>
            <w:r w:rsidR="00AA7B2D">
              <w:rPr>
                <w:noProof/>
                <w:webHidden/>
              </w:rPr>
              <w:fldChar w:fldCharType="separate"/>
            </w:r>
            <w:r w:rsidR="001C528E">
              <w:rPr>
                <w:noProof/>
                <w:webHidden/>
              </w:rPr>
              <w:t>45</w:t>
            </w:r>
            <w:r w:rsidR="00AA7B2D">
              <w:rPr>
                <w:noProof/>
                <w:webHidden/>
              </w:rPr>
              <w:fldChar w:fldCharType="end"/>
            </w:r>
          </w:hyperlink>
        </w:p>
        <w:p w14:paraId="5C10E9F1" w14:textId="77777777" w:rsidR="00AA7B2D" w:rsidRDefault="007224EE">
          <w:pPr>
            <w:pStyle w:val="Sumrio2"/>
            <w:tabs>
              <w:tab w:val="right" w:leader="dot" w:pos="8494"/>
            </w:tabs>
            <w:rPr>
              <w:rFonts w:eastAsiaTheme="minorEastAsia"/>
              <w:noProof/>
            </w:rPr>
          </w:pPr>
          <w:hyperlink w:anchor="_Toc31965318" w:history="1">
            <w:r w:rsidR="00AA7B2D" w:rsidRPr="004C7889">
              <w:rPr>
                <w:rStyle w:val="Hyperlink"/>
                <w:rFonts w:cstheme="minorHAnsi"/>
                <w:noProof/>
              </w:rPr>
              <w:t>Contratações Públicas Similares</w:t>
            </w:r>
            <w:r w:rsidR="00AA7B2D">
              <w:rPr>
                <w:noProof/>
                <w:webHidden/>
              </w:rPr>
              <w:tab/>
            </w:r>
            <w:r w:rsidR="00AA7B2D">
              <w:rPr>
                <w:noProof/>
                <w:webHidden/>
              </w:rPr>
              <w:fldChar w:fldCharType="begin"/>
            </w:r>
            <w:r w:rsidR="00AA7B2D">
              <w:rPr>
                <w:noProof/>
                <w:webHidden/>
              </w:rPr>
              <w:instrText xml:space="preserve"> PAGEREF _Toc31965318 \h </w:instrText>
            </w:r>
            <w:r w:rsidR="00AA7B2D">
              <w:rPr>
                <w:noProof/>
                <w:webHidden/>
              </w:rPr>
            </w:r>
            <w:r w:rsidR="00AA7B2D">
              <w:rPr>
                <w:noProof/>
                <w:webHidden/>
              </w:rPr>
              <w:fldChar w:fldCharType="separate"/>
            </w:r>
            <w:r w:rsidR="001C528E">
              <w:rPr>
                <w:noProof/>
                <w:webHidden/>
              </w:rPr>
              <w:t>45</w:t>
            </w:r>
            <w:r w:rsidR="00AA7B2D">
              <w:rPr>
                <w:noProof/>
                <w:webHidden/>
              </w:rPr>
              <w:fldChar w:fldCharType="end"/>
            </w:r>
          </w:hyperlink>
        </w:p>
        <w:p w14:paraId="0FEB9CB1" w14:textId="77777777" w:rsidR="00AA7B2D" w:rsidRDefault="007224EE">
          <w:pPr>
            <w:pStyle w:val="Sumrio2"/>
            <w:tabs>
              <w:tab w:val="right" w:leader="dot" w:pos="8494"/>
            </w:tabs>
            <w:rPr>
              <w:rFonts w:eastAsiaTheme="minorEastAsia"/>
              <w:noProof/>
            </w:rPr>
          </w:pPr>
          <w:hyperlink w:anchor="_Toc31965319" w:history="1">
            <w:r w:rsidR="00AA7B2D" w:rsidRPr="004C7889">
              <w:rPr>
                <w:rStyle w:val="Hyperlink"/>
                <w:rFonts w:cstheme="minorHAnsi"/>
                <w:noProof/>
              </w:rPr>
              <w:t>Anexo B</w:t>
            </w:r>
            <w:r w:rsidR="00AA7B2D">
              <w:rPr>
                <w:noProof/>
                <w:webHidden/>
              </w:rPr>
              <w:tab/>
            </w:r>
            <w:r w:rsidR="00AA7B2D">
              <w:rPr>
                <w:noProof/>
                <w:webHidden/>
              </w:rPr>
              <w:fldChar w:fldCharType="begin"/>
            </w:r>
            <w:r w:rsidR="00AA7B2D">
              <w:rPr>
                <w:noProof/>
                <w:webHidden/>
              </w:rPr>
              <w:instrText xml:space="preserve"> PAGEREF _Toc31965319 \h </w:instrText>
            </w:r>
            <w:r w:rsidR="00AA7B2D">
              <w:rPr>
                <w:noProof/>
                <w:webHidden/>
              </w:rPr>
            </w:r>
            <w:r w:rsidR="00AA7B2D">
              <w:rPr>
                <w:noProof/>
                <w:webHidden/>
              </w:rPr>
              <w:fldChar w:fldCharType="separate"/>
            </w:r>
            <w:r w:rsidR="001C528E">
              <w:rPr>
                <w:noProof/>
                <w:webHidden/>
              </w:rPr>
              <w:t>50</w:t>
            </w:r>
            <w:r w:rsidR="00AA7B2D">
              <w:rPr>
                <w:noProof/>
                <w:webHidden/>
              </w:rPr>
              <w:fldChar w:fldCharType="end"/>
            </w:r>
          </w:hyperlink>
        </w:p>
        <w:p w14:paraId="5CE6F97B" w14:textId="77777777" w:rsidR="00AA7B2D" w:rsidRDefault="007224EE">
          <w:pPr>
            <w:pStyle w:val="Sumrio2"/>
            <w:tabs>
              <w:tab w:val="right" w:leader="dot" w:pos="8494"/>
            </w:tabs>
            <w:rPr>
              <w:rFonts w:eastAsiaTheme="minorEastAsia"/>
              <w:noProof/>
            </w:rPr>
          </w:pPr>
          <w:hyperlink w:anchor="_Toc31965320" w:history="1">
            <w:r w:rsidR="00AA7B2D" w:rsidRPr="004C7889">
              <w:rPr>
                <w:rStyle w:val="Hyperlink"/>
                <w:rFonts w:cstheme="minorHAnsi"/>
                <w:noProof/>
              </w:rPr>
              <w:t>Lista de Potenciais Fornecedores</w:t>
            </w:r>
            <w:r w:rsidR="00AA7B2D">
              <w:rPr>
                <w:noProof/>
                <w:webHidden/>
              </w:rPr>
              <w:tab/>
            </w:r>
            <w:r w:rsidR="00AA7B2D">
              <w:rPr>
                <w:noProof/>
                <w:webHidden/>
              </w:rPr>
              <w:fldChar w:fldCharType="begin"/>
            </w:r>
            <w:r w:rsidR="00AA7B2D">
              <w:rPr>
                <w:noProof/>
                <w:webHidden/>
              </w:rPr>
              <w:instrText xml:space="preserve"> PAGEREF _Toc31965320 \h </w:instrText>
            </w:r>
            <w:r w:rsidR="00AA7B2D">
              <w:rPr>
                <w:noProof/>
                <w:webHidden/>
              </w:rPr>
            </w:r>
            <w:r w:rsidR="00AA7B2D">
              <w:rPr>
                <w:noProof/>
                <w:webHidden/>
              </w:rPr>
              <w:fldChar w:fldCharType="separate"/>
            </w:r>
            <w:r w:rsidR="001C528E">
              <w:rPr>
                <w:noProof/>
                <w:webHidden/>
              </w:rPr>
              <w:t>50</w:t>
            </w:r>
            <w:r w:rsidR="00AA7B2D">
              <w:rPr>
                <w:noProof/>
                <w:webHidden/>
              </w:rPr>
              <w:fldChar w:fldCharType="end"/>
            </w:r>
          </w:hyperlink>
        </w:p>
        <w:p w14:paraId="23FDD2F4" w14:textId="77777777" w:rsidR="00AA7B2D" w:rsidRDefault="007224EE">
          <w:pPr>
            <w:pStyle w:val="Sumrio2"/>
            <w:tabs>
              <w:tab w:val="right" w:leader="dot" w:pos="8494"/>
            </w:tabs>
            <w:rPr>
              <w:rFonts w:eastAsiaTheme="minorEastAsia"/>
              <w:noProof/>
            </w:rPr>
          </w:pPr>
          <w:hyperlink w:anchor="_Toc31965321" w:history="1">
            <w:r w:rsidR="00AA7B2D" w:rsidRPr="004C7889">
              <w:rPr>
                <w:rStyle w:val="Hyperlink"/>
                <w:rFonts w:cstheme="minorHAnsi"/>
                <w:noProof/>
              </w:rPr>
              <w:t>Anexo C</w:t>
            </w:r>
            <w:r w:rsidR="00AA7B2D">
              <w:rPr>
                <w:noProof/>
                <w:webHidden/>
              </w:rPr>
              <w:tab/>
            </w:r>
            <w:r w:rsidR="00AA7B2D">
              <w:rPr>
                <w:noProof/>
                <w:webHidden/>
              </w:rPr>
              <w:fldChar w:fldCharType="begin"/>
            </w:r>
            <w:r w:rsidR="00AA7B2D">
              <w:rPr>
                <w:noProof/>
                <w:webHidden/>
              </w:rPr>
              <w:instrText xml:space="preserve"> PAGEREF _Toc31965321 \h </w:instrText>
            </w:r>
            <w:r w:rsidR="00AA7B2D">
              <w:rPr>
                <w:noProof/>
                <w:webHidden/>
              </w:rPr>
            </w:r>
            <w:r w:rsidR="00AA7B2D">
              <w:rPr>
                <w:noProof/>
                <w:webHidden/>
              </w:rPr>
              <w:fldChar w:fldCharType="separate"/>
            </w:r>
            <w:r w:rsidR="001C528E">
              <w:rPr>
                <w:noProof/>
                <w:webHidden/>
              </w:rPr>
              <w:t>51</w:t>
            </w:r>
            <w:r w:rsidR="00AA7B2D">
              <w:rPr>
                <w:noProof/>
                <w:webHidden/>
              </w:rPr>
              <w:fldChar w:fldCharType="end"/>
            </w:r>
          </w:hyperlink>
        </w:p>
        <w:p w14:paraId="5B92AA5D" w14:textId="77777777" w:rsidR="00AA7B2D" w:rsidRDefault="007224EE">
          <w:pPr>
            <w:pStyle w:val="Sumrio2"/>
            <w:tabs>
              <w:tab w:val="right" w:leader="dot" w:pos="8494"/>
            </w:tabs>
            <w:rPr>
              <w:rFonts w:eastAsiaTheme="minorEastAsia"/>
              <w:noProof/>
            </w:rPr>
          </w:pPr>
          <w:hyperlink w:anchor="_Toc31965322" w:history="1">
            <w:r w:rsidR="00AA7B2D" w:rsidRPr="004C7889">
              <w:rPr>
                <w:rStyle w:val="Hyperlink"/>
                <w:rFonts w:cstheme="minorHAnsi"/>
                <w:noProof/>
              </w:rPr>
              <w:t>Justificativa dos Demandantes</w:t>
            </w:r>
            <w:r w:rsidR="00AA7B2D">
              <w:rPr>
                <w:noProof/>
                <w:webHidden/>
              </w:rPr>
              <w:tab/>
            </w:r>
            <w:r w:rsidR="00AA7B2D">
              <w:rPr>
                <w:noProof/>
                <w:webHidden/>
              </w:rPr>
              <w:fldChar w:fldCharType="begin"/>
            </w:r>
            <w:r w:rsidR="00AA7B2D">
              <w:rPr>
                <w:noProof/>
                <w:webHidden/>
              </w:rPr>
              <w:instrText xml:space="preserve"> PAGEREF _Toc31965322 \h </w:instrText>
            </w:r>
            <w:r w:rsidR="00AA7B2D">
              <w:rPr>
                <w:noProof/>
                <w:webHidden/>
              </w:rPr>
            </w:r>
            <w:r w:rsidR="00AA7B2D">
              <w:rPr>
                <w:noProof/>
                <w:webHidden/>
              </w:rPr>
              <w:fldChar w:fldCharType="separate"/>
            </w:r>
            <w:r w:rsidR="001C528E">
              <w:rPr>
                <w:noProof/>
                <w:webHidden/>
              </w:rPr>
              <w:t>51</w:t>
            </w:r>
            <w:r w:rsidR="00AA7B2D">
              <w:rPr>
                <w:noProof/>
                <w:webHidden/>
              </w:rPr>
              <w:fldChar w:fldCharType="end"/>
            </w:r>
          </w:hyperlink>
        </w:p>
        <w:p w14:paraId="249E95D1" w14:textId="77777777" w:rsidR="00AA7B2D" w:rsidRDefault="007224EE">
          <w:pPr>
            <w:pStyle w:val="Sumrio2"/>
            <w:tabs>
              <w:tab w:val="right" w:leader="dot" w:pos="8494"/>
            </w:tabs>
            <w:rPr>
              <w:rFonts w:eastAsiaTheme="minorEastAsia"/>
              <w:noProof/>
            </w:rPr>
          </w:pPr>
          <w:hyperlink w:anchor="_Toc31965323" w:history="1">
            <w:r w:rsidR="00AA7B2D" w:rsidRPr="004C7889">
              <w:rPr>
                <w:rStyle w:val="Hyperlink"/>
                <w:rFonts w:cstheme="minorHAnsi"/>
                <w:noProof/>
              </w:rPr>
              <w:t>Anexo D</w:t>
            </w:r>
            <w:r w:rsidR="00AA7B2D">
              <w:rPr>
                <w:noProof/>
                <w:webHidden/>
              </w:rPr>
              <w:tab/>
            </w:r>
            <w:r w:rsidR="00AA7B2D">
              <w:rPr>
                <w:noProof/>
                <w:webHidden/>
              </w:rPr>
              <w:fldChar w:fldCharType="begin"/>
            </w:r>
            <w:r w:rsidR="00AA7B2D">
              <w:rPr>
                <w:noProof/>
                <w:webHidden/>
              </w:rPr>
              <w:instrText xml:space="preserve"> PAGEREF _Toc31965323 \h </w:instrText>
            </w:r>
            <w:r w:rsidR="00AA7B2D">
              <w:rPr>
                <w:noProof/>
                <w:webHidden/>
              </w:rPr>
            </w:r>
            <w:r w:rsidR="00AA7B2D">
              <w:rPr>
                <w:noProof/>
                <w:webHidden/>
              </w:rPr>
              <w:fldChar w:fldCharType="separate"/>
            </w:r>
            <w:r w:rsidR="001C528E">
              <w:rPr>
                <w:noProof/>
                <w:webHidden/>
              </w:rPr>
              <w:t>54</w:t>
            </w:r>
            <w:r w:rsidR="00AA7B2D">
              <w:rPr>
                <w:noProof/>
                <w:webHidden/>
              </w:rPr>
              <w:fldChar w:fldCharType="end"/>
            </w:r>
          </w:hyperlink>
        </w:p>
        <w:p w14:paraId="72E63935" w14:textId="77777777" w:rsidR="00AA7B2D" w:rsidRDefault="007224EE">
          <w:pPr>
            <w:pStyle w:val="Sumrio2"/>
            <w:tabs>
              <w:tab w:val="right" w:leader="dot" w:pos="8494"/>
            </w:tabs>
            <w:rPr>
              <w:rFonts w:eastAsiaTheme="minorEastAsia"/>
              <w:noProof/>
            </w:rPr>
          </w:pPr>
          <w:hyperlink w:anchor="_Toc31965324" w:history="1">
            <w:r w:rsidR="00AA7B2D" w:rsidRPr="004C7889">
              <w:rPr>
                <w:rStyle w:val="Hyperlink"/>
                <w:rFonts w:cstheme="minorHAnsi"/>
                <w:noProof/>
              </w:rPr>
              <w:t>Atividades Previstas para Suporte Técnico Dedicado</w:t>
            </w:r>
            <w:r w:rsidR="00AA7B2D">
              <w:rPr>
                <w:noProof/>
                <w:webHidden/>
              </w:rPr>
              <w:tab/>
            </w:r>
            <w:r w:rsidR="00AA7B2D">
              <w:rPr>
                <w:noProof/>
                <w:webHidden/>
              </w:rPr>
              <w:fldChar w:fldCharType="begin"/>
            </w:r>
            <w:r w:rsidR="00AA7B2D">
              <w:rPr>
                <w:noProof/>
                <w:webHidden/>
              </w:rPr>
              <w:instrText xml:space="preserve"> PAGEREF _Toc31965324 \h </w:instrText>
            </w:r>
            <w:r w:rsidR="00AA7B2D">
              <w:rPr>
                <w:noProof/>
                <w:webHidden/>
              </w:rPr>
            </w:r>
            <w:r w:rsidR="00AA7B2D">
              <w:rPr>
                <w:noProof/>
                <w:webHidden/>
              </w:rPr>
              <w:fldChar w:fldCharType="separate"/>
            </w:r>
            <w:r w:rsidR="001C528E">
              <w:rPr>
                <w:noProof/>
                <w:webHidden/>
              </w:rPr>
              <w:t>54</w:t>
            </w:r>
            <w:r w:rsidR="00AA7B2D">
              <w:rPr>
                <w:noProof/>
                <w:webHidden/>
              </w:rPr>
              <w:fldChar w:fldCharType="end"/>
            </w:r>
          </w:hyperlink>
        </w:p>
        <w:p w14:paraId="052D8EA2" w14:textId="77777777" w:rsidR="00AA7B2D" w:rsidRDefault="007224EE">
          <w:pPr>
            <w:pStyle w:val="Sumrio2"/>
            <w:tabs>
              <w:tab w:val="right" w:leader="dot" w:pos="8494"/>
            </w:tabs>
            <w:rPr>
              <w:rFonts w:eastAsiaTheme="minorEastAsia"/>
              <w:noProof/>
            </w:rPr>
          </w:pPr>
          <w:hyperlink w:anchor="_Toc31965325" w:history="1">
            <w:r w:rsidR="00AA7B2D" w:rsidRPr="004C7889">
              <w:rPr>
                <w:rStyle w:val="Hyperlink"/>
                <w:rFonts w:cstheme="minorHAnsi"/>
                <w:noProof/>
              </w:rPr>
              <w:t>Anexo E</w:t>
            </w:r>
            <w:r w:rsidR="00AA7B2D">
              <w:rPr>
                <w:noProof/>
                <w:webHidden/>
              </w:rPr>
              <w:tab/>
            </w:r>
            <w:r w:rsidR="00AA7B2D">
              <w:rPr>
                <w:noProof/>
                <w:webHidden/>
              </w:rPr>
              <w:fldChar w:fldCharType="begin"/>
            </w:r>
            <w:r w:rsidR="00AA7B2D">
              <w:rPr>
                <w:noProof/>
                <w:webHidden/>
              </w:rPr>
              <w:instrText xml:space="preserve"> PAGEREF _Toc31965325 \h </w:instrText>
            </w:r>
            <w:r w:rsidR="00AA7B2D">
              <w:rPr>
                <w:noProof/>
                <w:webHidden/>
              </w:rPr>
            </w:r>
            <w:r w:rsidR="00AA7B2D">
              <w:rPr>
                <w:noProof/>
                <w:webHidden/>
              </w:rPr>
              <w:fldChar w:fldCharType="separate"/>
            </w:r>
            <w:r w:rsidR="001C528E">
              <w:rPr>
                <w:noProof/>
                <w:webHidden/>
              </w:rPr>
              <w:t>60</w:t>
            </w:r>
            <w:r w:rsidR="00AA7B2D">
              <w:rPr>
                <w:noProof/>
                <w:webHidden/>
              </w:rPr>
              <w:fldChar w:fldCharType="end"/>
            </w:r>
          </w:hyperlink>
        </w:p>
        <w:p w14:paraId="3FC59160" w14:textId="77777777" w:rsidR="00AA7B2D" w:rsidRDefault="007224EE">
          <w:pPr>
            <w:pStyle w:val="Sumrio2"/>
            <w:tabs>
              <w:tab w:val="right" w:leader="dot" w:pos="8494"/>
            </w:tabs>
            <w:rPr>
              <w:rFonts w:eastAsiaTheme="minorEastAsia"/>
              <w:noProof/>
            </w:rPr>
          </w:pPr>
          <w:hyperlink w:anchor="_Toc31965326" w:history="1">
            <w:r w:rsidR="00AA7B2D" w:rsidRPr="004C7889">
              <w:rPr>
                <w:rStyle w:val="Hyperlink"/>
                <w:rFonts w:cstheme="minorHAnsi"/>
                <w:noProof/>
              </w:rPr>
              <w:t>Orçamentos</w:t>
            </w:r>
            <w:r w:rsidR="00AA7B2D">
              <w:rPr>
                <w:noProof/>
                <w:webHidden/>
              </w:rPr>
              <w:tab/>
            </w:r>
            <w:r w:rsidR="00AA7B2D">
              <w:rPr>
                <w:noProof/>
                <w:webHidden/>
              </w:rPr>
              <w:fldChar w:fldCharType="begin"/>
            </w:r>
            <w:r w:rsidR="00AA7B2D">
              <w:rPr>
                <w:noProof/>
                <w:webHidden/>
              </w:rPr>
              <w:instrText xml:space="preserve"> PAGEREF _Toc31965326 \h </w:instrText>
            </w:r>
            <w:r w:rsidR="00AA7B2D">
              <w:rPr>
                <w:noProof/>
                <w:webHidden/>
              </w:rPr>
            </w:r>
            <w:r w:rsidR="00AA7B2D">
              <w:rPr>
                <w:noProof/>
                <w:webHidden/>
              </w:rPr>
              <w:fldChar w:fldCharType="separate"/>
            </w:r>
            <w:r w:rsidR="001C528E">
              <w:rPr>
                <w:noProof/>
                <w:webHidden/>
              </w:rPr>
              <w:t>60</w:t>
            </w:r>
            <w:r w:rsidR="00AA7B2D">
              <w:rPr>
                <w:noProof/>
                <w:webHidden/>
              </w:rPr>
              <w:fldChar w:fldCharType="end"/>
            </w:r>
          </w:hyperlink>
        </w:p>
        <w:p w14:paraId="1966F661" w14:textId="77777777" w:rsidR="00AA7B2D" w:rsidRDefault="007224EE">
          <w:pPr>
            <w:pStyle w:val="Sumrio2"/>
            <w:tabs>
              <w:tab w:val="right" w:leader="dot" w:pos="8494"/>
            </w:tabs>
            <w:rPr>
              <w:rFonts w:eastAsiaTheme="minorEastAsia"/>
              <w:noProof/>
            </w:rPr>
          </w:pPr>
          <w:hyperlink w:anchor="_Toc31965327" w:history="1">
            <w:r w:rsidR="00AA7B2D" w:rsidRPr="004C7889">
              <w:rPr>
                <w:rStyle w:val="Hyperlink"/>
                <w:rFonts w:cstheme="minorHAnsi"/>
                <w:noProof/>
              </w:rPr>
              <w:t>Anexo F</w:t>
            </w:r>
            <w:r w:rsidR="00AA7B2D">
              <w:rPr>
                <w:noProof/>
                <w:webHidden/>
              </w:rPr>
              <w:tab/>
            </w:r>
            <w:r w:rsidR="00AA7B2D">
              <w:rPr>
                <w:noProof/>
                <w:webHidden/>
              </w:rPr>
              <w:fldChar w:fldCharType="begin"/>
            </w:r>
            <w:r w:rsidR="00AA7B2D">
              <w:rPr>
                <w:noProof/>
                <w:webHidden/>
              </w:rPr>
              <w:instrText xml:space="preserve"> PAGEREF _Toc31965327 \h </w:instrText>
            </w:r>
            <w:r w:rsidR="00AA7B2D">
              <w:rPr>
                <w:noProof/>
                <w:webHidden/>
              </w:rPr>
            </w:r>
            <w:r w:rsidR="00AA7B2D">
              <w:rPr>
                <w:noProof/>
                <w:webHidden/>
              </w:rPr>
              <w:fldChar w:fldCharType="separate"/>
            </w:r>
            <w:r w:rsidR="001C528E">
              <w:rPr>
                <w:noProof/>
                <w:webHidden/>
              </w:rPr>
              <w:t>63</w:t>
            </w:r>
            <w:r w:rsidR="00AA7B2D">
              <w:rPr>
                <w:noProof/>
                <w:webHidden/>
              </w:rPr>
              <w:fldChar w:fldCharType="end"/>
            </w:r>
          </w:hyperlink>
        </w:p>
        <w:p w14:paraId="1E06AD4C" w14:textId="77777777" w:rsidR="00AA7B2D" w:rsidRDefault="007224EE">
          <w:pPr>
            <w:pStyle w:val="Sumrio2"/>
            <w:tabs>
              <w:tab w:val="right" w:leader="dot" w:pos="8494"/>
            </w:tabs>
            <w:rPr>
              <w:rFonts w:eastAsiaTheme="minorEastAsia"/>
              <w:noProof/>
            </w:rPr>
          </w:pPr>
          <w:hyperlink w:anchor="_Toc31965328" w:history="1">
            <w:r w:rsidR="00AA7B2D" w:rsidRPr="004C7889">
              <w:rPr>
                <w:rStyle w:val="Hyperlink"/>
                <w:rFonts w:cstheme="minorHAnsi"/>
                <w:noProof/>
              </w:rPr>
              <w:t>Negociação de Valores Pregão 59/2019</w:t>
            </w:r>
            <w:r w:rsidR="00AA7B2D">
              <w:rPr>
                <w:noProof/>
                <w:webHidden/>
              </w:rPr>
              <w:tab/>
            </w:r>
            <w:r w:rsidR="00AA7B2D">
              <w:rPr>
                <w:noProof/>
                <w:webHidden/>
              </w:rPr>
              <w:fldChar w:fldCharType="begin"/>
            </w:r>
            <w:r w:rsidR="00AA7B2D">
              <w:rPr>
                <w:noProof/>
                <w:webHidden/>
              </w:rPr>
              <w:instrText xml:space="preserve"> PAGEREF _Toc31965328 \h </w:instrText>
            </w:r>
            <w:r w:rsidR="00AA7B2D">
              <w:rPr>
                <w:noProof/>
                <w:webHidden/>
              </w:rPr>
            </w:r>
            <w:r w:rsidR="00AA7B2D">
              <w:rPr>
                <w:noProof/>
                <w:webHidden/>
              </w:rPr>
              <w:fldChar w:fldCharType="separate"/>
            </w:r>
            <w:r w:rsidR="001C528E">
              <w:rPr>
                <w:noProof/>
                <w:webHidden/>
              </w:rPr>
              <w:t>63</w:t>
            </w:r>
            <w:r w:rsidR="00AA7B2D">
              <w:rPr>
                <w:noProof/>
                <w:webHidden/>
              </w:rPr>
              <w:fldChar w:fldCharType="end"/>
            </w:r>
          </w:hyperlink>
        </w:p>
        <w:p w14:paraId="33652660" w14:textId="77777777" w:rsidR="006C1270" w:rsidRPr="006B4602" w:rsidRDefault="006C1270" w:rsidP="006C1270">
          <w:pPr>
            <w:rPr>
              <w:rFonts w:cstheme="minorHAnsi"/>
              <w:highlight w:val="yellow"/>
            </w:rPr>
          </w:pPr>
          <w:r w:rsidRPr="006B4602">
            <w:rPr>
              <w:rFonts w:cstheme="minorHAnsi"/>
              <w:b/>
              <w:bCs/>
              <w:noProof/>
            </w:rPr>
            <w:fldChar w:fldCharType="end"/>
          </w:r>
        </w:p>
      </w:sdtContent>
    </w:sdt>
    <w:p w14:paraId="4A7DF4AF" w14:textId="77777777" w:rsidR="006C1270" w:rsidRPr="0092371C" w:rsidRDefault="006C1270" w:rsidP="5AA2A7BE">
      <w:pPr>
        <w:pStyle w:val="Ttulo1"/>
        <w:pageBreakBefore/>
        <w:spacing w:before="240"/>
        <w:ind w:left="431" w:hanging="431"/>
        <w:rPr>
          <w:rFonts w:asciiTheme="minorHAnsi" w:eastAsiaTheme="minorEastAsia" w:hAnsiTheme="minorHAnsi" w:cstheme="minorHAnsi"/>
        </w:rPr>
      </w:pPr>
      <w:bookmarkStart w:id="1" w:name="_Toc31965279"/>
      <w:r w:rsidRPr="0092371C">
        <w:rPr>
          <w:rFonts w:asciiTheme="minorHAnsi" w:eastAsiaTheme="minorEastAsia" w:hAnsiTheme="minorHAnsi" w:cstheme="minorHAnsi"/>
        </w:rPr>
        <w:lastRenderedPageBreak/>
        <w:t>ANÁLISE DE VIABILIDADE DA CONTRATAÇÃO (Art. 14)</w:t>
      </w:r>
      <w:bookmarkEnd w:id="1"/>
    </w:p>
    <w:p w14:paraId="5D20C62C" w14:textId="77777777" w:rsidR="006C1270" w:rsidRPr="0092371C" w:rsidRDefault="006C1270" w:rsidP="5AA2A7BE">
      <w:pPr>
        <w:pStyle w:val="Ttulo2"/>
        <w:rPr>
          <w:rFonts w:asciiTheme="minorHAnsi" w:eastAsiaTheme="minorEastAsia" w:hAnsiTheme="minorHAnsi" w:cstheme="minorHAnsi"/>
        </w:rPr>
      </w:pPr>
      <w:bookmarkStart w:id="2" w:name="_Toc31965280"/>
      <w:r w:rsidRPr="0092371C">
        <w:rPr>
          <w:rFonts w:asciiTheme="minorHAnsi" w:eastAsiaTheme="minorEastAsia" w:hAnsiTheme="minorHAnsi" w:cstheme="minorHAnsi"/>
        </w:rPr>
        <w:t>Contextualização</w:t>
      </w:r>
      <w:bookmarkEnd w:id="2"/>
    </w:p>
    <w:p w14:paraId="0F207F91" w14:textId="0C102D20" w:rsidR="002D4F30" w:rsidRPr="003E2646" w:rsidRDefault="000A1C35" w:rsidP="002D4F30">
      <w:pPr>
        <w:pStyle w:val="Primeirorecuodecorpodetexto"/>
        <w:spacing w:after="120"/>
        <w:ind w:firstLine="1134"/>
        <w:rPr>
          <w:rFonts w:eastAsiaTheme="minorEastAsia" w:cstheme="minorHAnsi"/>
          <w:sz w:val="24"/>
          <w:szCs w:val="24"/>
        </w:rPr>
      </w:pPr>
      <w:r w:rsidRPr="0092371C">
        <w:rPr>
          <w:rFonts w:eastAsiaTheme="minorEastAsia" w:cstheme="minorHAnsi"/>
          <w:sz w:val="24"/>
          <w:szCs w:val="24"/>
        </w:rPr>
        <w:t>Conforme introdução feita no Document</w:t>
      </w:r>
      <w:r w:rsidR="00C9648F">
        <w:rPr>
          <w:rFonts w:eastAsiaTheme="minorEastAsia" w:cstheme="minorHAnsi"/>
          <w:sz w:val="24"/>
          <w:szCs w:val="24"/>
        </w:rPr>
        <w:t>o de Oficialização da Demanda, este</w:t>
      </w:r>
      <w:r w:rsidRPr="0092371C">
        <w:rPr>
          <w:rFonts w:eastAsiaTheme="minorEastAsia" w:cstheme="minorHAnsi"/>
          <w:sz w:val="24"/>
          <w:szCs w:val="24"/>
        </w:rPr>
        <w:t xml:space="preserve"> Poder Judiciário de Mato Grosso </w:t>
      </w:r>
      <w:r w:rsidR="00EB50A7">
        <w:rPr>
          <w:rFonts w:eastAsiaTheme="minorEastAsia" w:cstheme="minorHAnsi"/>
          <w:sz w:val="24"/>
          <w:szCs w:val="24"/>
        </w:rPr>
        <w:t>provê atualmente 3 vertentes de serviços de tecnologia da informação com a</w:t>
      </w:r>
      <w:r w:rsidR="002D4F30">
        <w:rPr>
          <w:rFonts w:eastAsiaTheme="minorEastAsia" w:cstheme="minorHAnsi"/>
          <w:sz w:val="24"/>
          <w:szCs w:val="24"/>
        </w:rPr>
        <w:t xml:space="preserve"> s</w:t>
      </w:r>
      <w:r w:rsidR="0092371C" w:rsidRPr="0092371C">
        <w:rPr>
          <w:rFonts w:eastAsiaTheme="minorEastAsia" w:cstheme="minorHAnsi"/>
          <w:sz w:val="24"/>
          <w:szCs w:val="24"/>
        </w:rPr>
        <w:t xml:space="preserve">olução da CA Technologies, </w:t>
      </w:r>
      <w:r w:rsidR="00EB50A7">
        <w:rPr>
          <w:rFonts w:eastAsiaTheme="minorEastAsia" w:cstheme="minorHAnsi"/>
          <w:sz w:val="24"/>
          <w:szCs w:val="24"/>
        </w:rPr>
        <w:t>via C</w:t>
      </w:r>
      <w:r w:rsidR="0092371C" w:rsidRPr="0092371C">
        <w:rPr>
          <w:rFonts w:eastAsiaTheme="minorEastAsia" w:cstheme="minorHAnsi"/>
          <w:sz w:val="24"/>
          <w:szCs w:val="24"/>
        </w:rPr>
        <w:t>ontrato 27/2017.</w:t>
      </w:r>
      <w:r w:rsidR="003870C5">
        <w:rPr>
          <w:rFonts w:eastAsiaTheme="minorEastAsia" w:cstheme="minorHAnsi"/>
          <w:sz w:val="24"/>
          <w:szCs w:val="24"/>
        </w:rPr>
        <w:t xml:space="preserve"> Contudo, </w:t>
      </w:r>
      <w:r w:rsidR="002D4F30">
        <w:rPr>
          <w:rFonts w:eastAsiaTheme="minorEastAsia" w:cstheme="minorHAnsi"/>
          <w:sz w:val="24"/>
          <w:szCs w:val="24"/>
        </w:rPr>
        <w:t xml:space="preserve">desde </w:t>
      </w:r>
      <w:r w:rsidR="003870C5">
        <w:rPr>
          <w:rFonts w:eastAsiaTheme="minorEastAsia" w:cstheme="minorHAnsi"/>
          <w:sz w:val="24"/>
          <w:szCs w:val="24"/>
        </w:rPr>
        <w:t xml:space="preserve">2012 </w:t>
      </w:r>
      <w:r w:rsidR="002D4F30">
        <w:rPr>
          <w:rFonts w:eastAsiaTheme="minorEastAsia" w:cstheme="minorHAnsi"/>
          <w:sz w:val="24"/>
          <w:szCs w:val="24"/>
        </w:rPr>
        <w:t xml:space="preserve">vem utilizando de serviços - monitoramento de infraestrutura e aplicações de TIC para as ferramentas </w:t>
      </w:r>
      <w:r w:rsidR="002D4F30">
        <w:rPr>
          <w:rFonts w:eastAsiaTheme="minorEastAsia" w:cstheme="minorHAnsi"/>
          <w:i/>
          <w:sz w:val="24"/>
          <w:szCs w:val="24"/>
        </w:rPr>
        <w:t xml:space="preserve">Unified Infrastructure Management – UIM, Service Operations Insight and Components - SOI </w:t>
      </w:r>
      <w:r w:rsidR="002D4F30">
        <w:rPr>
          <w:rFonts w:eastAsiaTheme="minorEastAsia" w:cstheme="minorHAnsi"/>
          <w:sz w:val="24"/>
          <w:szCs w:val="24"/>
        </w:rPr>
        <w:t xml:space="preserve">e </w:t>
      </w:r>
      <w:r w:rsidR="002D4F30">
        <w:rPr>
          <w:rFonts w:eastAsiaTheme="minorEastAsia" w:cstheme="minorHAnsi"/>
          <w:i/>
          <w:sz w:val="24"/>
          <w:szCs w:val="24"/>
        </w:rPr>
        <w:t xml:space="preserve">Application Performance Managemente – </w:t>
      </w:r>
      <w:r w:rsidR="002D4F30" w:rsidRPr="003E2646">
        <w:rPr>
          <w:rFonts w:eastAsiaTheme="minorEastAsia" w:cstheme="minorHAnsi"/>
          <w:i/>
          <w:sz w:val="24"/>
          <w:szCs w:val="24"/>
        </w:rPr>
        <w:t>APM</w:t>
      </w:r>
      <w:r w:rsidR="002D4F30" w:rsidRPr="003E2646">
        <w:rPr>
          <w:rFonts w:eastAsiaTheme="minorEastAsia" w:cstheme="minorHAnsi"/>
          <w:sz w:val="24"/>
          <w:szCs w:val="24"/>
        </w:rPr>
        <w:t xml:space="preserve"> – com a CA Technologies – Contrato 132/2012.</w:t>
      </w:r>
    </w:p>
    <w:p w14:paraId="4628A809" w14:textId="2E3A254A" w:rsidR="005B34D7" w:rsidRDefault="009A7443" w:rsidP="00B30965">
      <w:pPr>
        <w:pStyle w:val="Primeirorecuodecorpodetexto"/>
        <w:spacing w:after="120"/>
        <w:ind w:firstLine="1134"/>
        <w:rPr>
          <w:rFonts w:eastAsiaTheme="minorEastAsia" w:cstheme="minorHAnsi"/>
          <w:sz w:val="24"/>
          <w:szCs w:val="24"/>
        </w:rPr>
      </w:pPr>
      <w:r w:rsidRPr="003E2646">
        <w:rPr>
          <w:rFonts w:eastAsiaTheme="minorEastAsia" w:cstheme="minorHAnsi"/>
          <w:sz w:val="24"/>
          <w:szCs w:val="24"/>
        </w:rPr>
        <w:t xml:space="preserve">Após </w:t>
      </w:r>
      <w:r w:rsidR="00F27F9D" w:rsidRPr="003E2646">
        <w:rPr>
          <w:rFonts w:eastAsiaTheme="minorEastAsia" w:cstheme="minorHAnsi"/>
          <w:sz w:val="24"/>
          <w:szCs w:val="24"/>
        </w:rPr>
        <w:t xml:space="preserve">o </w:t>
      </w:r>
      <w:r w:rsidRPr="003E2646">
        <w:rPr>
          <w:rFonts w:eastAsiaTheme="minorEastAsia" w:cstheme="minorHAnsi"/>
          <w:sz w:val="24"/>
          <w:szCs w:val="24"/>
        </w:rPr>
        <w:t>término</w:t>
      </w:r>
      <w:r w:rsidR="00F27F9D" w:rsidRPr="003E2646">
        <w:rPr>
          <w:rFonts w:eastAsiaTheme="minorEastAsia" w:cstheme="minorHAnsi"/>
          <w:sz w:val="24"/>
          <w:szCs w:val="24"/>
        </w:rPr>
        <w:t xml:space="preserve"> da vigência </w:t>
      </w:r>
      <w:r w:rsidRPr="003E2646">
        <w:rPr>
          <w:rFonts w:eastAsiaTheme="minorEastAsia" w:cstheme="minorHAnsi"/>
          <w:sz w:val="24"/>
          <w:szCs w:val="24"/>
        </w:rPr>
        <w:t>d</w:t>
      </w:r>
      <w:r w:rsidR="002C05CE" w:rsidRPr="003E2646">
        <w:rPr>
          <w:rFonts w:eastAsiaTheme="minorEastAsia" w:cstheme="minorHAnsi"/>
          <w:sz w:val="24"/>
          <w:szCs w:val="24"/>
        </w:rPr>
        <w:t xml:space="preserve">o Contrato </w:t>
      </w:r>
      <w:r w:rsidR="00E006DF" w:rsidRPr="003E2646">
        <w:rPr>
          <w:rFonts w:eastAsiaTheme="minorEastAsia" w:cstheme="minorHAnsi"/>
          <w:sz w:val="24"/>
          <w:szCs w:val="24"/>
        </w:rPr>
        <w:t>132</w:t>
      </w:r>
      <w:r w:rsidR="00F27F9D" w:rsidRPr="003E2646">
        <w:rPr>
          <w:rFonts w:eastAsiaTheme="minorEastAsia" w:cstheme="minorHAnsi"/>
          <w:sz w:val="24"/>
          <w:szCs w:val="24"/>
        </w:rPr>
        <w:t>/2012,</w:t>
      </w:r>
      <w:r w:rsidR="002C05CE" w:rsidRPr="003E2646">
        <w:rPr>
          <w:rFonts w:eastAsiaTheme="minorEastAsia" w:cstheme="minorHAnsi"/>
          <w:sz w:val="24"/>
          <w:szCs w:val="24"/>
        </w:rPr>
        <w:t xml:space="preserve"> </w:t>
      </w:r>
      <w:r w:rsidRPr="003E2646">
        <w:rPr>
          <w:rFonts w:eastAsiaTheme="minorEastAsia" w:cstheme="minorHAnsi"/>
          <w:sz w:val="24"/>
          <w:szCs w:val="24"/>
        </w:rPr>
        <w:t>que durou 36 meses, e transcorrido um certo lapso temporal, a CA Technologies promoveu</w:t>
      </w:r>
      <w:r w:rsidR="00F27F9D" w:rsidRPr="003E2646">
        <w:rPr>
          <w:rFonts w:eastAsiaTheme="minorEastAsia" w:cstheme="minorHAnsi"/>
          <w:sz w:val="24"/>
          <w:szCs w:val="24"/>
        </w:rPr>
        <w:t xml:space="preserve"> alteraç</w:t>
      </w:r>
      <w:r w:rsidRPr="003E2646">
        <w:rPr>
          <w:rFonts w:eastAsiaTheme="minorEastAsia" w:cstheme="minorHAnsi"/>
          <w:sz w:val="24"/>
          <w:szCs w:val="24"/>
        </w:rPr>
        <w:t>ões</w:t>
      </w:r>
      <w:r w:rsidR="00F27F9D" w:rsidRPr="003E2646">
        <w:rPr>
          <w:rFonts w:eastAsiaTheme="minorEastAsia" w:cstheme="minorHAnsi"/>
          <w:sz w:val="24"/>
          <w:szCs w:val="24"/>
        </w:rPr>
        <w:t xml:space="preserve"> </w:t>
      </w:r>
      <w:r w:rsidRPr="003E2646">
        <w:rPr>
          <w:rFonts w:eastAsiaTheme="minorEastAsia" w:cstheme="minorHAnsi"/>
          <w:sz w:val="24"/>
          <w:szCs w:val="24"/>
        </w:rPr>
        <w:t>em seu</w:t>
      </w:r>
      <w:r w:rsidR="00F27F9D" w:rsidRPr="003E2646">
        <w:rPr>
          <w:rFonts w:eastAsiaTheme="minorEastAsia" w:cstheme="minorHAnsi"/>
          <w:sz w:val="24"/>
          <w:szCs w:val="24"/>
        </w:rPr>
        <w:t xml:space="preserve"> modelo de licenciamento de serviços, </w:t>
      </w:r>
      <w:r w:rsidR="00DC7786" w:rsidRPr="003E2646">
        <w:rPr>
          <w:rFonts w:eastAsiaTheme="minorEastAsia" w:cstheme="minorHAnsi"/>
          <w:sz w:val="24"/>
          <w:szCs w:val="24"/>
        </w:rPr>
        <w:t xml:space="preserve">favorecendo </w:t>
      </w:r>
      <w:r w:rsidRPr="003E2646">
        <w:rPr>
          <w:rFonts w:eastAsiaTheme="minorEastAsia" w:cstheme="minorHAnsi"/>
          <w:sz w:val="24"/>
          <w:szCs w:val="24"/>
        </w:rPr>
        <w:t>este Poder quando da “Carta DE</w:t>
      </w:r>
      <w:r w:rsidR="00B30965" w:rsidRPr="003E2646">
        <w:rPr>
          <w:rFonts w:eastAsiaTheme="minorEastAsia" w:cstheme="minorHAnsi"/>
          <w:sz w:val="24"/>
          <w:szCs w:val="24"/>
        </w:rPr>
        <w:t>/</w:t>
      </w:r>
      <w:r w:rsidRPr="003E2646">
        <w:rPr>
          <w:rFonts w:eastAsiaTheme="minorEastAsia" w:cstheme="minorHAnsi"/>
          <w:sz w:val="24"/>
          <w:szCs w:val="24"/>
        </w:rPr>
        <w:t>PARA</w:t>
      </w:r>
      <w:r w:rsidR="00B30965" w:rsidRPr="003E2646">
        <w:rPr>
          <w:rFonts w:eastAsiaTheme="minorEastAsia" w:cstheme="minorHAnsi"/>
          <w:sz w:val="24"/>
          <w:szCs w:val="24"/>
        </w:rPr>
        <w:t xml:space="preserve"> de licenciamento</w:t>
      </w:r>
      <w:r w:rsidR="003153BD" w:rsidRPr="003E2646">
        <w:rPr>
          <w:rFonts w:eastAsiaTheme="minorEastAsia" w:cstheme="minorHAnsi"/>
          <w:sz w:val="24"/>
          <w:szCs w:val="24"/>
        </w:rPr>
        <w:t xml:space="preserve"> CA Technologies</w:t>
      </w:r>
      <w:r w:rsidRPr="003E2646">
        <w:rPr>
          <w:rFonts w:eastAsiaTheme="minorEastAsia" w:cstheme="minorHAnsi"/>
          <w:sz w:val="24"/>
          <w:szCs w:val="24"/>
        </w:rPr>
        <w:t>”</w:t>
      </w:r>
      <w:r w:rsidR="00B30965" w:rsidRPr="003E2646">
        <w:rPr>
          <w:rFonts w:eastAsiaTheme="minorEastAsia" w:cstheme="minorHAnsi"/>
          <w:sz w:val="24"/>
          <w:szCs w:val="24"/>
        </w:rPr>
        <w:t xml:space="preserve">, já que novas frentes de </w:t>
      </w:r>
      <w:r w:rsidR="003153BD">
        <w:rPr>
          <w:rFonts w:eastAsiaTheme="minorEastAsia" w:cstheme="minorHAnsi"/>
          <w:sz w:val="24"/>
          <w:szCs w:val="24"/>
        </w:rPr>
        <w:t>tecnologia</w:t>
      </w:r>
      <w:r w:rsidR="00B30965">
        <w:rPr>
          <w:rFonts w:eastAsiaTheme="minorEastAsia" w:cstheme="minorHAnsi"/>
          <w:sz w:val="24"/>
          <w:szCs w:val="24"/>
        </w:rPr>
        <w:t xml:space="preserve"> puderem fazer, então, parte integrante da </w:t>
      </w:r>
      <w:r w:rsidR="008977F5">
        <w:rPr>
          <w:rFonts w:eastAsiaTheme="minorEastAsia" w:cstheme="minorHAnsi"/>
          <w:sz w:val="24"/>
          <w:szCs w:val="24"/>
        </w:rPr>
        <w:t xml:space="preserve">nova e vigente </w:t>
      </w:r>
      <w:r w:rsidR="00B30965">
        <w:rPr>
          <w:rFonts w:eastAsiaTheme="minorEastAsia" w:cstheme="minorHAnsi"/>
          <w:sz w:val="24"/>
          <w:szCs w:val="24"/>
        </w:rPr>
        <w:t>contratação</w:t>
      </w:r>
      <w:r w:rsidR="00F27F9D">
        <w:rPr>
          <w:rFonts w:eastAsiaTheme="minorEastAsia" w:cstheme="minorHAnsi"/>
          <w:sz w:val="24"/>
          <w:szCs w:val="24"/>
        </w:rPr>
        <w:t xml:space="preserve">, tais como </w:t>
      </w:r>
      <w:r w:rsidR="00315D8A">
        <w:rPr>
          <w:rFonts w:eastAsiaTheme="minorEastAsia" w:cstheme="minorHAnsi"/>
          <w:sz w:val="24"/>
          <w:szCs w:val="24"/>
        </w:rPr>
        <w:t>solução</w:t>
      </w:r>
      <w:r w:rsidR="005B34D7">
        <w:rPr>
          <w:rFonts w:eastAsiaTheme="minorEastAsia" w:cstheme="minorHAnsi"/>
          <w:sz w:val="24"/>
          <w:szCs w:val="24"/>
        </w:rPr>
        <w:t xml:space="preserve"> de gerenciamento de Service Desk – SDM, uma nova plataforma de Gerenciamento de Projetos – Project Portfolio Managment, ferramenta de gestão de ações ágeis – Agile Central.</w:t>
      </w:r>
    </w:p>
    <w:p w14:paraId="75C3619B" w14:textId="29B657D3" w:rsidR="005B34D7" w:rsidRDefault="008A04E0" w:rsidP="005B34D7">
      <w:pPr>
        <w:pStyle w:val="Primeirorecuodecorpodetexto"/>
        <w:spacing w:after="120"/>
        <w:ind w:firstLine="1134"/>
        <w:rPr>
          <w:rFonts w:eastAsiaTheme="minorEastAsia" w:cstheme="minorHAnsi"/>
          <w:sz w:val="24"/>
          <w:szCs w:val="24"/>
        </w:rPr>
      </w:pPr>
      <w:r>
        <w:rPr>
          <w:rFonts w:eastAsiaTheme="minorEastAsia" w:cstheme="minorHAnsi"/>
          <w:sz w:val="24"/>
          <w:szCs w:val="24"/>
        </w:rPr>
        <w:t>Veja que em 2017 o cenário expandiu, já que a contratação não se resum</w:t>
      </w:r>
      <w:r w:rsidR="00CB182F">
        <w:rPr>
          <w:rFonts w:eastAsiaTheme="minorEastAsia" w:cstheme="minorHAnsi"/>
          <w:sz w:val="24"/>
          <w:szCs w:val="24"/>
        </w:rPr>
        <w:t>iu</w:t>
      </w:r>
      <w:r>
        <w:rPr>
          <w:rFonts w:eastAsiaTheme="minorEastAsia" w:cstheme="minorHAnsi"/>
          <w:sz w:val="24"/>
          <w:szCs w:val="24"/>
        </w:rPr>
        <w:t xml:space="preserve"> mais a somente </w:t>
      </w:r>
      <w:r w:rsidR="00CB182F">
        <w:rPr>
          <w:rFonts w:eastAsiaTheme="minorEastAsia" w:cstheme="minorHAnsi"/>
          <w:sz w:val="24"/>
          <w:szCs w:val="24"/>
        </w:rPr>
        <w:t>a</w:t>
      </w:r>
      <w:r w:rsidR="005B34D7">
        <w:rPr>
          <w:rFonts w:eastAsiaTheme="minorEastAsia" w:cstheme="minorHAnsi"/>
          <w:sz w:val="24"/>
          <w:szCs w:val="24"/>
        </w:rPr>
        <w:t>o Departamento de Conectividade</w:t>
      </w:r>
      <w:r w:rsidRPr="008A04E0">
        <w:rPr>
          <w:rFonts w:eastAsiaTheme="minorEastAsia" w:cstheme="minorHAnsi"/>
          <w:sz w:val="24"/>
          <w:szCs w:val="24"/>
        </w:rPr>
        <w:t xml:space="preserve"> </w:t>
      </w:r>
      <w:r>
        <w:rPr>
          <w:rFonts w:eastAsiaTheme="minorEastAsia" w:cstheme="minorHAnsi"/>
          <w:sz w:val="24"/>
          <w:szCs w:val="24"/>
        </w:rPr>
        <w:t xml:space="preserve">quando do monitoramento de </w:t>
      </w:r>
      <w:r w:rsidRPr="003E2646">
        <w:rPr>
          <w:rFonts w:eastAsiaTheme="minorEastAsia" w:cstheme="minorHAnsi"/>
          <w:sz w:val="24"/>
          <w:szCs w:val="24"/>
        </w:rPr>
        <w:t xml:space="preserve">infraestrutura e aplicações de TIC. </w:t>
      </w:r>
      <w:r w:rsidR="00CB182F" w:rsidRPr="003E2646">
        <w:rPr>
          <w:rFonts w:eastAsiaTheme="minorEastAsia" w:cstheme="minorHAnsi"/>
          <w:sz w:val="24"/>
          <w:szCs w:val="24"/>
        </w:rPr>
        <w:t>Foi</w:t>
      </w:r>
      <w:r w:rsidRPr="003E2646">
        <w:rPr>
          <w:rFonts w:eastAsiaTheme="minorEastAsia" w:cstheme="minorHAnsi"/>
          <w:sz w:val="24"/>
          <w:szCs w:val="24"/>
        </w:rPr>
        <w:t xml:space="preserve"> além: </w:t>
      </w:r>
      <w:r w:rsidR="005B34D7" w:rsidRPr="003E2646">
        <w:rPr>
          <w:rFonts w:eastAsiaTheme="minorEastAsia" w:cstheme="minorHAnsi"/>
          <w:sz w:val="24"/>
          <w:szCs w:val="24"/>
        </w:rPr>
        <w:t xml:space="preserve"> </w:t>
      </w:r>
      <w:r w:rsidR="00DD7BAB" w:rsidRPr="003E2646">
        <w:rPr>
          <w:rFonts w:eastAsiaTheme="minorEastAsia" w:cstheme="minorHAnsi"/>
          <w:sz w:val="24"/>
          <w:szCs w:val="24"/>
        </w:rPr>
        <w:t>gerenciamento de Service Desk – SDM</w:t>
      </w:r>
      <w:r w:rsidR="00827BE3" w:rsidRPr="003E2646">
        <w:rPr>
          <w:rFonts w:eastAsiaTheme="minorEastAsia" w:cstheme="minorHAnsi"/>
          <w:sz w:val="24"/>
          <w:szCs w:val="24"/>
        </w:rPr>
        <w:t xml:space="preserve"> e gestão de ações ágeis – Agile Central</w:t>
      </w:r>
      <w:r w:rsidR="00DD7BAB" w:rsidRPr="003E2646">
        <w:rPr>
          <w:rFonts w:eastAsiaTheme="minorEastAsia" w:cstheme="minorHAnsi"/>
          <w:sz w:val="24"/>
          <w:szCs w:val="24"/>
        </w:rPr>
        <w:t xml:space="preserve"> vi</w:t>
      </w:r>
      <w:r w:rsidR="00827BE3" w:rsidRPr="003E2646">
        <w:rPr>
          <w:rFonts w:eastAsiaTheme="minorEastAsia" w:cstheme="minorHAnsi"/>
          <w:sz w:val="24"/>
          <w:szCs w:val="24"/>
        </w:rPr>
        <w:t>a</w:t>
      </w:r>
      <w:r w:rsidR="00DD7BAB" w:rsidRPr="003E2646">
        <w:rPr>
          <w:rFonts w:eastAsiaTheme="minorEastAsia" w:cstheme="minorHAnsi"/>
          <w:sz w:val="24"/>
          <w:szCs w:val="24"/>
        </w:rPr>
        <w:t xml:space="preserve"> Departamento de Suporte e Informação</w:t>
      </w:r>
      <w:r w:rsidR="00827BE3" w:rsidRPr="003E2646">
        <w:rPr>
          <w:rFonts w:eastAsiaTheme="minorEastAsia" w:cstheme="minorHAnsi"/>
          <w:sz w:val="24"/>
          <w:szCs w:val="24"/>
        </w:rPr>
        <w:t>, bem como</w:t>
      </w:r>
      <w:r w:rsidR="00DD7BAB" w:rsidRPr="003E2646">
        <w:rPr>
          <w:rFonts w:eastAsiaTheme="minorEastAsia" w:cstheme="minorHAnsi"/>
          <w:sz w:val="24"/>
          <w:szCs w:val="24"/>
        </w:rPr>
        <w:t xml:space="preserve"> plataforma de Gerenciamento de Projetos – Project Portfolio Managment, d</w:t>
      </w:r>
      <w:r w:rsidR="005B34D7" w:rsidRPr="003E2646">
        <w:rPr>
          <w:rFonts w:eastAsiaTheme="minorEastAsia" w:cstheme="minorHAnsi"/>
          <w:sz w:val="24"/>
          <w:szCs w:val="24"/>
        </w:rPr>
        <w:t>a Coordenadoria de Planejamento</w:t>
      </w:r>
      <w:r w:rsidR="00A96DD5" w:rsidRPr="003E2646">
        <w:rPr>
          <w:rFonts w:eastAsiaTheme="minorEastAsia" w:cstheme="minorHAnsi"/>
          <w:sz w:val="24"/>
          <w:szCs w:val="24"/>
        </w:rPr>
        <w:t>.</w:t>
      </w:r>
    </w:p>
    <w:p w14:paraId="63846441" w14:textId="77698567" w:rsidR="005B34D7" w:rsidRDefault="00354744" w:rsidP="005B34D7">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Uma das ferramentas </w:t>
      </w:r>
      <w:r w:rsidR="00CB182F">
        <w:rPr>
          <w:rFonts w:eastAsiaTheme="minorEastAsia" w:cstheme="minorHAnsi"/>
          <w:sz w:val="24"/>
          <w:szCs w:val="24"/>
        </w:rPr>
        <w:t>advindas do C</w:t>
      </w:r>
      <w:r w:rsidR="00857ACA">
        <w:rPr>
          <w:rFonts w:eastAsiaTheme="minorEastAsia" w:cstheme="minorHAnsi"/>
          <w:sz w:val="24"/>
          <w:szCs w:val="24"/>
        </w:rPr>
        <w:t>ontrato 27/2017</w:t>
      </w:r>
      <w:r w:rsidR="00CB182F">
        <w:rPr>
          <w:rFonts w:eastAsiaTheme="minorEastAsia" w:cstheme="minorHAnsi"/>
          <w:sz w:val="24"/>
          <w:szCs w:val="24"/>
        </w:rPr>
        <w:t xml:space="preserve"> </w:t>
      </w:r>
      <w:r>
        <w:rPr>
          <w:rFonts w:eastAsiaTheme="minorEastAsia" w:cstheme="minorHAnsi"/>
          <w:sz w:val="24"/>
          <w:szCs w:val="24"/>
        </w:rPr>
        <w:t xml:space="preserve">foi </w:t>
      </w:r>
      <w:r w:rsidR="00857ACA">
        <w:rPr>
          <w:rFonts w:eastAsiaTheme="minorEastAsia" w:cstheme="minorHAnsi"/>
          <w:sz w:val="24"/>
          <w:szCs w:val="24"/>
        </w:rPr>
        <w:t>a solução Service Desk Management – SDM</w:t>
      </w:r>
      <w:r>
        <w:rPr>
          <w:rFonts w:eastAsiaTheme="minorEastAsia" w:cstheme="minorHAnsi"/>
          <w:sz w:val="24"/>
          <w:szCs w:val="24"/>
        </w:rPr>
        <w:t xml:space="preserve">, que substituiu </w:t>
      </w:r>
      <w:r w:rsidR="00CB182F">
        <w:rPr>
          <w:rFonts w:eastAsiaTheme="minorEastAsia" w:cstheme="minorHAnsi"/>
          <w:sz w:val="24"/>
          <w:szCs w:val="24"/>
        </w:rPr>
        <w:t>o</w:t>
      </w:r>
      <w:r w:rsidR="00857ACA">
        <w:rPr>
          <w:rFonts w:eastAsiaTheme="minorEastAsia" w:cstheme="minorHAnsi"/>
          <w:sz w:val="24"/>
          <w:szCs w:val="24"/>
        </w:rPr>
        <w:t xml:space="preserve"> SDK</w:t>
      </w:r>
      <w:r w:rsidR="00A96DD5">
        <w:rPr>
          <w:rFonts w:eastAsiaTheme="minorEastAsia" w:cstheme="minorHAnsi"/>
          <w:sz w:val="24"/>
          <w:szCs w:val="24"/>
        </w:rPr>
        <w:t xml:space="preserve"> (figura 1</w:t>
      </w:r>
      <w:r w:rsidR="005431F9">
        <w:rPr>
          <w:rFonts w:eastAsiaTheme="minorEastAsia" w:cstheme="minorHAnsi"/>
          <w:sz w:val="24"/>
          <w:szCs w:val="24"/>
        </w:rPr>
        <w:t>)</w:t>
      </w:r>
      <w:r>
        <w:rPr>
          <w:rFonts w:eastAsiaTheme="minorEastAsia" w:cstheme="minorHAnsi"/>
          <w:sz w:val="24"/>
          <w:szCs w:val="24"/>
        </w:rPr>
        <w:t xml:space="preserve">. </w:t>
      </w:r>
      <w:r w:rsidR="00857ACA">
        <w:rPr>
          <w:rFonts w:eastAsiaTheme="minorEastAsia" w:cstheme="minorHAnsi"/>
          <w:sz w:val="24"/>
          <w:szCs w:val="24"/>
        </w:rPr>
        <w:t xml:space="preserve">O Departamento de Suporte e Informação foi o responsável pelo processo </w:t>
      </w:r>
      <w:r>
        <w:rPr>
          <w:rFonts w:eastAsiaTheme="minorEastAsia" w:cstheme="minorHAnsi"/>
          <w:sz w:val="24"/>
          <w:szCs w:val="24"/>
        </w:rPr>
        <w:t xml:space="preserve">de substituição </w:t>
      </w:r>
      <w:r w:rsidR="00857ACA">
        <w:rPr>
          <w:rFonts w:eastAsiaTheme="minorEastAsia" w:cstheme="minorHAnsi"/>
          <w:sz w:val="24"/>
          <w:szCs w:val="24"/>
        </w:rPr>
        <w:t>em questão, culmin</w:t>
      </w:r>
      <w:r>
        <w:rPr>
          <w:rFonts w:eastAsiaTheme="minorEastAsia" w:cstheme="minorHAnsi"/>
          <w:sz w:val="24"/>
          <w:szCs w:val="24"/>
        </w:rPr>
        <w:t>ando</w:t>
      </w:r>
      <w:r w:rsidR="00857ACA">
        <w:rPr>
          <w:rFonts w:eastAsiaTheme="minorEastAsia" w:cstheme="minorHAnsi"/>
          <w:sz w:val="24"/>
          <w:szCs w:val="24"/>
        </w:rPr>
        <w:t xml:space="preserve"> seu lançamento oficial em </w:t>
      </w:r>
      <w:r w:rsidR="00A8581A">
        <w:rPr>
          <w:rFonts w:eastAsiaTheme="minorEastAsia" w:cstheme="minorHAnsi"/>
          <w:sz w:val="24"/>
          <w:szCs w:val="24"/>
        </w:rPr>
        <w:t>março</w:t>
      </w:r>
      <w:r w:rsidR="00857ACA">
        <w:rPr>
          <w:rFonts w:eastAsiaTheme="minorEastAsia" w:cstheme="minorHAnsi"/>
          <w:sz w:val="24"/>
          <w:szCs w:val="24"/>
        </w:rPr>
        <w:t xml:space="preserve"> de 2018.</w:t>
      </w:r>
    </w:p>
    <w:p w14:paraId="1465E0A0" w14:textId="73B7E96F" w:rsidR="00DB48CC" w:rsidRDefault="00DB48CC" w:rsidP="00DB48CC">
      <w:pPr>
        <w:pStyle w:val="Primeirorecuodecorpodetexto"/>
        <w:spacing w:after="120"/>
        <w:ind w:firstLine="0"/>
        <w:rPr>
          <w:rFonts w:eastAsiaTheme="minorEastAsia" w:cstheme="minorHAnsi"/>
          <w:sz w:val="24"/>
          <w:szCs w:val="24"/>
        </w:rPr>
      </w:pPr>
      <w:r>
        <w:rPr>
          <w:noProof/>
        </w:rPr>
        <w:drawing>
          <wp:inline distT="0" distB="0" distL="0" distR="0" wp14:anchorId="71833BAF" wp14:editId="54F6D2B4">
            <wp:extent cx="5400040" cy="245364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453640"/>
                    </a:xfrm>
                    <a:prstGeom prst="rect">
                      <a:avLst/>
                    </a:prstGeom>
                  </pic:spPr>
                </pic:pic>
              </a:graphicData>
            </a:graphic>
          </wp:inline>
        </w:drawing>
      </w:r>
    </w:p>
    <w:p w14:paraId="18F63DA0" w14:textId="193C8CCF" w:rsidR="00DB48CC" w:rsidRPr="00DB48CC" w:rsidRDefault="00DB48CC" w:rsidP="00DB48CC">
      <w:pPr>
        <w:pStyle w:val="Primeirorecuodecorpodetexto"/>
        <w:spacing w:after="120"/>
        <w:ind w:firstLine="0"/>
        <w:jc w:val="center"/>
        <w:rPr>
          <w:rFonts w:eastAsiaTheme="minorEastAsia" w:cstheme="minorHAnsi"/>
          <w:color w:val="4F81BD" w:themeColor="accent1"/>
          <w:sz w:val="24"/>
          <w:szCs w:val="24"/>
        </w:rPr>
      </w:pPr>
      <w:r w:rsidRPr="00DB48CC">
        <w:rPr>
          <w:rFonts w:eastAsiaTheme="minorEastAsia" w:cstheme="minorHAnsi"/>
          <w:color w:val="4F81BD" w:themeColor="accent1"/>
          <w:sz w:val="24"/>
          <w:szCs w:val="24"/>
        </w:rPr>
        <w:t>Figura 1 – SDK e SDM (Ferramentas de solicitação de serviços)</w:t>
      </w:r>
    </w:p>
    <w:p w14:paraId="4B582ACA" w14:textId="4B191082" w:rsidR="00857ACA" w:rsidRDefault="00A8581A" w:rsidP="00DB48CC">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O processo de migração </w:t>
      </w:r>
      <w:r w:rsidR="00354744">
        <w:rPr>
          <w:rFonts w:eastAsiaTheme="minorEastAsia" w:cstheme="minorHAnsi"/>
          <w:sz w:val="24"/>
          <w:szCs w:val="24"/>
        </w:rPr>
        <w:t xml:space="preserve">para tanto </w:t>
      </w:r>
      <w:r>
        <w:rPr>
          <w:rFonts w:eastAsiaTheme="minorEastAsia" w:cstheme="minorHAnsi"/>
          <w:sz w:val="24"/>
          <w:szCs w:val="24"/>
        </w:rPr>
        <w:t>demandou, ao longo de 205 (duzentos e cinco) dias,</w:t>
      </w:r>
      <w:r w:rsidR="00354744">
        <w:rPr>
          <w:rFonts w:eastAsiaTheme="minorEastAsia" w:cstheme="minorHAnsi"/>
          <w:sz w:val="24"/>
          <w:szCs w:val="24"/>
        </w:rPr>
        <w:t xml:space="preserve"> mão de obra composta por</w:t>
      </w:r>
      <w:r>
        <w:rPr>
          <w:rFonts w:eastAsiaTheme="minorEastAsia" w:cstheme="minorHAnsi"/>
          <w:sz w:val="24"/>
          <w:szCs w:val="24"/>
        </w:rPr>
        <w:t xml:space="preserve"> um Gerente de Projetos, um Arquiteto e um Analista</w:t>
      </w:r>
      <w:r w:rsidR="00A56ADE">
        <w:rPr>
          <w:rFonts w:eastAsiaTheme="minorEastAsia" w:cstheme="minorHAnsi"/>
          <w:sz w:val="24"/>
          <w:szCs w:val="24"/>
        </w:rPr>
        <w:t>,</w:t>
      </w:r>
      <w:r w:rsidR="00A56ADE" w:rsidRPr="00A56ADE">
        <w:rPr>
          <w:rFonts w:eastAsiaTheme="minorEastAsia" w:cstheme="minorHAnsi"/>
          <w:color w:val="FF0000"/>
          <w:sz w:val="24"/>
          <w:szCs w:val="24"/>
        </w:rPr>
        <w:t xml:space="preserve"> </w:t>
      </w:r>
      <w:r w:rsidR="00A56ADE" w:rsidRPr="006345F6">
        <w:rPr>
          <w:rFonts w:eastAsiaTheme="minorEastAsia" w:cstheme="minorHAnsi"/>
          <w:sz w:val="24"/>
          <w:szCs w:val="24"/>
        </w:rPr>
        <w:t>todos</w:t>
      </w:r>
      <w:r w:rsidRPr="006345F6">
        <w:rPr>
          <w:rFonts w:eastAsiaTheme="minorEastAsia" w:cstheme="minorHAnsi"/>
          <w:sz w:val="24"/>
          <w:szCs w:val="24"/>
        </w:rPr>
        <w:t xml:space="preserve"> da </w:t>
      </w:r>
      <w:r>
        <w:rPr>
          <w:rFonts w:eastAsiaTheme="minorEastAsia" w:cstheme="minorHAnsi"/>
          <w:sz w:val="24"/>
          <w:szCs w:val="24"/>
        </w:rPr>
        <w:t xml:space="preserve">Contratada, além de </w:t>
      </w:r>
      <w:r w:rsidRPr="0082045C">
        <w:rPr>
          <w:rFonts w:eastAsiaTheme="minorEastAsia" w:cstheme="minorHAnsi"/>
          <w:sz w:val="24"/>
          <w:szCs w:val="24"/>
        </w:rPr>
        <w:t xml:space="preserve">quatro </w:t>
      </w:r>
      <w:r w:rsidR="006345F6" w:rsidRPr="0082045C">
        <w:rPr>
          <w:rFonts w:eastAsiaTheme="minorEastAsia" w:cstheme="minorHAnsi"/>
          <w:sz w:val="24"/>
          <w:szCs w:val="24"/>
        </w:rPr>
        <w:t>profissionais (servidores e terceirizados)</w:t>
      </w:r>
      <w:r w:rsidRPr="0082045C">
        <w:rPr>
          <w:rFonts w:eastAsiaTheme="minorEastAsia" w:cstheme="minorHAnsi"/>
          <w:sz w:val="24"/>
          <w:szCs w:val="24"/>
        </w:rPr>
        <w:t xml:space="preserve"> d</w:t>
      </w:r>
      <w:r w:rsidR="00A56ADE" w:rsidRPr="0082045C">
        <w:rPr>
          <w:rFonts w:eastAsiaTheme="minorEastAsia" w:cstheme="minorHAnsi"/>
          <w:sz w:val="24"/>
          <w:szCs w:val="24"/>
        </w:rPr>
        <w:t xml:space="preserve">este </w:t>
      </w:r>
      <w:r w:rsidRPr="0082045C">
        <w:rPr>
          <w:rFonts w:eastAsiaTheme="minorEastAsia" w:cstheme="minorHAnsi"/>
          <w:sz w:val="24"/>
          <w:szCs w:val="24"/>
        </w:rPr>
        <w:t>Poder Judiciário</w:t>
      </w:r>
      <w:r w:rsidR="00A56ADE" w:rsidRPr="0082045C">
        <w:rPr>
          <w:rFonts w:eastAsiaTheme="minorEastAsia" w:cstheme="minorHAnsi"/>
          <w:sz w:val="24"/>
          <w:szCs w:val="24"/>
        </w:rPr>
        <w:t>,</w:t>
      </w:r>
      <w:r w:rsidRPr="0082045C">
        <w:rPr>
          <w:rFonts w:eastAsiaTheme="minorEastAsia" w:cstheme="minorHAnsi"/>
          <w:sz w:val="24"/>
          <w:szCs w:val="24"/>
        </w:rPr>
        <w:t xml:space="preserve"> em caráter de dedicação exclusiva para essa ação</w:t>
      </w:r>
      <w:r w:rsidR="00857ACA" w:rsidRPr="0082045C">
        <w:rPr>
          <w:rFonts w:eastAsiaTheme="minorEastAsia" w:cstheme="minorHAnsi"/>
          <w:sz w:val="24"/>
          <w:szCs w:val="24"/>
        </w:rPr>
        <w:t>.</w:t>
      </w:r>
      <w:r w:rsidR="006345F6" w:rsidRPr="0082045C">
        <w:rPr>
          <w:rFonts w:eastAsiaTheme="minorEastAsia" w:cstheme="minorHAnsi"/>
          <w:sz w:val="24"/>
          <w:szCs w:val="24"/>
        </w:rPr>
        <w:t xml:space="preserve"> </w:t>
      </w:r>
    </w:p>
    <w:p w14:paraId="093D4D86" w14:textId="0A070734" w:rsidR="00857ACA" w:rsidRPr="006A16D9" w:rsidRDefault="00A56ADE" w:rsidP="005B34D7">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Consequência de </w:t>
      </w:r>
      <w:r w:rsidR="00857ACA">
        <w:rPr>
          <w:rFonts w:eastAsiaTheme="minorEastAsia" w:cstheme="minorHAnsi"/>
          <w:sz w:val="24"/>
          <w:szCs w:val="24"/>
        </w:rPr>
        <w:t xml:space="preserve">todo </w:t>
      </w:r>
      <w:r>
        <w:rPr>
          <w:rFonts w:eastAsiaTheme="minorEastAsia" w:cstheme="minorHAnsi"/>
          <w:sz w:val="24"/>
          <w:szCs w:val="24"/>
        </w:rPr>
        <w:t xml:space="preserve">esse </w:t>
      </w:r>
      <w:r w:rsidR="00857ACA">
        <w:rPr>
          <w:rFonts w:eastAsiaTheme="minorEastAsia" w:cstheme="minorHAnsi"/>
          <w:sz w:val="24"/>
          <w:szCs w:val="24"/>
        </w:rPr>
        <w:t>esforço</w:t>
      </w:r>
      <w:r>
        <w:rPr>
          <w:rFonts w:eastAsiaTheme="minorEastAsia" w:cstheme="minorHAnsi"/>
          <w:sz w:val="24"/>
          <w:szCs w:val="24"/>
        </w:rPr>
        <w:t xml:space="preserve">, os </w:t>
      </w:r>
      <w:r w:rsidR="00857ACA">
        <w:rPr>
          <w:rFonts w:eastAsiaTheme="minorEastAsia" w:cstheme="minorHAnsi"/>
          <w:sz w:val="24"/>
          <w:szCs w:val="24"/>
        </w:rPr>
        <w:t xml:space="preserve">seguintes benefícios </w:t>
      </w:r>
      <w:r>
        <w:rPr>
          <w:rFonts w:eastAsiaTheme="minorEastAsia" w:cstheme="minorHAnsi"/>
          <w:sz w:val="24"/>
          <w:szCs w:val="24"/>
        </w:rPr>
        <w:t>foram</w:t>
      </w:r>
      <w:r w:rsidR="00857ACA">
        <w:rPr>
          <w:rFonts w:eastAsiaTheme="minorEastAsia" w:cstheme="minorHAnsi"/>
          <w:sz w:val="24"/>
          <w:szCs w:val="24"/>
        </w:rPr>
        <w:t xml:space="preserve"> </w:t>
      </w:r>
      <w:r w:rsidR="00857ACA" w:rsidRPr="006A16D9">
        <w:rPr>
          <w:rFonts w:eastAsiaTheme="minorEastAsia" w:cstheme="minorHAnsi"/>
          <w:sz w:val="24"/>
          <w:szCs w:val="24"/>
        </w:rPr>
        <w:t>alcançados:</w:t>
      </w:r>
    </w:p>
    <w:p w14:paraId="29D287BB" w14:textId="77777777" w:rsidR="00B0507F" w:rsidRPr="006A16D9" w:rsidRDefault="00E450EF" w:rsidP="00354601">
      <w:pPr>
        <w:pStyle w:val="Primeirorecuodecorpodetexto"/>
        <w:numPr>
          <w:ilvl w:val="0"/>
          <w:numId w:val="4"/>
        </w:numPr>
        <w:spacing w:after="120"/>
        <w:rPr>
          <w:rFonts w:cstheme="minorHAnsi"/>
          <w:bCs/>
          <w:sz w:val="24"/>
          <w:szCs w:val="24"/>
        </w:rPr>
      </w:pPr>
      <w:r w:rsidRPr="006A16D9">
        <w:rPr>
          <w:rFonts w:cstheme="minorHAnsi"/>
          <w:bCs/>
          <w:sz w:val="24"/>
          <w:szCs w:val="24"/>
        </w:rPr>
        <w:t>Plataforma única para solicitação (clientes internos e externos) e atendimento d</w:t>
      </w:r>
      <w:r w:rsidR="0009157E" w:rsidRPr="006A16D9">
        <w:rPr>
          <w:rFonts w:cstheme="minorHAnsi"/>
          <w:bCs/>
          <w:sz w:val="24"/>
          <w:szCs w:val="24"/>
        </w:rPr>
        <w:t>e</w:t>
      </w:r>
      <w:r w:rsidRPr="006A16D9">
        <w:rPr>
          <w:rFonts w:cstheme="minorHAnsi"/>
          <w:bCs/>
          <w:sz w:val="24"/>
          <w:szCs w:val="24"/>
        </w:rPr>
        <w:t xml:space="preserve"> serviços</w:t>
      </w:r>
      <w:r w:rsidR="00B0507F" w:rsidRPr="006A16D9">
        <w:rPr>
          <w:rFonts w:cstheme="minorHAnsi"/>
          <w:bCs/>
          <w:sz w:val="24"/>
          <w:szCs w:val="24"/>
        </w:rPr>
        <w:t>, tais como:</w:t>
      </w:r>
    </w:p>
    <w:p w14:paraId="0050FE31" w14:textId="77777777" w:rsidR="00B0507F"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Instalação / configuração de computadores;</w:t>
      </w:r>
    </w:p>
    <w:p w14:paraId="3B00878C" w14:textId="77777777" w:rsidR="00B0507F"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Troca de senhas;</w:t>
      </w:r>
    </w:p>
    <w:p w14:paraId="6D91233A" w14:textId="751596A8" w:rsidR="00B0507F"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Comunicar falhas em sistemas / aplicativos;</w:t>
      </w:r>
    </w:p>
    <w:p w14:paraId="0E2BBB18" w14:textId="022CD953" w:rsidR="00857ACA"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Esclarec</w:t>
      </w:r>
      <w:r w:rsidR="006A16D9" w:rsidRPr="006A16D9">
        <w:rPr>
          <w:rFonts w:cstheme="minorHAnsi"/>
          <w:bCs/>
          <w:sz w:val="24"/>
          <w:szCs w:val="24"/>
        </w:rPr>
        <w:t>imento de</w:t>
      </w:r>
      <w:r w:rsidRPr="006A16D9">
        <w:rPr>
          <w:rFonts w:cstheme="minorHAnsi"/>
          <w:bCs/>
          <w:sz w:val="24"/>
          <w:szCs w:val="24"/>
        </w:rPr>
        <w:t xml:space="preserve"> dúvidas.</w:t>
      </w:r>
      <w:r w:rsidR="0009157E" w:rsidRPr="006A16D9">
        <w:rPr>
          <w:rFonts w:cstheme="minorHAnsi"/>
          <w:bCs/>
          <w:sz w:val="24"/>
          <w:szCs w:val="24"/>
        </w:rPr>
        <w:t xml:space="preserve"> </w:t>
      </w:r>
    </w:p>
    <w:p w14:paraId="736CA040" w14:textId="403A2A7E" w:rsidR="00857ACA" w:rsidRPr="0082045C" w:rsidRDefault="00E450EF" w:rsidP="00354601">
      <w:pPr>
        <w:pStyle w:val="Primeirorecuodecorpodetexto"/>
        <w:numPr>
          <w:ilvl w:val="0"/>
          <w:numId w:val="4"/>
        </w:numPr>
        <w:spacing w:after="120"/>
        <w:rPr>
          <w:rFonts w:cstheme="minorHAnsi"/>
          <w:bCs/>
          <w:sz w:val="24"/>
          <w:szCs w:val="24"/>
        </w:rPr>
      </w:pPr>
      <w:r>
        <w:rPr>
          <w:rFonts w:cstheme="minorHAnsi"/>
          <w:bCs/>
          <w:sz w:val="24"/>
          <w:szCs w:val="24"/>
        </w:rPr>
        <w:t>Identificação única para os chamados</w:t>
      </w:r>
      <w:r w:rsidR="00D20A6E" w:rsidRPr="00374934">
        <w:rPr>
          <w:rFonts w:cstheme="minorHAnsi"/>
          <w:bCs/>
          <w:sz w:val="24"/>
          <w:szCs w:val="24"/>
        </w:rPr>
        <w:t xml:space="preserve">, de modo que o número gerado </w:t>
      </w:r>
      <w:r w:rsidR="00F94003">
        <w:rPr>
          <w:rFonts w:cstheme="minorHAnsi"/>
          <w:bCs/>
          <w:sz w:val="24"/>
          <w:szCs w:val="24"/>
        </w:rPr>
        <w:t>quando da</w:t>
      </w:r>
      <w:r w:rsidR="00D20A6E" w:rsidRPr="00374934">
        <w:rPr>
          <w:rFonts w:cstheme="minorHAnsi"/>
          <w:bCs/>
          <w:sz w:val="24"/>
          <w:szCs w:val="24"/>
        </w:rPr>
        <w:t xml:space="preserve"> abertura é mantido até o seu fechamento, ainda que haja migração entre as áreas </w:t>
      </w:r>
      <w:r w:rsidR="00D20A6E" w:rsidRPr="0082045C">
        <w:rPr>
          <w:rFonts w:cstheme="minorHAnsi"/>
          <w:bCs/>
          <w:sz w:val="24"/>
          <w:szCs w:val="24"/>
        </w:rPr>
        <w:t>responsáveis</w:t>
      </w:r>
      <w:r w:rsidRPr="0082045C">
        <w:rPr>
          <w:rFonts w:cstheme="minorHAnsi"/>
          <w:bCs/>
          <w:sz w:val="24"/>
          <w:szCs w:val="24"/>
        </w:rPr>
        <w:t>;</w:t>
      </w:r>
    </w:p>
    <w:p w14:paraId="7CD3A994" w14:textId="0163E9F8" w:rsidR="00857ACA" w:rsidRPr="0082045C" w:rsidRDefault="00E450EF" w:rsidP="00354601">
      <w:pPr>
        <w:pStyle w:val="Primeirorecuodecorpodetexto"/>
        <w:numPr>
          <w:ilvl w:val="0"/>
          <w:numId w:val="4"/>
        </w:numPr>
        <w:spacing w:after="120"/>
        <w:rPr>
          <w:rFonts w:cstheme="minorHAnsi"/>
          <w:bCs/>
          <w:sz w:val="24"/>
          <w:szCs w:val="24"/>
        </w:rPr>
      </w:pPr>
      <w:r w:rsidRPr="0082045C">
        <w:rPr>
          <w:rFonts w:cstheme="minorHAnsi"/>
          <w:bCs/>
          <w:sz w:val="24"/>
          <w:szCs w:val="24"/>
        </w:rPr>
        <w:t>Catálogo de serviços para cada tipo de público</w:t>
      </w:r>
      <w:r w:rsidR="0009157E" w:rsidRPr="0082045C">
        <w:rPr>
          <w:rFonts w:cstheme="minorHAnsi"/>
          <w:bCs/>
          <w:sz w:val="24"/>
          <w:szCs w:val="24"/>
        </w:rPr>
        <w:t xml:space="preserve"> </w:t>
      </w:r>
      <w:r w:rsidR="00396AB2" w:rsidRPr="0082045C">
        <w:rPr>
          <w:rFonts w:cstheme="minorHAnsi"/>
          <w:bCs/>
          <w:sz w:val="24"/>
          <w:szCs w:val="24"/>
        </w:rPr>
        <w:t>(i</w:t>
      </w:r>
      <w:r w:rsidR="00410CDE" w:rsidRPr="0082045C">
        <w:rPr>
          <w:rFonts w:cstheme="minorHAnsi"/>
          <w:bCs/>
          <w:sz w:val="24"/>
          <w:szCs w:val="24"/>
        </w:rPr>
        <w:t>nterno, externo, cada coordenadoria...</w:t>
      </w:r>
      <w:r w:rsidR="00396AB2" w:rsidRPr="0082045C">
        <w:rPr>
          <w:rFonts w:cstheme="minorHAnsi"/>
          <w:bCs/>
          <w:sz w:val="24"/>
          <w:szCs w:val="24"/>
        </w:rPr>
        <w:t>)</w:t>
      </w:r>
      <w:r w:rsidRPr="0082045C">
        <w:rPr>
          <w:rFonts w:cstheme="minorHAnsi"/>
          <w:bCs/>
          <w:sz w:val="24"/>
          <w:szCs w:val="24"/>
        </w:rPr>
        <w:t>;</w:t>
      </w:r>
    </w:p>
    <w:p w14:paraId="0DE6970C" w14:textId="0F9EB073" w:rsidR="00857ACA" w:rsidRPr="00354601" w:rsidRDefault="00E450EF" w:rsidP="00354601">
      <w:pPr>
        <w:pStyle w:val="Primeirorecuodecorpodetexto"/>
        <w:numPr>
          <w:ilvl w:val="0"/>
          <w:numId w:val="4"/>
        </w:numPr>
        <w:spacing w:after="120"/>
        <w:rPr>
          <w:rFonts w:cstheme="minorHAnsi"/>
          <w:bCs/>
          <w:sz w:val="24"/>
          <w:szCs w:val="24"/>
        </w:rPr>
      </w:pPr>
      <w:r>
        <w:rPr>
          <w:rFonts w:cstheme="minorHAnsi"/>
          <w:bCs/>
          <w:sz w:val="24"/>
          <w:szCs w:val="24"/>
        </w:rPr>
        <w:t xml:space="preserve">Módulo </w:t>
      </w:r>
      <w:r w:rsidR="00BF6833">
        <w:rPr>
          <w:rFonts w:cstheme="minorHAnsi"/>
          <w:bCs/>
          <w:sz w:val="24"/>
          <w:szCs w:val="24"/>
        </w:rPr>
        <w:t>para g</w:t>
      </w:r>
      <w:r w:rsidR="00BF6833" w:rsidRPr="00BF6833">
        <w:rPr>
          <w:rFonts w:cstheme="minorHAnsi"/>
          <w:bCs/>
          <w:sz w:val="24"/>
          <w:szCs w:val="24"/>
        </w:rPr>
        <w:t xml:space="preserve">estão de ativos, requisição de </w:t>
      </w:r>
      <w:r w:rsidR="00A8581A" w:rsidRPr="00BF6833">
        <w:rPr>
          <w:rFonts w:cstheme="minorHAnsi"/>
          <w:bCs/>
          <w:sz w:val="24"/>
          <w:szCs w:val="24"/>
        </w:rPr>
        <w:t>mudanças</w:t>
      </w:r>
      <w:r w:rsidR="0009157E" w:rsidRPr="00BF6833">
        <w:rPr>
          <w:rFonts w:cstheme="minorHAnsi"/>
          <w:bCs/>
          <w:sz w:val="24"/>
          <w:szCs w:val="24"/>
        </w:rPr>
        <w:t xml:space="preserve"> </w:t>
      </w:r>
      <w:r w:rsidR="00BF6833" w:rsidRPr="00BF6833">
        <w:rPr>
          <w:rFonts w:cstheme="minorHAnsi"/>
          <w:bCs/>
          <w:sz w:val="24"/>
          <w:szCs w:val="24"/>
        </w:rPr>
        <w:t>de infraestrutura ou sistemas de TIC</w:t>
      </w:r>
      <w:r>
        <w:rPr>
          <w:rFonts w:cstheme="minorHAnsi"/>
          <w:bCs/>
          <w:sz w:val="24"/>
          <w:szCs w:val="24"/>
        </w:rPr>
        <w:t>;</w:t>
      </w:r>
    </w:p>
    <w:p w14:paraId="579701B1" w14:textId="16927F7C" w:rsidR="00C126DE" w:rsidRDefault="00857ACA"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A segunda transição</w:t>
      </w:r>
      <w:r w:rsidR="0009157E">
        <w:rPr>
          <w:rFonts w:eastAsiaTheme="minorEastAsia" w:cstheme="minorHAnsi"/>
          <w:sz w:val="24"/>
          <w:szCs w:val="24"/>
        </w:rPr>
        <w:t xml:space="preserve"> advinda</w:t>
      </w:r>
      <w:r>
        <w:rPr>
          <w:rFonts w:eastAsiaTheme="minorEastAsia" w:cstheme="minorHAnsi"/>
          <w:sz w:val="24"/>
          <w:szCs w:val="24"/>
        </w:rPr>
        <w:t xml:space="preserve"> do </w:t>
      </w:r>
      <w:r w:rsidR="0009157E">
        <w:rPr>
          <w:rFonts w:eastAsiaTheme="minorEastAsia" w:cstheme="minorHAnsi"/>
          <w:sz w:val="24"/>
          <w:szCs w:val="24"/>
        </w:rPr>
        <w:t>C</w:t>
      </w:r>
      <w:r>
        <w:rPr>
          <w:rFonts w:eastAsiaTheme="minorEastAsia" w:cstheme="minorHAnsi"/>
          <w:sz w:val="24"/>
          <w:szCs w:val="24"/>
        </w:rPr>
        <w:t xml:space="preserve">ontrato 27/2017 </w:t>
      </w:r>
      <w:r w:rsidR="0009157E">
        <w:rPr>
          <w:rFonts w:eastAsiaTheme="minorEastAsia" w:cstheme="minorHAnsi"/>
          <w:sz w:val="24"/>
          <w:szCs w:val="24"/>
        </w:rPr>
        <w:t xml:space="preserve">ocorreu com a ferramenta de gerenciamento </w:t>
      </w:r>
      <w:r>
        <w:rPr>
          <w:rFonts w:eastAsiaTheme="minorEastAsia" w:cstheme="minorHAnsi"/>
          <w:sz w:val="24"/>
          <w:szCs w:val="24"/>
        </w:rPr>
        <w:t>d</w:t>
      </w:r>
      <w:r w:rsidR="00C126DE">
        <w:rPr>
          <w:rFonts w:eastAsiaTheme="minorEastAsia" w:cstheme="minorHAnsi"/>
          <w:sz w:val="24"/>
          <w:szCs w:val="24"/>
        </w:rPr>
        <w:t>e</w:t>
      </w:r>
      <w:r>
        <w:rPr>
          <w:rFonts w:eastAsiaTheme="minorEastAsia" w:cstheme="minorHAnsi"/>
          <w:sz w:val="24"/>
          <w:szCs w:val="24"/>
        </w:rPr>
        <w:t xml:space="preserve"> projetos estratégicos </w:t>
      </w:r>
      <w:r w:rsidRPr="00BF6833">
        <w:rPr>
          <w:rFonts w:eastAsiaTheme="minorEastAsia" w:cstheme="minorHAnsi"/>
          <w:sz w:val="24"/>
          <w:szCs w:val="24"/>
        </w:rPr>
        <w:t>d</w:t>
      </w:r>
      <w:r w:rsidR="00C126DE" w:rsidRPr="00BF6833">
        <w:rPr>
          <w:rFonts w:eastAsiaTheme="minorEastAsia" w:cstheme="minorHAnsi"/>
          <w:sz w:val="24"/>
          <w:szCs w:val="24"/>
        </w:rPr>
        <w:t>este Poder</w:t>
      </w:r>
      <w:r w:rsidR="0009157E" w:rsidRPr="00BF6833">
        <w:rPr>
          <w:rFonts w:eastAsiaTheme="minorEastAsia" w:cstheme="minorHAnsi"/>
          <w:sz w:val="24"/>
          <w:szCs w:val="24"/>
        </w:rPr>
        <w:t xml:space="preserve">, ao passo que o MS </w:t>
      </w:r>
      <w:r>
        <w:rPr>
          <w:rFonts w:eastAsiaTheme="minorEastAsia" w:cstheme="minorHAnsi"/>
          <w:sz w:val="24"/>
          <w:szCs w:val="24"/>
        </w:rPr>
        <w:t>Project</w:t>
      </w:r>
      <w:r w:rsidR="0009157E">
        <w:rPr>
          <w:rFonts w:eastAsiaTheme="minorEastAsia" w:cstheme="minorHAnsi"/>
          <w:sz w:val="24"/>
          <w:szCs w:val="24"/>
        </w:rPr>
        <w:t xml:space="preserve"> fora substituído pelo </w:t>
      </w:r>
      <w:r>
        <w:rPr>
          <w:rFonts w:eastAsiaTheme="minorEastAsia" w:cstheme="minorHAnsi"/>
          <w:sz w:val="24"/>
          <w:szCs w:val="24"/>
        </w:rPr>
        <w:t>Project Portfolio Management – PPM.</w:t>
      </w:r>
    </w:p>
    <w:p w14:paraId="636DC933" w14:textId="65DCA888" w:rsidR="0077392B" w:rsidRDefault="00C126DE"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De acordo com a Portaria 1226/2018-PRES</w:t>
      </w:r>
      <w:r w:rsidR="0077392B" w:rsidRPr="0077392B">
        <w:rPr>
          <w:rFonts w:eastAsiaTheme="minorEastAsia" w:cstheme="minorHAnsi"/>
          <w:sz w:val="24"/>
          <w:szCs w:val="24"/>
        </w:rPr>
        <w:t>, publicada em 29/09/2018, o PPM</w:t>
      </w:r>
      <w:r w:rsidR="0077392B">
        <w:rPr>
          <w:rFonts w:eastAsiaTheme="minorEastAsia" w:cstheme="minorHAnsi"/>
          <w:sz w:val="24"/>
          <w:szCs w:val="24"/>
        </w:rPr>
        <w:t xml:space="preserve"> foi institucionalizado</w:t>
      </w:r>
      <w:r w:rsidR="0077392B" w:rsidRPr="0077392B">
        <w:rPr>
          <w:rFonts w:eastAsiaTheme="minorEastAsia" w:cstheme="minorHAnsi"/>
          <w:sz w:val="24"/>
          <w:szCs w:val="24"/>
        </w:rPr>
        <w:t xml:space="preserve"> como sistema de gerencia</w:t>
      </w:r>
      <w:r>
        <w:rPr>
          <w:rFonts w:eastAsiaTheme="minorEastAsia" w:cstheme="minorHAnsi"/>
          <w:sz w:val="24"/>
          <w:szCs w:val="24"/>
        </w:rPr>
        <w:t>mento de projetos no âmbito deste Poder J</w:t>
      </w:r>
      <w:r w:rsidR="0077392B" w:rsidRPr="0077392B">
        <w:rPr>
          <w:rFonts w:eastAsiaTheme="minorEastAsia" w:cstheme="minorHAnsi"/>
          <w:sz w:val="24"/>
          <w:szCs w:val="24"/>
        </w:rPr>
        <w:t>udiciário a partir do dia 1/10/2018</w:t>
      </w:r>
      <w:r w:rsidR="00CB45F2">
        <w:rPr>
          <w:rFonts w:eastAsiaTheme="minorEastAsia" w:cstheme="minorHAnsi"/>
          <w:sz w:val="24"/>
          <w:szCs w:val="24"/>
        </w:rPr>
        <w:t>, e</w:t>
      </w:r>
      <w:r w:rsidR="0077392B" w:rsidRPr="0077392B">
        <w:rPr>
          <w:rFonts w:eastAsiaTheme="minorEastAsia" w:cstheme="minorHAnsi"/>
          <w:sz w:val="24"/>
          <w:szCs w:val="24"/>
        </w:rPr>
        <w:t>ntr</w:t>
      </w:r>
      <w:r w:rsidR="00CB45F2">
        <w:rPr>
          <w:rFonts w:eastAsiaTheme="minorEastAsia" w:cstheme="minorHAnsi"/>
          <w:sz w:val="24"/>
          <w:szCs w:val="24"/>
        </w:rPr>
        <w:t>ando</w:t>
      </w:r>
      <w:r w:rsidR="0077392B" w:rsidRPr="0077392B">
        <w:rPr>
          <w:rFonts w:eastAsiaTheme="minorEastAsia" w:cstheme="minorHAnsi"/>
          <w:sz w:val="24"/>
          <w:szCs w:val="24"/>
        </w:rPr>
        <w:t xml:space="preserve"> em produção em janeiro de 2019.</w:t>
      </w:r>
    </w:p>
    <w:p w14:paraId="725CD8F2" w14:textId="014938A6" w:rsidR="00857ACA" w:rsidRDefault="00857ACA"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Assim como </w:t>
      </w:r>
      <w:r w:rsidR="00CB45F2">
        <w:rPr>
          <w:rFonts w:eastAsiaTheme="minorEastAsia" w:cstheme="minorHAnsi"/>
          <w:sz w:val="24"/>
          <w:szCs w:val="24"/>
        </w:rPr>
        <w:t xml:space="preserve">ocorreu </w:t>
      </w:r>
      <w:r>
        <w:rPr>
          <w:rFonts w:eastAsiaTheme="minorEastAsia" w:cstheme="minorHAnsi"/>
          <w:sz w:val="24"/>
          <w:szCs w:val="24"/>
        </w:rPr>
        <w:t xml:space="preserve">na implantação da ferramenta SDM, a Coordenadoria de Planejamento, em paralelo com </w:t>
      </w:r>
      <w:r w:rsidR="00CB45F2">
        <w:rPr>
          <w:rFonts w:eastAsiaTheme="minorEastAsia" w:cstheme="minorHAnsi"/>
          <w:sz w:val="24"/>
          <w:szCs w:val="24"/>
        </w:rPr>
        <w:t xml:space="preserve">esta </w:t>
      </w:r>
      <w:r>
        <w:rPr>
          <w:rFonts w:eastAsiaTheme="minorEastAsia" w:cstheme="minorHAnsi"/>
          <w:sz w:val="24"/>
          <w:szCs w:val="24"/>
        </w:rPr>
        <w:t>Coordenadoria de Tecnologia da Informação</w:t>
      </w:r>
      <w:r w:rsidR="00CB45F2">
        <w:rPr>
          <w:rFonts w:eastAsiaTheme="minorEastAsia" w:cstheme="minorHAnsi"/>
          <w:sz w:val="24"/>
          <w:szCs w:val="24"/>
        </w:rPr>
        <w:t>,</w:t>
      </w:r>
      <w:r>
        <w:rPr>
          <w:rFonts w:eastAsiaTheme="minorEastAsia" w:cstheme="minorHAnsi"/>
          <w:sz w:val="24"/>
          <w:szCs w:val="24"/>
        </w:rPr>
        <w:t xml:space="preserve"> dispendeu recursos e esforços para que </w:t>
      </w:r>
      <w:r w:rsidR="00CB45F2">
        <w:rPr>
          <w:rFonts w:eastAsiaTheme="minorEastAsia" w:cstheme="minorHAnsi"/>
          <w:sz w:val="24"/>
          <w:szCs w:val="24"/>
        </w:rPr>
        <w:t xml:space="preserve">a substituição </w:t>
      </w:r>
      <w:r>
        <w:rPr>
          <w:rFonts w:eastAsiaTheme="minorEastAsia" w:cstheme="minorHAnsi"/>
          <w:sz w:val="24"/>
          <w:szCs w:val="24"/>
        </w:rPr>
        <w:t>ocorresse da forma menos traumática possível.</w:t>
      </w:r>
    </w:p>
    <w:p w14:paraId="4E585C64" w14:textId="7D230B93" w:rsidR="0077392B" w:rsidRDefault="0077392B" w:rsidP="0077392B">
      <w:pPr>
        <w:pStyle w:val="Primeirorecuodecorpodetexto"/>
        <w:spacing w:after="120"/>
        <w:ind w:firstLine="1134"/>
        <w:rPr>
          <w:rFonts w:eastAsiaTheme="minorEastAsia" w:cstheme="minorHAnsi"/>
          <w:sz w:val="24"/>
          <w:szCs w:val="24"/>
        </w:rPr>
      </w:pPr>
      <w:r>
        <w:rPr>
          <w:rFonts w:eastAsiaTheme="minorEastAsia" w:cstheme="minorHAnsi"/>
          <w:sz w:val="24"/>
          <w:szCs w:val="24"/>
        </w:rPr>
        <w:t>Foram</w:t>
      </w:r>
      <w:r w:rsidRPr="0077392B">
        <w:rPr>
          <w:rFonts w:eastAsiaTheme="minorEastAsia" w:cstheme="minorHAnsi"/>
          <w:sz w:val="24"/>
          <w:szCs w:val="24"/>
        </w:rPr>
        <w:t xml:space="preserve"> automatizado</w:t>
      </w:r>
      <w:r>
        <w:rPr>
          <w:rFonts w:eastAsiaTheme="minorEastAsia" w:cstheme="minorHAnsi"/>
          <w:sz w:val="24"/>
          <w:szCs w:val="24"/>
        </w:rPr>
        <w:t>s</w:t>
      </w:r>
      <w:r w:rsidRPr="0077392B">
        <w:rPr>
          <w:rFonts w:eastAsiaTheme="minorEastAsia" w:cstheme="minorHAnsi"/>
          <w:sz w:val="24"/>
          <w:szCs w:val="24"/>
        </w:rPr>
        <w:t xml:space="preserve"> os ciclos de vida de projetos: iniciação, planejamento, execução e encerramento</w:t>
      </w:r>
      <w:r w:rsidR="007F7C1F">
        <w:rPr>
          <w:rFonts w:eastAsiaTheme="minorEastAsia" w:cstheme="minorHAnsi"/>
          <w:sz w:val="24"/>
          <w:szCs w:val="24"/>
        </w:rPr>
        <w:t>. Foram também</w:t>
      </w:r>
      <w:r w:rsidRPr="0077392B">
        <w:rPr>
          <w:rFonts w:eastAsiaTheme="minorEastAsia" w:cstheme="minorHAnsi"/>
          <w:sz w:val="24"/>
          <w:szCs w:val="24"/>
        </w:rPr>
        <w:t xml:space="preserve"> definidos templates para alcance dos benefícios, </w:t>
      </w:r>
      <w:r w:rsidR="007F7C1F">
        <w:rPr>
          <w:rFonts w:eastAsiaTheme="minorEastAsia" w:cstheme="minorHAnsi"/>
          <w:sz w:val="24"/>
          <w:szCs w:val="24"/>
        </w:rPr>
        <w:t xml:space="preserve">além do </w:t>
      </w:r>
      <w:r w:rsidRPr="0077392B">
        <w:rPr>
          <w:rFonts w:eastAsiaTheme="minorEastAsia" w:cstheme="minorHAnsi"/>
          <w:sz w:val="24"/>
          <w:szCs w:val="24"/>
        </w:rPr>
        <w:t>gerenciamento das partes interessadas, plano de comunicação, gestão de</w:t>
      </w:r>
      <w:r w:rsidR="007F7C1F">
        <w:rPr>
          <w:rFonts w:eastAsiaTheme="minorEastAsia" w:cstheme="minorHAnsi"/>
          <w:sz w:val="24"/>
          <w:szCs w:val="24"/>
        </w:rPr>
        <w:t xml:space="preserve"> riscos,</w:t>
      </w:r>
      <w:r w:rsidR="00981D77">
        <w:rPr>
          <w:rFonts w:eastAsiaTheme="minorEastAsia" w:cstheme="minorHAnsi"/>
          <w:sz w:val="24"/>
          <w:szCs w:val="24"/>
        </w:rPr>
        <w:t xml:space="preserve"> relatórios analíticos, </w:t>
      </w:r>
      <w:r w:rsidRPr="0077392B">
        <w:rPr>
          <w:rFonts w:eastAsiaTheme="minorEastAsia" w:cstheme="minorHAnsi"/>
          <w:sz w:val="24"/>
          <w:szCs w:val="24"/>
        </w:rPr>
        <w:t>dashboards</w:t>
      </w:r>
      <w:r>
        <w:rPr>
          <w:rFonts w:eastAsiaTheme="minorEastAsia" w:cstheme="minorHAnsi"/>
          <w:sz w:val="24"/>
          <w:szCs w:val="24"/>
        </w:rPr>
        <w:t>/painéis</w:t>
      </w:r>
      <w:r w:rsidRPr="0077392B">
        <w:rPr>
          <w:rFonts w:eastAsiaTheme="minorEastAsia" w:cstheme="minorHAnsi"/>
          <w:sz w:val="24"/>
          <w:szCs w:val="24"/>
        </w:rPr>
        <w:t xml:space="preserve"> para controle e monitoramento do desempenho do portfólio de projetos.</w:t>
      </w:r>
    </w:p>
    <w:p w14:paraId="6040D9A6" w14:textId="6234E9B6" w:rsidR="00C21512" w:rsidRDefault="0077392B" w:rsidP="0077392B">
      <w:pPr>
        <w:pStyle w:val="Primeirorecuodecorpodetexto"/>
        <w:spacing w:after="120"/>
        <w:ind w:firstLine="1134"/>
        <w:rPr>
          <w:rFonts w:eastAsiaTheme="minorEastAsia" w:cstheme="minorHAnsi"/>
          <w:sz w:val="24"/>
          <w:szCs w:val="24"/>
        </w:rPr>
      </w:pPr>
      <w:r w:rsidRPr="0077392B">
        <w:rPr>
          <w:rFonts w:eastAsiaTheme="minorEastAsia" w:cstheme="minorHAnsi"/>
          <w:sz w:val="24"/>
          <w:szCs w:val="24"/>
        </w:rPr>
        <w:t>Além disso</w:t>
      </w:r>
      <w:r>
        <w:rPr>
          <w:rFonts w:eastAsiaTheme="minorEastAsia" w:cstheme="minorHAnsi"/>
          <w:sz w:val="24"/>
          <w:szCs w:val="24"/>
        </w:rPr>
        <w:t>,</w:t>
      </w:r>
      <w:r w:rsidR="00257CA1">
        <w:rPr>
          <w:rFonts w:eastAsiaTheme="minorEastAsia" w:cstheme="minorHAnsi"/>
          <w:sz w:val="24"/>
          <w:szCs w:val="24"/>
        </w:rPr>
        <w:t xml:space="preserve"> foram realizadas</w:t>
      </w:r>
      <w:r w:rsidRPr="0077392B">
        <w:rPr>
          <w:rFonts w:eastAsiaTheme="minorEastAsia" w:cstheme="minorHAnsi"/>
          <w:sz w:val="24"/>
          <w:szCs w:val="24"/>
        </w:rPr>
        <w:t xml:space="preserve"> adequações no módulo de gerenciamen</w:t>
      </w:r>
      <w:r w:rsidR="00257CA1">
        <w:rPr>
          <w:rFonts w:eastAsiaTheme="minorEastAsia" w:cstheme="minorHAnsi"/>
          <w:sz w:val="24"/>
          <w:szCs w:val="24"/>
        </w:rPr>
        <w:t>to ágil para acompanhamento do P</w:t>
      </w:r>
      <w:r w:rsidRPr="0077392B">
        <w:rPr>
          <w:rFonts w:eastAsiaTheme="minorEastAsia" w:cstheme="minorHAnsi"/>
          <w:sz w:val="24"/>
          <w:szCs w:val="24"/>
        </w:rPr>
        <w:t xml:space="preserve">lano de </w:t>
      </w:r>
      <w:r w:rsidR="00257CA1">
        <w:rPr>
          <w:rFonts w:eastAsiaTheme="minorEastAsia" w:cstheme="minorHAnsi"/>
          <w:sz w:val="24"/>
          <w:szCs w:val="24"/>
        </w:rPr>
        <w:t>Gestão, P</w:t>
      </w:r>
      <w:r w:rsidRPr="0077392B">
        <w:rPr>
          <w:rFonts w:eastAsiaTheme="minorEastAsia" w:cstheme="minorHAnsi"/>
          <w:sz w:val="24"/>
          <w:szCs w:val="24"/>
        </w:rPr>
        <w:t>lano de 100 dias</w:t>
      </w:r>
      <w:r w:rsidR="00257CA1">
        <w:rPr>
          <w:rFonts w:eastAsiaTheme="minorEastAsia" w:cstheme="minorHAnsi"/>
          <w:sz w:val="24"/>
          <w:szCs w:val="24"/>
        </w:rPr>
        <w:t>, e</w:t>
      </w:r>
      <w:r>
        <w:rPr>
          <w:rFonts w:eastAsiaTheme="minorEastAsia" w:cstheme="minorHAnsi"/>
          <w:sz w:val="24"/>
          <w:szCs w:val="24"/>
        </w:rPr>
        <w:t xml:space="preserve"> mó</w:t>
      </w:r>
      <w:r w:rsidRPr="0077392B">
        <w:rPr>
          <w:rFonts w:eastAsiaTheme="minorEastAsia" w:cstheme="minorHAnsi"/>
          <w:sz w:val="24"/>
          <w:szCs w:val="24"/>
        </w:rPr>
        <w:t xml:space="preserve">dulo </w:t>
      </w:r>
      <w:r w:rsidR="00257CA1">
        <w:rPr>
          <w:rFonts w:eastAsiaTheme="minorEastAsia" w:cstheme="minorHAnsi"/>
          <w:sz w:val="24"/>
          <w:szCs w:val="24"/>
        </w:rPr>
        <w:t>de</w:t>
      </w:r>
      <w:r w:rsidRPr="0077392B">
        <w:rPr>
          <w:rFonts w:eastAsiaTheme="minorEastAsia" w:cstheme="minorHAnsi"/>
          <w:sz w:val="24"/>
          <w:szCs w:val="24"/>
        </w:rPr>
        <w:t xml:space="preserve"> monitora</w:t>
      </w:r>
      <w:r w:rsidR="00257CA1">
        <w:rPr>
          <w:rFonts w:eastAsiaTheme="minorEastAsia" w:cstheme="minorHAnsi"/>
          <w:sz w:val="24"/>
          <w:szCs w:val="24"/>
        </w:rPr>
        <w:t>mento e acompanhamento</w:t>
      </w:r>
      <w:r w:rsidRPr="0077392B">
        <w:rPr>
          <w:rFonts w:eastAsiaTheme="minorEastAsia" w:cstheme="minorHAnsi"/>
          <w:sz w:val="24"/>
          <w:szCs w:val="24"/>
        </w:rPr>
        <w:t xml:space="preserve"> </w:t>
      </w:r>
      <w:r w:rsidR="00257CA1">
        <w:rPr>
          <w:rFonts w:eastAsiaTheme="minorEastAsia" w:cstheme="minorHAnsi"/>
          <w:sz w:val="24"/>
          <w:szCs w:val="24"/>
        </w:rPr>
        <w:t>d</w:t>
      </w:r>
      <w:r w:rsidRPr="0077392B">
        <w:rPr>
          <w:rFonts w:eastAsiaTheme="minorEastAsia" w:cstheme="minorHAnsi"/>
          <w:sz w:val="24"/>
          <w:szCs w:val="24"/>
        </w:rPr>
        <w:t>a gestão orçament</w:t>
      </w:r>
      <w:r w:rsidR="00257CA1">
        <w:rPr>
          <w:rFonts w:eastAsiaTheme="minorEastAsia" w:cstheme="minorHAnsi"/>
          <w:sz w:val="24"/>
          <w:szCs w:val="24"/>
        </w:rPr>
        <w:t>á</w:t>
      </w:r>
      <w:r w:rsidRPr="0077392B">
        <w:rPr>
          <w:rFonts w:eastAsiaTheme="minorEastAsia" w:cstheme="minorHAnsi"/>
          <w:sz w:val="24"/>
          <w:szCs w:val="24"/>
        </w:rPr>
        <w:t>ria</w:t>
      </w:r>
      <w:r w:rsidR="00257CA1">
        <w:rPr>
          <w:rFonts w:eastAsiaTheme="minorEastAsia" w:cstheme="minorHAnsi"/>
          <w:sz w:val="24"/>
          <w:szCs w:val="24"/>
        </w:rPr>
        <w:t>.</w:t>
      </w:r>
    </w:p>
    <w:p w14:paraId="671047C0" w14:textId="396E8C20" w:rsidR="00A6790D" w:rsidRDefault="00DA5D4E"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D</w:t>
      </w:r>
      <w:r w:rsidR="00A6790D">
        <w:rPr>
          <w:rFonts w:eastAsiaTheme="minorEastAsia" w:cstheme="minorHAnsi"/>
          <w:sz w:val="24"/>
          <w:szCs w:val="24"/>
        </w:rPr>
        <w:t>estaca</w:t>
      </w:r>
      <w:r>
        <w:rPr>
          <w:rFonts w:eastAsiaTheme="minorEastAsia" w:cstheme="minorHAnsi"/>
          <w:sz w:val="24"/>
          <w:szCs w:val="24"/>
        </w:rPr>
        <w:t>-se, aqui,</w:t>
      </w:r>
      <w:r w:rsidR="00A6790D">
        <w:rPr>
          <w:rFonts w:eastAsiaTheme="minorEastAsia" w:cstheme="minorHAnsi"/>
          <w:sz w:val="24"/>
          <w:szCs w:val="24"/>
        </w:rPr>
        <w:t xml:space="preserve"> os principais benefícios alcançados </w:t>
      </w:r>
      <w:r>
        <w:rPr>
          <w:rFonts w:eastAsiaTheme="minorEastAsia" w:cstheme="minorHAnsi"/>
          <w:sz w:val="24"/>
          <w:szCs w:val="24"/>
        </w:rPr>
        <w:t>com</w:t>
      </w:r>
      <w:r w:rsidR="00A6790D">
        <w:rPr>
          <w:rFonts w:eastAsiaTheme="minorEastAsia" w:cstheme="minorHAnsi"/>
          <w:sz w:val="24"/>
          <w:szCs w:val="24"/>
        </w:rPr>
        <w:t xml:space="preserve"> a implantação do PPM:</w:t>
      </w:r>
    </w:p>
    <w:p w14:paraId="4D799343" w14:textId="481B209D" w:rsidR="00A6790D" w:rsidRPr="00354601" w:rsidRDefault="0077392B" w:rsidP="0077392B">
      <w:pPr>
        <w:pStyle w:val="Primeirorecuodecorpodetexto"/>
        <w:numPr>
          <w:ilvl w:val="0"/>
          <w:numId w:val="4"/>
        </w:numPr>
        <w:spacing w:after="120"/>
        <w:rPr>
          <w:rFonts w:cstheme="minorHAnsi"/>
          <w:bCs/>
          <w:sz w:val="24"/>
          <w:szCs w:val="24"/>
        </w:rPr>
      </w:pPr>
      <w:r w:rsidRPr="0077392B">
        <w:rPr>
          <w:rFonts w:cstheme="minorHAnsi"/>
          <w:bCs/>
          <w:sz w:val="24"/>
          <w:szCs w:val="24"/>
        </w:rPr>
        <w:t>Automatização e acompanhamento da Gestão Estratégia do PJMT nos três níveis (Estratégico, Tático e Operacional), com visão consolidada</w:t>
      </w:r>
      <w:r w:rsidR="006132C3">
        <w:rPr>
          <w:rFonts w:cstheme="minorHAnsi"/>
          <w:bCs/>
          <w:sz w:val="24"/>
          <w:szCs w:val="24"/>
        </w:rPr>
        <w:t>;</w:t>
      </w:r>
    </w:p>
    <w:p w14:paraId="4C13536C" w14:textId="3A1A8645" w:rsidR="00A6790D" w:rsidRPr="00354601" w:rsidRDefault="0077392B" w:rsidP="0077392B">
      <w:pPr>
        <w:pStyle w:val="Primeirorecuodecorpodetexto"/>
        <w:numPr>
          <w:ilvl w:val="0"/>
          <w:numId w:val="4"/>
        </w:numPr>
        <w:spacing w:after="120"/>
        <w:rPr>
          <w:rFonts w:cstheme="minorHAnsi"/>
          <w:bCs/>
          <w:sz w:val="24"/>
          <w:szCs w:val="24"/>
        </w:rPr>
      </w:pPr>
      <w:r w:rsidRPr="0077392B">
        <w:rPr>
          <w:rFonts w:cstheme="minorHAnsi"/>
          <w:bCs/>
          <w:sz w:val="24"/>
          <w:szCs w:val="24"/>
        </w:rPr>
        <w:t>Automatização do processo de gerenciamento de projetos, com maior transparência, agilidade, rastreabilidade e confiabilidade</w:t>
      </w:r>
      <w:r w:rsidR="006132C3">
        <w:rPr>
          <w:rFonts w:cstheme="minorHAnsi"/>
          <w:bCs/>
          <w:sz w:val="24"/>
          <w:szCs w:val="24"/>
        </w:rPr>
        <w:t>;</w:t>
      </w:r>
    </w:p>
    <w:p w14:paraId="2F0F09F7" w14:textId="03A8666A" w:rsidR="00A6790D" w:rsidRDefault="006132C3" w:rsidP="00354601">
      <w:pPr>
        <w:pStyle w:val="Primeirorecuodecorpodetexto"/>
        <w:numPr>
          <w:ilvl w:val="0"/>
          <w:numId w:val="4"/>
        </w:numPr>
        <w:spacing w:after="120"/>
        <w:rPr>
          <w:rFonts w:cstheme="minorHAnsi"/>
          <w:bCs/>
          <w:sz w:val="24"/>
          <w:szCs w:val="24"/>
        </w:rPr>
      </w:pPr>
      <w:r>
        <w:rPr>
          <w:rFonts w:cstheme="minorHAnsi"/>
          <w:bCs/>
          <w:sz w:val="24"/>
          <w:szCs w:val="24"/>
        </w:rPr>
        <w:t>Gestão d</w:t>
      </w:r>
      <w:r w:rsidR="00DA5D4E">
        <w:rPr>
          <w:rFonts w:cstheme="minorHAnsi"/>
          <w:bCs/>
          <w:sz w:val="24"/>
          <w:szCs w:val="24"/>
        </w:rPr>
        <w:t>e</w:t>
      </w:r>
      <w:r>
        <w:rPr>
          <w:rFonts w:cstheme="minorHAnsi"/>
          <w:bCs/>
          <w:sz w:val="24"/>
          <w:szCs w:val="24"/>
        </w:rPr>
        <w:t xml:space="preserve"> solicitações de mudanças e riscos dos projetos.</w:t>
      </w:r>
    </w:p>
    <w:p w14:paraId="41476A1E" w14:textId="02555D4F" w:rsidR="00FB1F69" w:rsidRDefault="00CE0643"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No que tange ao</w:t>
      </w:r>
      <w:r w:rsidR="00A6790D">
        <w:rPr>
          <w:rFonts w:eastAsiaTheme="minorEastAsia" w:cstheme="minorHAnsi"/>
          <w:sz w:val="24"/>
          <w:szCs w:val="24"/>
        </w:rPr>
        <w:t xml:space="preserve"> serviço </w:t>
      </w:r>
      <w:r w:rsidR="00FB1F69">
        <w:rPr>
          <w:rFonts w:eastAsiaTheme="minorEastAsia" w:cstheme="minorHAnsi"/>
          <w:sz w:val="24"/>
          <w:szCs w:val="24"/>
        </w:rPr>
        <w:t>de monitoramento</w:t>
      </w:r>
      <w:r>
        <w:rPr>
          <w:rFonts w:eastAsiaTheme="minorEastAsia" w:cstheme="minorHAnsi"/>
          <w:sz w:val="24"/>
          <w:szCs w:val="24"/>
        </w:rPr>
        <w:t xml:space="preserve">, certo dizer que é o mesmo do </w:t>
      </w:r>
      <w:r w:rsidR="00FB1F69">
        <w:rPr>
          <w:rFonts w:eastAsiaTheme="minorEastAsia" w:cstheme="minorHAnsi"/>
          <w:sz w:val="24"/>
          <w:szCs w:val="24"/>
        </w:rPr>
        <w:t>primeiro contrato (</w:t>
      </w:r>
      <w:r w:rsidR="00E006DF">
        <w:rPr>
          <w:rFonts w:eastAsiaTheme="minorEastAsia" w:cstheme="minorHAnsi"/>
          <w:sz w:val="24"/>
          <w:szCs w:val="24"/>
        </w:rPr>
        <w:t>132</w:t>
      </w:r>
      <w:r w:rsidR="00FB1F69">
        <w:rPr>
          <w:rFonts w:eastAsiaTheme="minorEastAsia" w:cstheme="minorHAnsi"/>
          <w:sz w:val="24"/>
          <w:szCs w:val="24"/>
        </w:rPr>
        <w:t xml:space="preserve">/2012), </w:t>
      </w:r>
      <w:r>
        <w:rPr>
          <w:rFonts w:eastAsiaTheme="minorEastAsia" w:cstheme="minorHAnsi"/>
          <w:sz w:val="24"/>
          <w:szCs w:val="24"/>
        </w:rPr>
        <w:t xml:space="preserve">contudo, com um plus </w:t>
      </w:r>
      <w:r w:rsidR="00FB1F69">
        <w:rPr>
          <w:rFonts w:eastAsiaTheme="minorEastAsia" w:cstheme="minorHAnsi"/>
          <w:sz w:val="24"/>
          <w:szCs w:val="24"/>
        </w:rPr>
        <w:t xml:space="preserve">de </w:t>
      </w:r>
      <w:r w:rsidR="00A6790D">
        <w:rPr>
          <w:rFonts w:eastAsiaTheme="minorEastAsia" w:cstheme="minorHAnsi"/>
          <w:sz w:val="24"/>
          <w:szCs w:val="24"/>
        </w:rPr>
        <w:t>aprimora</w:t>
      </w:r>
      <w:r w:rsidR="00FB1F69">
        <w:rPr>
          <w:rFonts w:eastAsiaTheme="minorEastAsia" w:cstheme="minorHAnsi"/>
          <w:sz w:val="24"/>
          <w:szCs w:val="24"/>
        </w:rPr>
        <w:t>mento</w:t>
      </w:r>
      <w:r w:rsidR="00A6790D">
        <w:rPr>
          <w:rFonts w:eastAsiaTheme="minorEastAsia" w:cstheme="minorHAnsi"/>
          <w:sz w:val="24"/>
          <w:szCs w:val="24"/>
        </w:rPr>
        <w:t xml:space="preserve">, </w:t>
      </w:r>
      <w:r>
        <w:rPr>
          <w:rFonts w:eastAsiaTheme="minorEastAsia" w:cstheme="minorHAnsi"/>
          <w:sz w:val="24"/>
          <w:szCs w:val="24"/>
        </w:rPr>
        <w:t>ante</w:t>
      </w:r>
      <w:r w:rsidR="00A6790D">
        <w:rPr>
          <w:rFonts w:eastAsiaTheme="minorEastAsia" w:cstheme="minorHAnsi"/>
          <w:sz w:val="24"/>
          <w:szCs w:val="24"/>
        </w:rPr>
        <w:t xml:space="preserve"> aos avanços tecnológicos da solução</w:t>
      </w:r>
      <w:r w:rsidR="005431F9">
        <w:rPr>
          <w:rFonts w:eastAsiaTheme="minorEastAsia" w:cstheme="minorHAnsi"/>
          <w:sz w:val="24"/>
          <w:szCs w:val="24"/>
        </w:rPr>
        <w:t>.</w:t>
      </w:r>
      <w:r w:rsidR="009435EC">
        <w:rPr>
          <w:rFonts w:eastAsiaTheme="minorEastAsia" w:cstheme="minorHAnsi"/>
          <w:sz w:val="24"/>
          <w:szCs w:val="24"/>
        </w:rPr>
        <w:t xml:space="preserve"> Nesse plus </w:t>
      </w:r>
      <w:r w:rsidR="00FB1F69">
        <w:rPr>
          <w:rFonts w:eastAsiaTheme="minorEastAsia" w:cstheme="minorHAnsi"/>
          <w:sz w:val="24"/>
          <w:szCs w:val="24"/>
        </w:rPr>
        <w:t>destaca-se os painéis de monitoramento customizado</w:t>
      </w:r>
      <w:r w:rsidR="00FB1F69" w:rsidRPr="00D20A6E">
        <w:rPr>
          <w:rFonts w:eastAsiaTheme="minorEastAsia" w:cstheme="minorHAnsi"/>
          <w:sz w:val="24"/>
          <w:szCs w:val="24"/>
        </w:rPr>
        <w:t>s</w:t>
      </w:r>
      <w:r w:rsidR="00C07B93" w:rsidRPr="00C07B93">
        <w:rPr>
          <w:rFonts w:eastAsiaTheme="minorEastAsia" w:cstheme="minorHAnsi"/>
          <w:color w:val="FF0000"/>
          <w:sz w:val="24"/>
          <w:szCs w:val="24"/>
        </w:rPr>
        <w:t xml:space="preserve"> </w:t>
      </w:r>
      <w:r w:rsidR="00D20A6E" w:rsidRPr="00090650">
        <w:rPr>
          <w:rFonts w:eastAsiaTheme="minorEastAsia" w:cstheme="minorHAnsi"/>
          <w:sz w:val="24"/>
          <w:szCs w:val="24"/>
        </w:rPr>
        <w:t>pela equipe técnica da atual contratada</w:t>
      </w:r>
      <w:r w:rsidR="00C07B93" w:rsidRPr="00090650">
        <w:rPr>
          <w:rFonts w:eastAsiaTheme="minorEastAsia" w:cstheme="minorHAnsi"/>
          <w:color w:val="FF0000"/>
          <w:sz w:val="24"/>
          <w:szCs w:val="24"/>
        </w:rPr>
        <w:t xml:space="preserve"> </w:t>
      </w:r>
      <w:r w:rsidR="00FB1F69" w:rsidRPr="00090650">
        <w:rPr>
          <w:rFonts w:eastAsiaTheme="minorEastAsia" w:cstheme="minorHAnsi"/>
          <w:sz w:val="24"/>
          <w:szCs w:val="24"/>
        </w:rPr>
        <w:t xml:space="preserve">com base nas necessidades do Departamento de Conectividade, </w:t>
      </w:r>
      <w:r w:rsidR="00D20A6E" w:rsidRPr="00090650">
        <w:rPr>
          <w:rFonts w:eastAsiaTheme="minorEastAsia" w:cstheme="minorHAnsi"/>
          <w:sz w:val="24"/>
          <w:szCs w:val="24"/>
        </w:rPr>
        <w:t xml:space="preserve">otimizando </w:t>
      </w:r>
      <w:r w:rsidR="00FB1F69" w:rsidRPr="00090650">
        <w:rPr>
          <w:rFonts w:eastAsiaTheme="minorEastAsia" w:cstheme="minorHAnsi"/>
          <w:sz w:val="24"/>
          <w:szCs w:val="24"/>
        </w:rPr>
        <w:t>a visualização dos ambientes monitorados pela solução</w:t>
      </w:r>
      <w:r w:rsidR="00C07B93" w:rsidRPr="00090650">
        <w:rPr>
          <w:rFonts w:eastAsiaTheme="minorEastAsia" w:cstheme="minorHAnsi"/>
          <w:sz w:val="24"/>
          <w:szCs w:val="24"/>
        </w:rPr>
        <w:t xml:space="preserve">, tais como </w:t>
      </w:r>
      <w:r w:rsidR="00D20A6E" w:rsidRPr="00090650">
        <w:rPr>
          <w:rFonts w:eastAsiaTheme="minorEastAsia" w:cstheme="minorHAnsi"/>
          <w:sz w:val="24"/>
          <w:szCs w:val="24"/>
        </w:rPr>
        <w:t>ambientes de infraestrutura de TIC e aplicações</w:t>
      </w:r>
      <w:r w:rsidR="00090650" w:rsidRPr="00090650">
        <w:rPr>
          <w:rFonts w:eastAsiaTheme="minorEastAsia" w:cstheme="minorHAnsi"/>
          <w:sz w:val="24"/>
          <w:szCs w:val="24"/>
        </w:rPr>
        <w:t>, a exemplo, o</w:t>
      </w:r>
      <w:r w:rsidR="00D20A6E" w:rsidRPr="00090650">
        <w:rPr>
          <w:rFonts w:eastAsiaTheme="minorEastAsia" w:cstheme="minorHAnsi"/>
          <w:sz w:val="24"/>
          <w:szCs w:val="24"/>
        </w:rPr>
        <w:t xml:space="preserve"> PJe.</w:t>
      </w:r>
      <w:r w:rsidR="00C07B93">
        <w:rPr>
          <w:rFonts w:eastAsiaTheme="minorEastAsia" w:cstheme="minorHAnsi"/>
          <w:sz w:val="24"/>
          <w:szCs w:val="24"/>
        </w:rPr>
        <w:t xml:space="preserve"> </w:t>
      </w:r>
    </w:p>
    <w:p w14:paraId="27B45EF7" w14:textId="77777777" w:rsidR="00D20A6E" w:rsidRDefault="00FB1F69"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Outra funcionalidade </w:t>
      </w:r>
      <w:r w:rsidR="00263ED4" w:rsidRPr="00267DB0">
        <w:rPr>
          <w:rFonts w:eastAsiaTheme="minorEastAsia" w:cstheme="minorHAnsi"/>
          <w:sz w:val="24"/>
          <w:szCs w:val="24"/>
        </w:rPr>
        <w:t xml:space="preserve">do serviço de monitoramento </w:t>
      </w:r>
      <w:r w:rsidR="00263ED4">
        <w:rPr>
          <w:rFonts w:eastAsiaTheme="minorEastAsia" w:cstheme="minorHAnsi"/>
          <w:sz w:val="24"/>
          <w:szCs w:val="24"/>
        </w:rPr>
        <w:t xml:space="preserve">de aplicações, </w:t>
      </w:r>
      <w:r>
        <w:rPr>
          <w:rFonts w:eastAsiaTheme="minorEastAsia" w:cstheme="minorHAnsi"/>
          <w:sz w:val="24"/>
          <w:szCs w:val="24"/>
        </w:rPr>
        <w:t xml:space="preserve">entregue através do contrato </w:t>
      </w:r>
      <w:r w:rsidR="00263ED4">
        <w:rPr>
          <w:rFonts w:eastAsiaTheme="minorEastAsia" w:cstheme="minorHAnsi"/>
          <w:sz w:val="24"/>
          <w:szCs w:val="24"/>
        </w:rPr>
        <w:t xml:space="preserve">atual, </w:t>
      </w:r>
      <w:r w:rsidR="00DB48CC" w:rsidRPr="00267DB0">
        <w:rPr>
          <w:rFonts w:eastAsiaTheme="minorEastAsia" w:cstheme="minorHAnsi"/>
          <w:sz w:val="24"/>
          <w:szCs w:val="24"/>
        </w:rPr>
        <w:t>é a CEM</w:t>
      </w:r>
      <w:r w:rsidR="00267DB0" w:rsidRPr="00267DB0">
        <w:rPr>
          <w:rFonts w:eastAsiaTheme="minorEastAsia" w:cstheme="minorHAnsi"/>
          <w:sz w:val="24"/>
          <w:szCs w:val="24"/>
        </w:rPr>
        <w:t xml:space="preserve"> – </w:t>
      </w:r>
      <w:r w:rsidR="00267DB0" w:rsidRPr="00267DB0">
        <w:rPr>
          <w:rFonts w:eastAsiaTheme="minorEastAsia" w:cstheme="minorHAnsi"/>
          <w:i/>
          <w:sz w:val="24"/>
          <w:szCs w:val="24"/>
        </w:rPr>
        <w:t>Customer Experience Manager</w:t>
      </w:r>
      <w:r w:rsidR="00DB48CC" w:rsidRPr="00267DB0">
        <w:rPr>
          <w:rFonts w:eastAsiaTheme="minorEastAsia" w:cstheme="minorHAnsi"/>
          <w:sz w:val="24"/>
          <w:szCs w:val="24"/>
        </w:rPr>
        <w:t xml:space="preserve">, </w:t>
      </w:r>
      <w:r w:rsidR="00267DB0">
        <w:rPr>
          <w:rFonts w:eastAsiaTheme="minorEastAsia" w:cstheme="minorHAnsi"/>
          <w:sz w:val="24"/>
          <w:szCs w:val="24"/>
        </w:rPr>
        <w:t>que mensura</w:t>
      </w:r>
      <w:r w:rsidR="007923C7">
        <w:rPr>
          <w:rFonts w:eastAsiaTheme="minorEastAsia" w:cstheme="minorHAnsi"/>
          <w:sz w:val="24"/>
          <w:szCs w:val="24"/>
        </w:rPr>
        <w:t xml:space="preserve"> a performance e qualidade de transações, identifica defeitos e variações, quantificando o impacto para o usuário e para o negócio em si.</w:t>
      </w:r>
      <w:r w:rsidR="00814E53">
        <w:rPr>
          <w:rFonts w:eastAsiaTheme="minorEastAsia" w:cstheme="minorHAnsi"/>
          <w:sz w:val="24"/>
          <w:szCs w:val="24"/>
        </w:rPr>
        <w:t xml:space="preserve"> Deste modo, é possível validar, por exemplo, a quantidade de requisições com falha de um serviço específico, em um determinado espaço de tempo, dentre outras informações (figura 2).</w:t>
      </w:r>
      <w:r w:rsidR="00000A03">
        <w:rPr>
          <w:rFonts w:eastAsiaTheme="minorEastAsia" w:cstheme="minorHAnsi"/>
          <w:sz w:val="24"/>
          <w:szCs w:val="24"/>
        </w:rPr>
        <w:t xml:space="preserve"> </w:t>
      </w:r>
    </w:p>
    <w:p w14:paraId="59A8642E" w14:textId="5D03BF47" w:rsidR="00D20A6E" w:rsidRDefault="00D20A6E" w:rsidP="00857ACA">
      <w:pPr>
        <w:pStyle w:val="Primeirorecuodecorpodetexto"/>
        <w:spacing w:after="120"/>
        <w:ind w:firstLine="1134"/>
        <w:rPr>
          <w:rFonts w:eastAsiaTheme="minorEastAsia" w:cstheme="minorHAnsi"/>
          <w:sz w:val="24"/>
          <w:szCs w:val="24"/>
        </w:rPr>
      </w:pPr>
      <w:r w:rsidRPr="00C6287A">
        <w:rPr>
          <w:rFonts w:eastAsiaTheme="minorEastAsia" w:cstheme="minorHAnsi"/>
          <w:sz w:val="24"/>
          <w:szCs w:val="24"/>
        </w:rPr>
        <w:t>Tais informações auxiliam na fundamentação de tomadas de decisões estratégicas para melhoria na qualidade de prestação dos serviços de TIC prestados por esta Coordenadoria aos clientes do PJMT.</w:t>
      </w:r>
    </w:p>
    <w:p w14:paraId="0246052E" w14:textId="3A58F112" w:rsidR="00DB48CC" w:rsidRDefault="00DB48CC" w:rsidP="00DB48CC">
      <w:pPr>
        <w:pStyle w:val="Primeirorecuodecorpodetexto"/>
        <w:spacing w:after="120"/>
        <w:ind w:firstLine="0"/>
        <w:rPr>
          <w:rFonts w:eastAsiaTheme="minorEastAsia" w:cstheme="minorHAnsi"/>
          <w:sz w:val="24"/>
          <w:szCs w:val="24"/>
        </w:rPr>
      </w:pPr>
      <w:r>
        <w:rPr>
          <w:noProof/>
        </w:rPr>
        <w:drawing>
          <wp:inline distT="0" distB="0" distL="0" distR="0" wp14:anchorId="1E0D16D2" wp14:editId="6461D61F">
            <wp:extent cx="5400040" cy="25723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572385"/>
                    </a:xfrm>
                    <a:prstGeom prst="rect">
                      <a:avLst/>
                    </a:prstGeom>
                  </pic:spPr>
                </pic:pic>
              </a:graphicData>
            </a:graphic>
          </wp:inline>
        </w:drawing>
      </w:r>
    </w:p>
    <w:p w14:paraId="47AFB253" w14:textId="41CABB00" w:rsidR="00814E53" w:rsidRPr="0092371C" w:rsidRDefault="00814E53" w:rsidP="00814E53">
      <w:pPr>
        <w:pStyle w:val="Primeirorecuodecorpodetexto"/>
        <w:spacing w:after="120"/>
        <w:ind w:firstLine="0"/>
        <w:jc w:val="center"/>
        <w:rPr>
          <w:rFonts w:eastAsiaTheme="minorEastAsia" w:cstheme="minorHAnsi"/>
          <w:sz w:val="24"/>
          <w:szCs w:val="24"/>
        </w:rPr>
      </w:pPr>
      <w:r w:rsidRPr="00DB48CC">
        <w:rPr>
          <w:rFonts w:eastAsiaTheme="minorEastAsia" w:cstheme="minorHAnsi"/>
          <w:color w:val="4F81BD" w:themeColor="accent1"/>
          <w:sz w:val="24"/>
          <w:szCs w:val="24"/>
        </w:rPr>
        <w:t>Figura</w:t>
      </w:r>
      <w:r>
        <w:rPr>
          <w:rFonts w:eastAsiaTheme="minorEastAsia" w:cstheme="minorHAnsi"/>
          <w:color w:val="4F81BD" w:themeColor="accent1"/>
          <w:sz w:val="24"/>
          <w:szCs w:val="24"/>
        </w:rPr>
        <w:t xml:space="preserve"> 2</w:t>
      </w:r>
      <w:r w:rsidRPr="00DB48CC">
        <w:rPr>
          <w:rFonts w:eastAsiaTheme="minorEastAsia" w:cstheme="minorHAnsi"/>
          <w:color w:val="4F81BD" w:themeColor="accent1"/>
          <w:sz w:val="24"/>
          <w:szCs w:val="24"/>
        </w:rPr>
        <w:t xml:space="preserve"> – </w:t>
      </w:r>
      <w:r>
        <w:rPr>
          <w:rFonts w:eastAsiaTheme="minorEastAsia" w:cstheme="minorHAnsi"/>
          <w:color w:val="4F81BD" w:themeColor="accent1"/>
          <w:sz w:val="24"/>
          <w:szCs w:val="24"/>
        </w:rPr>
        <w:t>Painel de visualização da funcionalidade CEM</w:t>
      </w:r>
    </w:p>
    <w:p w14:paraId="100312DF" w14:textId="1880CFD8" w:rsidR="007417A7" w:rsidRDefault="00D75F39" w:rsidP="000A1C35">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Dito isso, de fácil conclusão que esses 3 (três) </w:t>
      </w:r>
      <w:r w:rsidR="00146C6B">
        <w:rPr>
          <w:rFonts w:eastAsiaTheme="minorEastAsia" w:cstheme="minorHAnsi"/>
          <w:sz w:val="24"/>
          <w:szCs w:val="24"/>
        </w:rPr>
        <w:t>serviços da solução CA Tec</w:t>
      </w:r>
      <w:r w:rsidR="00D86A04">
        <w:rPr>
          <w:rFonts w:eastAsiaTheme="minorEastAsia" w:cstheme="minorHAnsi"/>
          <w:sz w:val="24"/>
          <w:szCs w:val="24"/>
        </w:rPr>
        <w:t>h</w:t>
      </w:r>
      <w:r w:rsidR="00146C6B">
        <w:rPr>
          <w:rFonts w:eastAsiaTheme="minorEastAsia" w:cstheme="minorHAnsi"/>
          <w:sz w:val="24"/>
          <w:szCs w:val="24"/>
        </w:rPr>
        <w:t>nologies</w:t>
      </w:r>
      <w:r>
        <w:rPr>
          <w:rFonts w:eastAsiaTheme="minorEastAsia" w:cstheme="minorHAnsi"/>
          <w:sz w:val="24"/>
          <w:szCs w:val="24"/>
        </w:rPr>
        <w:t xml:space="preserve">, objeto do </w:t>
      </w:r>
      <w:r w:rsidRPr="00AE376D">
        <w:rPr>
          <w:rFonts w:eastAsiaTheme="minorEastAsia" w:cstheme="minorHAnsi"/>
          <w:sz w:val="24"/>
          <w:szCs w:val="24"/>
        </w:rPr>
        <w:t xml:space="preserve">Contrato </w:t>
      </w:r>
      <w:r w:rsidR="00AE376D" w:rsidRPr="00AE376D">
        <w:rPr>
          <w:rFonts w:eastAsiaTheme="minorEastAsia" w:cstheme="minorHAnsi"/>
          <w:sz w:val="24"/>
          <w:szCs w:val="24"/>
        </w:rPr>
        <w:t>27</w:t>
      </w:r>
      <w:r w:rsidRPr="00AE376D">
        <w:rPr>
          <w:rFonts w:eastAsiaTheme="minorEastAsia" w:cstheme="minorHAnsi"/>
          <w:sz w:val="24"/>
          <w:szCs w:val="24"/>
        </w:rPr>
        <w:t xml:space="preserve">/2017, </w:t>
      </w:r>
      <w:r w:rsidR="005C69A4">
        <w:rPr>
          <w:rFonts w:eastAsiaTheme="minorEastAsia" w:cstheme="minorHAnsi"/>
          <w:sz w:val="24"/>
          <w:szCs w:val="24"/>
        </w:rPr>
        <w:t>integra</w:t>
      </w:r>
      <w:r>
        <w:rPr>
          <w:rFonts w:eastAsiaTheme="minorEastAsia" w:cstheme="minorHAnsi"/>
          <w:sz w:val="24"/>
          <w:szCs w:val="24"/>
        </w:rPr>
        <w:t>m-se entre si</w:t>
      </w:r>
      <w:r w:rsidR="005C69A4">
        <w:rPr>
          <w:rFonts w:eastAsiaTheme="minorEastAsia" w:cstheme="minorHAnsi"/>
          <w:sz w:val="24"/>
          <w:szCs w:val="24"/>
        </w:rPr>
        <w:t>, possibilita</w:t>
      </w:r>
      <w:r>
        <w:rPr>
          <w:rFonts w:eastAsiaTheme="minorEastAsia" w:cstheme="minorHAnsi"/>
          <w:sz w:val="24"/>
          <w:szCs w:val="24"/>
        </w:rPr>
        <w:t>do</w:t>
      </w:r>
      <w:r w:rsidR="005C69A4">
        <w:rPr>
          <w:rFonts w:eastAsiaTheme="minorEastAsia" w:cstheme="minorHAnsi"/>
          <w:sz w:val="24"/>
          <w:szCs w:val="24"/>
        </w:rPr>
        <w:t>:</w:t>
      </w:r>
    </w:p>
    <w:p w14:paraId="203A5ADD" w14:textId="1ABA8A8D" w:rsidR="005C69A4" w:rsidRPr="00731336" w:rsidRDefault="006132C3" w:rsidP="005C69A4">
      <w:pPr>
        <w:pStyle w:val="Primeirorecuodecorpodetexto"/>
        <w:numPr>
          <w:ilvl w:val="0"/>
          <w:numId w:val="4"/>
        </w:numPr>
        <w:spacing w:after="120"/>
        <w:rPr>
          <w:rFonts w:cstheme="minorHAnsi"/>
          <w:bCs/>
          <w:sz w:val="24"/>
          <w:szCs w:val="24"/>
        </w:rPr>
      </w:pPr>
      <w:r w:rsidRPr="00731336">
        <w:rPr>
          <w:rFonts w:cstheme="minorHAnsi"/>
          <w:bCs/>
          <w:sz w:val="24"/>
          <w:szCs w:val="24"/>
        </w:rPr>
        <w:t>Single Sign On –</w:t>
      </w:r>
      <w:r w:rsidR="00D75F39" w:rsidRPr="00731336">
        <w:rPr>
          <w:rFonts w:cstheme="minorHAnsi"/>
          <w:bCs/>
          <w:sz w:val="24"/>
          <w:szCs w:val="24"/>
        </w:rPr>
        <w:t xml:space="preserve"> </w:t>
      </w:r>
      <w:r w:rsidR="001B7D0E" w:rsidRPr="00731336">
        <w:rPr>
          <w:rFonts w:cstheme="minorHAnsi"/>
          <w:bCs/>
          <w:sz w:val="24"/>
          <w:szCs w:val="24"/>
        </w:rPr>
        <w:t>que o</w:t>
      </w:r>
      <w:r w:rsidRPr="00731336">
        <w:rPr>
          <w:rFonts w:cstheme="minorHAnsi"/>
          <w:bCs/>
          <w:sz w:val="24"/>
          <w:szCs w:val="24"/>
        </w:rPr>
        <w:t xml:space="preserve"> usuário </w:t>
      </w:r>
      <w:r w:rsidR="001B7D0E" w:rsidRPr="00731336">
        <w:rPr>
          <w:rFonts w:cstheme="minorHAnsi"/>
          <w:bCs/>
          <w:sz w:val="24"/>
          <w:szCs w:val="24"/>
        </w:rPr>
        <w:t>forneça suas credenciais de acesso aos aplicativos</w:t>
      </w:r>
      <w:r w:rsidR="00D75F39" w:rsidRPr="00731336">
        <w:rPr>
          <w:rFonts w:cstheme="minorHAnsi"/>
          <w:bCs/>
          <w:sz w:val="24"/>
          <w:szCs w:val="24"/>
        </w:rPr>
        <w:t xml:space="preserve"> – SDM</w:t>
      </w:r>
      <w:r w:rsidR="00AE376D" w:rsidRPr="00731336">
        <w:rPr>
          <w:rFonts w:cstheme="minorHAnsi"/>
          <w:bCs/>
          <w:sz w:val="24"/>
          <w:szCs w:val="24"/>
        </w:rPr>
        <w:t>, PPM, Agile...</w:t>
      </w:r>
      <w:r w:rsidR="00D75F39" w:rsidRPr="00731336">
        <w:rPr>
          <w:rFonts w:cstheme="minorHAnsi"/>
          <w:sz w:val="24"/>
          <w:szCs w:val="24"/>
        </w:rPr>
        <w:t xml:space="preserve"> </w:t>
      </w:r>
      <w:r w:rsidR="00D75F39" w:rsidRPr="00731336">
        <w:rPr>
          <w:rFonts w:cstheme="minorHAnsi"/>
          <w:bCs/>
          <w:sz w:val="24"/>
          <w:szCs w:val="24"/>
        </w:rPr>
        <w:t>-</w:t>
      </w:r>
      <w:r w:rsidR="001B7D0E" w:rsidRPr="00731336">
        <w:rPr>
          <w:rFonts w:cstheme="minorHAnsi"/>
          <w:bCs/>
          <w:sz w:val="24"/>
          <w:szCs w:val="24"/>
        </w:rPr>
        <w:t xml:space="preserve"> uma única vez, garantindo a proteção contra violações e outras ameaças</w:t>
      </w:r>
      <w:r w:rsidRPr="00731336">
        <w:rPr>
          <w:rFonts w:cstheme="minorHAnsi"/>
          <w:bCs/>
          <w:sz w:val="24"/>
          <w:szCs w:val="24"/>
        </w:rPr>
        <w:t>;</w:t>
      </w:r>
      <w:r w:rsidR="00D75F39" w:rsidRPr="00731336">
        <w:rPr>
          <w:rFonts w:cstheme="minorHAnsi"/>
          <w:bCs/>
          <w:sz w:val="24"/>
          <w:szCs w:val="24"/>
        </w:rPr>
        <w:t xml:space="preserve"> </w:t>
      </w:r>
    </w:p>
    <w:p w14:paraId="79BC8FBF" w14:textId="7B54A660" w:rsidR="005C69A4" w:rsidRPr="000D0583" w:rsidRDefault="00D669EF" w:rsidP="005C69A4">
      <w:pPr>
        <w:pStyle w:val="Primeirorecuodecorpodetexto"/>
        <w:numPr>
          <w:ilvl w:val="0"/>
          <w:numId w:val="4"/>
        </w:numPr>
        <w:spacing w:after="120"/>
        <w:rPr>
          <w:rFonts w:cstheme="minorHAnsi"/>
          <w:bCs/>
          <w:sz w:val="24"/>
          <w:szCs w:val="24"/>
        </w:rPr>
      </w:pPr>
      <w:r w:rsidRPr="000D0583">
        <w:rPr>
          <w:rFonts w:cstheme="minorHAnsi"/>
          <w:bCs/>
          <w:sz w:val="24"/>
          <w:szCs w:val="24"/>
        </w:rPr>
        <w:t>Agile Central –</w:t>
      </w:r>
      <w:r w:rsidR="007712C9" w:rsidRPr="000D0583">
        <w:rPr>
          <w:rFonts w:cstheme="minorHAnsi"/>
          <w:bCs/>
          <w:sz w:val="24"/>
          <w:szCs w:val="24"/>
        </w:rPr>
        <w:t xml:space="preserve"> planejamento e acompanhamento</w:t>
      </w:r>
      <w:r w:rsidR="007712C9" w:rsidRPr="000D0583">
        <w:rPr>
          <w:rFonts w:cstheme="minorHAnsi"/>
          <w:sz w:val="24"/>
          <w:szCs w:val="24"/>
        </w:rPr>
        <w:t xml:space="preserve"> </w:t>
      </w:r>
      <w:r w:rsidR="007712C9" w:rsidRPr="000D0583">
        <w:rPr>
          <w:rFonts w:cstheme="minorHAnsi"/>
          <w:bCs/>
          <w:sz w:val="24"/>
          <w:szCs w:val="24"/>
        </w:rPr>
        <w:t xml:space="preserve">efetivo </w:t>
      </w:r>
      <w:r w:rsidR="000D0583" w:rsidRPr="000D0583">
        <w:rPr>
          <w:rFonts w:cstheme="minorHAnsi"/>
          <w:bCs/>
          <w:sz w:val="24"/>
          <w:szCs w:val="24"/>
        </w:rPr>
        <w:t xml:space="preserve">de tarefas </w:t>
      </w:r>
      <w:r w:rsidR="00DF16F0" w:rsidRPr="000D0583">
        <w:rPr>
          <w:rFonts w:cstheme="minorHAnsi"/>
          <w:bCs/>
          <w:sz w:val="24"/>
          <w:szCs w:val="24"/>
        </w:rPr>
        <w:t>através do conceito de metodologia ágil</w:t>
      </w:r>
      <w:r w:rsidR="00D75F39" w:rsidRPr="000D0583">
        <w:rPr>
          <w:rFonts w:cstheme="minorHAnsi"/>
          <w:bCs/>
          <w:sz w:val="24"/>
          <w:szCs w:val="24"/>
        </w:rPr>
        <w:t xml:space="preserve"> (</w:t>
      </w:r>
      <w:r w:rsidR="00AE376D" w:rsidRPr="000D0583">
        <w:rPr>
          <w:rFonts w:cstheme="minorHAnsi"/>
          <w:bCs/>
          <w:sz w:val="24"/>
          <w:szCs w:val="24"/>
        </w:rPr>
        <w:t>várias entregas em curto espaço de tempo ao longo do projeto, agregando valor junto ao cliente</w:t>
      </w:r>
      <w:r w:rsidR="00D75F39" w:rsidRPr="000D0583">
        <w:rPr>
          <w:rFonts w:cstheme="minorHAnsi"/>
          <w:bCs/>
          <w:sz w:val="24"/>
          <w:szCs w:val="24"/>
        </w:rPr>
        <w:t>)</w:t>
      </w:r>
      <w:r w:rsidR="00DF16F0" w:rsidRPr="000D0583">
        <w:rPr>
          <w:rFonts w:cstheme="minorHAnsi"/>
          <w:bCs/>
          <w:sz w:val="24"/>
          <w:szCs w:val="24"/>
        </w:rPr>
        <w:t>.</w:t>
      </w:r>
    </w:p>
    <w:p w14:paraId="219E26A3" w14:textId="172584FB" w:rsidR="005C69A4" w:rsidRPr="00F82EAC" w:rsidRDefault="001E5AA8" w:rsidP="005C69A4">
      <w:pPr>
        <w:pStyle w:val="Primeirorecuodecorpodetexto"/>
        <w:numPr>
          <w:ilvl w:val="0"/>
          <w:numId w:val="4"/>
        </w:numPr>
        <w:spacing w:after="120"/>
        <w:rPr>
          <w:rFonts w:cstheme="minorHAnsi"/>
          <w:bCs/>
          <w:sz w:val="24"/>
          <w:szCs w:val="24"/>
        </w:rPr>
      </w:pPr>
      <w:r w:rsidRPr="000D0583">
        <w:rPr>
          <w:rFonts w:cstheme="minorHAnsi"/>
          <w:bCs/>
          <w:sz w:val="24"/>
          <w:szCs w:val="24"/>
        </w:rPr>
        <w:t xml:space="preserve">Xtraction para CA Service </w:t>
      </w:r>
      <w:r w:rsidRPr="00F82EAC">
        <w:rPr>
          <w:rFonts w:cstheme="minorHAnsi"/>
          <w:bCs/>
          <w:sz w:val="24"/>
          <w:szCs w:val="24"/>
        </w:rPr>
        <w:t>Management –</w:t>
      </w:r>
      <w:r w:rsidR="00A27EC3" w:rsidRPr="00F82EAC">
        <w:rPr>
          <w:rFonts w:cstheme="minorHAnsi"/>
          <w:bCs/>
          <w:sz w:val="24"/>
          <w:szCs w:val="24"/>
        </w:rPr>
        <w:t xml:space="preserve"> </w:t>
      </w:r>
      <w:r w:rsidRPr="00F82EAC">
        <w:rPr>
          <w:rFonts w:cstheme="minorHAnsi"/>
          <w:bCs/>
          <w:sz w:val="24"/>
          <w:szCs w:val="24"/>
        </w:rPr>
        <w:t>extração de relatórios gerenciais da ferramenta SDM</w:t>
      </w:r>
      <w:r w:rsidR="00A27EC3" w:rsidRPr="00F82EAC">
        <w:rPr>
          <w:rFonts w:cstheme="minorHAnsi"/>
          <w:bCs/>
          <w:sz w:val="24"/>
          <w:szCs w:val="24"/>
        </w:rPr>
        <w:t xml:space="preserve"> para tomada de decisões,</w:t>
      </w:r>
      <w:r w:rsidRPr="00F82EAC">
        <w:rPr>
          <w:rFonts w:cstheme="minorHAnsi"/>
          <w:bCs/>
          <w:sz w:val="24"/>
          <w:szCs w:val="24"/>
        </w:rPr>
        <w:t xml:space="preserve"> garantindo maior efetividade na gestão dos processos de solicitação de serviços.</w:t>
      </w:r>
    </w:p>
    <w:p w14:paraId="41DE72A4" w14:textId="443A109B" w:rsidR="003D1A24" w:rsidRPr="00F82EAC" w:rsidRDefault="006308E7" w:rsidP="003D1A24">
      <w:pPr>
        <w:pStyle w:val="Primeirorecuodecorpodetexto"/>
        <w:spacing w:after="120"/>
        <w:ind w:firstLine="1134"/>
        <w:rPr>
          <w:rFonts w:eastAsiaTheme="minorEastAsia" w:cstheme="minorHAnsi"/>
          <w:sz w:val="24"/>
          <w:szCs w:val="24"/>
        </w:rPr>
      </w:pPr>
      <w:r w:rsidRPr="00F82EAC">
        <w:rPr>
          <w:rFonts w:eastAsiaTheme="minorEastAsia" w:cstheme="minorHAnsi"/>
          <w:sz w:val="24"/>
          <w:szCs w:val="24"/>
        </w:rPr>
        <w:t>Tal</w:t>
      </w:r>
      <w:r w:rsidR="00F71401" w:rsidRPr="00F82EAC">
        <w:rPr>
          <w:rFonts w:eastAsiaTheme="minorEastAsia" w:cstheme="minorHAnsi"/>
          <w:sz w:val="24"/>
          <w:szCs w:val="24"/>
        </w:rPr>
        <w:t xml:space="preserve"> </w:t>
      </w:r>
      <w:r w:rsidR="00731336" w:rsidRPr="00F82EAC">
        <w:rPr>
          <w:rFonts w:eastAsiaTheme="minorEastAsia" w:cstheme="minorHAnsi"/>
          <w:sz w:val="24"/>
          <w:szCs w:val="24"/>
        </w:rPr>
        <w:t>C</w:t>
      </w:r>
      <w:r w:rsidR="00F71401" w:rsidRPr="00F82EAC">
        <w:rPr>
          <w:rFonts w:eastAsiaTheme="minorEastAsia" w:cstheme="minorHAnsi"/>
          <w:sz w:val="24"/>
          <w:szCs w:val="24"/>
        </w:rPr>
        <w:t>ontrato</w:t>
      </w:r>
      <w:r w:rsidRPr="00F82EAC">
        <w:rPr>
          <w:rFonts w:eastAsiaTheme="minorEastAsia" w:cstheme="minorHAnsi"/>
          <w:sz w:val="24"/>
          <w:szCs w:val="24"/>
        </w:rPr>
        <w:t xml:space="preserve"> - </w:t>
      </w:r>
      <w:r w:rsidR="00F71401" w:rsidRPr="00F82EAC">
        <w:rPr>
          <w:rFonts w:eastAsiaTheme="minorEastAsia" w:cstheme="minorHAnsi"/>
          <w:sz w:val="24"/>
          <w:szCs w:val="24"/>
        </w:rPr>
        <w:t>27/2017</w:t>
      </w:r>
      <w:r w:rsidRPr="00F82EAC">
        <w:rPr>
          <w:rFonts w:eastAsiaTheme="minorEastAsia" w:cstheme="minorHAnsi"/>
          <w:sz w:val="24"/>
          <w:szCs w:val="24"/>
        </w:rPr>
        <w:t xml:space="preserve"> -</w:t>
      </w:r>
      <w:r w:rsidR="00F71401" w:rsidRPr="00F82EAC">
        <w:rPr>
          <w:rFonts w:eastAsiaTheme="minorEastAsia" w:cstheme="minorHAnsi"/>
          <w:sz w:val="24"/>
          <w:szCs w:val="24"/>
        </w:rPr>
        <w:t xml:space="preserve"> tem vigência até 30 de março de 2020, e não possui previsão para prorrogação</w:t>
      </w:r>
      <w:r w:rsidR="00731336" w:rsidRPr="00F82EAC">
        <w:rPr>
          <w:rFonts w:eastAsiaTheme="minorEastAsia" w:cstheme="minorHAnsi"/>
          <w:sz w:val="24"/>
          <w:szCs w:val="24"/>
        </w:rPr>
        <w:t>.</w:t>
      </w:r>
    </w:p>
    <w:p w14:paraId="4FE5F6CE" w14:textId="630D9361" w:rsidR="003D1A24" w:rsidRPr="00F82EAC" w:rsidRDefault="003D1A24" w:rsidP="003D1A24">
      <w:pPr>
        <w:pStyle w:val="Primeirorecuodecorpodetexto"/>
        <w:spacing w:after="120"/>
        <w:ind w:firstLine="1134"/>
        <w:rPr>
          <w:rFonts w:eastAsiaTheme="minorEastAsia" w:cstheme="minorHAnsi"/>
          <w:sz w:val="24"/>
          <w:szCs w:val="24"/>
        </w:rPr>
      </w:pPr>
      <w:r w:rsidRPr="00F82EAC">
        <w:rPr>
          <w:rFonts w:eastAsiaTheme="minorEastAsia" w:cstheme="minorHAnsi"/>
          <w:sz w:val="24"/>
          <w:szCs w:val="24"/>
        </w:rPr>
        <w:t>Cabe reforçar aqui a movimentação de mercado internacional mencionada no Documento de Oficialização da Demanda, na qual a empresa C.A. Technology foi adquirida pela empresa Broadcom Inc. em julho de 2018 (</w:t>
      </w:r>
      <w:hyperlink r:id="rId13" w:history="1">
        <w:r w:rsidRPr="00F82EAC">
          <w:rPr>
            <w:rStyle w:val="Hyperlink"/>
            <w:rFonts w:eastAsiaTheme="minorEastAsia" w:cstheme="minorHAnsi"/>
            <w:sz w:val="24"/>
            <w:szCs w:val="24"/>
          </w:rPr>
          <w:t>https://www.broadcom.com/company/news/financial-releases/2357930</w:t>
        </w:r>
      </w:hyperlink>
      <w:r w:rsidRPr="00F82EAC">
        <w:rPr>
          <w:rFonts w:eastAsiaTheme="minorEastAsia" w:cstheme="minorHAnsi"/>
          <w:sz w:val="24"/>
          <w:szCs w:val="24"/>
        </w:rPr>
        <w:t>), e os direitos de comercialização e atendimento dos serviços passaram a ser realizados pela empresa HCL Technologies a partir de dezembro de 2018 (parceira oficial da Broadcom no Brasil, como pode ser validado nos autos do processo do próprio Contrato 27/2017).</w:t>
      </w:r>
    </w:p>
    <w:p w14:paraId="2813F7DD" w14:textId="5946A1A1" w:rsidR="00160A3D" w:rsidRPr="00731336" w:rsidRDefault="00160A3D" w:rsidP="000A1C35">
      <w:pPr>
        <w:pStyle w:val="Primeirorecuodecorpodetexto"/>
        <w:spacing w:after="120"/>
        <w:ind w:firstLine="1134"/>
        <w:rPr>
          <w:rFonts w:eastAsiaTheme="minorEastAsia" w:cstheme="minorHAnsi"/>
          <w:sz w:val="24"/>
          <w:szCs w:val="24"/>
        </w:rPr>
      </w:pPr>
      <w:r w:rsidRPr="00F82EAC">
        <w:rPr>
          <w:rFonts w:eastAsiaTheme="minorEastAsia" w:cstheme="minorHAnsi"/>
          <w:sz w:val="24"/>
          <w:szCs w:val="24"/>
        </w:rPr>
        <w:t>No dia 20 de janeiro do corrente ano, este Poder Judiciário realizou certame de licitação para a referida contratação, contudo, essa restou fracassada, e</w:t>
      </w:r>
      <w:r w:rsidR="006308E7" w:rsidRPr="00F82EAC">
        <w:rPr>
          <w:rFonts w:eastAsiaTheme="minorEastAsia" w:cstheme="minorHAnsi"/>
          <w:sz w:val="24"/>
          <w:szCs w:val="24"/>
        </w:rPr>
        <w:t>,</w:t>
      </w:r>
      <w:r w:rsidRPr="00F82EAC">
        <w:rPr>
          <w:rFonts w:eastAsiaTheme="minorEastAsia" w:cstheme="minorHAnsi"/>
          <w:sz w:val="24"/>
          <w:szCs w:val="24"/>
        </w:rPr>
        <w:t xml:space="preserve"> por este motivo</w:t>
      </w:r>
      <w:r w:rsidR="006308E7" w:rsidRPr="00F82EAC">
        <w:rPr>
          <w:rFonts w:eastAsiaTheme="minorEastAsia" w:cstheme="minorHAnsi"/>
          <w:sz w:val="24"/>
          <w:szCs w:val="24"/>
        </w:rPr>
        <w:t>,</w:t>
      </w:r>
      <w:r w:rsidRPr="00F82EAC">
        <w:rPr>
          <w:rFonts w:eastAsiaTheme="minorEastAsia" w:cstheme="minorHAnsi"/>
          <w:sz w:val="24"/>
          <w:szCs w:val="24"/>
        </w:rPr>
        <w:t xml:space="preserve"> se faz necessária a realização de novo processo licitatório para atender as demandas ainda existentes</w:t>
      </w:r>
      <w:r w:rsidR="008E4A60" w:rsidRPr="00F82EAC">
        <w:rPr>
          <w:rFonts w:eastAsiaTheme="minorEastAsia" w:cstheme="minorHAnsi"/>
          <w:sz w:val="24"/>
          <w:szCs w:val="24"/>
        </w:rPr>
        <w:t>,</w:t>
      </w:r>
      <w:r w:rsidR="008E4A60" w:rsidRPr="00F82EAC">
        <w:t xml:space="preserve"> </w:t>
      </w:r>
      <w:r w:rsidR="008E4A60" w:rsidRPr="00F82EAC">
        <w:rPr>
          <w:rFonts w:eastAsiaTheme="minorEastAsia" w:cstheme="minorHAnsi"/>
          <w:sz w:val="24"/>
          <w:szCs w:val="24"/>
        </w:rPr>
        <w:t>conforme decisão do Excelentíssimo Senhor Presidente do PJMT acostada aos autos do Pregão Eletrônico 59/2019 TJ (CIA 0048570-73.2019.8.11.0000)</w:t>
      </w:r>
      <w:r w:rsidRPr="00F82EAC">
        <w:rPr>
          <w:rFonts w:eastAsiaTheme="minorEastAsia" w:cstheme="minorHAnsi"/>
          <w:sz w:val="24"/>
          <w:szCs w:val="24"/>
        </w:rPr>
        <w:t>.</w:t>
      </w:r>
      <w:r w:rsidRPr="006308E7">
        <w:rPr>
          <w:rFonts w:eastAsiaTheme="minorEastAsia" w:cstheme="minorHAnsi"/>
          <w:sz w:val="24"/>
          <w:szCs w:val="24"/>
        </w:rPr>
        <w:t xml:space="preserve"> </w:t>
      </w:r>
    </w:p>
    <w:p w14:paraId="34A242BD" w14:textId="77777777" w:rsidR="006C1270" w:rsidRPr="0060414E" w:rsidRDefault="006C1270" w:rsidP="5AA2A7BE">
      <w:pPr>
        <w:pStyle w:val="Ttulo2"/>
        <w:spacing w:after="120"/>
        <w:ind w:left="578" w:hanging="578"/>
        <w:rPr>
          <w:rFonts w:asciiTheme="minorHAnsi" w:eastAsiaTheme="minorEastAsia" w:hAnsiTheme="minorHAnsi" w:cstheme="minorHAnsi"/>
        </w:rPr>
      </w:pPr>
      <w:bookmarkStart w:id="3" w:name="_Toc31965281"/>
      <w:r w:rsidRPr="0060414E">
        <w:rPr>
          <w:rFonts w:asciiTheme="minorHAnsi" w:eastAsiaTheme="minorEastAsia" w:hAnsiTheme="minorHAnsi" w:cstheme="minorHAnsi"/>
        </w:rPr>
        <w:t>Definição e Especificação dos Requisitos da Demanda (Art. 14, I)</w:t>
      </w:r>
      <w:bookmarkEnd w:id="3"/>
    </w:p>
    <w:p w14:paraId="5A36E929" w14:textId="78F7333A" w:rsidR="00547239" w:rsidRPr="00B649F8" w:rsidRDefault="00547239" w:rsidP="5AA2A7BE">
      <w:pPr>
        <w:pStyle w:val="Primeirorecuodecorpodetexto"/>
        <w:spacing w:after="120"/>
        <w:ind w:firstLine="1134"/>
        <w:rPr>
          <w:rFonts w:eastAsiaTheme="minorEastAsia" w:cstheme="minorHAnsi"/>
          <w:sz w:val="24"/>
          <w:szCs w:val="24"/>
        </w:rPr>
      </w:pPr>
      <w:r w:rsidRPr="0060414E">
        <w:rPr>
          <w:rFonts w:eastAsiaTheme="minorEastAsia" w:cstheme="minorHAnsi"/>
          <w:sz w:val="24"/>
          <w:szCs w:val="24"/>
        </w:rPr>
        <w:t xml:space="preserve">A contratação pretendida, qual seja “Contratação de Serviços </w:t>
      </w:r>
      <w:r w:rsidR="007417A7" w:rsidRPr="0060414E">
        <w:rPr>
          <w:rFonts w:eastAsiaTheme="minorEastAsia" w:cstheme="minorHAnsi"/>
          <w:sz w:val="24"/>
          <w:szCs w:val="24"/>
        </w:rPr>
        <w:t xml:space="preserve">de </w:t>
      </w:r>
      <w:r w:rsidR="0078764A">
        <w:rPr>
          <w:rFonts w:eastAsiaTheme="minorEastAsia" w:cstheme="minorHAnsi"/>
          <w:sz w:val="24"/>
          <w:szCs w:val="24"/>
        </w:rPr>
        <w:t xml:space="preserve">Monitoramento, </w:t>
      </w:r>
      <w:r w:rsidR="0060414E" w:rsidRPr="0060414E">
        <w:rPr>
          <w:rFonts w:eastAsiaTheme="minorEastAsia" w:cstheme="minorHAnsi"/>
          <w:sz w:val="24"/>
          <w:szCs w:val="24"/>
        </w:rPr>
        <w:t>Service Desk e Gerenciamento de Projetos</w:t>
      </w:r>
      <w:r w:rsidRPr="0060414E">
        <w:rPr>
          <w:rFonts w:eastAsiaTheme="minorEastAsia" w:cstheme="minorHAnsi"/>
          <w:sz w:val="24"/>
          <w:szCs w:val="24"/>
        </w:rPr>
        <w:t xml:space="preserve">” tem como premissa principal </w:t>
      </w:r>
      <w:r w:rsidR="0060414E" w:rsidRPr="0060414E">
        <w:rPr>
          <w:rFonts w:eastAsiaTheme="minorEastAsia" w:cstheme="minorHAnsi"/>
          <w:sz w:val="24"/>
          <w:szCs w:val="24"/>
        </w:rPr>
        <w:t xml:space="preserve">a continuidade dos serviços suportados pelo </w:t>
      </w:r>
      <w:r w:rsidR="00F12F34">
        <w:rPr>
          <w:rFonts w:eastAsiaTheme="minorEastAsia" w:cstheme="minorHAnsi"/>
          <w:sz w:val="24"/>
          <w:szCs w:val="24"/>
        </w:rPr>
        <w:t>C</w:t>
      </w:r>
      <w:r w:rsidR="0060414E" w:rsidRPr="0060414E">
        <w:rPr>
          <w:rFonts w:eastAsiaTheme="minorEastAsia" w:cstheme="minorHAnsi"/>
          <w:sz w:val="24"/>
          <w:szCs w:val="24"/>
        </w:rPr>
        <w:t>ontrato 17/2017-</w:t>
      </w:r>
      <w:r w:rsidR="0060414E" w:rsidRPr="00B649F8">
        <w:rPr>
          <w:rFonts w:eastAsiaTheme="minorEastAsia" w:cstheme="minorHAnsi"/>
          <w:sz w:val="24"/>
          <w:szCs w:val="24"/>
        </w:rPr>
        <w:t>TJ, atendendo os requisitos das três soluções “macro”, assim como funcionalidades de integração entre eles, quais sejam:</w:t>
      </w:r>
    </w:p>
    <w:p w14:paraId="2B0C9756" w14:textId="77777777" w:rsidR="0060414E" w:rsidRDefault="0060414E" w:rsidP="00392BFE">
      <w:pPr>
        <w:pStyle w:val="Primeirorecuodecorpodetexto"/>
        <w:numPr>
          <w:ilvl w:val="0"/>
          <w:numId w:val="4"/>
        </w:numPr>
        <w:spacing w:after="120"/>
        <w:rPr>
          <w:rFonts w:cstheme="minorHAnsi"/>
          <w:bCs/>
          <w:sz w:val="24"/>
          <w:szCs w:val="24"/>
        </w:rPr>
      </w:pPr>
      <w:r w:rsidRPr="0060414E">
        <w:rPr>
          <w:rFonts w:cstheme="minorHAnsi"/>
          <w:bCs/>
          <w:sz w:val="24"/>
          <w:szCs w:val="24"/>
        </w:rPr>
        <w:t>Service Desk:</w:t>
      </w:r>
    </w:p>
    <w:p w14:paraId="04F524E7" w14:textId="0ADD5973" w:rsidR="0060414E" w:rsidRDefault="00A8581A" w:rsidP="0060414E">
      <w:pPr>
        <w:pStyle w:val="Primeirorecuodecorpodetexto"/>
        <w:numPr>
          <w:ilvl w:val="1"/>
          <w:numId w:val="4"/>
        </w:numPr>
        <w:spacing w:after="120"/>
        <w:rPr>
          <w:rFonts w:cstheme="minorHAnsi"/>
          <w:bCs/>
          <w:sz w:val="24"/>
          <w:szCs w:val="24"/>
        </w:rPr>
      </w:pPr>
      <w:r w:rsidRPr="003C14F8">
        <w:rPr>
          <w:rFonts w:cstheme="minorHAnsi"/>
          <w:bCs/>
          <w:sz w:val="24"/>
          <w:szCs w:val="24"/>
        </w:rPr>
        <w:t>380 (trezentos</w:t>
      </w:r>
      <w:r>
        <w:rPr>
          <w:rFonts w:cstheme="minorHAnsi"/>
          <w:bCs/>
          <w:sz w:val="24"/>
          <w:szCs w:val="24"/>
        </w:rPr>
        <w:t xml:space="preserve"> e oitenta) usuário</w:t>
      </w:r>
      <w:r w:rsidR="00F12F34">
        <w:rPr>
          <w:rFonts w:cstheme="minorHAnsi"/>
          <w:bCs/>
          <w:sz w:val="24"/>
          <w:szCs w:val="24"/>
        </w:rPr>
        <w:t>s</w:t>
      </w:r>
      <w:r>
        <w:rPr>
          <w:rFonts w:cstheme="minorHAnsi"/>
          <w:bCs/>
          <w:sz w:val="24"/>
          <w:szCs w:val="24"/>
        </w:rPr>
        <w:t xml:space="preserve"> concorrentes;</w:t>
      </w:r>
    </w:p>
    <w:p w14:paraId="3AA696AB" w14:textId="262D1AD8" w:rsidR="00A8581A" w:rsidRPr="001F20EA" w:rsidRDefault="00A8581A" w:rsidP="0060414E">
      <w:pPr>
        <w:pStyle w:val="Primeirorecuodecorpodetexto"/>
        <w:numPr>
          <w:ilvl w:val="1"/>
          <w:numId w:val="4"/>
        </w:numPr>
        <w:spacing w:after="120"/>
        <w:rPr>
          <w:rFonts w:cstheme="minorHAnsi"/>
          <w:bCs/>
          <w:sz w:val="24"/>
          <w:szCs w:val="24"/>
        </w:rPr>
      </w:pPr>
      <w:r w:rsidRPr="001F20EA">
        <w:rPr>
          <w:rFonts w:cstheme="minorHAnsi"/>
          <w:bCs/>
          <w:sz w:val="24"/>
          <w:szCs w:val="24"/>
        </w:rPr>
        <w:t>30 (trinta) licenças para ferramenta de extração de dados da solução;</w:t>
      </w:r>
    </w:p>
    <w:p w14:paraId="32539B41" w14:textId="7414122D" w:rsidR="00A8581A" w:rsidRPr="001F20EA" w:rsidRDefault="00A8581A" w:rsidP="0060414E">
      <w:pPr>
        <w:pStyle w:val="Primeirorecuodecorpodetexto"/>
        <w:numPr>
          <w:ilvl w:val="1"/>
          <w:numId w:val="4"/>
        </w:numPr>
        <w:spacing w:after="120"/>
        <w:rPr>
          <w:rFonts w:cstheme="minorHAnsi"/>
          <w:bCs/>
          <w:sz w:val="24"/>
          <w:szCs w:val="24"/>
        </w:rPr>
      </w:pPr>
      <w:r w:rsidRPr="001F20EA">
        <w:rPr>
          <w:rFonts w:cstheme="minorHAnsi"/>
          <w:bCs/>
          <w:sz w:val="24"/>
          <w:szCs w:val="24"/>
        </w:rPr>
        <w:t xml:space="preserve">Automação para 8.000 (oito mil) clientes </w:t>
      </w:r>
      <w:r w:rsidR="0040414D" w:rsidRPr="001F20EA">
        <w:rPr>
          <w:rFonts w:cstheme="minorHAnsi"/>
          <w:bCs/>
          <w:sz w:val="24"/>
          <w:szCs w:val="24"/>
        </w:rPr>
        <w:t>internos</w:t>
      </w:r>
      <w:r w:rsidR="00F12F34" w:rsidRPr="001F20EA">
        <w:rPr>
          <w:rFonts w:cstheme="minorHAnsi"/>
          <w:bCs/>
          <w:sz w:val="24"/>
          <w:szCs w:val="24"/>
        </w:rPr>
        <w:t xml:space="preserve"> </w:t>
      </w:r>
      <w:r w:rsidRPr="001F20EA">
        <w:rPr>
          <w:rFonts w:cstheme="minorHAnsi"/>
          <w:bCs/>
          <w:sz w:val="24"/>
          <w:szCs w:val="24"/>
        </w:rPr>
        <w:t>do sistema</w:t>
      </w:r>
      <w:r w:rsidR="00D86A04" w:rsidRPr="001F20EA">
        <w:rPr>
          <w:rFonts w:cstheme="minorHAnsi"/>
          <w:bCs/>
          <w:sz w:val="24"/>
          <w:szCs w:val="24"/>
        </w:rPr>
        <w:t>;</w:t>
      </w:r>
    </w:p>
    <w:p w14:paraId="1BC17371" w14:textId="4D73867C" w:rsidR="00E66EC1"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 xml:space="preserve">Catálogo </w:t>
      </w:r>
      <w:r w:rsidR="00F12F34">
        <w:rPr>
          <w:rFonts w:cstheme="minorHAnsi"/>
          <w:bCs/>
          <w:sz w:val="24"/>
          <w:szCs w:val="24"/>
        </w:rPr>
        <w:t xml:space="preserve">de </w:t>
      </w:r>
      <w:r w:rsidRPr="00A8581A">
        <w:rPr>
          <w:rFonts w:cstheme="minorHAnsi"/>
          <w:bCs/>
          <w:sz w:val="24"/>
          <w:szCs w:val="24"/>
        </w:rPr>
        <w:t>serviços para cada tipo de público</w:t>
      </w:r>
      <w:r w:rsidR="00D86A04">
        <w:rPr>
          <w:rFonts w:cstheme="minorHAnsi"/>
          <w:bCs/>
          <w:sz w:val="24"/>
          <w:szCs w:val="24"/>
        </w:rPr>
        <w:t>;</w:t>
      </w:r>
    </w:p>
    <w:p w14:paraId="1BC0DD9B" w14:textId="456C28B7"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Base de conhecimento visível para o cliente;</w:t>
      </w:r>
    </w:p>
    <w:p w14:paraId="2B9F9001" w14:textId="5FD22432"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Aplicativo mobile ou tela responsiva ao navegador do celular;</w:t>
      </w:r>
    </w:p>
    <w:p w14:paraId="4B7358D8" w14:textId="28EB48F5"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Possui</w:t>
      </w:r>
      <w:r w:rsidR="00F12F34">
        <w:rPr>
          <w:rFonts w:cstheme="minorHAnsi"/>
          <w:bCs/>
          <w:sz w:val="24"/>
          <w:szCs w:val="24"/>
        </w:rPr>
        <w:t>r</w:t>
      </w:r>
      <w:r w:rsidRPr="00A8581A">
        <w:rPr>
          <w:rFonts w:cstheme="minorHAnsi"/>
          <w:bCs/>
          <w:sz w:val="24"/>
          <w:szCs w:val="24"/>
        </w:rPr>
        <w:t xml:space="preserve"> solução para gestão dos </w:t>
      </w:r>
      <w:r w:rsidRPr="00D86A04">
        <w:rPr>
          <w:rFonts w:cstheme="minorHAnsi"/>
          <w:bCs/>
          <w:sz w:val="24"/>
          <w:szCs w:val="24"/>
        </w:rPr>
        <w:t>ativos</w:t>
      </w:r>
      <w:r w:rsidR="009116B0" w:rsidRPr="00D86A04">
        <w:rPr>
          <w:rFonts w:cstheme="minorHAnsi"/>
          <w:bCs/>
          <w:sz w:val="24"/>
          <w:szCs w:val="24"/>
        </w:rPr>
        <w:t xml:space="preserve"> de informática</w:t>
      </w:r>
      <w:r w:rsidR="00D86A04" w:rsidRPr="00D86A04">
        <w:rPr>
          <w:rFonts w:cstheme="minorHAnsi"/>
          <w:bCs/>
          <w:sz w:val="24"/>
          <w:szCs w:val="24"/>
        </w:rPr>
        <w:t>;</w:t>
      </w:r>
    </w:p>
    <w:p w14:paraId="7F968130" w14:textId="697B1374"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Possibilitar a criação de fluxos automatizados;</w:t>
      </w:r>
    </w:p>
    <w:p w14:paraId="61A8D574" w14:textId="352D9660"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Possibilitar a criação de formulários personalizados para as ofertas</w:t>
      </w:r>
      <w:r w:rsidR="00410CDE">
        <w:rPr>
          <w:rFonts w:cstheme="minorHAnsi"/>
          <w:bCs/>
          <w:sz w:val="24"/>
          <w:szCs w:val="24"/>
        </w:rPr>
        <w:t xml:space="preserve">, </w:t>
      </w:r>
      <w:r w:rsidR="00410CDE" w:rsidRPr="001F20EA">
        <w:rPr>
          <w:rFonts w:cstheme="minorHAnsi"/>
          <w:bCs/>
          <w:sz w:val="24"/>
          <w:szCs w:val="24"/>
        </w:rPr>
        <w:t>por tipo de serviço</w:t>
      </w:r>
      <w:r w:rsidR="001F20EA">
        <w:rPr>
          <w:rFonts w:cstheme="minorHAnsi"/>
          <w:bCs/>
          <w:sz w:val="24"/>
          <w:szCs w:val="24"/>
        </w:rPr>
        <w:t>;</w:t>
      </w:r>
    </w:p>
    <w:p w14:paraId="4CB97651" w14:textId="55C51EC4"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Ter, no mínimo, 11 processos certificados pela Pinkverify</w:t>
      </w:r>
      <w:r w:rsidR="00F12F34">
        <w:rPr>
          <w:rFonts w:cstheme="minorHAnsi"/>
          <w:bCs/>
          <w:sz w:val="24"/>
          <w:szCs w:val="24"/>
        </w:rPr>
        <w:t xml:space="preserve">. </w:t>
      </w:r>
    </w:p>
    <w:p w14:paraId="1B8AF990" w14:textId="37EAF972" w:rsidR="00E66EC1"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Monitoramento de Infraestrutura e Aplicações de TIC:</w:t>
      </w:r>
    </w:p>
    <w:p w14:paraId="6E11B21D" w14:textId="25715574" w:rsidR="00E66EC1" w:rsidRPr="0082045C" w:rsidRDefault="00E66EC1" w:rsidP="00E66EC1">
      <w:pPr>
        <w:pStyle w:val="Primeirorecuodecorpodetexto"/>
        <w:numPr>
          <w:ilvl w:val="1"/>
          <w:numId w:val="4"/>
        </w:numPr>
        <w:spacing w:after="120"/>
        <w:rPr>
          <w:rFonts w:cstheme="minorHAnsi"/>
          <w:bCs/>
          <w:sz w:val="24"/>
          <w:szCs w:val="24"/>
        </w:rPr>
      </w:pPr>
      <w:r>
        <w:rPr>
          <w:rFonts w:cstheme="minorHAnsi"/>
          <w:bCs/>
          <w:sz w:val="24"/>
          <w:szCs w:val="24"/>
        </w:rPr>
        <w:t xml:space="preserve">Monitoramento de </w:t>
      </w:r>
      <w:r w:rsidRPr="0082045C">
        <w:rPr>
          <w:rFonts w:cstheme="minorHAnsi"/>
          <w:bCs/>
          <w:sz w:val="24"/>
          <w:szCs w:val="24"/>
        </w:rPr>
        <w:t>Rede (</w:t>
      </w:r>
      <w:r w:rsidR="00372341" w:rsidRPr="0082045C">
        <w:rPr>
          <w:rFonts w:cstheme="minorHAnsi"/>
          <w:bCs/>
          <w:sz w:val="24"/>
          <w:szCs w:val="24"/>
        </w:rPr>
        <w:t>306</w:t>
      </w:r>
      <w:r w:rsidR="002E7165" w:rsidRPr="0082045C">
        <w:rPr>
          <w:rFonts w:cstheme="minorHAnsi"/>
          <w:bCs/>
          <w:sz w:val="24"/>
          <w:szCs w:val="24"/>
        </w:rPr>
        <w:t xml:space="preserve"> </w:t>
      </w:r>
      <w:r w:rsidR="00B0507F" w:rsidRPr="0082045C">
        <w:rPr>
          <w:rFonts w:cstheme="minorHAnsi"/>
          <w:bCs/>
          <w:sz w:val="24"/>
          <w:szCs w:val="24"/>
        </w:rPr>
        <w:t>dispositivos / switches</w:t>
      </w:r>
      <w:r w:rsidRPr="0082045C">
        <w:rPr>
          <w:rFonts w:cstheme="minorHAnsi"/>
          <w:bCs/>
          <w:sz w:val="24"/>
          <w:szCs w:val="24"/>
        </w:rPr>
        <w:t>);</w:t>
      </w:r>
    </w:p>
    <w:p w14:paraId="4C706E71" w14:textId="272B865A" w:rsidR="00E66EC1" w:rsidRPr="0082045C" w:rsidRDefault="00E66EC1" w:rsidP="00E66EC1">
      <w:pPr>
        <w:pStyle w:val="Primeirorecuodecorpodetexto"/>
        <w:numPr>
          <w:ilvl w:val="1"/>
          <w:numId w:val="4"/>
        </w:numPr>
        <w:spacing w:after="120"/>
        <w:rPr>
          <w:rFonts w:cstheme="minorHAnsi"/>
          <w:bCs/>
          <w:sz w:val="24"/>
          <w:szCs w:val="24"/>
        </w:rPr>
      </w:pPr>
      <w:r w:rsidRPr="0082045C">
        <w:rPr>
          <w:rFonts w:cstheme="minorHAnsi"/>
          <w:bCs/>
          <w:sz w:val="24"/>
          <w:szCs w:val="24"/>
        </w:rPr>
        <w:t>Monitoramento de Servers (</w:t>
      </w:r>
      <w:r w:rsidR="00372341" w:rsidRPr="0082045C">
        <w:rPr>
          <w:rFonts w:cstheme="minorHAnsi"/>
          <w:bCs/>
          <w:sz w:val="24"/>
          <w:szCs w:val="24"/>
        </w:rPr>
        <w:t>945 servidores</w:t>
      </w:r>
      <w:r w:rsidRPr="0082045C">
        <w:rPr>
          <w:rFonts w:cstheme="minorHAnsi"/>
          <w:bCs/>
          <w:sz w:val="24"/>
          <w:szCs w:val="24"/>
        </w:rPr>
        <w:t>);</w:t>
      </w:r>
    </w:p>
    <w:p w14:paraId="7AFE8209" w14:textId="383C32A8" w:rsidR="00E66EC1" w:rsidRPr="0082045C" w:rsidRDefault="00E66EC1" w:rsidP="00E66EC1">
      <w:pPr>
        <w:pStyle w:val="Primeirorecuodecorpodetexto"/>
        <w:numPr>
          <w:ilvl w:val="1"/>
          <w:numId w:val="4"/>
        </w:numPr>
        <w:spacing w:after="120"/>
        <w:rPr>
          <w:rFonts w:cstheme="minorHAnsi"/>
          <w:bCs/>
          <w:sz w:val="24"/>
          <w:szCs w:val="24"/>
        </w:rPr>
      </w:pPr>
      <w:r w:rsidRPr="0082045C">
        <w:rPr>
          <w:rFonts w:cstheme="minorHAnsi"/>
          <w:bCs/>
          <w:sz w:val="24"/>
          <w:szCs w:val="24"/>
        </w:rPr>
        <w:t>Monitoramento de Storage (</w:t>
      </w:r>
      <w:r w:rsidR="001A0DAD" w:rsidRPr="0082045C">
        <w:rPr>
          <w:rFonts w:cstheme="minorHAnsi"/>
          <w:bCs/>
          <w:sz w:val="24"/>
          <w:szCs w:val="24"/>
        </w:rPr>
        <w:t>2</w:t>
      </w:r>
      <w:r w:rsidR="00372341" w:rsidRPr="0082045C">
        <w:rPr>
          <w:rFonts w:cstheme="minorHAnsi"/>
          <w:bCs/>
          <w:sz w:val="24"/>
          <w:szCs w:val="24"/>
        </w:rPr>
        <w:t>080</w:t>
      </w:r>
      <w:r w:rsidR="00EB78A8" w:rsidRPr="0082045C">
        <w:rPr>
          <w:rFonts w:cstheme="minorHAnsi"/>
          <w:bCs/>
          <w:sz w:val="24"/>
          <w:szCs w:val="24"/>
        </w:rPr>
        <w:t xml:space="preserve"> TB</w:t>
      </w:r>
      <w:r w:rsidRPr="0082045C">
        <w:rPr>
          <w:rFonts w:cstheme="minorHAnsi"/>
          <w:bCs/>
          <w:sz w:val="24"/>
          <w:szCs w:val="24"/>
        </w:rPr>
        <w:t>);</w:t>
      </w:r>
    </w:p>
    <w:p w14:paraId="133A4DAB" w14:textId="36FF970D" w:rsidR="00303FEC" w:rsidRPr="0082045C" w:rsidRDefault="00303FEC" w:rsidP="00E66EC1">
      <w:pPr>
        <w:pStyle w:val="Primeirorecuodecorpodetexto"/>
        <w:numPr>
          <w:ilvl w:val="1"/>
          <w:numId w:val="4"/>
        </w:numPr>
        <w:spacing w:after="120"/>
        <w:rPr>
          <w:rFonts w:cstheme="minorHAnsi"/>
          <w:bCs/>
          <w:sz w:val="24"/>
          <w:szCs w:val="24"/>
        </w:rPr>
      </w:pPr>
      <w:r w:rsidRPr="0082045C">
        <w:rPr>
          <w:rFonts w:cstheme="minorHAnsi"/>
          <w:bCs/>
          <w:sz w:val="24"/>
          <w:szCs w:val="24"/>
        </w:rPr>
        <w:t>Monitoramento de Aplicações;</w:t>
      </w:r>
    </w:p>
    <w:p w14:paraId="01CD2B37" w14:textId="54D40DED" w:rsidR="00303FEC" w:rsidRPr="00D85C0D" w:rsidRDefault="00303FEC" w:rsidP="00E66EC1">
      <w:pPr>
        <w:pStyle w:val="Primeirorecuodecorpodetexto"/>
        <w:numPr>
          <w:ilvl w:val="1"/>
          <w:numId w:val="4"/>
        </w:numPr>
        <w:spacing w:after="120"/>
        <w:rPr>
          <w:rFonts w:cstheme="minorHAnsi"/>
          <w:bCs/>
          <w:sz w:val="24"/>
          <w:szCs w:val="24"/>
        </w:rPr>
      </w:pPr>
      <w:r w:rsidRPr="00D85C0D">
        <w:rPr>
          <w:rFonts w:cstheme="minorHAnsi"/>
          <w:bCs/>
          <w:sz w:val="24"/>
          <w:szCs w:val="24"/>
        </w:rPr>
        <w:t>Gestão de performance e qualidade de transações;</w:t>
      </w:r>
    </w:p>
    <w:p w14:paraId="067EB8F4" w14:textId="0043BDD0" w:rsidR="00E66EC1"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Gestão de Projetos:</w:t>
      </w:r>
    </w:p>
    <w:p w14:paraId="37EC5348" w14:textId="4996D14A" w:rsidR="00E66EC1" w:rsidRDefault="004F5C6F" w:rsidP="00E66EC1">
      <w:pPr>
        <w:pStyle w:val="Primeirorecuodecorpodetexto"/>
        <w:numPr>
          <w:ilvl w:val="1"/>
          <w:numId w:val="4"/>
        </w:numPr>
        <w:spacing w:after="120"/>
        <w:rPr>
          <w:rFonts w:cstheme="minorHAnsi"/>
          <w:bCs/>
          <w:sz w:val="24"/>
          <w:szCs w:val="24"/>
        </w:rPr>
      </w:pPr>
      <w:r w:rsidRPr="004F5C6F">
        <w:rPr>
          <w:rFonts w:cstheme="minorHAnsi"/>
          <w:bCs/>
          <w:sz w:val="24"/>
          <w:szCs w:val="24"/>
        </w:rPr>
        <w:t xml:space="preserve">Licenciamento para 187 usuários com </w:t>
      </w:r>
      <w:r w:rsidRPr="008F06A1">
        <w:rPr>
          <w:rFonts w:cstheme="minorHAnsi"/>
          <w:bCs/>
          <w:sz w:val="24"/>
          <w:szCs w:val="24"/>
        </w:rPr>
        <w:t>permissão irrestrita</w:t>
      </w:r>
      <w:r w:rsidR="00542F16" w:rsidRPr="008F06A1">
        <w:rPr>
          <w:rFonts w:cstheme="minorHAnsi"/>
          <w:bCs/>
          <w:sz w:val="24"/>
          <w:szCs w:val="24"/>
        </w:rPr>
        <w:t xml:space="preserve"> </w:t>
      </w:r>
      <w:r w:rsidR="0040414D" w:rsidRPr="008F06A1">
        <w:rPr>
          <w:rFonts w:cstheme="minorHAnsi"/>
          <w:bCs/>
          <w:sz w:val="24"/>
          <w:szCs w:val="24"/>
        </w:rPr>
        <w:t>destinados para Coordenadoria de Planejamento e demais</w:t>
      </w:r>
      <w:r w:rsidR="008F06A1" w:rsidRPr="008F06A1">
        <w:rPr>
          <w:rFonts w:cstheme="minorHAnsi"/>
          <w:bCs/>
          <w:sz w:val="24"/>
          <w:szCs w:val="24"/>
        </w:rPr>
        <w:t xml:space="preserve"> Coordenadorias do PJMT que atue</w:t>
      </w:r>
      <w:r w:rsidR="0040414D" w:rsidRPr="008F06A1">
        <w:rPr>
          <w:rFonts w:cstheme="minorHAnsi"/>
          <w:bCs/>
          <w:sz w:val="24"/>
          <w:szCs w:val="24"/>
        </w:rPr>
        <w:t>m em projetos estratégicos</w:t>
      </w:r>
      <w:r w:rsidR="001E5AA8" w:rsidRPr="008F06A1">
        <w:rPr>
          <w:rFonts w:cstheme="minorHAnsi"/>
          <w:bCs/>
          <w:sz w:val="24"/>
          <w:szCs w:val="24"/>
        </w:rPr>
        <w:t>;</w:t>
      </w:r>
    </w:p>
    <w:p w14:paraId="6328B866" w14:textId="3EDD2315" w:rsidR="001A0DAD" w:rsidRPr="001A0DAD" w:rsidRDefault="001A0DAD" w:rsidP="001A0DAD">
      <w:pPr>
        <w:pStyle w:val="Primeirorecuodecorpodetexto"/>
        <w:numPr>
          <w:ilvl w:val="1"/>
          <w:numId w:val="4"/>
        </w:numPr>
        <w:spacing w:after="120"/>
        <w:rPr>
          <w:rFonts w:cstheme="minorHAnsi"/>
          <w:bCs/>
          <w:sz w:val="24"/>
          <w:szCs w:val="24"/>
        </w:rPr>
      </w:pPr>
      <w:r w:rsidRPr="004F5C6F">
        <w:rPr>
          <w:rFonts w:cstheme="minorHAnsi"/>
          <w:bCs/>
          <w:sz w:val="24"/>
          <w:szCs w:val="24"/>
        </w:rPr>
        <w:t xml:space="preserve">Licenciamento para </w:t>
      </w:r>
      <w:r>
        <w:rPr>
          <w:rFonts w:cstheme="minorHAnsi"/>
          <w:bCs/>
          <w:sz w:val="24"/>
          <w:szCs w:val="24"/>
        </w:rPr>
        <w:t>400</w:t>
      </w:r>
      <w:r w:rsidRPr="004F5C6F">
        <w:rPr>
          <w:rFonts w:cstheme="minorHAnsi"/>
          <w:bCs/>
          <w:sz w:val="24"/>
          <w:szCs w:val="24"/>
        </w:rPr>
        <w:t xml:space="preserve"> usuários com </w:t>
      </w:r>
      <w:r w:rsidRPr="008F06A1">
        <w:rPr>
          <w:rFonts w:cstheme="minorHAnsi"/>
          <w:bCs/>
          <w:sz w:val="24"/>
          <w:szCs w:val="24"/>
        </w:rPr>
        <w:t>permissão restrita destinados para Coordenadoria de Planejamento e demais Coordenadorias do PJMT que atuem em projetos estratégicos;</w:t>
      </w:r>
    </w:p>
    <w:p w14:paraId="106B0002" w14:textId="722397ED" w:rsidR="001E5AA8" w:rsidRPr="004F5C6F" w:rsidRDefault="004F5C6F" w:rsidP="00E66EC1">
      <w:pPr>
        <w:pStyle w:val="Primeirorecuodecorpodetexto"/>
        <w:numPr>
          <w:ilvl w:val="1"/>
          <w:numId w:val="4"/>
        </w:numPr>
        <w:spacing w:after="120"/>
        <w:rPr>
          <w:rFonts w:cstheme="minorHAnsi"/>
          <w:bCs/>
          <w:sz w:val="24"/>
          <w:szCs w:val="24"/>
        </w:rPr>
      </w:pPr>
      <w:r w:rsidRPr="008F06A1">
        <w:rPr>
          <w:rFonts w:cstheme="minorHAnsi"/>
          <w:bCs/>
          <w:sz w:val="24"/>
          <w:szCs w:val="24"/>
        </w:rPr>
        <w:t xml:space="preserve">Licenciamento para </w:t>
      </w:r>
      <w:r w:rsidR="001A0DAD">
        <w:rPr>
          <w:rFonts w:cstheme="minorHAnsi"/>
          <w:bCs/>
          <w:sz w:val="24"/>
          <w:szCs w:val="24"/>
        </w:rPr>
        <w:t xml:space="preserve">50 </w:t>
      </w:r>
      <w:r w:rsidRPr="008F06A1">
        <w:rPr>
          <w:rFonts w:cstheme="minorHAnsi"/>
          <w:bCs/>
          <w:sz w:val="24"/>
          <w:szCs w:val="24"/>
        </w:rPr>
        <w:t>usuários para gestão de projetos ágeis</w:t>
      </w:r>
      <w:r w:rsidR="0040414D" w:rsidRPr="008F06A1">
        <w:rPr>
          <w:rFonts w:cstheme="minorHAnsi"/>
          <w:bCs/>
          <w:sz w:val="24"/>
          <w:szCs w:val="24"/>
        </w:rPr>
        <w:t xml:space="preserve"> destinados à Coordenadoria de Tecnologia da Informação e Coordenadoria de Planejamento</w:t>
      </w:r>
      <w:r w:rsidR="001E5AA8" w:rsidRPr="004F5C6F">
        <w:rPr>
          <w:rFonts w:cstheme="minorHAnsi"/>
          <w:bCs/>
          <w:sz w:val="24"/>
          <w:szCs w:val="24"/>
        </w:rPr>
        <w:t>;</w:t>
      </w:r>
    </w:p>
    <w:p w14:paraId="36C56556" w14:textId="3635FF28" w:rsidR="00E66EC1" w:rsidRDefault="0077392B" w:rsidP="0077392B">
      <w:pPr>
        <w:pStyle w:val="Primeirorecuodecorpodetexto"/>
        <w:numPr>
          <w:ilvl w:val="1"/>
          <w:numId w:val="4"/>
        </w:numPr>
        <w:spacing w:after="120"/>
        <w:rPr>
          <w:rFonts w:cstheme="minorHAnsi"/>
          <w:bCs/>
          <w:sz w:val="24"/>
          <w:szCs w:val="24"/>
        </w:rPr>
      </w:pPr>
      <w:r w:rsidRPr="0077392B">
        <w:rPr>
          <w:rFonts w:cstheme="minorHAnsi"/>
          <w:bCs/>
          <w:sz w:val="24"/>
          <w:szCs w:val="24"/>
        </w:rPr>
        <w:t>Alinhamento da Gestão de Portfólio de Projetos com o Planejamento Estratégico</w:t>
      </w:r>
      <w:r w:rsidR="00D86A04" w:rsidRPr="00D86A04">
        <w:rPr>
          <w:rFonts w:cstheme="minorHAnsi"/>
          <w:bCs/>
          <w:sz w:val="24"/>
          <w:szCs w:val="24"/>
        </w:rPr>
        <w:t>;</w:t>
      </w:r>
    </w:p>
    <w:p w14:paraId="39E91D63" w14:textId="25B61738" w:rsidR="0077392B" w:rsidRDefault="0077392B" w:rsidP="0077392B">
      <w:pPr>
        <w:pStyle w:val="Primeirorecuodecorpodetexto"/>
        <w:numPr>
          <w:ilvl w:val="1"/>
          <w:numId w:val="4"/>
        </w:numPr>
        <w:spacing w:after="120"/>
        <w:rPr>
          <w:rFonts w:cstheme="minorHAnsi"/>
          <w:bCs/>
          <w:sz w:val="24"/>
          <w:szCs w:val="24"/>
        </w:rPr>
      </w:pPr>
      <w:r w:rsidRPr="0077392B">
        <w:rPr>
          <w:rFonts w:cstheme="minorHAnsi"/>
          <w:bCs/>
          <w:sz w:val="24"/>
          <w:szCs w:val="24"/>
        </w:rPr>
        <w:t>Gerenciamento detalhado dos projetos, programas e iniciativas de forma integrada, com vistas a auxiliar na avaliação e priorização das ações estratégicas, com a adequação dos recursos</w:t>
      </w:r>
      <w:r>
        <w:rPr>
          <w:rFonts w:cstheme="minorHAnsi"/>
          <w:bCs/>
          <w:sz w:val="24"/>
          <w:szCs w:val="24"/>
        </w:rPr>
        <w:t>;</w:t>
      </w:r>
    </w:p>
    <w:p w14:paraId="17D664EF" w14:textId="3C5B38BE" w:rsidR="0077392B" w:rsidRDefault="0077392B" w:rsidP="0077392B">
      <w:pPr>
        <w:pStyle w:val="Primeirorecuodecorpodetexto"/>
        <w:numPr>
          <w:ilvl w:val="1"/>
          <w:numId w:val="4"/>
        </w:numPr>
        <w:spacing w:after="120"/>
        <w:rPr>
          <w:rFonts w:cstheme="minorHAnsi"/>
          <w:bCs/>
          <w:sz w:val="24"/>
          <w:szCs w:val="24"/>
        </w:rPr>
      </w:pPr>
      <w:r w:rsidRPr="0077392B">
        <w:rPr>
          <w:rFonts w:cstheme="minorHAnsi"/>
          <w:bCs/>
          <w:sz w:val="24"/>
          <w:szCs w:val="24"/>
        </w:rPr>
        <w:t>Acompanhamento da execução orçamentária, dos indicadores de resultados e dos benefícios dos projetos</w:t>
      </w:r>
      <w:r>
        <w:rPr>
          <w:rFonts w:cstheme="minorHAnsi"/>
          <w:bCs/>
          <w:sz w:val="24"/>
          <w:szCs w:val="24"/>
        </w:rPr>
        <w:t>;</w:t>
      </w:r>
    </w:p>
    <w:p w14:paraId="58A7D683" w14:textId="63271EBE" w:rsidR="00E66EC1"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Demais requisitos:</w:t>
      </w:r>
    </w:p>
    <w:p w14:paraId="2DDF476E" w14:textId="6B0F4667" w:rsidR="00BC4F15" w:rsidRPr="00A8581A" w:rsidRDefault="00BC4F15" w:rsidP="00BC4F15">
      <w:pPr>
        <w:pStyle w:val="Primeirorecuodecorpodetexto"/>
        <w:numPr>
          <w:ilvl w:val="1"/>
          <w:numId w:val="4"/>
        </w:numPr>
        <w:spacing w:after="120"/>
        <w:rPr>
          <w:rFonts w:cstheme="minorHAnsi"/>
          <w:bCs/>
          <w:sz w:val="24"/>
          <w:szCs w:val="24"/>
        </w:rPr>
      </w:pPr>
      <w:r w:rsidRPr="00A8581A">
        <w:rPr>
          <w:rFonts w:cstheme="minorHAnsi"/>
          <w:bCs/>
          <w:sz w:val="24"/>
          <w:szCs w:val="24"/>
        </w:rPr>
        <w:t>Integração com ferramentas de autenticação (IDP e LDAP);</w:t>
      </w:r>
    </w:p>
    <w:p w14:paraId="2ED9588E" w14:textId="6F4EABA1" w:rsidR="00E66EC1" w:rsidRDefault="00466646" w:rsidP="00E66EC1">
      <w:pPr>
        <w:pStyle w:val="Primeirorecuodecorpodetexto"/>
        <w:numPr>
          <w:ilvl w:val="1"/>
          <w:numId w:val="4"/>
        </w:numPr>
        <w:spacing w:after="120"/>
        <w:rPr>
          <w:rFonts w:cstheme="minorHAnsi"/>
          <w:bCs/>
          <w:sz w:val="24"/>
          <w:szCs w:val="24"/>
        </w:rPr>
      </w:pPr>
      <w:r>
        <w:rPr>
          <w:rFonts w:cstheme="minorHAnsi"/>
          <w:bCs/>
          <w:sz w:val="24"/>
          <w:szCs w:val="24"/>
        </w:rPr>
        <w:t>Integração entre solução de Service D</w:t>
      </w:r>
      <w:r w:rsidR="00E66EC1">
        <w:rPr>
          <w:rFonts w:cstheme="minorHAnsi"/>
          <w:bCs/>
          <w:sz w:val="24"/>
          <w:szCs w:val="24"/>
        </w:rPr>
        <w:t>esk e monitoramento para abertura e fechamento de chamados automatizado</w:t>
      </w:r>
      <w:r w:rsidR="00D85C0D">
        <w:rPr>
          <w:rFonts w:cstheme="minorHAnsi"/>
          <w:bCs/>
          <w:sz w:val="24"/>
          <w:szCs w:val="24"/>
        </w:rPr>
        <w:t>;</w:t>
      </w:r>
    </w:p>
    <w:p w14:paraId="0C434F57" w14:textId="58163145" w:rsidR="00E66EC1" w:rsidRDefault="00E66EC1" w:rsidP="00E66EC1">
      <w:pPr>
        <w:pStyle w:val="Primeirorecuodecorpodetexto"/>
        <w:numPr>
          <w:ilvl w:val="1"/>
          <w:numId w:val="4"/>
        </w:numPr>
        <w:spacing w:after="120"/>
        <w:rPr>
          <w:rFonts w:cstheme="minorHAnsi"/>
          <w:bCs/>
          <w:sz w:val="24"/>
          <w:szCs w:val="24"/>
        </w:rPr>
      </w:pPr>
      <w:r>
        <w:rPr>
          <w:rFonts w:cstheme="minorHAnsi"/>
          <w:bCs/>
          <w:sz w:val="24"/>
          <w:szCs w:val="24"/>
        </w:rPr>
        <w:t>Serviço de Single Sign On;</w:t>
      </w:r>
    </w:p>
    <w:p w14:paraId="79B0AC67" w14:textId="485EA552" w:rsidR="00D84E77"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 xml:space="preserve">Serviço </w:t>
      </w:r>
      <w:r w:rsidRPr="0082045C">
        <w:rPr>
          <w:rFonts w:cstheme="minorHAnsi"/>
          <w:bCs/>
          <w:sz w:val="24"/>
          <w:szCs w:val="24"/>
        </w:rPr>
        <w:t>de suporte</w:t>
      </w:r>
      <w:r w:rsidR="00086B5B" w:rsidRPr="0082045C">
        <w:rPr>
          <w:rFonts w:cstheme="minorHAnsi"/>
          <w:bCs/>
          <w:sz w:val="24"/>
          <w:szCs w:val="24"/>
        </w:rPr>
        <w:t xml:space="preserve"> </w:t>
      </w:r>
      <w:r w:rsidR="001A0DAD" w:rsidRPr="0082045C">
        <w:rPr>
          <w:rFonts w:cstheme="minorHAnsi"/>
          <w:bCs/>
          <w:sz w:val="24"/>
          <w:szCs w:val="24"/>
        </w:rPr>
        <w:t>dedicado</w:t>
      </w:r>
      <w:r w:rsidR="00542F16" w:rsidRPr="0082045C">
        <w:rPr>
          <w:rFonts w:cstheme="minorHAnsi"/>
          <w:bCs/>
          <w:sz w:val="24"/>
          <w:szCs w:val="24"/>
        </w:rPr>
        <w:t xml:space="preserve"> </w:t>
      </w:r>
      <w:r w:rsidR="001A0DAD" w:rsidRPr="0082045C">
        <w:rPr>
          <w:rFonts w:cstheme="minorHAnsi"/>
          <w:bCs/>
          <w:sz w:val="24"/>
          <w:szCs w:val="24"/>
        </w:rPr>
        <w:t>mensal</w:t>
      </w:r>
      <w:r w:rsidR="0030449A" w:rsidRPr="0082045C">
        <w:rPr>
          <w:rFonts w:cstheme="minorHAnsi"/>
          <w:bCs/>
          <w:sz w:val="24"/>
          <w:szCs w:val="24"/>
        </w:rPr>
        <w:t xml:space="preserve"> (presencial e/ou remoto)</w:t>
      </w:r>
      <w:r w:rsidR="001A0DAD" w:rsidRPr="0082045C">
        <w:rPr>
          <w:rFonts w:cstheme="minorHAnsi"/>
          <w:bCs/>
          <w:sz w:val="24"/>
          <w:szCs w:val="24"/>
        </w:rPr>
        <w:t xml:space="preserve">, com manutenção / evolução </w:t>
      </w:r>
      <w:r w:rsidR="00D84E77" w:rsidRPr="0082045C">
        <w:rPr>
          <w:rFonts w:cstheme="minorHAnsi"/>
          <w:bCs/>
          <w:sz w:val="24"/>
          <w:szCs w:val="24"/>
        </w:rPr>
        <w:t>das principais ferramentas objeto desta</w:t>
      </w:r>
      <w:r w:rsidR="00D84E77">
        <w:rPr>
          <w:rFonts w:cstheme="minorHAnsi"/>
          <w:bCs/>
          <w:sz w:val="24"/>
          <w:szCs w:val="24"/>
        </w:rPr>
        <w:t xml:space="preserve"> contratação, tais como:</w:t>
      </w:r>
    </w:p>
    <w:p w14:paraId="38F67D70" w14:textId="67C00AF6" w:rsidR="00D84E77" w:rsidRPr="00D86A04" w:rsidRDefault="00D84E77" w:rsidP="00D84E77">
      <w:pPr>
        <w:pStyle w:val="Primeirorecuodecorpodetexto"/>
        <w:numPr>
          <w:ilvl w:val="1"/>
          <w:numId w:val="4"/>
        </w:numPr>
        <w:spacing w:after="120"/>
        <w:rPr>
          <w:rFonts w:cstheme="minorHAnsi"/>
          <w:bCs/>
          <w:sz w:val="24"/>
          <w:szCs w:val="24"/>
        </w:rPr>
      </w:pPr>
      <w:r w:rsidRPr="00D86A04">
        <w:rPr>
          <w:rFonts w:cstheme="minorHAnsi"/>
          <w:bCs/>
          <w:sz w:val="24"/>
          <w:szCs w:val="24"/>
        </w:rPr>
        <w:t>C</w:t>
      </w:r>
      <w:r w:rsidR="0040414D" w:rsidRPr="00D86A04">
        <w:rPr>
          <w:rFonts w:cstheme="minorHAnsi"/>
          <w:bCs/>
          <w:sz w:val="24"/>
          <w:szCs w:val="24"/>
        </w:rPr>
        <w:t xml:space="preserve">onfiguração, </w:t>
      </w:r>
      <w:r w:rsidR="00E66EC1" w:rsidRPr="00D86A04">
        <w:rPr>
          <w:rFonts w:cstheme="minorHAnsi"/>
          <w:bCs/>
          <w:sz w:val="24"/>
          <w:szCs w:val="24"/>
        </w:rPr>
        <w:t>manutenção</w:t>
      </w:r>
      <w:r w:rsidR="00253E23" w:rsidRPr="00D86A04">
        <w:rPr>
          <w:rFonts w:cstheme="minorHAnsi"/>
          <w:bCs/>
          <w:sz w:val="24"/>
          <w:szCs w:val="24"/>
        </w:rPr>
        <w:t xml:space="preserve"> e</w:t>
      </w:r>
      <w:r w:rsidR="00E66EC1" w:rsidRPr="00D86A04">
        <w:rPr>
          <w:rFonts w:cstheme="minorHAnsi"/>
          <w:bCs/>
          <w:sz w:val="24"/>
          <w:szCs w:val="24"/>
        </w:rPr>
        <w:t xml:space="preserve"> customização</w:t>
      </w:r>
      <w:r w:rsidR="00253E23" w:rsidRPr="00D86A04">
        <w:rPr>
          <w:rFonts w:cstheme="minorHAnsi"/>
          <w:bCs/>
          <w:sz w:val="24"/>
          <w:szCs w:val="24"/>
        </w:rPr>
        <w:t xml:space="preserve"> das ferramentas</w:t>
      </w:r>
      <w:r w:rsidRPr="00D86A04">
        <w:rPr>
          <w:rFonts w:cstheme="minorHAnsi"/>
          <w:bCs/>
          <w:sz w:val="24"/>
          <w:szCs w:val="24"/>
        </w:rPr>
        <w:t>;</w:t>
      </w:r>
    </w:p>
    <w:p w14:paraId="2CC874CA" w14:textId="42CA87E6" w:rsidR="00D84E77" w:rsidRPr="00D86A04" w:rsidRDefault="00D84E77" w:rsidP="00D84E77">
      <w:pPr>
        <w:pStyle w:val="Primeirorecuodecorpodetexto"/>
        <w:numPr>
          <w:ilvl w:val="1"/>
          <w:numId w:val="4"/>
        </w:numPr>
        <w:spacing w:after="120"/>
        <w:rPr>
          <w:rFonts w:cstheme="minorHAnsi"/>
          <w:bCs/>
          <w:sz w:val="24"/>
          <w:szCs w:val="24"/>
        </w:rPr>
      </w:pPr>
      <w:r w:rsidRPr="00D86A04">
        <w:rPr>
          <w:rFonts w:cstheme="minorHAnsi"/>
          <w:bCs/>
          <w:sz w:val="24"/>
          <w:szCs w:val="24"/>
        </w:rPr>
        <w:t>E</w:t>
      </w:r>
      <w:r w:rsidR="0040414D" w:rsidRPr="00D86A04">
        <w:rPr>
          <w:rFonts w:cstheme="minorHAnsi"/>
          <w:bCs/>
          <w:sz w:val="24"/>
          <w:szCs w:val="24"/>
        </w:rPr>
        <w:t>ntrega de relatórios</w:t>
      </w:r>
      <w:r w:rsidRPr="00D86A04">
        <w:rPr>
          <w:rFonts w:cstheme="minorHAnsi"/>
          <w:bCs/>
          <w:sz w:val="24"/>
          <w:szCs w:val="24"/>
        </w:rPr>
        <w:t>;</w:t>
      </w:r>
    </w:p>
    <w:p w14:paraId="6D5A786B" w14:textId="7F22192C" w:rsidR="00253E23" w:rsidRPr="00D86A04" w:rsidRDefault="00253E23" w:rsidP="00D84E77">
      <w:pPr>
        <w:pStyle w:val="Primeirorecuodecorpodetexto"/>
        <w:numPr>
          <w:ilvl w:val="1"/>
          <w:numId w:val="4"/>
        </w:numPr>
        <w:spacing w:after="120"/>
        <w:rPr>
          <w:rFonts w:cstheme="minorHAnsi"/>
          <w:bCs/>
          <w:sz w:val="24"/>
          <w:szCs w:val="24"/>
        </w:rPr>
      </w:pPr>
      <w:r w:rsidRPr="00D86A04">
        <w:rPr>
          <w:rFonts w:cstheme="minorHAnsi"/>
          <w:bCs/>
          <w:sz w:val="24"/>
          <w:szCs w:val="24"/>
        </w:rPr>
        <w:t>Criação, manutenção e customização de painéis (</w:t>
      </w:r>
      <w:r w:rsidRPr="00D86A04">
        <w:rPr>
          <w:rFonts w:cstheme="minorHAnsi"/>
          <w:bCs/>
          <w:i/>
          <w:sz w:val="24"/>
          <w:szCs w:val="24"/>
        </w:rPr>
        <w:t>dashboards</w:t>
      </w:r>
      <w:r w:rsidRPr="00D86A04">
        <w:rPr>
          <w:rFonts w:cstheme="minorHAnsi"/>
          <w:bCs/>
          <w:sz w:val="24"/>
          <w:szCs w:val="24"/>
        </w:rPr>
        <w:t>);</w:t>
      </w:r>
    </w:p>
    <w:p w14:paraId="14C36140" w14:textId="77777777" w:rsidR="00804A28" w:rsidRPr="006B4602" w:rsidRDefault="00804A28" w:rsidP="00804A28">
      <w:pPr>
        <w:pStyle w:val="Primeirorecuodecorpodetexto"/>
        <w:spacing w:after="120"/>
        <w:ind w:firstLine="0"/>
        <w:rPr>
          <w:rFonts w:eastAsiaTheme="minorEastAsia" w:cstheme="minorHAnsi"/>
          <w:sz w:val="24"/>
          <w:szCs w:val="24"/>
          <w:highlight w:val="yellow"/>
        </w:rPr>
      </w:pPr>
    </w:p>
    <w:p w14:paraId="5BDFCBE2" w14:textId="77777777" w:rsidR="006C1270" w:rsidRPr="00E66EC1" w:rsidRDefault="006C1270" w:rsidP="5AA2A7BE">
      <w:pPr>
        <w:pStyle w:val="Ttulo2"/>
        <w:spacing w:after="120"/>
        <w:ind w:left="578" w:hanging="578"/>
        <w:rPr>
          <w:rFonts w:asciiTheme="minorHAnsi" w:eastAsiaTheme="minorEastAsia" w:hAnsiTheme="minorHAnsi" w:cstheme="minorHAnsi"/>
          <w:sz w:val="24"/>
          <w:szCs w:val="24"/>
        </w:rPr>
      </w:pPr>
      <w:bookmarkStart w:id="4" w:name="_Toc31965282"/>
      <w:r w:rsidRPr="00E66EC1">
        <w:rPr>
          <w:rFonts w:asciiTheme="minorHAnsi" w:eastAsiaTheme="minorEastAsia" w:hAnsiTheme="minorHAnsi" w:cstheme="minorHAnsi"/>
        </w:rPr>
        <w:t>Soluções Disponíveis no Mercado de TIC (Art. 14, I, a)</w:t>
      </w:r>
      <w:bookmarkEnd w:id="4"/>
    </w:p>
    <w:p w14:paraId="33F7341C" w14:textId="09DD4400" w:rsidR="001F4811" w:rsidRDefault="001F4811" w:rsidP="5AA2A7BE">
      <w:pPr>
        <w:pStyle w:val="Primeirorecuodecorpodetexto"/>
        <w:spacing w:after="120"/>
        <w:ind w:firstLine="1134"/>
        <w:rPr>
          <w:rFonts w:eastAsiaTheme="minorEastAsia" w:cstheme="minorHAnsi"/>
          <w:sz w:val="24"/>
          <w:szCs w:val="24"/>
        </w:rPr>
      </w:pPr>
      <w:r w:rsidRPr="00E66EC1">
        <w:rPr>
          <w:rFonts w:eastAsiaTheme="minorEastAsia" w:cstheme="minorHAnsi"/>
          <w:sz w:val="24"/>
          <w:szCs w:val="24"/>
        </w:rPr>
        <w:t>Para definir as soluções disponíveis no mercado</w:t>
      </w:r>
      <w:r w:rsidR="00E66EC1" w:rsidRPr="00E66EC1">
        <w:rPr>
          <w:rFonts w:eastAsiaTheme="minorEastAsia" w:cstheme="minorHAnsi"/>
          <w:sz w:val="24"/>
          <w:szCs w:val="24"/>
        </w:rPr>
        <w:t>, é necessário salientar que a demanda aqui apresentada engloba diversas soluções distintas e, por este motivo,</w:t>
      </w:r>
      <w:r w:rsidRPr="00E66EC1">
        <w:rPr>
          <w:rFonts w:eastAsiaTheme="minorEastAsia" w:cstheme="minorHAnsi"/>
          <w:sz w:val="24"/>
          <w:szCs w:val="24"/>
        </w:rPr>
        <w:t xml:space="preserve"> se faz necessário </w:t>
      </w:r>
      <w:r w:rsidR="00E66EC1" w:rsidRPr="00E66EC1">
        <w:rPr>
          <w:rFonts w:eastAsiaTheme="minorEastAsia" w:cstheme="minorHAnsi"/>
          <w:sz w:val="24"/>
          <w:szCs w:val="24"/>
        </w:rPr>
        <w:t>apresent</w:t>
      </w:r>
      <w:r w:rsidR="008D7B1F">
        <w:rPr>
          <w:rFonts w:eastAsiaTheme="minorEastAsia" w:cstheme="minorHAnsi"/>
          <w:sz w:val="24"/>
          <w:szCs w:val="24"/>
        </w:rPr>
        <w:t>á</w:t>
      </w:r>
      <w:r w:rsidR="00E66EC1" w:rsidRPr="00E66EC1">
        <w:rPr>
          <w:rFonts w:eastAsiaTheme="minorEastAsia" w:cstheme="minorHAnsi"/>
          <w:sz w:val="24"/>
          <w:szCs w:val="24"/>
        </w:rPr>
        <w:t>-las de forma segmentada</w:t>
      </w:r>
      <w:r w:rsidRPr="00E66EC1">
        <w:rPr>
          <w:rFonts w:eastAsiaTheme="minorEastAsia" w:cstheme="minorHAnsi"/>
          <w:sz w:val="24"/>
          <w:szCs w:val="24"/>
        </w:rPr>
        <w:t>.</w:t>
      </w:r>
    </w:p>
    <w:p w14:paraId="465AE544" w14:textId="48234EF5" w:rsidR="00E66EC1" w:rsidRDefault="00E66EC1"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Deste modo, far</w:t>
      </w:r>
      <w:r w:rsidR="00E876A3">
        <w:rPr>
          <w:rFonts w:eastAsiaTheme="minorEastAsia" w:cstheme="minorHAnsi"/>
          <w:sz w:val="24"/>
          <w:szCs w:val="24"/>
        </w:rPr>
        <w:t>-se-á</w:t>
      </w:r>
      <w:r>
        <w:rPr>
          <w:rFonts w:eastAsiaTheme="minorEastAsia" w:cstheme="minorHAnsi"/>
          <w:sz w:val="24"/>
          <w:szCs w:val="24"/>
        </w:rPr>
        <w:t xml:space="preserve"> uso dos Quadrantes Mágicos do Gartner </w:t>
      </w:r>
      <w:r w:rsidR="009D2D77">
        <w:rPr>
          <w:rFonts w:eastAsiaTheme="minorEastAsia" w:cstheme="minorHAnsi"/>
          <w:sz w:val="24"/>
          <w:szCs w:val="24"/>
        </w:rPr>
        <w:t xml:space="preserve">para cada solução macro abordada no item 1.2 deste Estudo Preliminar – Definição e Especificação dos Requisitos da Demanda, quais sejam: Gerenciamento de </w:t>
      </w:r>
      <w:r w:rsidR="0078764A">
        <w:rPr>
          <w:rFonts w:eastAsiaTheme="minorEastAsia" w:cstheme="minorHAnsi"/>
          <w:sz w:val="24"/>
          <w:szCs w:val="24"/>
        </w:rPr>
        <w:t xml:space="preserve">Monitoramento de Infraestrutura de TIC, Monitoramento de Aplicações, </w:t>
      </w:r>
      <w:r w:rsidR="009D2D77">
        <w:rPr>
          <w:rFonts w:eastAsiaTheme="minorEastAsia" w:cstheme="minorHAnsi"/>
          <w:sz w:val="24"/>
          <w:szCs w:val="24"/>
        </w:rPr>
        <w:t>Service Desk</w:t>
      </w:r>
      <w:r w:rsidR="0078764A">
        <w:rPr>
          <w:rFonts w:eastAsiaTheme="minorEastAsia" w:cstheme="minorHAnsi"/>
          <w:sz w:val="24"/>
          <w:szCs w:val="24"/>
        </w:rPr>
        <w:t xml:space="preserve">, </w:t>
      </w:r>
      <w:r w:rsidR="009D2D77">
        <w:rPr>
          <w:rFonts w:eastAsiaTheme="minorEastAsia" w:cstheme="minorHAnsi"/>
          <w:sz w:val="24"/>
          <w:szCs w:val="24"/>
        </w:rPr>
        <w:t>Gestão de Projetos e Gestão de Ações Ágeis.</w:t>
      </w:r>
      <w:r w:rsidR="00A47A62">
        <w:rPr>
          <w:rFonts w:eastAsiaTheme="minorEastAsia" w:cstheme="minorHAnsi"/>
          <w:sz w:val="24"/>
          <w:szCs w:val="24"/>
        </w:rPr>
        <w:t xml:space="preserve"> </w:t>
      </w:r>
    </w:p>
    <w:p w14:paraId="6F672EE9" w14:textId="463A2B7F" w:rsidR="0026305B" w:rsidRDefault="0026305B" w:rsidP="0026305B">
      <w:pPr>
        <w:pStyle w:val="Primeirorecuodecorpodetexto"/>
        <w:spacing w:after="120"/>
        <w:ind w:firstLine="1134"/>
        <w:rPr>
          <w:rFonts w:eastAsiaTheme="minorEastAsia" w:cstheme="minorHAnsi"/>
          <w:sz w:val="24"/>
          <w:szCs w:val="24"/>
        </w:rPr>
      </w:pPr>
      <w:r>
        <w:rPr>
          <w:rFonts w:eastAsiaTheme="minorEastAsia" w:cstheme="minorHAnsi"/>
          <w:sz w:val="24"/>
          <w:szCs w:val="24"/>
        </w:rPr>
        <w:t>O primeiro quadrante</w:t>
      </w:r>
      <w:r w:rsidR="0047596B">
        <w:rPr>
          <w:rFonts w:eastAsiaTheme="minorEastAsia" w:cstheme="minorHAnsi"/>
          <w:sz w:val="24"/>
          <w:szCs w:val="24"/>
        </w:rPr>
        <w:t xml:space="preserve"> – ID </w:t>
      </w:r>
      <w:r w:rsidR="0047596B" w:rsidRPr="0047596B">
        <w:rPr>
          <w:rFonts w:eastAsiaTheme="minorEastAsia" w:cstheme="minorHAnsi"/>
          <w:sz w:val="24"/>
          <w:szCs w:val="24"/>
        </w:rPr>
        <w:t>G00340718</w:t>
      </w:r>
      <w:r w:rsidR="0047596B">
        <w:rPr>
          <w:rFonts w:eastAsiaTheme="minorEastAsia" w:cstheme="minorHAnsi"/>
          <w:sz w:val="24"/>
          <w:szCs w:val="24"/>
        </w:rPr>
        <w:t>, publicado em agosto de 2018,</w:t>
      </w:r>
      <w:r>
        <w:rPr>
          <w:rFonts w:eastAsiaTheme="minorEastAsia" w:cstheme="minorHAnsi"/>
          <w:sz w:val="24"/>
          <w:szCs w:val="24"/>
        </w:rPr>
        <w:t xml:space="preserve"> </w:t>
      </w:r>
      <w:r w:rsidR="00B0096B">
        <w:rPr>
          <w:rFonts w:eastAsiaTheme="minorEastAsia" w:cstheme="minorHAnsi"/>
          <w:sz w:val="24"/>
          <w:szCs w:val="24"/>
        </w:rPr>
        <w:t>refere-se aos</w:t>
      </w:r>
      <w:r>
        <w:rPr>
          <w:rFonts w:eastAsiaTheme="minorEastAsia" w:cstheme="minorHAnsi"/>
          <w:sz w:val="24"/>
          <w:szCs w:val="24"/>
        </w:rPr>
        <w:t xml:space="preserve"> principais fornecedores de ferramentas de gerenciamento de serviços (Service Desk). Além da </w:t>
      </w:r>
      <w:r w:rsidRPr="003E2699">
        <w:rPr>
          <w:rFonts w:eastAsiaTheme="minorEastAsia" w:cstheme="minorHAnsi"/>
          <w:b/>
          <w:sz w:val="24"/>
          <w:szCs w:val="24"/>
        </w:rPr>
        <w:t>CA Technologies</w:t>
      </w:r>
      <w:r>
        <w:rPr>
          <w:rFonts w:eastAsiaTheme="minorEastAsia" w:cstheme="minorHAnsi"/>
          <w:sz w:val="24"/>
          <w:szCs w:val="24"/>
        </w:rPr>
        <w:t xml:space="preserve">, fornecedor da solução utilizada pelo Poder Judiciário de Mato Grosso atualmente, cabe o destaque dos líderes </w:t>
      </w:r>
      <w:r w:rsidRPr="003E2699">
        <w:rPr>
          <w:rFonts w:eastAsiaTheme="minorEastAsia" w:cstheme="minorHAnsi"/>
          <w:b/>
          <w:sz w:val="24"/>
          <w:szCs w:val="24"/>
        </w:rPr>
        <w:t>ServiceNow</w:t>
      </w:r>
      <w:r>
        <w:rPr>
          <w:rFonts w:eastAsiaTheme="minorEastAsia" w:cstheme="minorHAnsi"/>
          <w:sz w:val="24"/>
          <w:szCs w:val="24"/>
        </w:rPr>
        <w:t xml:space="preserve"> e </w:t>
      </w:r>
      <w:r w:rsidRPr="003E2699">
        <w:rPr>
          <w:rFonts w:eastAsiaTheme="minorEastAsia" w:cstheme="minorHAnsi"/>
          <w:b/>
          <w:sz w:val="24"/>
          <w:szCs w:val="24"/>
        </w:rPr>
        <w:t>BMC</w:t>
      </w:r>
      <w:r>
        <w:rPr>
          <w:rFonts w:eastAsiaTheme="minorEastAsia" w:cstheme="minorHAnsi"/>
          <w:sz w:val="24"/>
          <w:szCs w:val="24"/>
        </w:rPr>
        <w:t>.</w:t>
      </w:r>
    </w:p>
    <w:p w14:paraId="7BA98B1E" w14:textId="1459CCF2" w:rsidR="00F8718E" w:rsidRDefault="003E2699" w:rsidP="003E2699">
      <w:pPr>
        <w:pStyle w:val="Primeirorecuodecorpodetexto"/>
        <w:spacing w:after="120"/>
        <w:ind w:firstLine="0"/>
        <w:jc w:val="center"/>
        <w:rPr>
          <w:rFonts w:eastAsiaTheme="minorEastAsia" w:cstheme="minorHAnsi"/>
          <w:sz w:val="24"/>
          <w:szCs w:val="24"/>
        </w:rPr>
      </w:pPr>
      <w:r>
        <w:rPr>
          <w:noProof/>
        </w:rPr>
        <w:drawing>
          <wp:inline distT="0" distB="0" distL="0" distR="0" wp14:anchorId="54181B7B" wp14:editId="626DEE4D">
            <wp:extent cx="3535147" cy="4048125"/>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3878" cy="4069573"/>
                    </a:xfrm>
                    <a:prstGeom prst="rect">
                      <a:avLst/>
                    </a:prstGeom>
                  </pic:spPr>
                </pic:pic>
              </a:graphicData>
            </a:graphic>
          </wp:inline>
        </w:drawing>
      </w:r>
    </w:p>
    <w:p w14:paraId="273C7A58" w14:textId="247A6930" w:rsidR="003E2699" w:rsidRPr="0082045C" w:rsidRDefault="0026305B"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Os dois próximos quadrantes mágicos do Gartner (</w:t>
      </w:r>
      <w:r w:rsidRPr="0026305B">
        <w:rPr>
          <w:rFonts w:eastAsiaTheme="minorEastAsia" w:cstheme="minorHAnsi"/>
          <w:sz w:val="24"/>
          <w:szCs w:val="24"/>
        </w:rPr>
        <w:t>G00354365</w:t>
      </w:r>
      <w:r>
        <w:rPr>
          <w:rFonts w:eastAsiaTheme="minorEastAsia" w:cstheme="minorHAnsi"/>
          <w:sz w:val="24"/>
          <w:szCs w:val="24"/>
        </w:rPr>
        <w:t xml:space="preserve"> e </w:t>
      </w:r>
      <w:r w:rsidRPr="0026305B">
        <w:rPr>
          <w:rFonts w:eastAsiaTheme="minorEastAsia" w:cstheme="minorHAnsi"/>
          <w:sz w:val="24"/>
          <w:szCs w:val="24"/>
        </w:rPr>
        <w:t>G00355764</w:t>
      </w:r>
      <w:r>
        <w:rPr>
          <w:rFonts w:eastAsiaTheme="minorEastAsia" w:cstheme="minorHAnsi"/>
          <w:sz w:val="24"/>
          <w:szCs w:val="24"/>
        </w:rPr>
        <w:t xml:space="preserve">), ambos publicados em 2019, tratam de fornecedores de solução de </w:t>
      </w:r>
      <w:r w:rsidRPr="0082045C">
        <w:rPr>
          <w:rFonts w:eastAsiaTheme="minorEastAsia" w:cstheme="minorHAnsi"/>
          <w:sz w:val="24"/>
          <w:szCs w:val="24"/>
        </w:rPr>
        <w:t>monitoramento de redes e aplicações, respectivamente.</w:t>
      </w:r>
    </w:p>
    <w:p w14:paraId="6C17F774" w14:textId="4B0DB2AE" w:rsidR="0026305B" w:rsidRPr="0026305B" w:rsidRDefault="0026305B" w:rsidP="5AA2A7BE">
      <w:pPr>
        <w:pStyle w:val="Primeirorecuodecorpodetexto"/>
        <w:spacing w:after="120"/>
        <w:ind w:firstLine="1134"/>
        <w:rPr>
          <w:rFonts w:eastAsiaTheme="minorEastAsia" w:cstheme="minorHAnsi"/>
          <w:sz w:val="24"/>
          <w:szCs w:val="24"/>
        </w:rPr>
      </w:pPr>
      <w:r w:rsidRPr="0082045C">
        <w:rPr>
          <w:rFonts w:eastAsiaTheme="minorEastAsia" w:cstheme="minorHAnsi"/>
          <w:sz w:val="24"/>
          <w:szCs w:val="24"/>
        </w:rPr>
        <w:t>Em ambo</w:t>
      </w:r>
      <w:r w:rsidR="0040414D" w:rsidRPr="0082045C">
        <w:rPr>
          <w:rFonts w:eastAsiaTheme="minorEastAsia" w:cstheme="minorHAnsi"/>
          <w:sz w:val="24"/>
          <w:szCs w:val="24"/>
        </w:rPr>
        <w:t>s</w:t>
      </w:r>
      <w:r w:rsidR="008A1419" w:rsidRPr="0082045C">
        <w:rPr>
          <w:rFonts w:eastAsiaTheme="minorEastAsia" w:cstheme="minorHAnsi"/>
          <w:sz w:val="24"/>
          <w:szCs w:val="24"/>
        </w:rPr>
        <w:t>,</w:t>
      </w:r>
      <w:r w:rsidRPr="0082045C">
        <w:rPr>
          <w:rFonts w:eastAsiaTheme="minorEastAsia" w:cstheme="minorHAnsi"/>
          <w:sz w:val="24"/>
          <w:szCs w:val="24"/>
        </w:rPr>
        <w:t xml:space="preserve"> a solução da </w:t>
      </w:r>
      <w:r w:rsidRPr="0082045C">
        <w:rPr>
          <w:rFonts w:eastAsiaTheme="minorEastAsia" w:cstheme="minorHAnsi"/>
          <w:b/>
          <w:sz w:val="24"/>
          <w:szCs w:val="24"/>
        </w:rPr>
        <w:t>Broadcom (CA Technologies)</w:t>
      </w:r>
      <w:r w:rsidRPr="0082045C">
        <w:rPr>
          <w:rFonts w:eastAsiaTheme="minorEastAsia" w:cstheme="minorHAnsi"/>
          <w:sz w:val="24"/>
          <w:szCs w:val="24"/>
        </w:rPr>
        <w:t xml:space="preserve"> está relacionad</w:t>
      </w:r>
      <w:r w:rsidR="008A1419" w:rsidRPr="0082045C">
        <w:rPr>
          <w:rFonts w:eastAsiaTheme="minorEastAsia" w:cstheme="minorHAnsi"/>
          <w:sz w:val="24"/>
          <w:szCs w:val="24"/>
        </w:rPr>
        <w:t>a</w:t>
      </w:r>
      <w:r w:rsidR="0047596B" w:rsidRPr="0082045C">
        <w:rPr>
          <w:rFonts w:eastAsiaTheme="minorEastAsia" w:cstheme="minorHAnsi"/>
          <w:sz w:val="24"/>
          <w:szCs w:val="24"/>
        </w:rPr>
        <w:t xml:space="preserve"> com as ferramentas </w:t>
      </w:r>
      <w:r w:rsidR="00D86A04" w:rsidRPr="0082045C">
        <w:rPr>
          <w:rFonts w:eastAsiaTheme="minorEastAsia" w:cstheme="minorHAnsi"/>
          <w:sz w:val="24"/>
          <w:szCs w:val="24"/>
        </w:rPr>
        <w:t>de monitoramento de infraestrutura, assim como de aplicações</w:t>
      </w:r>
      <w:r w:rsidRPr="0082045C">
        <w:rPr>
          <w:rFonts w:eastAsiaTheme="minorEastAsia" w:cstheme="minorHAnsi"/>
          <w:sz w:val="24"/>
          <w:szCs w:val="24"/>
        </w:rPr>
        <w:t>.</w:t>
      </w:r>
      <w:r w:rsidR="0047596B" w:rsidRPr="0082045C">
        <w:rPr>
          <w:rFonts w:eastAsiaTheme="minorEastAsia" w:cstheme="minorHAnsi"/>
          <w:sz w:val="24"/>
          <w:szCs w:val="24"/>
        </w:rPr>
        <w:t xml:space="preserve"> </w:t>
      </w:r>
      <w:r w:rsidRPr="0082045C">
        <w:rPr>
          <w:rFonts w:eastAsiaTheme="minorEastAsia" w:cstheme="minorHAnsi"/>
          <w:sz w:val="24"/>
          <w:szCs w:val="24"/>
        </w:rPr>
        <w:t xml:space="preserve">Outros </w:t>
      </w:r>
      <w:r w:rsidRPr="0082045C">
        <w:rPr>
          <w:rFonts w:eastAsiaTheme="minorEastAsia" w:cstheme="minorHAnsi"/>
          <w:i/>
          <w:sz w:val="24"/>
          <w:szCs w:val="24"/>
        </w:rPr>
        <w:t xml:space="preserve">players </w:t>
      </w:r>
      <w:r w:rsidRPr="0082045C">
        <w:rPr>
          <w:rFonts w:eastAsiaTheme="minorEastAsia" w:cstheme="minorHAnsi"/>
          <w:sz w:val="24"/>
          <w:szCs w:val="24"/>
        </w:rPr>
        <w:t xml:space="preserve">que merecem destaques são </w:t>
      </w:r>
      <w:r w:rsidRPr="0082045C">
        <w:rPr>
          <w:rFonts w:eastAsiaTheme="minorEastAsia" w:cstheme="minorHAnsi"/>
          <w:b/>
          <w:sz w:val="24"/>
          <w:szCs w:val="24"/>
        </w:rPr>
        <w:t>Cisco</w:t>
      </w:r>
      <w:r w:rsidRPr="0082045C">
        <w:rPr>
          <w:rFonts w:eastAsiaTheme="minorEastAsia" w:cstheme="minorHAnsi"/>
          <w:sz w:val="24"/>
          <w:szCs w:val="24"/>
        </w:rPr>
        <w:t xml:space="preserve"> e </w:t>
      </w:r>
      <w:r w:rsidRPr="0082045C">
        <w:rPr>
          <w:rFonts w:eastAsiaTheme="minorEastAsia" w:cstheme="minorHAnsi"/>
          <w:b/>
          <w:sz w:val="24"/>
          <w:szCs w:val="24"/>
        </w:rPr>
        <w:t>Riverbed</w:t>
      </w:r>
      <w:r w:rsidRPr="0082045C">
        <w:rPr>
          <w:rFonts w:eastAsiaTheme="minorEastAsia" w:cstheme="minorHAnsi"/>
          <w:sz w:val="24"/>
          <w:szCs w:val="24"/>
        </w:rPr>
        <w:t xml:space="preserve">, </w:t>
      </w:r>
      <w:r w:rsidR="00D86A04" w:rsidRPr="0082045C">
        <w:rPr>
          <w:rFonts w:eastAsiaTheme="minorEastAsia" w:cstheme="minorHAnsi"/>
          <w:sz w:val="24"/>
          <w:szCs w:val="24"/>
        </w:rPr>
        <w:t xml:space="preserve">que também possuem </w:t>
      </w:r>
      <w:r w:rsidRPr="0082045C">
        <w:rPr>
          <w:rFonts w:eastAsiaTheme="minorEastAsia" w:cstheme="minorHAnsi"/>
          <w:sz w:val="24"/>
          <w:szCs w:val="24"/>
        </w:rPr>
        <w:t>soluções</w:t>
      </w:r>
      <w:r w:rsidR="0047596B" w:rsidRPr="0082045C">
        <w:rPr>
          <w:rFonts w:eastAsiaTheme="minorEastAsia" w:cstheme="minorHAnsi"/>
          <w:sz w:val="24"/>
          <w:szCs w:val="24"/>
        </w:rPr>
        <w:t xml:space="preserve"> para as duas demandas, além dos lí</w:t>
      </w:r>
      <w:r w:rsidR="00D86A04" w:rsidRPr="0082045C">
        <w:rPr>
          <w:rFonts w:eastAsiaTheme="minorEastAsia" w:cstheme="minorHAnsi"/>
          <w:sz w:val="24"/>
          <w:szCs w:val="24"/>
        </w:rPr>
        <w:t xml:space="preserve">deres de monitoramento de redes / infra </w:t>
      </w:r>
      <w:r w:rsidR="0047596B" w:rsidRPr="0082045C">
        <w:rPr>
          <w:rFonts w:eastAsiaTheme="minorEastAsia" w:cstheme="minorHAnsi"/>
          <w:sz w:val="24"/>
          <w:szCs w:val="24"/>
        </w:rPr>
        <w:t xml:space="preserve">– </w:t>
      </w:r>
      <w:r w:rsidR="0047596B" w:rsidRPr="0082045C">
        <w:rPr>
          <w:rFonts w:eastAsiaTheme="minorEastAsia" w:cstheme="minorHAnsi"/>
          <w:b/>
          <w:sz w:val="24"/>
          <w:szCs w:val="24"/>
        </w:rPr>
        <w:t>ExtraHop</w:t>
      </w:r>
      <w:r w:rsidR="0047596B" w:rsidRPr="0082045C">
        <w:rPr>
          <w:rFonts w:eastAsiaTheme="minorEastAsia" w:cstheme="minorHAnsi"/>
          <w:sz w:val="24"/>
          <w:szCs w:val="24"/>
        </w:rPr>
        <w:t xml:space="preserve">, </w:t>
      </w:r>
      <w:r w:rsidR="0047596B" w:rsidRPr="0082045C">
        <w:rPr>
          <w:rFonts w:eastAsiaTheme="minorEastAsia" w:cstheme="minorHAnsi"/>
          <w:b/>
          <w:sz w:val="24"/>
          <w:szCs w:val="24"/>
        </w:rPr>
        <w:t>NETSCOUT</w:t>
      </w:r>
      <w:r w:rsidR="0047596B" w:rsidRPr="0082045C">
        <w:rPr>
          <w:rFonts w:eastAsiaTheme="minorEastAsia" w:cstheme="minorHAnsi"/>
          <w:sz w:val="24"/>
          <w:szCs w:val="24"/>
        </w:rPr>
        <w:t xml:space="preserve"> e </w:t>
      </w:r>
      <w:r w:rsidR="0047596B" w:rsidRPr="0082045C">
        <w:rPr>
          <w:rFonts w:eastAsiaTheme="minorEastAsia" w:cstheme="minorHAnsi"/>
          <w:b/>
          <w:sz w:val="24"/>
          <w:szCs w:val="24"/>
        </w:rPr>
        <w:t>VIAVI</w:t>
      </w:r>
      <w:r w:rsidR="0047596B" w:rsidRPr="0082045C">
        <w:rPr>
          <w:rFonts w:eastAsiaTheme="minorEastAsia" w:cstheme="minorHAnsi"/>
          <w:sz w:val="24"/>
          <w:szCs w:val="24"/>
        </w:rPr>
        <w:t xml:space="preserve"> </w:t>
      </w:r>
      <w:r w:rsidR="0047596B" w:rsidRPr="0082045C">
        <w:rPr>
          <w:rFonts w:eastAsiaTheme="minorEastAsia" w:cstheme="minorHAnsi"/>
          <w:b/>
          <w:sz w:val="24"/>
          <w:szCs w:val="24"/>
        </w:rPr>
        <w:t>Solutions</w:t>
      </w:r>
      <w:r w:rsidR="0047596B" w:rsidRPr="0082045C">
        <w:rPr>
          <w:rFonts w:eastAsiaTheme="minorEastAsia" w:cstheme="minorHAnsi"/>
          <w:sz w:val="24"/>
          <w:szCs w:val="24"/>
        </w:rPr>
        <w:t xml:space="preserve">, e de aplicações – </w:t>
      </w:r>
      <w:r w:rsidR="0047596B" w:rsidRPr="0082045C">
        <w:rPr>
          <w:rFonts w:eastAsiaTheme="minorEastAsia" w:cstheme="minorHAnsi"/>
          <w:b/>
          <w:sz w:val="24"/>
          <w:szCs w:val="24"/>
        </w:rPr>
        <w:t>Dynatrace</w:t>
      </w:r>
      <w:r w:rsidR="0047596B" w:rsidRPr="0082045C">
        <w:rPr>
          <w:rFonts w:eastAsiaTheme="minorEastAsia" w:cstheme="minorHAnsi"/>
          <w:sz w:val="24"/>
          <w:szCs w:val="24"/>
        </w:rPr>
        <w:t xml:space="preserve"> e </w:t>
      </w:r>
      <w:r w:rsidR="0047596B" w:rsidRPr="0082045C">
        <w:rPr>
          <w:rFonts w:eastAsiaTheme="minorEastAsia" w:cstheme="minorHAnsi"/>
          <w:b/>
          <w:sz w:val="24"/>
          <w:szCs w:val="24"/>
        </w:rPr>
        <w:t>New Relic</w:t>
      </w:r>
      <w:r w:rsidR="0047596B" w:rsidRPr="0082045C">
        <w:rPr>
          <w:rFonts w:eastAsiaTheme="minorEastAsia" w:cstheme="minorHAnsi"/>
          <w:sz w:val="24"/>
          <w:szCs w:val="24"/>
        </w:rPr>
        <w:t>.</w:t>
      </w:r>
    </w:p>
    <w:p w14:paraId="78892620" w14:textId="713AC0DD" w:rsidR="00F8718E" w:rsidRDefault="003E2699" w:rsidP="003E2699">
      <w:pPr>
        <w:pStyle w:val="Primeirorecuodecorpodetexto"/>
        <w:spacing w:after="120"/>
        <w:ind w:firstLine="0"/>
        <w:jc w:val="center"/>
        <w:rPr>
          <w:rFonts w:eastAsiaTheme="minorEastAsia" w:cstheme="minorHAnsi"/>
          <w:sz w:val="24"/>
          <w:szCs w:val="24"/>
        </w:rPr>
      </w:pPr>
      <w:r>
        <w:rPr>
          <w:noProof/>
        </w:rPr>
        <w:drawing>
          <wp:inline distT="0" distB="0" distL="0" distR="0" wp14:anchorId="7605DF29" wp14:editId="79D76C2F">
            <wp:extent cx="3525520" cy="404207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5942" cy="4065491"/>
                    </a:xfrm>
                    <a:prstGeom prst="rect">
                      <a:avLst/>
                    </a:prstGeom>
                  </pic:spPr>
                </pic:pic>
              </a:graphicData>
            </a:graphic>
          </wp:inline>
        </w:drawing>
      </w:r>
    </w:p>
    <w:p w14:paraId="234BF08C" w14:textId="26CFBEEC" w:rsidR="003E2699" w:rsidRDefault="003E2699" w:rsidP="003E2699">
      <w:pPr>
        <w:pStyle w:val="Primeirorecuodecorpodetexto"/>
        <w:spacing w:after="120"/>
        <w:ind w:firstLine="0"/>
        <w:jc w:val="center"/>
        <w:rPr>
          <w:rFonts w:eastAsiaTheme="minorEastAsia" w:cstheme="minorHAnsi"/>
          <w:sz w:val="24"/>
          <w:szCs w:val="24"/>
        </w:rPr>
      </w:pPr>
      <w:r>
        <w:rPr>
          <w:noProof/>
        </w:rPr>
        <w:drawing>
          <wp:inline distT="0" distB="0" distL="0" distR="0" wp14:anchorId="0ADC387B" wp14:editId="34D0A772">
            <wp:extent cx="3609975" cy="412192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0930" cy="4134434"/>
                    </a:xfrm>
                    <a:prstGeom prst="rect">
                      <a:avLst/>
                    </a:prstGeom>
                  </pic:spPr>
                </pic:pic>
              </a:graphicData>
            </a:graphic>
          </wp:inline>
        </w:drawing>
      </w:r>
    </w:p>
    <w:p w14:paraId="6D15B4C5" w14:textId="7D8A7D18" w:rsidR="007F733E" w:rsidRDefault="007F733E"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Por fim, os próximos dois quadrantes (</w:t>
      </w:r>
      <w:r w:rsidRPr="007F733E">
        <w:rPr>
          <w:rFonts w:eastAsiaTheme="minorEastAsia" w:cstheme="minorHAnsi"/>
          <w:sz w:val="24"/>
          <w:szCs w:val="24"/>
        </w:rPr>
        <w:t>G00366297</w:t>
      </w:r>
      <w:r>
        <w:rPr>
          <w:rFonts w:eastAsiaTheme="minorEastAsia" w:cstheme="minorHAnsi"/>
          <w:sz w:val="24"/>
          <w:szCs w:val="24"/>
        </w:rPr>
        <w:t xml:space="preserve"> e </w:t>
      </w:r>
      <w:r w:rsidRPr="007F733E">
        <w:rPr>
          <w:rFonts w:eastAsiaTheme="minorEastAsia" w:cstheme="minorHAnsi"/>
          <w:sz w:val="24"/>
          <w:szCs w:val="24"/>
        </w:rPr>
        <w:t>G00361074</w:t>
      </w:r>
      <w:r>
        <w:rPr>
          <w:rFonts w:eastAsiaTheme="minorEastAsia" w:cstheme="minorHAnsi"/>
          <w:sz w:val="24"/>
          <w:szCs w:val="24"/>
        </w:rPr>
        <w:t>) elencam os principais fornecedores de soluções para gestão de projetos e ferramentas de planejamento ágil.</w:t>
      </w:r>
    </w:p>
    <w:p w14:paraId="610CA2F4" w14:textId="45797D49" w:rsidR="00F03F37" w:rsidRPr="00F03F37" w:rsidRDefault="00F03F37"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Novamente </w:t>
      </w:r>
      <w:r w:rsidRPr="00F03F37">
        <w:rPr>
          <w:rFonts w:eastAsiaTheme="minorEastAsia" w:cstheme="minorHAnsi"/>
          <w:b/>
          <w:sz w:val="24"/>
          <w:szCs w:val="24"/>
        </w:rPr>
        <w:t>Broadcom (CA Technologies)</w:t>
      </w:r>
      <w:r>
        <w:rPr>
          <w:rFonts w:eastAsiaTheme="minorEastAsia" w:cstheme="minorHAnsi"/>
          <w:sz w:val="24"/>
          <w:szCs w:val="24"/>
        </w:rPr>
        <w:t xml:space="preserve"> se posiciona como líder nos dois casos, com suas soluções PPM e Agile Central, além de </w:t>
      </w:r>
      <w:r w:rsidRPr="00F03F37">
        <w:rPr>
          <w:rFonts w:eastAsiaTheme="minorEastAsia" w:cstheme="minorHAnsi"/>
          <w:b/>
          <w:sz w:val="24"/>
          <w:szCs w:val="24"/>
        </w:rPr>
        <w:t>Microsoft</w:t>
      </w:r>
      <w:r>
        <w:rPr>
          <w:rFonts w:eastAsiaTheme="minorEastAsia" w:cstheme="minorHAnsi"/>
          <w:b/>
          <w:sz w:val="24"/>
          <w:szCs w:val="24"/>
        </w:rPr>
        <w:t xml:space="preserve"> </w:t>
      </w:r>
      <w:r>
        <w:rPr>
          <w:rFonts w:eastAsiaTheme="minorEastAsia" w:cstheme="minorHAnsi"/>
          <w:sz w:val="24"/>
          <w:szCs w:val="24"/>
        </w:rPr>
        <w:t>posicionada como desafiante em ambos quadrantes</w:t>
      </w:r>
      <w:r w:rsidR="00E54A0A">
        <w:rPr>
          <w:rFonts w:eastAsiaTheme="minorEastAsia" w:cstheme="minorHAnsi"/>
          <w:sz w:val="24"/>
          <w:szCs w:val="24"/>
        </w:rPr>
        <w:t xml:space="preserve">. </w:t>
      </w:r>
      <w:r w:rsidRPr="00F03F37">
        <w:rPr>
          <w:rFonts w:eastAsiaTheme="minorEastAsia" w:cstheme="minorHAnsi"/>
          <w:b/>
          <w:sz w:val="24"/>
          <w:szCs w:val="24"/>
        </w:rPr>
        <w:t>Planview</w:t>
      </w:r>
      <w:r>
        <w:rPr>
          <w:rFonts w:eastAsiaTheme="minorEastAsia" w:cstheme="minorHAnsi"/>
          <w:sz w:val="24"/>
          <w:szCs w:val="24"/>
        </w:rPr>
        <w:t xml:space="preserve">, </w:t>
      </w:r>
      <w:r w:rsidRPr="00F03F37">
        <w:rPr>
          <w:rFonts w:eastAsiaTheme="minorEastAsia" w:cstheme="minorHAnsi"/>
          <w:b/>
          <w:sz w:val="24"/>
          <w:szCs w:val="24"/>
        </w:rPr>
        <w:t>Planisware</w:t>
      </w:r>
      <w:r>
        <w:rPr>
          <w:rFonts w:eastAsiaTheme="minorEastAsia" w:cstheme="minorHAnsi"/>
          <w:sz w:val="24"/>
          <w:szCs w:val="24"/>
        </w:rPr>
        <w:t xml:space="preserve"> e </w:t>
      </w:r>
      <w:r w:rsidRPr="00F03F37">
        <w:rPr>
          <w:rFonts w:eastAsiaTheme="minorEastAsia" w:cstheme="minorHAnsi"/>
          <w:b/>
          <w:sz w:val="24"/>
          <w:szCs w:val="24"/>
        </w:rPr>
        <w:t>Changepoint</w:t>
      </w:r>
      <w:r>
        <w:rPr>
          <w:rFonts w:eastAsiaTheme="minorEastAsia" w:cstheme="minorHAnsi"/>
          <w:sz w:val="24"/>
          <w:szCs w:val="24"/>
        </w:rPr>
        <w:t xml:space="preserve"> entre os líderes de gerenciamento de portfólio de projetos e </w:t>
      </w:r>
      <w:r w:rsidRPr="00F03F37">
        <w:rPr>
          <w:rFonts w:eastAsiaTheme="minorEastAsia" w:cstheme="minorHAnsi"/>
          <w:b/>
          <w:sz w:val="24"/>
          <w:szCs w:val="24"/>
        </w:rPr>
        <w:t>AgileCraft</w:t>
      </w:r>
      <w:r>
        <w:rPr>
          <w:rFonts w:eastAsiaTheme="minorEastAsia" w:cstheme="minorHAnsi"/>
          <w:sz w:val="24"/>
          <w:szCs w:val="24"/>
        </w:rPr>
        <w:t xml:space="preserve"> e </w:t>
      </w:r>
      <w:r w:rsidRPr="00F03F37">
        <w:rPr>
          <w:rFonts w:eastAsiaTheme="minorEastAsia" w:cstheme="minorHAnsi"/>
          <w:b/>
          <w:sz w:val="24"/>
          <w:szCs w:val="24"/>
        </w:rPr>
        <w:t>CollabNet VersionOne</w:t>
      </w:r>
      <w:r>
        <w:rPr>
          <w:rFonts w:eastAsiaTheme="minorEastAsia" w:cstheme="minorHAnsi"/>
          <w:sz w:val="24"/>
          <w:szCs w:val="24"/>
        </w:rPr>
        <w:t xml:space="preserve"> em planejamento ágil.</w:t>
      </w:r>
    </w:p>
    <w:p w14:paraId="44EDF93B" w14:textId="0BD77413" w:rsidR="007F733E" w:rsidRDefault="007F733E" w:rsidP="007F733E">
      <w:pPr>
        <w:pStyle w:val="Primeirorecuodecorpodetexto"/>
        <w:spacing w:after="120"/>
        <w:ind w:firstLine="0"/>
        <w:jc w:val="center"/>
        <w:rPr>
          <w:rFonts w:eastAsiaTheme="minorEastAsia" w:cstheme="minorHAnsi"/>
          <w:sz w:val="24"/>
          <w:szCs w:val="24"/>
        </w:rPr>
      </w:pPr>
      <w:r>
        <w:rPr>
          <w:noProof/>
        </w:rPr>
        <w:drawing>
          <wp:inline distT="0" distB="0" distL="0" distR="0" wp14:anchorId="638CC19C" wp14:editId="07852AB9">
            <wp:extent cx="3496666" cy="3990545"/>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8713" cy="4004294"/>
                    </a:xfrm>
                    <a:prstGeom prst="rect">
                      <a:avLst/>
                    </a:prstGeom>
                  </pic:spPr>
                </pic:pic>
              </a:graphicData>
            </a:graphic>
          </wp:inline>
        </w:drawing>
      </w:r>
    </w:p>
    <w:p w14:paraId="1AC4A000" w14:textId="42049D33" w:rsidR="007F733E" w:rsidRDefault="007F733E" w:rsidP="007F733E">
      <w:pPr>
        <w:pStyle w:val="Primeirorecuodecorpodetexto"/>
        <w:spacing w:after="120"/>
        <w:ind w:firstLine="0"/>
        <w:jc w:val="center"/>
        <w:rPr>
          <w:rFonts w:eastAsiaTheme="minorEastAsia" w:cstheme="minorHAnsi"/>
          <w:sz w:val="24"/>
          <w:szCs w:val="24"/>
        </w:rPr>
      </w:pPr>
      <w:r>
        <w:rPr>
          <w:noProof/>
        </w:rPr>
        <w:drawing>
          <wp:inline distT="0" distB="0" distL="0" distR="0" wp14:anchorId="460F92E8" wp14:editId="4169081F">
            <wp:extent cx="3533242" cy="402563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312" cy="4038246"/>
                    </a:xfrm>
                    <a:prstGeom prst="rect">
                      <a:avLst/>
                    </a:prstGeom>
                  </pic:spPr>
                </pic:pic>
              </a:graphicData>
            </a:graphic>
          </wp:inline>
        </w:drawing>
      </w:r>
    </w:p>
    <w:p w14:paraId="74C4CECB" w14:textId="77777777" w:rsidR="007F733E" w:rsidRDefault="007F733E" w:rsidP="007F733E">
      <w:pPr>
        <w:pStyle w:val="Primeirorecuodecorpodetexto"/>
        <w:spacing w:after="120"/>
        <w:ind w:firstLine="0"/>
        <w:rPr>
          <w:rFonts w:eastAsiaTheme="minorEastAsia" w:cstheme="minorHAnsi"/>
          <w:sz w:val="24"/>
          <w:szCs w:val="24"/>
        </w:rPr>
      </w:pPr>
    </w:p>
    <w:p w14:paraId="40889C00" w14:textId="402C250F" w:rsidR="00F8718E" w:rsidRPr="00C52E82" w:rsidRDefault="00E54A0A"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Da análise dos quadrantes, f</w:t>
      </w:r>
      <w:r w:rsidR="00F8718E">
        <w:rPr>
          <w:rFonts w:eastAsiaTheme="minorEastAsia" w:cstheme="minorHAnsi"/>
          <w:sz w:val="24"/>
          <w:szCs w:val="24"/>
        </w:rPr>
        <w:t xml:space="preserve">ica evidente que as soluções aqui discutidas têm diversos fornecedores reconhecidos mundialmente. </w:t>
      </w:r>
      <w:r w:rsidR="00F03F37">
        <w:rPr>
          <w:rFonts w:eastAsiaTheme="minorEastAsia" w:cstheme="minorHAnsi"/>
          <w:sz w:val="24"/>
          <w:szCs w:val="24"/>
        </w:rPr>
        <w:t xml:space="preserve">Apesar de existirem fornecedores elencados em múltiplos quadrantes aqui apresentados, como </w:t>
      </w:r>
      <w:r w:rsidR="00F03F37" w:rsidRPr="00C52E82">
        <w:rPr>
          <w:rFonts w:eastAsiaTheme="minorEastAsia" w:cstheme="minorHAnsi"/>
          <w:sz w:val="24"/>
          <w:szCs w:val="24"/>
        </w:rPr>
        <w:t>Microsoft</w:t>
      </w:r>
      <w:r w:rsidRPr="00C52E82">
        <w:rPr>
          <w:rFonts w:eastAsiaTheme="minorEastAsia" w:cstheme="minorHAnsi"/>
          <w:sz w:val="24"/>
          <w:szCs w:val="24"/>
        </w:rPr>
        <w:t xml:space="preserve"> </w:t>
      </w:r>
      <w:r w:rsidR="00CF6E62" w:rsidRPr="00C52E82">
        <w:rPr>
          <w:rFonts w:eastAsiaTheme="minorEastAsia" w:cstheme="minorHAnsi"/>
          <w:sz w:val="24"/>
          <w:szCs w:val="24"/>
        </w:rPr>
        <w:t>e IBM</w:t>
      </w:r>
      <w:r w:rsidR="00C52E82" w:rsidRPr="00C52E82">
        <w:rPr>
          <w:rFonts w:eastAsiaTheme="minorEastAsia" w:cstheme="minorHAnsi"/>
          <w:sz w:val="24"/>
          <w:szCs w:val="24"/>
        </w:rPr>
        <w:t xml:space="preserve">, </w:t>
      </w:r>
      <w:r w:rsidR="00F8718E" w:rsidRPr="00C52E82">
        <w:rPr>
          <w:rFonts w:eastAsiaTheme="minorEastAsia" w:cstheme="minorHAnsi"/>
          <w:sz w:val="24"/>
          <w:szCs w:val="24"/>
        </w:rPr>
        <w:t xml:space="preserve">somente </w:t>
      </w:r>
      <w:r w:rsidR="00CF6E62">
        <w:rPr>
          <w:rFonts w:eastAsiaTheme="minorEastAsia" w:cstheme="minorHAnsi"/>
          <w:sz w:val="24"/>
          <w:szCs w:val="24"/>
        </w:rPr>
        <w:t>dois nomes se fazem</w:t>
      </w:r>
      <w:r w:rsidR="00F8718E">
        <w:rPr>
          <w:rFonts w:eastAsiaTheme="minorEastAsia" w:cstheme="minorHAnsi"/>
          <w:sz w:val="24"/>
          <w:szCs w:val="24"/>
        </w:rPr>
        <w:t xml:space="preserve"> presente em todos os Quadrantes Mágicos apresentados, qua</w:t>
      </w:r>
      <w:r w:rsidR="00CF6E62">
        <w:rPr>
          <w:rFonts w:eastAsiaTheme="minorEastAsia" w:cstheme="minorHAnsi"/>
          <w:sz w:val="24"/>
          <w:szCs w:val="24"/>
        </w:rPr>
        <w:t>is</w:t>
      </w:r>
      <w:r w:rsidR="00F8718E">
        <w:rPr>
          <w:rFonts w:eastAsiaTheme="minorEastAsia" w:cstheme="minorHAnsi"/>
          <w:sz w:val="24"/>
          <w:szCs w:val="24"/>
        </w:rPr>
        <w:t xml:space="preserve"> </w:t>
      </w:r>
      <w:r w:rsidR="00F8718E" w:rsidRPr="00C52E82">
        <w:rPr>
          <w:rFonts w:eastAsiaTheme="minorEastAsia" w:cstheme="minorHAnsi"/>
          <w:sz w:val="24"/>
          <w:szCs w:val="24"/>
        </w:rPr>
        <w:t>seja</w:t>
      </w:r>
      <w:r w:rsidR="00CF6E62" w:rsidRPr="00C52E82">
        <w:rPr>
          <w:rFonts w:eastAsiaTheme="minorEastAsia" w:cstheme="minorHAnsi"/>
          <w:sz w:val="24"/>
          <w:szCs w:val="24"/>
        </w:rPr>
        <w:t>m</w:t>
      </w:r>
      <w:r w:rsidR="00F8718E" w:rsidRPr="00C52E82">
        <w:rPr>
          <w:rFonts w:eastAsiaTheme="minorEastAsia" w:cstheme="minorHAnsi"/>
          <w:sz w:val="24"/>
          <w:szCs w:val="24"/>
        </w:rPr>
        <w:t>: Broadcom (CA Technologies)</w:t>
      </w:r>
      <w:r w:rsidR="00CF6E62" w:rsidRPr="00C52E82">
        <w:rPr>
          <w:rFonts w:eastAsiaTheme="minorEastAsia" w:cstheme="minorHAnsi"/>
          <w:sz w:val="24"/>
          <w:szCs w:val="24"/>
        </w:rPr>
        <w:t xml:space="preserve"> e Micro Focus</w:t>
      </w:r>
      <w:r w:rsidR="00F8718E" w:rsidRPr="00C52E82">
        <w:rPr>
          <w:rFonts w:eastAsiaTheme="minorEastAsia" w:cstheme="minorHAnsi"/>
          <w:sz w:val="24"/>
          <w:szCs w:val="24"/>
        </w:rPr>
        <w:t>.</w:t>
      </w:r>
    </w:p>
    <w:p w14:paraId="432D846F" w14:textId="7ED292C4" w:rsidR="00BC7522" w:rsidRPr="00C52E82" w:rsidRDefault="00BC7522" w:rsidP="5AA2A7BE">
      <w:pPr>
        <w:pStyle w:val="Primeirorecuodecorpodetexto"/>
        <w:spacing w:after="120"/>
        <w:ind w:firstLine="1134"/>
        <w:rPr>
          <w:rFonts w:eastAsiaTheme="minorEastAsia" w:cstheme="minorHAnsi"/>
          <w:sz w:val="24"/>
          <w:szCs w:val="24"/>
        </w:rPr>
      </w:pPr>
      <w:r w:rsidRPr="00C52E82">
        <w:rPr>
          <w:rFonts w:eastAsiaTheme="minorEastAsia" w:cstheme="minorHAnsi"/>
          <w:sz w:val="24"/>
          <w:szCs w:val="24"/>
        </w:rPr>
        <w:t xml:space="preserve">Ressalta-se que a presença do fabricante em todos os Quadrantes Mágicos é fator preponderante neste projeto, já que as ferramentas que se pretende continuidade de usabilidade hão, necessariamente, de ser integradas, tal como já é atualmente, </w:t>
      </w:r>
      <w:r w:rsidR="000B43A5" w:rsidRPr="00C52E82">
        <w:rPr>
          <w:rFonts w:eastAsiaTheme="minorEastAsia" w:cstheme="minorHAnsi"/>
          <w:sz w:val="24"/>
          <w:szCs w:val="24"/>
        </w:rPr>
        <w:t>com a integração entre SDM e monitoramento, assim como PPM com Agile, além da solução de autenticação unificada de todos os sistemas.</w:t>
      </w:r>
    </w:p>
    <w:p w14:paraId="1D5530E8" w14:textId="5B528C38" w:rsidR="00CF6E62" w:rsidRDefault="00A31FB4" w:rsidP="00A31FB4">
      <w:pPr>
        <w:pStyle w:val="Primeirorecuodecorpodetexto"/>
        <w:spacing w:after="120"/>
        <w:ind w:firstLine="1134"/>
        <w:rPr>
          <w:rFonts w:eastAsiaTheme="minorEastAsia" w:cstheme="minorHAnsi"/>
          <w:sz w:val="24"/>
          <w:szCs w:val="24"/>
        </w:rPr>
      </w:pPr>
      <w:r w:rsidRPr="00C52E82">
        <w:rPr>
          <w:rFonts w:eastAsiaTheme="minorEastAsia" w:cstheme="minorHAnsi"/>
          <w:sz w:val="24"/>
          <w:szCs w:val="24"/>
        </w:rPr>
        <w:t xml:space="preserve">Dito isso, vale dizer que </w:t>
      </w:r>
      <w:r w:rsidR="00CF6E62" w:rsidRPr="00C52E82">
        <w:rPr>
          <w:rFonts w:eastAsiaTheme="minorEastAsia" w:cstheme="minorHAnsi"/>
          <w:sz w:val="24"/>
          <w:szCs w:val="24"/>
        </w:rPr>
        <w:t>nos mesmos artigos relacionados acima (quadrantes mágicos)</w:t>
      </w:r>
      <w:r w:rsidR="00B90F2A" w:rsidRPr="00C52E82">
        <w:rPr>
          <w:rFonts w:eastAsiaTheme="minorEastAsia" w:cstheme="minorHAnsi"/>
          <w:sz w:val="24"/>
          <w:szCs w:val="24"/>
        </w:rPr>
        <w:t>,</w:t>
      </w:r>
      <w:r w:rsidR="00CF6E62" w:rsidRPr="00C52E82">
        <w:rPr>
          <w:rFonts w:eastAsiaTheme="minorEastAsia" w:cstheme="minorHAnsi"/>
          <w:sz w:val="24"/>
          <w:szCs w:val="24"/>
        </w:rPr>
        <w:t xml:space="preserve"> o Gartner faz diversas considerações de precaução quanto às soluções </w:t>
      </w:r>
      <w:r w:rsidR="00CF6E62">
        <w:rPr>
          <w:rFonts w:eastAsiaTheme="minorEastAsia" w:cstheme="minorHAnsi"/>
          <w:sz w:val="24"/>
          <w:szCs w:val="24"/>
        </w:rPr>
        <w:t>ofertadas pelo fornecedor Micro Focus, tais como:</w:t>
      </w:r>
    </w:p>
    <w:p w14:paraId="1D538F44" w14:textId="1C8B2EEF" w:rsidR="00CF6E62" w:rsidRDefault="00CF6E62" w:rsidP="00CF6E62">
      <w:pPr>
        <w:pStyle w:val="Primeirorecuodecorpodetexto"/>
        <w:numPr>
          <w:ilvl w:val="0"/>
          <w:numId w:val="4"/>
        </w:numPr>
        <w:spacing w:after="120"/>
        <w:rPr>
          <w:rFonts w:eastAsiaTheme="minorEastAsia" w:cstheme="minorHAnsi"/>
          <w:sz w:val="24"/>
          <w:szCs w:val="24"/>
        </w:rPr>
      </w:pPr>
      <w:r>
        <w:rPr>
          <w:rFonts w:eastAsiaTheme="minorEastAsia" w:cstheme="minorHAnsi"/>
          <w:sz w:val="24"/>
          <w:szCs w:val="24"/>
        </w:rPr>
        <w:t>Preocupação dos clientes quanto a pesquisa de satisfação do usuário final, na solução de monitoramento;</w:t>
      </w:r>
    </w:p>
    <w:p w14:paraId="6DD4ECBE" w14:textId="556390EA" w:rsidR="00CF6E62" w:rsidRDefault="00CF6E62" w:rsidP="00CF6E62">
      <w:pPr>
        <w:pStyle w:val="Primeirorecuodecorpodetexto"/>
        <w:numPr>
          <w:ilvl w:val="0"/>
          <w:numId w:val="4"/>
        </w:numPr>
        <w:spacing w:after="120"/>
        <w:rPr>
          <w:rFonts w:eastAsiaTheme="minorEastAsia" w:cstheme="minorHAnsi"/>
          <w:sz w:val="24"/>
          <w:szCs w:val="24"/>
        </w:rPr>
      </w:pPr>
      <w:r>
        <w:rPr>
          <w:rFonts w:eastAsiaTheme="minorEastAsia" w:cstheme="minorHAnsi"/>
          <w:sz w:val="24"/>
          <w:szCs w:val="24"/>
        </w:rPr>
        <w:t>Mix de produtos complexo para solução de monitoramento de aplicações, exigindo navegação entre produtos para obtenção de resultados;</w:t>
      </w:r>
    </w:p>
    <w:p w14:paraId="31D1B6EE" w14:textId="23AED200" w:rsidR="00CF6E62" w:rsidRDefault="00CF6E62" w:rsidP="00CF6E62">
      <w:pPr>
        <w:pStyle w:val="Primeirorecuodecorpodetexto"/>
        <w:numPr>
          <w:ilvl w:val="0"/>
          <w:numId w:val="4"/>
        </w:numPr>
        <w:spacing w:after="120"/>
        <w:rPr>
          <w:rFonts w:eastAsiaTheme="minorEastAsia" w:cstheme="minorHAnsi"/>
          <w:sz w:val="24"/>
          <w:szCs w:val="24"/>
        </w:rPr>
      </w:pPr>
      <w:r>
        <w:rPr>
          <w:rFonts w:eastAsiaTheme="minorEastAsia" w:cstheme="minorHAnsi"/>
          <w:sz w:val="24"/>
          <w:szCs w:val="24"/>
        </w:rPr>
        <w:t>Suporte da ferramenta de planejamento ágil deficitário, quando comparado aos líderes do quadrante mágico em questão</w:t>
      </w:r>
      <w:r w:rsidR="00E138A1">
        <w:rPr>
          <w:rFonts w:eastAsiaTheme="minorEastAsia" w:cstheme="minorHAnsi"/>
          <w:sz w:val="24"/>
          <w:szCs w:val="24"/>
        </w:rPr>
        <w:t>.</w:t>
      </w:r>
    </w:p>
    <w:p w14:paraId="60FFFDFA" w14:textId="44B98865" w:rsidR="00CF6E62" w:rsidRDefault="00CF6E62" w:rsidP="00CF6E62">
      <w:pPr>
        <w:pStyle w:val="Primeirorecuodecorpodetexto"/>
        <w:spacing w:after="120"/>
        <w:ind w:firstLine="1134"/>
        <w:rPr>
          <w:rFonts w:eastAsiaTheme="minorEastAsia" w:cstheme="minorHAnsi"/>
          <w:sz w:val="24"/>
          <w:szCs w:val="24"/>
        </w:rPr>
      </w:pPr>
      <w:r>
        <w:rPr>
          <w:rFonts w:eastAsiaTheme="minorEastAsia" w:cstheme="minorHAnsi"/>
          <w:sz w:val="24"/>
          <w:szCs w:val="24"/>
        </w:rPr>
        <w:t>Tais considerações são apontadas pela Gartner</w:t>
      </w:r>
      <w:r w:rsidR="005C69A4">
        <w:rPr>
          <w:rFonts w:eastAsiaTheme="minorEastAsia" w:cstheme="minorHAnsi"/>
          <w:sz w:val="24"/>
          <w:szCs w:val="24"/>
        </w:rPr>
        <w:t xml:space="preserve"> como um dos motivos deste fornecedor estar classificado como “</w:t>
      </w:r>
      <w:r w:rsidR="005C69A4">
        <w:rPr>
          <w:rFonts w:eastAsiaTheme="minorEastAsia" w:cstheme="minorHAnsi"/>
          <w:i/>
          <w:sz w:val="24"/>
          <w:szCs w:val="24"/>
        </w:rPr>
        <w:t>niche player”</w:t>
      </w:r>
      <w:r w:rsidR="005C69A4">
        <w:rPr>
          <w:rFonts w:eastAsiaTheme="minorEastAsia" w:cstheme="minorHAnsi"/>
          <w:sz w:val="24"/>
          <w:szCs w:val="24"/>
        </w:rPr>
        <w:t xml:space="preserve"> em 4 dos 5 quadrantes aqui avaliados.</w:t>
      </w:r>
    </w:p>
    <w:p w14:paraId="19F50C55" w14:textId="0FB70565" w:rsidR="006C1270" w:rsidRPr="006B4602" w:rsidRDefault="005C69A4" w:rsidP="5AA2A7BE">
      <w:pPr>
        <w:pStyle w:val="Primeirorecuodecorpodetexto"/>
        <w:spacing w:after="120"/>
        <w:ind w:firstLine="1134"/>
        <w:rPr>
          <w:rFonts w:eastAsiaTheme="minorEastAsia" w:cstheme="minorHAnsi"/>
          <w:sz w:val="24"/>
          <w:szCs w:val="24"/>
          <w:highlight w:val="yellow"/>
        </w:rPr>
      </w:pPr>
      <w:r>
        <w:rPr>
          <w:rFonts w:eastAsiaTheme="minorEastAsia" w:cstheme="minorHAnsi"/>
          <w:sz w:val="24"/>
          <w:szCs w:val="24"/>
        </w:rPr>
        <w:t>O aspecto de ser o único fornecedor com soluções bem avaliadas no mercado</w:t>
      </w:r>
      <w:r w:rsidR="00F8718E">
        <w:rPr>
          <w:rFonts w:eastAsiaTheme="minorEastAsia" w:cstheme="minorHAnsi"/>
          <w:sz w:val="24"/>
          <w:szCs w:val="24"/>
        </w:rPr>
        <w:t xml:space="preserve">, inclusive, foi determinante para </w:t>
      </w:r>
      <w:r w:rsidR="00565182">
        <w:rPr>
          <w:rFonts w:eastAsiaTheme="minorEastAsia" w:cstheme="minorHAnsi"/>
          <w:sz w:val="24"/>
          <w:szCs w:val="24"/>
        </w:rPr>
        <w:t>definição do objeto do C</w:t>
      </w:r>
      <w:r w:rsidR="00F8718E">
        <w:rPr>
          <w:rFonts w:eastAsiaTheme="minorEastAsia" w:cstheme="minorHAnsi"/>
          <w:sz w:val="24"/>
          <w:szCs w:val="24"/>
        </w:rPr>
        <w:t>ontrato 27/2017-TJ, justamente por se tratar de uma solução integrada, que habilita ao contratante a possibilidade de alcança</w:t>
      </w:r>
      <w:r w:rsidR="00066459">
        <w:rPr>
          <w:rFonts w:eastAsiaTheme="minorEastAsia" w:cstheme="minorHAnsi"/>
          <w:sz w:val="24"/>
          <w:szCs w:val="24"/>
        </w:rPr>
        <w:t>r</w:t>
      </w:r>
      <w:r w:rsidR="00F8718E">
        <w:rPr>
          <w:rFonts w:eastAsiaTheme="minorEastAsia" w:cstheme="minorHAnsi"/>
          <w:sz w:val="24"/>
          <w:szCs w:val="24"/>
        </w:rPr>
        <w:t xml:space="preserve"> diversos benefícios advindos de tal integração, conforme já abordado na contextualização e definição da demanda deste instrumento.</w:t>
      </w:r>
      <w:r w:rsidR="00FB56AD">
        <w:rPr>
          <w:rFonts w:eastAsiaTheme="minorEastAsia" w:cstheme="minorHAnsi"/>
          <w:sz w:val="24"/>
          <w:szCs w:val="24"/>
        </w:rPr>
        <w:t xml:space="preserve"> </w:t>
      </w:r>
    </w:p>
    <w:p w14:paraId="68E6C589" w14:textId="5684BA29" w:rsidR="006C1270" w:rsidRPr="00640902" w:rsidRDefault="006C1270" w:rsidP="5AA2A7BE">
      <w:pPr>
        <w:pStyle w:val="Ttulo2"/>
        <w:spacing w:after="120"/>
        <w:ind w:left="578" w:hanging="578"/>
        <w:rPr>
          <w:rFonts w:asciiTheme="minorHAnsi" w:eastAsiaTheme="minorEastAsia" w:hAnsiTheme="minorHAnsi" w:cstheme="minorHAnsi"/>
        </w:rPr>
      </w:pPr>
      <w:bookmarkStart w:id="5" w:name="_Toc337821675"/>
      <w:bookmarkStart w:id="6" w:name="_Toc31965283"/>
      <w:r w:rsidRPr="00640902">
        <w:rPr>
          <w:rFonts w:asciiTheme="minorHAnsi" w:eastAsiaTheme="minorEastAsia" w:hAnsiTheme="minorHAnsi" w:cstheme="minorHAnsi"/>
        </w:rPr>
        <w:t>Contratações Públicas Similares</w:t>
      </w:r>
      <w:bookmarkEnd w:id="5"/>
      <w:r w:rsidRPr="00640902">
        <w:rPr>
          <w:rFonts w:asciiTheme="minorHAnsi" w:eastAsiaTheme="minorEastAsia" w:hAnsiTheme="minorHAnsi" w:cstheme="minorHAnsi"/>
        </w:rPr>
        <w:t xml:space="preserve"> (Art. 14, I, b)</w:t>
      </w:r>
      <w:bookmarkEnd w:id="6"/>
    </w:p>
    <w:p w14:paraId="7834FC7F" w14:textId="2093573C" w:rsidR="006C1270" w:rsidRPr="00640902" w:rsidRDefault="5AA2A7BE" w:rsidP="5AA2A7BE">
      <w:pPr>
        <w:pStyle w:val="Primeirorecuodecorpodetexto"/>
        <w:spacing w:after="120"/>
        <w:ind w:firstLine="1134"/>
        <w:rPr>
          <w:rFonts w:eastAsiaTheme="minorEastAsia" w:cstheme="minorHAnsi"/>
          <w:sz w:val="24"/>
          <w:szCs w:val="24"/>
        </w:rPr>
      </w:pPr>
      <w:r w:rsidRPr="00640902">
        <w:rPr>
          <w:rFonts w:eastAsiaTheme="minorEastAsia" w:cstheme="minorHAnsi"/>
          <w:sz w:val="24"/>
          <w:szCs w:val="24"/>
        </w:rPr>
        <w:t>Após pesquisa na Internet, foram encontrad</w:t>
      </w:r>
      <w:r w:rsidR="00A159CC">
        <w:rPr>
          <w:rFonts w:eastAsiaTheme="minorEastAsia" w:cstheme="minorHAnsi"/>
          <w:sz w:val="24"/>
          <w:szCs w:val="24"/>
        </w:rPr>
        <w:t>o</w:t>
      </w:r>
      <w:r w:rsidRPr="00640902">
        <w:rPr>
          <w:rFonts w:eastAsiaTheme="minorEastAsia" w:cstheme="minorHAnsi"/>
          <w:sz w:val="24"/>
          <w:szCs w:val="24"/>
        </w:rPr>
        <w:t xml:space="preserve">s </w:t>
      </w:r>
      <w:r w:rsidR="00A159CC" w:rsidRPr="00235A47">
        <w:rPr>
          <w:rFonts w:eastAsiaTheme="minorEastAsia" w:cstheme="minorHAnsi"/>
          <w:sz w:val="24"/>
          <w:szCs w:val="24"/>
        </w:rPr>
        <w:t xml:space="preserve">os seguintes Pregões Eletrônicos </w:t>
      </w:r>
      <w:r w:rsidRPr="00640902">
        <w:rPr>
          <w:rFonts w:eastAsiaTheme="minorEastAsia" w:cstheme="minorHAnsi"/>
          <w:sz w:val="24"/>
          <w:szCs w:val="24"/>
        </w:rPr>
        <w:t xml:space="preserve">similares, constantes </w:t>
      </w:r>
      <w:r w:rsidRPr="00A917F4">
        <w:rPr>
          <w:rFonts w:eastAsiaTheme="minorEastAsia" w:cstheme="minorHAnsi"/>
          <w:sz w:val="24"/>
          <w:szCs w:val="24"/>
        </w:rPr>
        <w:t xml:space="preserve">do Anexo </w:t>
      </w:r>
      <w:r w:rsidR="00BE2DAC" w:rsidRPr="00A917F4">
        <w:rPr>
          <w:rFonts w:eastAsiaTheme="minorEastAsia" w:cstheme="minorHAnsi"/>
          <w:sz w:val="24"/>
          <w:szCs w:val="24"/>
        </w:rPr>
        <w:t>A</w:t>
      </w:r>
      <w:r w:rsidRPr="00A917F4">
        <w:rPr>
          <w:rFonts w:eastAsiaTheme="minorEastAsia" w:cstheme="minorHAnsi"/>
          <w:sz w:val="24"/>
          <w:szCs w:val="24"/>
        </w:rPr>
        <w:t xml:space="preserve"> deste</w:t>
      </w:r>
      <w:r w:rsidRPr="00640902">
        <w:rPr>
          <w:rFonts w:eastAsiaTheme="minorEastAsia" w:cstheme="minorHAnsi"/>
          <w:sz w:val="24"/>
          <w:szCs w:val="24"/>
        </w:rPr>
        <w:t xml:space="preserve"> Estudo Preliminar:</w:t>
      </w:r>
    </w:p>
    <w:p w14:paraId="23C78B46" w14:textId="168C12BC" w:rsidR="006C1270" w:rsidRPr="00640902" w:rsidRDefault="00640902" w:rsidP="00640902">
      <w:pPr>
        <w:pStyle w:val="Primeirorecuodecorpodetexto"/>
        <w:numPr>
          <w:ilvl w:val="0"/>
          <w:numId w:val="4"/>
        </w:numPr>
        <w:spacing w:after="120"/>
        <w:rPr>
          <w:rFonts w:cstheme="minorHAnsi"/>
          <w:bCs/>
          <w:sz w:val="24"/>
          <w:szCs w:val="24"/>
        </w:rPr>
      </w:pPr>
      <w:r w:rsidRPr="00640902">
        <w:rPr>
          <w:rFonts w:cstheme="minorHAnsi"/>
          <w:b/>
          <w:bCs/>
          <w:sz w:val="24"/>
          <w:szCs w:val="24"/>
        </w:rPr>
        <w:t>MINISTÉRIO PÚBLICO DE MATO GROSSO</w:t>
      </w:r>
      <w:r w:rsidR="5AA2A7BE" w:rsidRPr="00640902">
        <w:rPr>
          <w:rFonts w:cstheme="minorHAnsi"/>
          <w:bCs/>
          <w:sz w:val="24"/>
          <w:szCs w:val="24"/>
        </w:rPr>
        <w:t xml:space="preserve"> – Pregão Eletrônico </w:t>
      </w:r>
      <w:r w:rsidRPr="00640902">
        <w:rPr>
          <w:rFonts w:cstheme="minorHAnsi"/>
          <w:bCs/>
          <w:sz w:val="24"/>
          <w:szCs w:val="24"/>
        </w:rPr>
        <w:t>33/2018</w:t>
      </w:r>
      <w:r w:rsidR="5AA2A7BE" w:rsidRPr="00640902">
        <w:rPr>
          <w:rFonts w:cstheme="minorHAnsi"/>
          <w:bCs/>
          <w:sz w:val="24"/>
          <w:szCs w:val="24"/>
        </w:rPr>
        <w:t xml:space="preserve"> – </w:t>
      </w:r>
      <w:r w:rsidRPr="00640902">
        <w:rPr>
          <w:rFonts w:cstheme="minorHAnsi"/>
          <w:bCs/>
          <w:sz w:val="24"/>
          <w:szCs w:val="24"/>
        </w:rPr>
        <w:t xml:space="preserve">REGISTRO DE PREÇOS PARA FUTURA E EVENTUAL CONTRATAÇÃO DE EMPRESA ESPECIALIZADA PARA AQUISIÇÃO DE LICENÇAS DAS FERRAMENTAS </w:t>
      </w:r>
      <w:r w:rsidRPr="006449EE">
        <w:rPr>
          <w:rFonts w:cstheme="minorHAnsi"/>
          <w:bCs/>
          <w:sz w:val="24"/>
          <w:szCs w:val="24"/>
          <w:u w:val="single"/>
        </w:rPr>
        <w:t xml:space="preserve">CA SERVICE MANAGEMENT SDM </w:t>
      </w:r>
      <w:r w:rsidRPr="00640902">
        <w:rPr>
          <w:rFonts w:cstheme="minorHAnsi"/>
          <w:bCs/>
          <w:sz w:val="24"/>
          <w:szCs w:val="24"/>
        </w:rPr>
        <w:t xml:space="preserve">PACKAGE E </w:t>
      </w:r>
      <w:r w:rsidRPr="006449EE">
        <w:rPr>
          <w:rFonts w:cstheme="minorHAnsi"/>
          <w:bCs/>
          <w:sz w:val="24"/>
          <w:szCs w:val="24"/>
          <w:u w:val="single"/>
        </w:rPr>
        <w:t>CA CLIENT AUTOMATION</w:t>
      </w:r>
      <w:r w:rsidR="5AA2A7BE" w:rsidRPr="00640902">
        <w:rPr>
          <w:rFonts w:cstheme="minorHAnsi"/>
          <w:bCs/>
          <w:sz w:val="24"/>
          <w:szCs w:val="24"/>
        </w:rPr>
        <w:t>;</w:t>
      </w:r>
    </w:p>
    <w:p w14:paraId="3936CF14" w14:textId="569C3932" w:rsidR="006C1270" w:rsidRPr="00640902" w:rsidRDefault="00640902" w:rsidP="00086B5B">
      <w:pPr>
        <w:pStyle w:val="Primeirorecuodecorpodetexto"/>
        <w:numPr>
          <w:ilvl w:val="0"/>
          <w:numId w:val="4"/>
        </w:numPr>
        <w:spacing w:after="120"/>
        <w:rPr>
          <w:rFonts w:cstheme="minorHAnsi"/>
          <w:bCs/>
          <w:sz w:val="24"/>
          <w:szCs w:val="24"/>
        </w:rPr>
      </w:pPr>
      <w:r w:rsidRPr="00640902">
        <w:rPr>
          <w:rFonts w:cstheme="minorHAnsi"/>
          <w:b/>
          <w:bCs/>
          <w:sz w:val="24"/>
          <w:szCs w:val="24"/>
        </w:rPr>
        <w:t>TRIBUNAL REGIONAL DO TRABALHO 3ª REGIÃO</w:t>
      </w:r>
      <w:r w:rsidR="5AA2A7BE" w:rsidRPr="00640902">
        <w:rPr>
          <w:rFonts w:cstheme="minorHAnsi"/>
          <w:bCs/>
          <w:sz w:val="24"/>
          <w:szCs w:val="24"/>
        </w:rPr>
        <w:t xml:space="preserve"> – Pregão Eletrônico </w:t>
      </w:r>
      <w:r w:rsidRPr="00640902">
        <w:rPr>
          <w:rFonts w:cstheme="minorHAnsi"/>
          <w:bCs/>
          <w:sz w:val="24"/>
          <w:szCs w:val="24"/>
        </w:rPr>
        <w:t>33/2016</w:t>
      </w:r>
      <w:r w:rsidR="5AA2A7BE" w:rsidRPr="00640902">
        <w:rPr>
          <w:rFonts w:cstheme="minorHAnsi"/>
          <w:bCs/>
          <w:sz w:val="24"/>
          <w:szCs w:val="24"/>
        </w:rPr>
        <w:t xml:space="preserve"> – </w:t>
      </w:r>
      <w:r w:rsidRPr="00640902">
        <w:rPr>
          <w:rFonts w:cstheme="minorHAnsi"/>
          <w:bCs/>
          <w:sz w:val="24"/>
          <w:szCs w:val="24"/>
        </w:rPr>
        <w:t xml:space="preserve">Registro de Preços para eventual aquisição de Solução Integrada de </w:t>
      </w:r>
      <w:r w:rsidRPr="006449EE">
        <w:rPr>
          <w:rFonts w:cstheme="minorHAnsi"/>
          <w:bCs/>
          <w:sz w:val="24"/>
          <w:szCs w:val="24"/>
          <w:u w:val="single"/>
        </w:rPr>
        <w:t>Monitoramento de Infraestrutura</w:t>
      </w:r>
      <w:r w:rsidRPr="00640902">
        <w:rPr>
          <w:rFonts w:cstheme="minorHAnsi"/>
          <w:bCs/>
          <w:sz w:val="24"/>
          <w:szCs w:val="24"/>
        </w:rPr>
        <w:t xml:space="preserve"> e contratação de serviços de Implantação, Capacitação, Manutenção e Suporte Técnico, nos termos deste Edital e seus anexos</w:t>
      </w:r>
      <w:r w:rsidR="5AA2A7BE" w:rsidRPr="00640902">
        <w:rPr>
          <w:rFonts w:cstheme="minorHAnsi"/>
          <w:bCs/>
          <w:sz w:val="24"/>
          <w:szCs w:val="24"/>
        </w:rPr>
        <w:t>;</w:t>
      </w:r>
    </w:p>
    <w:p w14:paraId="06B2F328" w14:textId="038EFD10" w:rsidR="006C1270" w:rsidRDefault="00640902" w:rsidP="00086B5B">
      <w:pPr>
        <w:pStyle w:val="Primeirorecuodecorpodetexto"/>
        <w:numPr>
          <w:ilvl w:val="0"/>
          <w:numId w:val="4"/>
        </w:numPr>
        <w:spacing w:after="120"/>
        <w:rPr>
          <w:rFonts w:cstheme="minorHAnsi"/>
          <w:bCs/>
          <w:sz w:val="24"/>
          <w:szCs w:val="24"/>
        </w:rPr>
      </w:pPr>
      <w:r w:rsidRPr="00640902">
        <w:rPr>
          <w:rFonts w:cstheme="minorHAnsi"/>
          <w:b/>
          <w:bCs/>
          <w:sz w:val="24"/>
          <w:szCs w:val="24"/>
        </w:rPr>
        <w:t>SECRETARIA DE FAZENDA DO ESTADO DO ESPÍRITO SANTO</w:t>
      </w:r>
      <w:r w:rsidR="5AA2A7BE" w:rsidRPr="00640902">
        <w:rPr>
          <w:rFonts w:cstheme="minorHAnsi"/>
          <w:bCs/>
          <w:sz w:val="24"/>
          <w:szCs w:val="24"/>
        </w:rPr>
        <w:t xml:space="preserve"> – Pregão Eletrônico </w:t>
      </w:r>
      <w:r w:rsidRPr="00640902">
        <w:rPr>
          <w:rFonts w:cstheme="minorHAnsi"/>
          <w:bCs/>
          <w:sz w:val="24"/>
          <w:szCs w:val="24"/>
        </w:rPr>
        <w:t>09/2017</w:t>
      </w:r>
      <w:r w:rsidR="5AA2A7BE" w:rsidRPr="00640902">
        <w:rPr>
          <w:rFonts w:cstheme="minorHAnsi"/>
          <w:bCs/>
          <w:sz w:val="24"/>
          <w:szCs w:val="24"/>
        </w:rPr>
        <w:t xml:space="preserve"> – </w:t>
      </w:r>
      <w:r w:rsidRPr="00640902">
        <w:rPr>
          <w:rFonts w:cstheme="minorHAnsi"/>
          <w:bCs/>
          <w:sz w:val="24"/>
          <w:szCs w:val="24"/>
        </w:rPr>
        <w:t xml:space="preserve">Seleção e contratação de empresa especializada para AQUISIÇÃO DE TI – </w:t>
      </w:r>
      <w:r w:rsidRPr="006449EE">
        <w:rPr>
          <w:rFonts w:cstheme="minorHAnsi"/>
          <w:bCs/>
          <w:sz w:val="24"/>
          <w:szCs w:val="24"/>
          <w:u w:val="single"/>
        </w:rPr>
        <w:t>APPLICATION PERFORMANCE MONITORING (APM)</w:t>
      </w:r>
      <w:r w:rsidRPr="00640902">
        <w:rPr>
          <w:rFonts w:cstheme="minorHAnsi"/>
          <w:bCs/>
          <w:sz w:val="24"/>
          <w:szCs w:val="24"/>
        </w:rPr>
        <w:t>, de acordo com as quantidades e especificações técnicas constantes nas Especificações Técnicas - Anexo II;</w:t>
      </w:r>
    </w:p>
    <w:p w14:paraId="3C9A3924" w14:textId="759EE51A" w:rsidR="00640902" w:rsidRDefault="00640902" w:rsidP="00086B5B">
      <w:pPr>
        <w:pStyle w:val="Primeirorecuodecorpodetexto"/>
        <w:numPr>
          <w:ilvl w:val="0"/>
          <w:numId w:val="4"/>
        </w:numPr>
        <w:spacing w:after="120"/>
        <w:rPr>
          <w:rFonts w:cstheme="minorHAnsi"/>
          <w:bCs/>
          <w:sz w:val="24"/>
          <w:szCs w:val="24"/>
        </w:rPr>
      </w:pPr>
      <w:r>
        <w:rPr>
          <w:rFonts w:cstheme="minorHAnsi"/>
          <w:b/>
          <w:bCs/>
          <w:sz w:val="24"/>
          <w:szCs w:val="24"/>
        </w:rPr>
        <w:t xml:space="preserve">ELETROBRÁS </w:t>
      </w:r>
      <w:r>
        <w:rPr>
          <w:rFonts w:cstheme="minorHAnsi"/>
          <w:bCs/>
          <w:sz w:val="24"/>
          <w:szCs w:val="24"/>
        </w:rPr>
        <w:t xml:space="preserve">– Pregão Eletrônico 171/2018 – Constitui objeto da presente licitação os SERVIÇOS de suporte e atualização das licenças do software </w:t>
      </w:r>
      <w:r w:rsidRPr="006449EE">
        <w:rPr>
          <w:rFonts w:cstheme="minorHAnsi"/>
          <w:bCs/>
          <w:sz w:val="24"/>
          <w:szCs w:val="24"/>
          <w:u w:val="single"/>
        </w:rPr>
        <w:t>CA CLARITY PPM</w:t>
      </w:r>
      <w:r>
        <w:rPr>
          <w:rFonts w:cstheme="minorHAnsi"/>
          <w:bCs/>
          <w:sz w:val="24"/>
          <w:szCs w:val="24"/>
        </w:rPr>
        <w:t>;</w:t>
      </w:r>
    </w:p>
    <w:p w14:paraId="77B1A89F" w14:textId="02211E05" w:rsidR="00640902" w:rsidRDefault="00640902" w:rsidP="00640902">
      <w:pPr>
        <w:pStyle w:val="Primeirorecuodecorpodetexto"/>
        <w:numPr>
          <w:ilvl w:val="0"/>
          <w:numId w:val="4"/>
        </w:numPr>
        <w:spacing w:after="120"/>
        <w:rPr>
          <w:rFonts w:cstheme="minorHAnsi"/>
          <w:bCs/>
          <w:sz w:val="24"/>
          <w:szCs w:val="24"/>
        </w:rPr>
      </w:pPr>
      <w:r>
        <w:rPr>
          <w:rFonts w:cstheme="minorHAnsi"/>
          <w:b/>
          <w:bCs/>
          <w:sz w:val="24"/>
          <w:szCs w:val="24"/>
        </w:rPr>
        <w:t>TRIBUNAL DE CONTAS DA UNIÃO – TCU</w:t>
      </w:r>
      <w:r>
        <w:rPr>
          <w:rFonts w:cstheme="minorHAnsi"/>
          <w:bCs/>
          <w:sz w:val="24"/>
          <w:szCs w:val="24"/>
        </w:rPr>
        <w:t xml:space="preserve"> – Pregão Eletrônico 31/2017 - </w:t>
      </w:r>
      <w:r w:rsidRPr="00640902">
        <w:rPr>
          <w:rFonts w:cstheme="minorHAnsi"/>
          <w:bCs/>
          <w:sz w:val="24"/>
          <w:szCs w:val="24"/>
        </w:rPr>
        <w:t xml:space="preserve">A presente licitação tem como objeto a contratação de serviço de </w:t>
      </w:r>
      <w:r w:rsidRPr="006449EE">
        <w:rPr>
          <w:rFonts w:cstheme="minorHAnsi"/>
          <w:bCs/>
          <w:sz w:val="24"/>
          <w:szCs w:val="24"/>
          <w:u w:val="single"/>
        </w:rPr>
        <w:t>suporte técnico on-site aos produtos da solução CA Service Management</w:t>
      </w:r>
      <w:r w:rsidRPr="00640902">
        <w:rPr>
          <w:rFonts w:cstheme="minorHAnsi"/>
          <w:bCs/>
          <w:sz w:val="24"/>
          <w:szCs w:val="24"/>
        </w:rPr>
        <w:t>, conforme especificações constantes do Anexo I – Termo de Referência</w:t>
      </w:r>
      <w:r>
        <w:rPr>
          <w:rFonts w:cstheme="minorHAnsi"/>
          <w:bCs/>
          <w:sz w:val="24"/>
          <w:szCs w:val="24"/>
        </w:rPr>
        <w:t>.</w:t>
      </w:r>
    </w:p>
    <w:p w14:paraId="1A27048C"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7" w:name="_Toc31965284"/>
      <w:r w:rsidRPr="00364B75">
        <w:rPr>
          <w:rFonts w:asciiTheme="minorHAnsi" w:eastAsiaTheme="minorEastAsia" w:hAnsiTheme="minorHAnsi" w:cstheme="minorHAnsi"/>
        </w:rPr>
        <w:t>Outras Soluções Disponíveis (Art. 14, II, a)</w:t>
      </w:r>
      <w:bookmarkEnd w:id="7"/>
    </w:p>
    <w:p w14:paraId="65E63F7B" w14:textId="6FA1294C" w:rsidR="006C1270" w:rsidRPr="00364B75" w:rsidRDefault="006C1270"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 xml:space="preserve">As soluções de outros órgãos / empresas privadas para </w:t>
      </w:r>
      <w:r w:rsidR="00364B75">
        <w:rPr>
          <w:rFonts w:eastAsiaTheme="minorEastAsia" w:cstheme="minorHAnsi"/>
          <w:sz w:val="24"/>
          <w:szCs w:val="24"/>
        </w:rPr>
        <w:t xml:space="preserve">serviços abordados neste Estudo Preliminar </w:t>
      </w:r>
      <w:r w:rsidRPr="00364B75">
        <w:rPr>
          <w:rFonts w:eastAsiaTheme="minorEastAsia" w:cstheme="minorHAnsi"/>
          <w:sz w:val="24"/>
          <w:szCs w:val="24"/>
        </w:rPr>
        <w:t xml:space="preserve">estão citadas no item anterior. </w:t>
      </w:r>
    </w:p>
    <w:p w14:paraId="4D1E3C9B"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foi encontrada nenhuma outra solução diferente para o caso.</w:t>
      </w:r>
    </w:p>
    <w:p w14:paraId="1C07E7DE" w14:textId="77777777" w:rsidR="006C1270" w:rsidRPr="00364B75" w:rsidRDefault="5AA2A7BE" w:rsidP="5AA2A7BE">
      <w:pPr>
        <w:pStyle w:val="Ttulo2"/>
        <w:spacing w:after="120"/>
        <w:ind w:left="578" w:hanging="578"/>
        <w:rPr>
          <w:rFonts w:asciiTheme="minorHAnsi" w:eastAsiaTheme="minorEastAsia" w:hAnsiTheme="minorHAnsi" w:cstheme="minorHAnsi"/>
        </w:rPr>
      </w:pPr>
      <w:bookmarkStart w:id="8" w:name="_Toc31965285"/>
      <w:r w:rsidRPr="00364B75">
        <w:rPr>
          <w:rFonts w:asciiTheme="minorHAnsi" w:eastAsiaTheme="minorEastAsia" w:hAnsiTheme="minorHAnsi" w:cstheme="minorHAnsi"/>
        </w:rPr>
        <w:t>Portal do Software Público Brasileiro (Art. 14, II, b)</w:t>
      </w:r>
      <w:bookmarkEnd w:id="8"/>
    </w:p>
    <w:p w14:paraId="7656F627"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se aplica ao contexto deste Estudo Preliminar.</w:t>
      </w:r>
    </w:p>
    <w:p w14:paraId="012E3374"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9" w:name="_Toc31965286"/>
      <w:r w:rsidRPr="00364B75">
        <w:rPr>
          <w:rFonts w:asciiTheme="minorHAnsi" w:eastAsiaTheme="minorEastAsia" w:hAnsiTheme="minorHAnsi" w:cstheme="minorHAnsi"/>
        </w:rPr>
        <w:t>Alternativa no Mercado de TIC (Art. 14, II, c)</w:t>
      </w:r>
      <w:bookmarkEnd w:id="9"/>
    </w:p>
    <w:p w14:paraId="6478913A" w14:textId="77777777" w:rsidR="006C1270" w:rsidRPr="00364B75" w:rsidRDefault="5AA2A7BE" w:rsidP="5AA2A7BE">
      <w:pPr>
        <w:pStyle w:val="Primeirorecuodecorpodetexto"/>
        <w:tabs>
          <w:tab w:val="left" w:pos="7315"/>
        </w:tabs>
        <w:spacing w:after="120"/>
        <w:ind w:firstLine="1134"/>
        <w:rPr>
          <w:rFonts w:eastAsiaTheme="minorEastAsia" w:cstheme="minorHAnsi"/>
          <w:color w:val="FF0000"/>
          <w:sz w:val="24"/>
          <w:szCs w:val="24"/>
        </w:rPr>
      </w:pPr>
      <w:r w:rsidRPr="00364B75">
        <w:rPr>
          <w:rFonts w:eastAsiaTheme="minorEastAsia" w:cstheme="minorHAnsi"/>
          <w:sz w:val="24"/>
          <w:szCs w:val="24"/>
        </w:rPr>
        <w:t>Não há alternativa no mercado de TIC que não as que já explicitadas neste Estudo Preliminar.</w:t>
      </w:r>
      <w:r w:rsidRPr="00364B75">
        <w:rPr>
          <w:rFonts w:eastAsiaTheme="minorEastAsia" w:cstheme="minorHAnsi"/>
          <w:color w:val="FF0000"/>
          <w:sz w:val="24"/>
          <w:szCs w:val="24"/>
        </w:rPr>
        <w:t xml:space="preserve"> </w:t>
      </w:r>
    </w:p>
    <w:p w14:paraId="00683EBC"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10" w:name="_Toc31965287"/>
      <w:r w:rsidRPr="00364B75">
        <w:rPr>
          <w:rFonts w:asciiTheme="minorHAnsi" w:eastAsiaTheme="minorEastAsia" w:hAnsiTheme="minorHAnsi" w:cstheme="minorHAnsi"/>
        </w:rPr>
        <w:t>Modelo Nacional de Interoperabilidade – MNI (Art. 14, II, d)</w:t>
      </w:r>
      <w:bookmarkEnd w:id="10"/>
    </w:p>
    <w:p w14:paraId="3A3B5703"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se aplica ao contexto deste Estudo Preliminar.</w:t>
      </w:r>
    </w:p>
    <w:p w14:paraId="1185E815"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11" w:name="_Toc31965288"/>
      <w:r w:rsidRPr="00364B75">
        <w:rPr>
          <w:rFonts w:asciiTheme="minorHAnsi" w:eastAsiaTheme="minorEastAsia" w:hAnsiTheme="minorHAnsi" w:cstheme="minorHAnsi"/>
        </w:rPr>
        <w:t>Infraestrutura de Chaves Públicas Brasileira – ICP-Brasil (Art. 14, II, e)</w:t>
      </w:r>
      <w:bookmarkEnd w:id="11"/>
    </w:p>
    <w:p w14:paraId="59253542"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se aplica ao contexto deste Estudo Preliminar, vez que a demanda está relacionada à contratação de licenças, suporte e manutenção da solução, o qual não apresenta relação direta com sistema de chaves públicas.</w:t>
      </w:r>
    </w:p>
    <w:p w14:paraId="037917B2"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12" w:name="_Toc31965289"/>
      <w:r w:rsidRPr="00364B75">
        <w:rPr>
          <w:rFonts w:asciiTheme="minorHAnsi" w:eastAsiaTheme="minorEastAsia" w:hAnsiTheme="minorHAnsi" w:cstheme="minorHAnsi"/>
        </w:rPr>
        <w:t>Modelo de Requisitos Moreq-Jus (Art. 14, II, f)</w:t>
      </w:r>
      <w:bookmarkEnd w:id="12"/>
    </w:p>
    <w:p w14:paraId="578EBEA9" w14:textId="77777777" w:rsidR="006C1270" w:rsidRPr="00364B75" w:rsidRDefault="006C1270" w:rsidP="5AA2A7BE">
      <w:pPr>
        <w:pStyle w:val="Primeirorecuodecorpodetexto"/>
        <w:spacing w:after="120"/>
        <w:ind w:firstLine="1134"/>
        <w:rPr>
          <w:rFonts w:eastAsiaTheme="minorEastAsia" w:cstheme="minorHAnsi"/>
          <w:sz w:val="24"/>
          <w:szCs w:val="24"/>
        </w:rPr>
      </w:pPr>
      <w:bookmarkStart w:id="13" w:name="_Toc359341411"/>
      <w:bookmarkStart w:id="14" w:name="_Toc359341518"/>
      <w:bookmarkStart w:id="15" w:name="_Toc359946174"/>
      <w:bookmarkStart w:id="16" w:name="_Toc359946276"/>
      <w:bookmarkStart w:id="17" w:name="_Toc359340270"/>
      <w:bookmarkStart w:id="18" w:name="_Toc359341413"/>
      <w:bookmarkStart w:id="19" w:name="_Toc359341520"/>
      <w:bookmarkStart w:id="20" w:name="_Toc359946176"/>
      <w:bookmarkStart w:id="21" w:name="_Toc359946278"/>
      <w:bookmarkStart w:id="22" w:name="_Toc359340271"/>
      <w:bookmarkStart w:id="23" w:name="_Toc359341414"/>
      <w:bookmarkStart w:id="24" w:name="_Toc359341521"/>
      <w:bookmarkStart w:id="25" w:name="_Toc359946177"/>
      <w:bookmarkStart w:id="26" w:name="_Toc359946279"/>
      <w:bookmarkStart w:id="27" w:name="_Toc359340272"/>
      <w:bookmarkStart w:id="28" w:name="_Toc359341415"/>
      <w:bookmarkStart w:id="29" w:name="_Toc359341522"/>
      <w:bookmarkStart w:id="30" w:name="_Toc359946178"/>
      <w:bookmarkStart w:id="31" w:name="_Toc359946280"/>
      <w:bookmarkStart w:id="32" w:name="_Toc34558022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64B75">
        <w:rPr>
          <w:rFonts w:eastAsiaTheme="minorEastAsia" w:cstheme="minorHAnsi"/>
          <w:sz w:val="24"/>
          <w:szCs w:val="24"/>
        </w:rPr>
        <w:t>Não se aplica ao contexto deste Estudo Preliminar, vez que a demanda está relacionada à contratação de licenças, suporte e manutenção da solução.</w:t>
      </w:r>
    </w:p>
    <w:p w14:paraId="33C557D3" w14:textId="77777777" w:rsidR="004524F3" w:rsidRDefault="006C1270" w:rsidP="004524F3">
      <w:pPr>
        <w:pStyle w:val="Ttulo2"/>
        <w:spacing w:after="120"/>
        <w:ind w:left="578" w:hanging="578"/>
        <w:rPr>
          <w:rFonts w:asciiTheme="minorHAnsi" w:eastAsiaTheme="minorEastAsia" w:hAnsiTheme="minorHAnsi" w:cstheme="minorHAnsi"/>
        </w:rPr>
      </w:pPr>
      <w:bookmarkStart w:id="33" w:name="_Toc31965290"/>
      <w:r w:rsidRPr="007D2FB7">
        <w:rPr>
          <w:rFonts w:asciiTheme="minorHAnsi" w:eastAsiaTheme="minorEastAsia" w:hAnsiTheme="minorHAnsi" w:cstheme="minorHAnsi"/>
        </w:rPr>
        <w:t>Análise dos Custos Totais</w:t>
      </w:r>
      <w:bookmarkEnd w:id="32"/>
      <w:r w:rsidRPr="007D2FB7">
        <w:rPr>
          <w:rFonts w:asciiTheme="minorHAnsi" w:eastAsiaTheme="minorEastAsia" w:hAnsiTheme="minorHAnsi" w:cstheme="minorHAnsi"/>
        </w:rPr>
        <w:t xml:space="preserve"> da Demanda (Art. 14, III)</w:t>
      </w:r>
      <w:bookmarkEnd w:id="33"/>
    </w:p>
    <w:p w14:paraId="6D9CEEA2" w14:textId="2C1D33BA" w:rsidR="004524F3" w:rsidRPr="00D81B66" w:rsidRDefault="004524F3" w:rsidP="004524F3">
      <w:pPr>
        <w:pStyle w:val="Primeirorecuodecorpodetexto"/>
        <w:spacing w:after="120"/>
        <w:ind w:firstLine="1134"/>
        <w:rPr>
          <w:rFonts w:eastAsiaTheme="minorEastAsia" w:cstheme="minorHAnsi"/>
          <w:sz w:val="24"/>
          <w:szCs w:val="24"/>
        </w:rPr>
      </w:pPr>
      <w:r w:rsidRPr="00D81B66">
        <w:rPr>
          <w:rFonts w:eastAsiaTheme="minorEastAsia" w:cstheme="minorHAnsi"/>
          <w:sz w:val="24"/>
          <w:szCs w:val="24"/>
        </w:rPr>
        <w:t xml:space="preserve">Os custos da contratação que se pretende abrangem o </w:t>
      </w:r>
      <w:r w:rsidR="00D81B66">
        <w:rPr>
          <w:rFonts w:eastAsiaTheme="minorEastAsia" w:cstheme="minorHAnsi"/>
          <w:sz w:val="24"/>
          <w:szCs w:val="24"/>
        </w:rPr>
        <w:t>serviço de manutenção, direito de atualização e customização de licenças já adquiridas pelo PJMT, assim</w:t>
      </w:r>
      <w:r w:rsidR="00A8057F">
        <w:rPr>
          <w:rFonts w:eastAsiaTheme="minorEastAsia" w:cstheme="minorHAnsi"/>
          <w:sz w:val="24"/>
          <w:szCs w:val="24"/>
        </w:rPr>
        <w:t xml:space="preserve"> como de novas </w:t>
      </w:r>
      <w:r w:rsidR="00A8057F" w:rsidRPr="00C3231D">
        <w:rPr>
          <w:rFonts w:eastAsiaTheme="minorEastAsia" w:cstheme="minorHAnsi"/>
          <w:sz w:val="24"/>
          <w:szCs w:val="24"/>
        </w:rPr>
        <w:t xml:space="preserve">licenças (itens 4, </w:t>
      </w:r>
      <w:r w:rsidR="001A0DAD" w:rsidRPr="00C3231D">
        <w:rPr>
          <w:rFonts w:eastAsiaTheme="minorEastAsia" w:cstheme="minorHAnsi"/>
          <w:sz w:val="24"/>
          <w:szCs w:val="24"/>
        </w:rPr>
        <w:t xml:space="preserve">9, </w:t>
      </w:r>
      <w:r w:rsidR="00A8057F" w:rsidRPr="00C3231D">
        <w:rPr>
          <w:rFonts w:eastAsiaTheme="minorEastAsia" w:cstheme="minorHAnsi"/>
          <w:sz w:val="24"/>
          <w:szCs w:val="24"/>
        </w:rPr>
        <w:t>1</w:t>
      </w:r>
      <w:r w:rsidR="00C3231D" w:rsidRPr="00C3231D">
        <w:rPr>
          <w:rFonts w:eastAsiaTheme="minorEastAsia" w:cstheme="minorHAnsi"/>
          <w:sz w:val="24"/>
          <w:szCs w:val="24"/>
        </w:rPr>
        <w:t>5</w:t>
      </w:r>
      <w:r w:rsidR="00A8057F" w:rsidRPr="00C3231D">
        <w:rPr>
          <w:rFonts w:eastAsiaTheme="minorEastAsia" w:cstheme="minorHAnsi"/>
          <w:sz w:val="24"/>
          <w:szCs w:val="24"/>
        </w:rPr>
        <w:t xml:space="preserve">, </w:t>
      </w:r>
      <w:r w:rsidR="001A0DAD" w:rsidRPr="00C3231D">
        <w:rPr>
          <w:rFonts w:eastAsiaTheme="minorEastAsia" w:cstheme="minorHAnsi"/>
          <w:sz w:val="24"/>
          <w:szCs w:val="24"/>
        </w:rPr>
        <w:t>2</w:t>
      </w:r>
      <w:r w:rsidR="00C3231D" w:rsidRPr="00C3231D">
        <w:rPr>
          <w:rFonts w:eastAsiaTheme="minorEastAsia" w:cstheme="minorHAnsi"/>
          <w:sz w:val="24"/>
          <w:szCs w:val="24"/>
        </w:rPr>
        <w:t>2</w:t>
      </w:r>
      <w:r w:rsidR="00A8057F" w:rsidRPr="00C3231D">
        <w:rPr>
          <w:rFonts w:eastAsiaTheme="minorEastAsia" w:cstheme="minorHAnsi"/>
          <w:sz w:val="24"/>
          <w:szCs w:val="24"/>
        </w:rPr>
        <w:t xml:space="preserve"> e 2</w:t>
      </w:r>
      <w:r w:rsidR="00C3231D" w:rsidRPr="00C3231D">
        <w:rPr>
          <w:rFonts w:eastAsiaTheme="minorEastAsia" w:cstheme="minorHAnsi"/>
          <w:sz w:val="24"/>
          <w:szCs w:val="24"/>
        </w:rPr>
        <w:t>4</w:t>
      </w:r>
      <w:r w:rsidR="00D81B66" w:rsidRPr="00C3231D">
        <w:rPr>
          <w:rFonts w:eastAsiaTheme="minorEastAsia" w:cstheme="minorHAnsi"/>
          <w:sz w:val="24"/>
          <w:szCs w:val="24"/>
        </w:rPr>
        <w:t>)</w:t>
      </w:r>
      <w:r w:rsidRPr="00C3231D">
        <w:rPr>
          <w:rFonts w:eastAsiaTheme="minorEastAsia" w:cstheme="minorHAnsi"/>
          <w:sz w:val="24"/>
          <w:szCs w:val="24"/>
        </w:rPr>
        <w:t>,</w:t>
      </w:r>
      <w:r w:rsidRPr="00D81B66">
        <w:rPr>
          <w:rFonts w:eastAsiaTheme="minorEastAsia" w:cstheme="minorHAnsi"/>
          <w:sz w:val="24"/>
          <w:szCs w:val="24"/>
        </w:rPr>
        <w:t xml:space="preserve"> </w:t>
      </w:r>
      <w:r w:rsidR="00D81B66">
        <w:rPr>
          <w:rFonts w:eastAsiaTheme="minorEastAsia" w:cstheme="minorHAnsi"/>
          <w:sz w:val="24"/>
          <w:szCs w:val="24"/>
        </w:rPr>
        <w:t xml:space="preserve">bem como serviço de </w:t>
      </w:r>
      <w:r w:rsidR="001A0DAD">
        <w:rPr>
          <w:rFonts w:eastAsiaTheme="minorEastAsia" w:cstheme="minorHAnsi"/>
          <w:sz w:val="24"/>
          <w:szCs w:val="24"/>
        </w:rPr>
        <w:t>suporte técnico dedicado</w:t>
      </w:r>
      <w:r w:rsidRPr="00D81B66">
        <w:rPr>
          <w:rFonts w:eastAsiaTheme="minorEastAsia" w:cstheme="minorHAnsi"/>
          <w:sz w:val="24"/>
          <w:szCs w:val="24"/>
        </w:rPr>
        <w:t>.</w:t>
      </w:r>
      <w:r w:rsidR="00FF6FB1" w:rsidRPr="00FF6FB1">
        <w:rPr>
          <w:rFonts w:eastAsiaTheme="minorEastAsia" w:cstheme="minorHAnsi"/>
          <w:color w:val="FF0000"/>
          <w:sz w:val="24"/>
          <w:szCs w:val="24"/>
        </w:rPr>
        <w:t xml:space="preserve"> </w:t>
      </w:r>
    </w:p>
    <w:p w14:paraId="6FD6C54B" w14:textId="5898C4DC" w:rsidR="00D81B66" w:rsidRDefault="004524F3" w:rsidP="00D81B66">
      <w:pPr>
        <w:pStyle w:val="Primeirorecuodecorpodetexto"/>
        <w:spacing w:after="120"/>
        <w:ind w:firstLine="1134"/>
        <w:rPr>
          <w:rFonts w:eastAsiaTheme="minorEastAsia" w:cstheme="minorHAnsi"/>
          <w:sz w:val="24"/>
          <w:szCs w:val="24"/>
        </w:rPr>
      </w:pPr>
      <w:r w:rsidRPr="00D81B66">
        <w:rPr>
          <w:rFonts w:eastAsiaTheme="minorEastAsia" w:cstheme="minorHAnsi"/>
          <w:sz w:val="24"/>
          <w:szCs w:val="24"/>
        </w:rPr>
        <w:t xml:space="preserve">O </w:t>
      </w:r>
      <w:r w:rsidR="00D81B66">
        <w:rPr>
          <w:rFonts w:eastAsiaTheme="minorEastAsia" w:cstheme="minorHAnsi"/>
          <w:sz w:val="24"/>
          <w:szCs w:val="24"/>
        </w:rPr>
        <w:t xml:space="preserve">pagamento dos </w:t>
      </w:r>
      <w:r w:rsidRPr="00D81B66">
        <w:rPr>
          <w:rFonts w:eastAsiaTheme="minorEastAsia" w:cstheme="minorHAnsi"/>
          <w:sz w:val="24"/>
          <w:szCs w:val="24"/>
        </w:rPr>
        <w:t xml:space="preserve">valores referentes à </w:t>
      </w:r>
      <w:r w:rsidR="00D81B66">
        <w:rPr>
          <w:rFonts w:eastAsiaTheme="minorEastAsia" w:cstheme="minorHAnsi"/>
          <w:sz w:val="24"/>
          <w:szCs w:val="24"/>
        </w:rPr>
        <w:t>aquisição de licenças com manutenção, atualização e customização (</w:t>
      </w:r>
      <w:r w:rsidR="00C3231D" w:rsidRPr="00C3231D">
        <w:rPr>
          <w:rFonts w:eastAsiaTheme="minorEastAsia" w:cstheme="minorHAnsi"/>
          <w:sz w:val="24"/>
          <w:szCs w:val="24"/>
        </w:rPr>
        <w:t>itens 4, 9, 15, 22 e 24</w:t>
      </w:r>
      <w:r w:rsidR="00D81B66">
        <w:rPr>
          <w:rFonts w:eastAsiaTheme="minorEastAsia" w:cstheme="minorHAnsi"/>
          <w:sz w:val="24"/>
          <w:szCs w:val="24"/>
        </w:rPr>
        <w:t xml:space="preserve">) </w:t>
      </w:r>
      <w:r w:rsidR="009F3AAE">
        <w:rPr>
          <w:rFonts w:eastAsiaTheme="minorEastAsia" w:cstheme="minorHAnsi"/>
          <w:sz w:val="24"/>
          <w:szCs w:val="24"/>
        </w:rPr>
        <w:t>será realizado de forma mensal,</w:t>
      </w:r>
      <w:r w:rsidR="00D81B66">
        <w:rPr>
          <w:rFonts w:eastAsiaTheme="minorEastAsia" w:cstheme="minorHAnsi"/>
          <w:sz w:val="24"/>
          <w:szCs w:val="24"/>
        </w:rPr>
        <w:t xml:space="preserve"> iniciado</w:t>
      </w:r>
      <w:r w:rsidRPr="00D81B66">
        <w:rPr>
          <w:rFonts w:eastAsiaTheme="minorEastAsia" w:cstheme="minorHAnsi"/>
          <w:sz w:val="24"/>
          <w:szCs w:val="24"/>
        </w:rPr>
        <w:t xml:space="preserve"> após o aceite definitivo do</w:t>
      </w:r>
      <w:r w:rsidR="009F3AAE">
        <w:rPr>
          <w:rFonts w:eastAsiaTheme="minorEastAsia" w:cstheme="minorHAnsi"/>
          <w:sz w:val="24"/>
          <w:szCs w:val="24"/>
        </w:rPr>
        <w:t>s mesmos.</w:t>
      </w:r>
    </w:p>
    <w:p w14:paraId="52EAA14F" w14:textId="13BCF10C" w:rsidR="009F3AAE" w:rsidRDefault="009F3AAE" w:rsidP="009F3AAE">
      <w:pPr>
        <w:pStyle w:val="Primeirorecuodecorpodetexto"/>
        <w:spacing w:after="120"/>
        <w:ind w:firstLine="1134"/>
        <w:rPr>
          <w:rFonts w:eastAsiaTheme="minorEastAsia" w:cstheme="minorHAnsi"/>
          <w:sz w:val="24"/>
          <w:szCs w:val="24"/>
        </w:rPr>
      </w:pPr>
      <w:r w:rsidRPr="00FF6FB1">
        <w:rPr>
          <w:rFonts w:eastAsiaTheme="minorEastAsia" w:cstheme="minorHAnsi"/>
          <w:sz w:val="24"/>
          <w:szCs w:val="24"/>
        </w:rPr>
        <w:t>O pagamento dos demais itens que compõe a solução aqui abarcada</w:t>
      </w:r>
      <w:r w:rsidR="00292CE2" w:rsidRPr="00FF6FB1">
        <w:rPr>
          <w:rFonts w:eastAsiaTheme="minorEastAsia" w:cstheme="minorHAnsi"/>
          <w:sz w:val="24"/>
          <w:szCs w:val="24"/>
        </w:rPr>
        <w:t xml:space="preserve">, que se referem a </w:t>
      </w:r>
      <w:r w:rsidR="00235A47" w:rsidRPr="00FF6FB1">
        <w:rPr>
          <w:rFonts w:eastAsiaTheme="minorEastAsia" w:cstheme="minorHAnsi"/>
          <w:sz w:val="24"/>
          <w:szCs w:val="24"/>
        </w:rPr>
        <w:t>manutenção, direito de atualização e subscrição de licenças, além de</w:t>
      </w:r>
      <w:r w:rsidR="00292CE2" w:rsidRPr="00FF6FB1">
        <w:rPr>
          <w:rFonts w:eastAsiaTheme="minorEastAsia" w:cstheme="minorHAnsi"/>
          <w:sz w:val="24"/>
          <w:szCs w:val="24"/>
        </w:rPr>
        <w:t xml:space="preserve"> suporte presencial, </w:t>
      </w:r>
      <w:r w:rsidRPr="00FF6FB1">
        <w:rPr>
          <w:rFonts w:eastAsiaTheme="minorEastAsia" w:cstheme="minorHAnsi"/>
          <w:sz w:val="24"/>
          <w:szCs w:val="24"/>
        </w:rPr>
        <w:t xml:space="preserve">também </w:t>
      </w:r>
      <w:r>
        <w:rPr>
          <w:rFonts w:eastAsiaTheme="minorEastAsia" w:cstheme="minorHAnsi"/>
          <w:sz w:val="24"/>
          <w:szCs w:val="24"/>
        </w:rPr>
        <w:t>se dará de forma mensal, conforme valor unitário, a partir da apresentação das respectivas notas fiscais dos serviços e demais documentos habilitatórios. Desta forma, garante-se o pleno funcionamento integral da solução, pelo período de 24 (vinte e quatro) meses.</w:t>
      </w:r>
    </w:p>
    <w:p w14:paraId="110DE9F1" w14:textId="66643E6A" w:rsidR="007B0421" w:rsidRPr="001F20EA" w:rsidRDefault="009F3AAE" w:rsidP="001F20EA">
      <w:pPr>
        <w:pStyle w:val="Primeirorecuodecorpodetexto"/>
        <w:spacing w:after="120"/>
        <w:ind w:firstLine="1134"/>
        <w:rPr>
          <w:rFonts w:eastAsiaTheme="minorEastAsia" w:cstheme="minorHAnsi"/>
          <w:sz w:val="24"/>
          <w:szCs w:val="24"/>
        </w:rPr>
      </w:pPr>
      <w:r w:rsidRPr="007D2FB7">
        <w:rPr>
          <w:rFonts w:eastAsiaTheme="minorEastAsia" w:cstheme="minorHAnsi"/>
          <w:sz w:val="24"/>
          <w:szCs w:val="24"/>
        </w:rPr>
        <w:t xml:space="preserve">A escolha do prazo </w:t>
      </w:r>
      <w:r w:rsidRPr="00712AC8">
        <w:rPr>
          <w:rFonts w:eastAsiaTheme="minorEastAsia" w:cstheme="minorHAnsi"/>
          <w:sz w:val="24"/>
          <w:szCs w:val="24"/>
        </w:rPr>
        <w:t xml:space="preserve">de </w:t>
      </w:r>
      <w:r w:rsidR="00370BBA">
        <w:rPr>
          <w:rFonts w:eastAsiaTheme="minorEastAsia" w:cstheme="minorHAnsi"/>
          <w:sz w:val="24"/>
          <w:szCs w:val="24"/>
        </w:rPr>
        <w:t xml:space="preserve">vigência de </w:t>
      </w:r>
      <w:r w:rsidRPr="00712AC8">
        <w:rPr>
          <w:rFonts w:eastAsiaTheme="minorEastAsia" w:cstheme="minorHAnsi"/>
          <w:sz w:val="24"/>
          <w:szCs w:val="24"/>
        </w:rPr>
        <w:t>24 (vinte e quatro)</w:t>
      </w:r>
      <w:r w:rsidR="00587FD8">
        <w:rPr>
          <w:rFonts w:eastAsiaTheme="minorEastAsia" w:cstheme="minorHAnsi"/>
          <w:sz w:val="24"/>
          <w:szCs w:val="24"/>
        </w:rPr>
        <w:t xml:space="preserve"> meses baseia-se </w:t>
      </w:r>
      <w:r w:rsidRPr="007D2FB7">
        <w:rPr>
          <w:rFonts w:eastAsiaTheme="minorEastAsia" w:cstheme="minorHAnsi"/>
          <w:sz w:val="24"/>
          <w:szCs w:val="24"/>
        </w:rPr>
        <w:t xml:space="preserve">no avanço tecnológico das soluções aqui envolvidas, o que possibilita </w:t>
      </w:r>
      <w:r w:rsidR="00370BBA">
        <w:rPr>
          <w:rFonts w:eastAsiaTheme="minorEastAsia" w:cstheme="minorHAnsi"/>
          <w:sz w:val="24"/>
          <w:szCs w:val="24"/>
        </w:rPr>
        <w:t xml:space="preserve">a </w:t>
      </w:r>
      <w:r w:rsidRPr="007D2FB7">
        <w:rPr>
          <w:rFonts w:eastAsiaTheme="minorEastAsia" w:cstheme="minorHAnsi"/>
          <w:sz w:val="24"/>
          <w:szCs w:val="24"/>
        </w:rPr>
        <w:t>este Poder Judiciário reavaliar o modelo de contratação, caso necessário, agregado à possibilidade de renovação de todos os itens, caso comprove-se vantajoso ao PJMT.</w:t>
      </w:r>
    </w:p>
    <w:tbl>
      <w:tblPr>
        <w:tblW w:w="8789" w:type="dxa"/>
        <w:tblCellMar>
          <w:left w:w="70" w:type="dxa"/>
          <w:right w:w="70" w:type="dxa"/>
        </w:tblCellMar>
        <w:tblLook w:val="04A0" w:firstRow="1" w:lastRow="0" w:firstColumn="1" w:lastColumn="0" w:noHBand="0" w:noVBand="1"/>
      </w:tblPr>
      <w:tblGrid>
        <w:gridCol w:w="582"/>
        <w:gridCol w:w="4238"/>
        <w:gridCol w:w="1110"/>
        <w:gridCol w:w="703"/>
        <w:gridCol w:w="950"/>
        <w:gridCol w:w="1206"/>
      </w:tblGrid>
      <w:tr w:rsidR="006C1270" w:rsidRPr="006B4602" w14:paraId="4FD22ECE" w14:textId="77777777" w:rsidTr="002F7B16">
        <w:trPr>
          <w:trHeight w:val="300"/>
        </w:trPr>
        <w:tc>
          <w:tcPr>
            <w:tcW w:w="582" w:type="dxa"/>
            <w:tcBorders>
              <w:top w:val="single" w:sz="4" w:space="0" w:color="auto"/>
              <w:left w:val="nil"/>
              <w:bottom w:val="single" w:sz="4" w:space="0" w:color="auto"/>
              <w:right w:val="single" w:sz="4" w:space="0" w:color="auto"/>
            </w:tcBorders>
            <w:shd w:val="clear" w:color="auto" w:fill="9BC2E6"/>
            <w:noWrap/>
            <w:vAlign w:val="center"/>
            <w:hideMark/>
          </w:tcPr>
          <w:p w14:paraId="51470690"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Item</w:t>
            </w:r>
          </w:p>
        </w:tc>
        <w:tc>
          <w:tcPr>
            <w:tcW w:w="4238" w:type="dxa"/>
            <w:tcBorders>
              <w:top w:val="single" w:sz="4" w:space="0" w:color="auto"/>
              <w:left w:val="single" w:sz="4" w:space="0" w:color="auto"/>
              <w:bottom w:val="single" w:sz="4" w:space="0" w:color="auto"/>
              <w:right w:val="single" w:sz="4" w:space="0" w:color="auto"/>
            </w:tcBorders>
            <w:shd w:val="clear" w:color="auto" w:fill="9BC2E6"/>
            <w:noWrap/>
            <w:vAlign w:val="center"/>
            <w:hideMark/>
          </w:tcPr>
          <w:p w14:paraId="2CD39F9A"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Descrição</w:t>
            </w:r>
          </w:p>
        </w:tc>
        <w:tc>
          <w:tcPr>
            <w:tcW w:w="1134" w:type="dxa"/>
            <w:tcBorders>
              <w:top w:val="single" w:sz="4" w:space="0" w:color="auto"/>
              <w:left w:val="nil"/>
              <w:bottom w:val="single" w:sz="4" w:space="0" w:color="auto"/>
              <w:right w:val="nil"/>
            </w:tcBorders>
            <w:shd w:val="clear" w:color="auto" w:fill="9BC2E6"/>
            <w:vAlign w:val="center"/>
          </w:tcPr>
          <w:p w14:paraId="4D9E8FE4"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Tipo</w:t>
            </w:r>
          </w:p>
        </w:tc>
        <w:tc>
          <w:tcPr>
            <w:tcW w:w="709" w:type="dxa"/>
            <w:tcBorders>
              <w:top w:val="single" w:sz="4" w:space="0" w:color="auto"/>
              <w:left w:val="single" w:sz="4" w:space="0" w:color="auto"/>
              <w:bottom w:val="single" w:sz="4" w:space="0" w:color="auto"/>
              <w:right w:val="single" w:sz="4" w:space="0" w:color="auto"/>
            </w:tcBorders>
            <w:shd w:val="clear" w:color="auto" w:fill="9BC2E6"/>
            <w:vAlign w:val="center"/>
          </w:tcPr>
          <w:p w14:paraId="5702F977"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Qtde</w:t>
            </w:r>
          </w:p>
        </w:tc>
        <w:tc>
          <w:tcPr>
            <w:tcW w:w="920" w:type="dxa"/>
            <w:tcBorders>
              <w:top w:val="single" w:sz="4" w:space="0" w:color="auto"/>
              <w:left w:val="single" w:sz="4" w:space="0" w:color="auto"/>
              <w:bottom w:val="single" w:sz="4" w:space="0" w:color="auto"/>
              <w:right w:val="single" w:sz="4" w:space="0" w:color="auto"/>
            </w:tcBorders>
            <w:shd w:val="clear" w:color="auto" w:fill="9BC2E6"/>
            <w:vAlign w:val="center"/>
          </w:tcPr>
          <w:p w14:paraId="282929B1"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Valor Unitário</w:t>
            </w:r>
          </w:p>
        </w:tc>
        <w:tc>
          <w:tcPr>
            <w:tcW w:w="1206" w:type="dxa"/>
            <w:tcBorders>
              <w:top w:val="single" w:sz="4" w:space="0" w:color="auto"/>
              <w:left w:val="single" w:sz="4" w:space="0" w:color="auto"/>
              <w:bottom w:val="single" w:sz="4" w:space="0" w:color="auto"/>
            </w:tcBorders>
            <w:shd w:val="clear" w:color="auto" w:fill="9BC2E6"/>
            <w:noWrap/>
            <w:vAlign w:val="center"/>
          </w:tcPr>
          <w:p w14:paraId="4E312E83" w14:textId="3FCCDC38" w:rsidR="006C1270" w:rsidRPr="000255D9" w:rsidRDefault="5AA2A7BE" w:rsidP="004B4310">
            <w:pPr>
              <w:spacing w:line="240" w:lineRule="auto"/>
              <w:jc w:val="center"/>
              <w:rPr>
                <w:rFonts w:eastAsiaTheme="minorEastAsia" w:cstheme="minorHAnsi"/>
                <w:b/>
                <w:bCs/>
              </w:rPr>
            </w:pPr>
            <w:r w:rsidRPr="000255D9">
              <w:rPr>
                <w:rFonts w:eastAsiaTheme="minorEastAsia" w:cstheme="minorHAnsi"/>
                <w:b/>
                <w:bCs/>
              </w:rPr>
              <w:t xml:space="preserve">Valor </w:t>
            </w:r>
            <w:r w:rsidR="00757486">
              <w:rPr>
                <w:rFonts w:eastAsiaTheme="minorEastAsia" w:cstheme="minorHAnsi"/>
                <w:b/>
                <w:bCs/>
              </w:rPr>
              <w:t xml:space="preserve">Total </w:t>
            </w:r>
            <w:r w:rsidR="004B4310">
              <w:rPr>
                <w:rFonts w:eastAsiaTheme="minorEastAsia" w:cstheme="minorHAnsi"/>
                <w:b/>
                <w:bCs/>
              </w:rPr>
              <w:t>24 meses</w:t>
            </w:r>
          </w:p>
        </w:tc>
      </w:tr>
      <w:tr w:rsidR="00503B57" w:rsidRPr="00F82EAC" w14:paraId="1597EE50" w14:textId="77777777" w:rsidTr="002F7B16">
        <w:trPr>
          <w:trHeight w:val="691"/>
        </w:trPr>
        <w:tc>
          <w:tcPr>
            <w:tcW w:w="582" w:type="dxa"/>
            <w:tcBorders>
              <w:top w:val="nil"/>
              <w:left w:val="nil"/>
              <w:bottom w:val="single" w:sz="4" w:space="0" w:color="auto"/>
              <w:right w:val="single" w:sz="4" w:space="0" w:color="auto"/>
            </w:tcBorders>
            <w:shd w:val="clear" w:color="auto" w:fill="auto"/>
            <w:vAlign w:val="center"/>
          </w:tcPr>
          <w:p w14:paraId="63A23EE4" w14:textId="4E5D4739" w:rsidR="00503B57" w:rsidRPr="00F82EAC" w:rsidRDefault="00503B57" w:rsidP="00503B57">
            <w:pPr>
              <w:spacing w:line="240" w:lineRule="auto"/>
              <w:jc w:val="center"/>
              <w:rPr>
                <w:rFonts w:eastAsiaTheme="minorEastAsia" w:cstheme="minorHAnsi"/>
              </w:rPr>
            </w:pPr>
            <w:r w:rsidRPr="00F82EAC">
              <w:rPr>
                <w:rFonts w:eastAsiaTheme="minorEastAsia" w:cstheme="minorHAnsi"/>
              </w:rPr>
              <w:t>1</w:t>
            </w:r>
          </w:p>
        </w:tc>
        <w:tc>
          <w:tcPr>
            <w:tcW w:w="4238" w:type="dxa"/>
            <w:tcBorders>
              <w:top w:val="nil"/>
              <w:left w:val="single" w:sz="4" w:space="0" w:color="auto"/>
              <w:bottom w:val="single" w:sz="4" w:space="0" w:color="auto"/>
              <w:right w:val="single" w:sz="4" w:space="0" w:color="auto"/>
            </w:tcBorders>
            <w:shd w:val="clear" w:color="auto" w:fill="auto"/>
            <w:vAlign w:val="center"/>
          </w:tcPr>
          <w:p w14:paraId="6253A1E5" w14:textId="6245CD27"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Spectrum Device Based Suite Server for IM/II (FOC)</w:t>
            </w:r>
          </w:p>
        </w:tc>
        <w:tc>
          <w:tcPr>
            <w:tcW w:w="1134" w:type="dxa"/>
            <w:tcBorders>
              <w:top w:val="single" w:sz="4" w:space="0" w:color="auto"/>
              <w:left w:val="nil"/>
              <w:bottom w:val="single" w:sz="4" w:space="0" w:color="auto"/>
              <w:right w:val="nil"/>
            </w:tcBorders>
            <w:vAlign w:val="center"/>
          </w:tcPr>
          <w:p w14:paraId="3D76ABB4" w14:textId="5AE8073A" w:rsidR="00503B57" w:rsidRPr="00F82EAC" w:rsidRDefault="00503B57" w:rsidP="00503B57">
            <w:pPr>
              <w:spacing w:line="240" w:lineRule="auto"/>
              <w:jc w:val="center"/>
              <w:rPr>
                <w:rFonts w:eastAsiaTheme="minorEastAsia" w:cstheme="minorHAnsi"/>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0CA5E63F" w14:textId="0CABE83D" w:rsidR="00503B57" w:rsidRPr="00F82EAC" w:rsidRDefault="00503B57" w:rsidP="00503B57">
            <w:pPr>
              <w:spacing w:line="240" w:lineRule="auto"/>
              <w:jc w:val="center"/>
              <w:rPr>
                <w:rFonts w:eastAsiaTheme="minorEastAsia" w:cstheme="minorHAnsi"/>
              </w:rPr>
            </w:pPr>
            <w:r w:rsidRPr="00F82EAC">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537EA7CC" w14:textId="23BB03A0" w:rsidR="00503B57" w:rsidRPr="00F82EAC" w:rsidRDefault="008D7027" w:rsidP="00A40BC7">
            <w:pPr>
              <w:spacing w:line="240" w:lineRule="auto"/>
              <w:jc w:val="center"/>
              <w:rPr>
                <w:rFonts w:eastAsiaTheme="minorEastAsia" w:cstheme="minorHAnsi"/>
                <w:sz w:val="20"/>
                <w:szCs w:val="20"/>
              </w:rPr>
            </w:pPr>
            <w:r w:rsidRPr="00F82EAC">
              <w:rPr>
                <w:rFonts w:eastAsiaTheme="minorEastAsia" w:cstheme="minorHAnsi"/>
                <w:sz w:val="20"/>
                <w:szCs w:val="20"/>
              </w:rPr>
              <w:t>65,88</w:t>
            </w:r>
          </w:p>
        </w:tc>
        <w:tc>
          <w:tcPr>
            <w:tcW w:w="1206" w:type="dxa"/>
            <w:tcBorders>
              <w:top w:val="single" w:sz="4" w:space="0" w:color="auto"/>
              <w:left w:val="single" w:sz="4" w:space="0" w:color="auto"/>
              <w:bottom w:val="single" w:sz="4" w:space="0" w:color="auto"/>
            </w:tcBorders>
            <w:shd w:val="clear" w:color="auto" w:fill="auto"/>
            <w:noWrap/>
            <w:vAlign w:val="center"/>
          </w:tcPr>
          <w:p w14:paraId="3CF81DB1" w14:textId="77792BBD"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1.581,16</w:t>
            </w:r>
          </w:p>
        </w:tc>
      </w:tr>
      <w:tr w:rsidR="00503B57" w:rsidRPr="00F82EAC" w14:paraId="554A891F" w14:textId="77777777" w:rsidTr="002F7B16">
        <w:trPr>
          <w:trHeight w:val="691"/>
        </w:trPr>
        <w:tc>
          <w:tcPr>
            <w:tcW w:w="582" w:type="dxa"/>
            <w:tcBorders>
              <w:top w:val="nil"/>
              <w:left w:val="nil"/>
              <w:bottom w:val="single" w:sz="4" w:space="0" w:color="auto"/>
              <w:right w:val="single" w:sz="4" w:space="0" w:color="auto"/>
            </w:tcBorders>
            <w:shd w:val="clear" w:color="auto" w:fill="auto"/>
            <w:vAlign w:val="center"/>
          </w:tcPr>
          <w:p w14:paraId="4D5A7F29" w14:textId="4C573931" w:rsidR="00503B57" w:rsidRPr="00F82EAC" w:rsidRDefault="00503B57" w:rsidP="00503B57">
            <w:pPr>
              <w:spacing w:line="240" w:lineRule="auto"/>
              <w:jc w:val="center"/>
              <w:rPr>
                <w:rFonts w:eastAsiaTheme="minorEastAsia" w:cstheme="minorHAnsi"/>
              </w:rPr>
            </w:pPr>
            <w:r w:rsidRPr="00F82EAC">
              <w:rPr>
                <w:rFonts w:eastAsiaTheme="minorEastAsia" w:cstheme="minorHAnsi"/>
              </w:rPr>
              <w:t>2</w:t>
            </w:r>
          </w:p>
        </w:tc>
        <w:tc>
          <w:tcPr>
            <w:tcW w:w="4238" w:type="dxa"/>
            <w:tcBorders>
              <w:top w:val="nil"/>
              <w:left w:val="single" w:sz="4" w:space="0" w:color="auto"/>
              <w:bottom w:val="single" w:sz="4" w:space="0" w:color="auto"/>
              <w:right w:val="single" w:sz="4" w:space="0" w:color="auto"/>
            </w:tcBorders>
            <w:shd w:val="clear" w:color="auto" w:fill="auto"/>
            <w:vAlign w:val="center"/>
          </w:tcPr>
          <w:p w14:paraId="23CD1812" w14:textId="26B83183"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Unified Infrastructure Management Network Advanced Pack- On Prem Partner</w:t>
            </w:r>
          </w:p>
        </w:tc>
        <w:tc>
          <w:tcPr>
            <w:tcW w:w="1134" w:type="dxa"/>
            <w:tcBorders>
              <w:top w:val="single" w:sz="4" w:space="0" w:color="auto"/>
              <w:left w:val="nil"/>
              <w:bottom w:val="single" w:sz="4" w:space="0" w:color="auto"/>
              <w:right w:val="nil"/>
            </w:tcBorders>
            <w:vAlign w:val="center"/>
          </w:tcPr>
          <w:p w14:paraId="0E212BA8" w14:textId="27FFC234" w:rsidR="00503B57" w:rsidRPr="00F82EAC" w:rsidRDefault="00503B57" w:rsidP="00503B57">
            <w:pPr>
              <w:spacing w:line="240" w:lineRule="auto"/>
              <w:jc w:val="center"/>
              <w:rPr>
                <w:rFonts w:eastAsiaTheme="minorEastAsia" w:cstheme="minorHAnsi"/>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29947997" w14:textId="4DD18434" w:rsidR="00503B57" w:rsidRPr="00F82EAC" w:rsidRDefault="00372341" w:rsidP="00503B57">
            <w:pPr>
              <w:spacing w:line="240" w:lineRule="auto"/>
              <w:jc w:val="center"/>
              <w:rPr>
                <w:rFonts w:eastAsiaTheme="minorEastAsia" w:cstheme="minorHAnsi"/>
              </w:rPr>
            </w:pPr>
            <w:r w:rsidRPr="00F82EAC">
              <w:rPr>
                <w:rFonts w:eastAsiaTheme="minorEastAsia" w:cstheme="minorHAnsi"/>
              </w:rPr>
              <w:t>306</w:t>
            </w:r>
          </w:p>
        </w:tc>
        <w:tc>
          <w:tcPr>
            <w:tcW w:w="920" w:type="dxa"/>
            <w:tcBorders>
              <w:top w:val="single" w:sz="4" w:space="0" w:color="auto"/>
              <w:left w:val="single" w:sz="4" w:space="0" w:color="auto"/>
              <w:bottom w:val="single" w:sz="4" w:space="0" w:color="auto"/>
              <w:right w:val="single" w:sz="4" w:space="0" w:color="auto"/>
            </w:tcBorders>
            <w:vAlign w:val="center"/>
          </w:tcPr>
          <w:p w14:paraId="40095A1E" w14:textId="34917970"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270,68</w:t>
            </w:r>
          </w:p>
        </w:tc>
        <w:tc>
          <w:tcPr>
            <w:tcW w:w="1206" w:type="dxa"/>
            <w:tcBorders>
              <w:top w:val="single" w:sz="4" w:space="0" w:color="auto"/>
              <w:left w:val="single" w:sz="4" w:space="0" w:color="auto"/>
              <w:bottom w:val="single" w:sz="4" w:space="0" w:color="auto"/>
            </w:tcBorders>
            <w:shd w:val="clear" w:color="auto" w:fill="auto"/>
            <w:noWrap/>
            <w:vAlign w:val="center"/>
          </w:tcPr>
          <w:p w14:paraId="41D2F695" w14:textId="6F2C5E1B" w:rsidR="00503B57" w:rsidRPr="00F82EAC" w:rsidRDefault="008D7027" w:rsidP="00A40BC7">
            <w:pPr>
              <w:spacing w:line="240" w:lineRule="auto"/>
              <w:jc w:val="center"/>
              <w:rPr>
                <w:rFonts w:eastAsiaTheme="minorEastAsia" w:cstheme="minorHAnsi"/>
                <w:sz w:val="20"/>
                <w:szCs w:val="20"/>
              </w:rPr>
            </w:pPr>
            <w:r w:rsidRPr="00F82EAC">
              <w:rPr>
                <w:rFonts w:eastAsiaTheme="minorEastAsia" w:cstheme="minorHAnsi"/>
                <w:sz w:val="20"/>
                <w:szCs w:val="20"/>
              </w:rPr>
              <w:t>6.496,38</w:t>
            </w:r>
          </w:p>
        </w:tc>
      </w:tr>
      <w:tr w:rsidR="00503B57" w:rsidRPr="00F82EAC" w14:paraId="69EB85BF"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277B3FAF" w14:textId="6F1F37E4" w:rsidR="00503B57" w:rsidRPr="00F82EAC" w:rsidRDefault="00503B57" w:rsidP="00503B57">
            <w:pPr>
              <w:spacing w:line="240" w:lineRule="auto"/>
              <w:jc w:val="center"/>
              <w:rPr>
                <w:rFonts w:eastAsiaTheme="minorEastAsia" w:cstheme="minorHAnsi"/>
              </w:rPr>
            </w:pPr>
            <w:r w:rsidRPr="00F82EAC">
              <w:rPr>
                <w:rFonts w:eastAsiaTheme="minorEastAsia" w:cstheme="minorHAnsi"/>
              </w:rPr>
              <w:t>3</w:t>
            </w:r>
          </w:p>
        </w:tc>
        <w:tc>
          <w:tcPr>
            <w:tcW w:w="4238" w:type="dxa"/>
            <w:tcBorders>
              <w:top w:val="nil"/>
              <w:left w:val="single" w:sz="4" w:space="0" w:color="auto"/>
              <w:bottom w:val="single" w:sz="4" w:space="0" w:color="auto"/>
              <w:right w:val="single" w:sz="4" w:space="0" w:color="auto"/>
            </w:tcBorders>
            <w:shd w:val="clear" w:color="auto" w:fill="auto"/>
            <w:vAlign w:val="center"/>
          </w:tcPr>
          <w:p w14:paraId="3E46D2BF" w14:textId="483F3029"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Unified Infrastructure Management Storage Pack- On Prem Partner</w:t>
            </w:r>
          </w:p>
        </w:tc>
        <w:tc>
          <w:tcPr>
            <w:tcW w:w="1134" w:type="dxa"/>
            <w:tcBorders>
              <w:top w:val="single" w:sz="4" w:space="0" w:color="auto"/>
              <w:left w:val="nil"/>
              <w:bottom w:val="single" w:sz="4" w:space="0" w:color="auto"/>
              <w:right w:val="nil"/>
            </w:tcBorders>
            <w:vAlign w:val="center"/>
          </w:tcPr>
          <w:p w14:paraId="3E0FCFBD" w14:textId="29E1FAFD"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FA16424" w14:textId="3EA390F0" w:rsidR="00503B57" w:rsidRPr="00F82EAC" w:rsidRDefault="00503B57" w:rsidP="00503B57">
            <w:pPr>
              <w:spacing w:line="240" w:lineRule="auto"/>
              <w:jc w:val="center"/>
              <w:rPr>
                <w:rFonts w:eastAsiaTheme="minorEastAsia" w:cstheme="minorHAnsi"/>
              </w:rPr>
            </w:pPr>
            <w:r w:rsidRPr="00F82EAC">
              <w:rPr>
                <w:rFonts w:eastAsiaTheme="minorEastAsia" w:cstheme="minorHAnsi"/>
              </w:rPr>
              <w:t>800</w:t>
            </w:r>
          </w:p>
        </w:tc>
        <w:tc>
          <w:tcPr>
            <w:tcW w:w="920" w:type="dxa"/>
            <w:tcBorders>
              <w:top w:val="single" w:sz="4" w:space="0" w:color="auto"/>
              <w:left w:val="single" w:sz="4" w:space="0" w:color="auto"/>
              <w:bottom w:val="single" w:sz="4" w:space="0" w:color="auto"/>
              <w:right w:val="single" w:sz="4" w:space="0" w:color="auto"/>
            </w:tcBorders>
            <w:vAlign w:val="center"/>
          </w:tcPr>
          <w:p w14:paraId="6D8BBB27" w14:textId="1403FDD2"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110,33</w:t>
            </w:r>
          </w:p>
        </w:tc>
        <w:tc>
          <w:tcPr>
            <w:tcW w:w="1206" w:type="dxa"/>
            <w:tcBorders>
              <w:top w:val="single" w:sz="4" w:space="0" w:color="auto"/>
              <w:left w:val="single" w:sz="4" w:space="0" w:color="auto"/>
              <w:bottom w:val="single" w:sz="4" w:space="0" w:color="auto"/>
            </w:tcBorders>
            <w:shd w:val="clear" w:color="auto" w:fill="auto"/>
            <w:noWrap/>
            <w:vAlign w:val="center"/>
          </w:tcPr>
          <w:p w14:paraId="2497AD99" w14:textId="62894C70" w:rsidR="00503B57" w:rsidRPr="00F82EAC" w:rsidRDefault="008D7027" w:rsidP="00A40BC7">
            <w:pPr>
              <w:spacing w:line="240" w:lineRule="auto"/>
              <w:jc w:val="center"/>
              <w:rPr>
                <w:rFonts w:eastAsiaTheme="minorEastAsia" w:cstheme="minorHAnsi"/>
                <w:sz w:val="20"/>
                <w:szCs w:val="20"/>
              </w:rPr>
            </w:pPr>
            <w:r w:rsidRPr="00F82EAC">
              <w:rPr>
                <w:rFonts w:eastAsiaTheme="minorEastAsia" w:cstheme="minorHAnsi"/>
                <w:sz w:val="20"/>
                <w:szCs w:val="20"/>
              </w:rPr>
              <w:t>2.648,00</w:t>
            </w:r>
          </w:p>
        </w:tc>
      </w:tr>
      <w:tr w:rsidR="00503B57" w:rsidRPr="00F82EAC" w14:paraId="60F931A4"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0B76CEF3" w14:textId="67644030" w:rsidR="00503B57" w:rsidRPr="00F82EAC" w:rsidRDefault="00503B57" w:rsidP="00503B57">
            <w:pPr>
              <w:spacing w:line="240" w:lineRule="auto"/>
              <w:jc w:val="center"/>
              <w:rPr>
                <w:rFonts w:eastAsiaTheme="minorEastAsia" w:cstheme="minorHAnsi"/>
              </w:rPr>
            </w:pPr>
            <w:r w:rsidRPr="00F82EAC">
              <w:rPr>
                <w:rFonts w:eastAsiaTheme="minorEastAsia" w:cstheme="minorHAnsi"/>
              </w:rPr>
              <w:t>4</w:t>
            </w:r>
          </w:p>
        </w:tc>
        <w:tc>
          <w:tcPr>
            <w:tcW w:w="4238" w:type="dxa"/>
            <w:tcBorders>
              <w:top w:val="nil"/>
              <w:left w:val="single" w:sz="4" w:space="0" w:color="auto"/>
              <w:bottom w:val="single" w:sz="4" w:space="0" w:color="auto"/>
              <w:right w:val="single" w:sz="4" w:space="0" w:color="auto"/>
            </w:tcBorders>
            <w:shd w:val="clear" w:color="auto" w:fill="auto"/>
            <w:vAlign w:val="center"/>
          </w:tcPr>
          <w:p w14:paraId="67EDFC98" w14:textId="7B7D5405"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Aquisição de CA Unified Infrastructure Management Storage Pack- On Prem Partner</w:t>
            </w:r>
          </w:p>
        </w:tc>
        <w:tc>
          <w:tcPr>
            <w:tcW w:w="1134" w:type="dxa"/>
            <w:tcBorders>
              <w:top w:val="single" w:sz="4" w:space="0" w:color="auto"/>
              <w:left w:val="nil"/>
              <w:bottom w:val="single" w:sz="4" w:space="0" w:color="auto"/>
              <w:right w:val="nil"/>
            </w:tcBorders>
            <w:vAlign w:val="center"/>
          </w:tcPr>
          <w:p w14:paraId="30003587" w14:textId="1A273FBE"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13123B83" w14:textId="17F38949" w:rsidR="00503B57" w:rsidRPr="00F82EAC" w:rsidRDefault="001A0DAD" w:rsidP="00372341">
            <w:pPr>
              <w:spacing w:line="240" w:lineRule="auto"/>
              <w:jc w:val="center"/>
              <w:rPr>
                <w:rFonts w:eastAsiaTheme="minorEastAsia" w:cstheme="minorHAnsi"/>
              </w:rPr>
            </w:pPr>
            <w:r w:rsidRPr="00F82EAC">
              <w:rPr>
                <w:rFonts w:eastAsiaTheme="minorEastAsia" w:cstheme="minorHAnsi"/>
              </w:rPr>
              <w:t>1</w:t>
            </w:r>
            <w:r w:rsidR="00372341" w:rsidRPr="00F82EAC">
              <w:rPr>
                <w:rFonts w:eastAsiaTheme="minorEastAsia" w:cstheme="minorHAnsi"/>
              </w:rPr>
              <w:t>280</w:t>
            </w:r>
          </w:p>
        </w:tc>
        <w:tc>
          <w:tcPr>
            <w:tcW w:w="920" w:type="dxa"/>
            <w:tcBorders>
              <w:top w:val="single" w:sz="4" w:space="0" w:color="auto"/>
              <w:left w:val="single" w:sz="4" w:space="0" w:color="auto"/>
              <w:bottom w:val="single" w:sz="4" w:space="0" w:color="auto"/>
              <w:right w:val="single" w:sz="4" w:space="0" w:color="auto"/>
            </w:tcBorders>
            <w:vAlign w:val="center"/>
          </w:tcPr>
          <w:p w14:paraId="3D81BE4C" w14:textId="34E8DEA0"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705,07</w:t>
            </w:r>
          </w:p>
        </w:tc>
        <w:tc>
          <w:tcPr>
            <w:tcW w:w="1206" w:type="dxa"/>
            <w:tcBorders>
              <w:top w:val="single" w:sz="4" w:space="0" w:color="auto"/>
              <w:left w:val="single" w:sz="4" w:space="0" w:color="auto"/>
              <w:bottom w:val="single" w:sz="4" w:space="0" w:color="auto"/>
            </w:tcBorders>
            <w:shd w:val="clear" w:color="auto" w:fill="auto"/>
            <w:noWrap/>
            <w:vAlign w:val="center"/>
          </w:tcPr>
          <w:p w14:paraId="356E3BCF" w14:textId="17BF04F1"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16.921,60</w:t>
            </w:r>
          </w:p>
        </w:tc>
      </w:tr>
      <w:tr w:rsidR="00503B57" w:rsidRPr="00F82EAC" w14:paraId="2F9E9CF1"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4002FD2A" w14:textId="64FBB77D" w:rsidR="00503B57" w:rsidRPr="00F82EAC" w:rsidRDefault="00503B57" w:rsidP="00503B57">
            <w:pPr>
              <w:spacing w:line="240" w:lineRule="auto"/>
              <w:jc w:val="center"/>
              <w:rPr>
                <w:rFonts w:eastAsiaTheme="minorEastAsia" w:cstheme="minorHAnsi"/>
              </w:rPr>
            </w:pPr>
            <w:r w:rsidRPr="00F82EAC">
              <w:rPr>
                <w:rFonts w:eastAsiaTheme="minorEastAsia" w:cstheme="minorHAnsi"/>
              </w:rPr>
              <w:t>5</w:t>
            </w:r>
          </w:p>
        </w:tc>
        <w:tc>
          <w:tcPr>
            <w:tcW w:w="4238" w:type="dxa"/>
            <w:tcBorders>
              <w:top w:val="nil"/>
              <w:left w:val="single" w:sz="4" w:space="0" w:color="auto"/>
              <w:bottom w:val="single" w:sz="4" w:space="0" w:color="auto"/>
              <w:right w:val="single" w:sz="4" w:space="0" w:color="auto"/>
            </w:tcBorders>
            <w:shd w:val="clear" w:color="auto" w:fill="auto"/>
            <w:vAlign w:val="center"/>
          </w:tcPr>
          <w:p w14:paraId="4DB70E19" w14:textId="58E3F657"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Unified Infrastructure Management Server and Application Pack- On Prem Partner</w:t>
            </w:r>
          </w:p>
        </w:tc>
        <w:tc>
          <w:tcPr>
            <w:tcW w:w="1134" w:type="dxa"/>
            <w:tcBorders>
              <w:top w:val="single" w:sz="4" w:space="0" w:color="auto"/>
              <w:left w:val="nil"/>
              <w:bottom w:val="single" w:sz="4" w:space="0" w:color="auto"/>
              <w:right w:val="nil"/>
            </w:tcBorders>
            <w:vAlign w:val="center"/>
          </w:tcPr>
          <w:p w14:paraId="02A4A6C2" w14:textId="29D166A2"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019E1382" w14:textId="69208BFE" w:rsidR="00503B57" w:rsidRPr="00F82EAC" w:rsidRDefault="00372341" w:rsidP="00503B57">
            <w:pPr>
              <w:spacing w:line="240" w:lineRule="auto"/>
              <w:jc w:val="center"/>
              <w:rPr>
                <w:rFonts w:eastAsiaTheme="minorEastAsia" w:cstheme="minorHAnsi"/>
              </w:rPr>
            </w:pPr>
            <w:r w:rsidRPr="00F82EAC">
              <w:rPr>
                <w:rFonts w:eastAsiaTheme="minorEastAsia" w:cstheme="minorHAnsi"/>
              </w:rPr>
              <w:t>945</w:t>
            </w:r>
          </w:p>
        </w:tc>
        <w:tc>
          <w:tcPr>
            <w:tcW w:w="920" w:type="dxa"/>
            <w:tcBorders>
              <w:top w:val="single" w:sz="4" w:space="0" w:color="auto"/>
              <w:left w:val="single" w:sz="4" w:space="0" w:color="auto"/>
              <w:bottom w:val="single" w:sz="4" w:space="0" w:color="auto"/>
              <w:right w:val="single" w:sz="4" w:space="0" w:color="auto"/>
            </w:tcBorders>
            <w:vAlign w:val="center"/>
          </w:tcPr>
          <w:p w14:paraId="285F0A18" w14:textId="12DA5F04"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3.211,82</w:t>
            </w:r>
          </w:p>
        </w:tc>
        <w:tc>
          <w:tcPr>
            <w:tcW w:w="1206" w:type="dxa"/>
            <w:tcBorders>
              <w:top w:val="single" w:sz="4" w:space="0" w:color="auto"/>
              <w:left w:val="single" w:sz="4" w:space="0" w:color="auto"/>
              <w:bottom w:val="single" w:sz="4" w:space="0" w:color="auto"/>
            </w:tcBorders>
            <w:shd w:val="clear" w:color="auto" w:fill="auto"/>
            <w:noWrap/>
            <w:vAlign w:val="center"/>
          </w:tcPr>
          <w:p w14:paraId="6112F71A" w14:textId="44C37B66"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77.083,65</w:t>
            </w:r>
          </w:p>
        </w:tc>
      </w:tr>
      <w:tr w:rsidR="00503B57" w:rsidRPr="00F82EAC" w14:paraId="24151CA0"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72F78857" w14:textId="2E9FA32C" w:rsidR="00503B57" w:rsidRPr="00F82EAC" w:rsidRDefault="00503B57" w:rsidP="00503B57">
            <w:pPr>
              <w:spacing w:line="240" w:lineRule="auto"/>
              <w:jc w:val="center"/>
              <w:rPr>
                <w:rFonts w:eastAsiaTheme="minorEastAsia" w:cstheme="minorHAnsi"/>
              </w:rPr>
            </w:pPr>
            <w:r w:rsidRPr="00F82EAC">
              <w:rPr>
                <w:rFonts w:eastAsiaTheme="minorEastAsia" w:cstheme="minorHAnsi"/>
              </w:rPr>
              <w:t>6</w:t>
            </w:r>
          </w:p>
        </w:tc>
        <w:tc>
          <w:tcPr>
            <w:tcW w:w="4238" w:type="dxa"/>
            <w:tcBorders>
              <w:top w:val="nil"/>
              <w:left w:val="single" w:sz="4" w:space="0" w:color="auto"/>
              <w:bottom w:val="single" w:sz="4" w:space="0" w:color="auto"/>
              <w:right w:val="single" w:sz="4" w:space="0" w:color="auto"/>
            </w:tcBorders>
            <w:shd w:val="clear" w:color="auto" w:fill="auto"/>
            <w:vAlign w:val="center"/>
          </w:tcPr>
          <w:p w14:paraId="1D3653B0" w14:textId="2C6D6E8D"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Network Flow Analysis for UIM - Partner</w:t>
            </w:r>
          </w:p>
        </w:tc>
        <w:tc>
          <w:tcPr>
            <w:tcW w:w="1134" w:type="dxa"/>
            <w:tcBorders>
              <w:top w:val="single" w:sz="4" w:space="0" w:color="auto"/>
              <w:left w:val="nil"/>
              <w:bottom w:val="single" w:sz="4" w:space="0" w:color="auto"/>
              <w:right w:val="nil"/>
            </w:tcBorders>
            <w:vAlign w:val="center"/>
          </w:tcPr>
          <w:p w14:paraId="483557EF" w14:textId="14BCEB70"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417B533A" w14:textId="75AB9A80" w:rsidR="00503B57" w:rsidRPr="00F82EAC" w:rsidRDefault="00372341" w:rsidP="00503B57">
            <w:pPr>
              <w:spacing w:line="240" w:lineRule="auto"/>
              <w:jc w:val="center"/>
              <w:rPr>
                <w:rFonts w:eastAsiaTheme="minorEastAsia" w:cstheme="minorHAnsi"/>
              </w:rPr>
            </w:pPr>
            <w:r w:rsidRPr="00F82EAC">
              <w:rPr>
                <w:rFonts w:eastAsiaTheme="minorEastAsia" w:cstheme="minorHAnsi"/>
              </w:rPr>
              <w:t>110</w:t>
            </w:r>
          </w:p>
        </w:tc>
        <w:tc>
          <w:tcPr>
            <w:tcW w:w="920" w:type="dxa"/>
            <w:tcBorders>
              <w:top w:val="single" w:sz="4" w:space="0" w:color="auto"/>
              <w:left w:val="single" w:sz="4" w:space="0" w:color="auto"/>
              <w:bottom w:val="single" w:sz="4" w:space="0" w:color="auto"/>
              <w:right w:val="single" w:sz="4" w:space="0" w:color="auto"/>
            </w:tcBorders>
            <w:vAlign w:val="center"/>
          </w:tcPr>
          <w:p w14:paraId="3334A506" w14:textId="472344E7"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228,53</w:t>
            </w:r>
          </w:p>
        </w:tc>
        <w:tc>
          <w:tcPr>
            <w:tcW w:w="1206" w:type="dxa"/>
            <w:tcBorders>
              <w:top w:val="single" w:sz="4" w:space="0" w:color="auto"/>
              <w:left w:val="single" w:sz="4" w:space="0" w:color="auto"/>
              <w:bottom w:val="single" w:sz="4" w:space="0" w:color="auto"/>
            </w:tcBorders>
            <w:shd w:val="clear" w:color="auto" w:fill="auto"/>
            <w:noWrap/>
            <w:vAlign w:val="center"/>
          </w:tcPr>
          <w:p w14:paraId="05AB9F90" w14:textId="7B1F78E5"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5.484,60</w:t>
            </w:r>
          </w:p>
        </w:tc>
      </w:tr>
      <w:tr w:rsidR="00503B57" w:rsidRPr="00F82EAC" w14:paraId="4D229FB5"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04C864FA" w14:textId="000B8226" w:rsidR="00503B57" w:rsidRPr="00F82EAC" w:rsidRDefault="00503B57" w:rsidP="00503B57">
            <w:pPr>
              <w:spacing w:line="240" w:lineRule="auto"/>
              <w:jc w:val="center"/>
              <w:rPr>
                <w:rFonts w:eastAsiaTheme="minorEastAsia" w:cstheme="minorHAnsi"/>
              </w:rPr>
            </w:pPr>
            <w:r w:rsidRPr="00F82EAC">
              <w:rPr>
                <w:rFonts w:eastAsiaTheme="minorEastAsia" w:cstheme="minorHAnsi"/>
              </w:rPr>
              <w:t>7</w:t>
            </w:r>
          </w:p>
        </w:tc>
        <w:tc>
          <w:tcPr>
            <w:tcW w:w="4238" w:type="dxa"/>
            <w:tcBorders>
              <w:top w:val="nil"/>
              <w:left w:val="single" w:sz="4" w:space="0" w:color="auto"/>
              <w:bottom w:val="single" w:sz="4" w:space="0" w:color="auto"/>
              <w:right w:val="single" w:sz="4" w:space="0" w:color="auto"/>
            </w:tcBorders>
            <w:shd w:val="clear" w:color="auto" w:fill="auto"/>
            <w:vAlign w:val="center"/>
          </w:tcPr>
          <w:p w14:paraId="16D68052" w14:textId="2DD20318"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Service Operations Insight for Applications and Databases</w:t>
            </w:r>
          </w:p>
        </w:tc>
        <w:tc>
          <w:tcPr>
            <w:tcW w:w="1134" w:type="dxa"/>
            <w:tcBorders>
              <w:top w:val="single" w:sz="4" w:space="0" w:color="auto"/>
              <w:left w:val="nil"/>
              <w:bottom w:val="single" w:sz="4" w:space="0" w:color="auto"/>
              <w:right w:val="nil"/>
            </w:tcBorders>
            <w:vAlign w:val="center"/>
          </w:tcPr>
          <w:p w14:paraId="3E0597CA" w14:textId="321D9D5C"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79CFD97" w14:textId="4B9F9CA2" w:rsidR="00503B57" w:rsidRPr="00F82EAC" w:rsidRDefault="00372341" w:rsidP="00503B57">
            <w:pPr>
              <w:spacing w:line="240" w:lineRule="auto"/>
              <w:jc w:val="center"/>
              <w:rPr>
                <w:rFonts w:eastAsiaTheme="minorEastAsia" w:cstheme="minorHAnsi"/>
              </w:rPr>
            </w:pPr>
            <w:r w:rsidRPr="00F82EAC">
              <w:rPr>
                <w:rFonts w:eastAsiaTheme="minorEastAsia" w:cstheme="minorHAnsi"/>
              </w:rPr>
              <w:t>64</w:t>
            </w:r>
          </w:p>
        </w:tc>
        <w:tc>
          <w:tcPr>
            <w:tcW w:w="920" w:type="dxa"/>
            <w:tcBorders>
              <w:top w:val="single" w:sz="4" w:space="0" w:color="auto"/>
              <w:left w:val="single" w:sz="4" w:space="0" w:color="auto"/>
              <w:bottom w:val="single" w:sz="4" w:space="0" w:color="auto"/>
              <w:right w:val="single" w:sz="4" w:space="0" w:color="auto"/>
            </w:tcBorders>
            <w:vAlign w:val="center"/>
          </w:tcPr>
          <w:p w14:paraId="5CB9888F" w14:textId="672C6854"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562,45</w:t>
            </w:r>
          </w:p>
        </w:tc>
        <w:tc>
          <w:tcPr>
            <w:tcW w:w="1206" w:type="dxa"/>
            <w:tcBorders>
              <w:top w:val="single" w:sz="4" w:space="0" w:color="auto"/>
              <w:left w:val="single" w:sz="4" w:space="0" w:color="auto"/>
              <w:bottom w:val="single" w:sz="4" w:space="0" w:color="auto"/>
            </w:tcBorders>
            <w:shd w:val="clear" w:color="auto" w:fill="auto"/>
            <w:noWrap/>
            <w:vAlign w:val="center"/>
          </w:tcPr>
          <w:p w14:paraId="54B8B5C8" w14:textId="2E562FBE"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13.498,88</w:t>
            </w:r>
          </w:p>
        </w:tc>
      </w:tr>
      <w:tr w:rsidR="00503B57" w:rsidRPr="00F82EAC" w14:paraId="17526613"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4455CBBA" w14:textId="2917E96B" w:rsidR="00503B57" w:rsidRPr="00F82EAC" w:rsidRDefault="00503B57" w:rsidP="00503B57">
            <w:pPr>
              <w:spacing w:line="240" w:lineRule="auto"/>
              <w:jc w:val="center"/>
              <w:rPr>
                <w:rFonts w:eastAsiaTheme="minorEastAsia" w:cstheme="minorHAnsi"/>
              </w:rPr>
            </w:pPr>
            <w:r w:rsidRPr="00F82EAC">
              <w:rPr>
                <w:rFonts w:eastAsiaTheme="minorEastAsia" w:cstheme="minorHAnsi"/>
              </w:rPr>
              <w:t>8</w:t>
            </w:r>
          </w:p>
        </w:tc>
        <w:tc>
          <w:tcPr>
            <w:tcW w:w="4238" w:type="dxa"/>
            <w:tcBorders>
              <w:top w:val="nil"/>
              <w:left w:val="single" w:sz="4" w:space="0" w:color="auto"/>
              <w:bottom w:val="single" w:sz="4" w:space="0" w:color="auto"/>
              <w:right w:val="single" w:sz="4" w:space="0" w:color="auto"/>
            </w:tcBorders>
            <w:shd w:val="clear" w:color="auto" w:fill="auto"/>
            <w:vAlign w:val="center"/>
          </w:tcPr>
          <w:p w14:paraId="2A758AC5" w14:textId="1DF46D5A"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Service Operations Insight for Systems and Networks</w:t>
            </w:r>
          </w:p>
        </w:tc>
        <w:tc>
          <w:tcPr>
            <w:tcW w:w="1134" w:type="dxa"/>
            <w:tcBorders>
              <w:top w:val="single" w:sz="4" w:space="0" w:color="auto"/>
              <w:left w:val="nil"/>
              <w:bottom w:val="single" w:sz="4" w:space="0" w:color="auto"/>
              <w:right w:val="nil"/>
            </w:tcBorders>
            <w:vAlign w:val="center"/>
          </w:tcPr>
          <w:p w14:paraId="7A596621" w14:textId="3D794FAD"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52AFF387" w14:textId="6A30332B" w:rsidR="00503B57" w:rsidRPr="00F82EAC" w:rsidRDefault="00CE1E9D" w:rsidP="00503B57">
            <w:pPr>
              <w:spacing w:line="240" w:lineRule="auto"/>
              <w:jc w:val="center"/>
              <w:rPr>
                <w:rFonts w:eastAsiaTheme="minorEastAsia" w:cstheme="minorHAnsi"/>
              </w:rPr>
            </w:pPr>
            <w:r w:rsidRPr="00F82EAC">
              <w:rPr>
                <w:rFonts w:eastAsiaTheme="minorEastAsia" w:cstheme="minorHAnsi"/>
              </w:rPr>
              <w:t>1</w:t>
            </w:r>
            <w:r w:rsidR="00503B57" w:rsidRPr="00F82EAC">
              <w:rPr>
                <w:rFonts w:eastAsiaTheme="minorEastAsia" w:cstheme="minorHAnsi"/>
              </w:rPr>
              <w:t>850</w:t>
            </w:r>
          </w:p>
        </w:tc>
        <w:tc>
          <w:tcPr>
            <w:tcW w:w="920" w:type="dxa"/>
            <w:tcBorders>
              <w:top w:val="single" w:sz="4" w:space="0" w:color="auto"/>
              <w:left w:val="single" w:sz="4" w:space="0" w:color="auto"/>
              <w:bottom w:val="single" w:sz="4" w:space="0" w:color="auto"/>
              <w:right w:val="single" w:sz="4" w:space="0" w:color="auto"/>
            </w:tcBorders>
            <w:vAlign w:val="center"/>
          </w:tcPr>
          <w:p w14:paraId="431E5F7B" w14:textId="57E59141"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5.163,04</w:t>
            </w:r>
          </w:p>
        </w:tc>
        <w:tc>
          <w:tcPr>
            <w:tcW w:w="1206" w:type="dxa"/>
            <w:tcBorders>
              <w:top w:val="single" w:sz="4" w:space="0" w:color="auto"/>
              <w:left w:val="single" w:sz="4" w:space="0" w:color="auto"/>
              <w:bottom w:val="single" w:sz="4" w:space="0" w:color="auto"/>
            </w:tcBorders>
            <w:shd w:val="clear" w:color="auto" w:fill="auto"/>
            <w:noWrap/>
            <w:vAlign w:val="center"/>
          </w:tcPr>
          <w:p w14:paraId="7F41B890" w14:textId="6D9B9E77" w:rsidR="00503B57" w:rsidRPr="00F82EAC" w:rsidRDefault="008D7027" w:rsidP="00503B57">
            <w:pPr>
              <w:spacing w:line="240" w:lineRule="auto"/>
              <w:jc w:val="center"/>
              <w:rPr>
                <w:rFonts w:eastAsiaTheme="minorEastAsia" w:cstheme="minorHAnsi"/>
                <w:sz w:val="20"/>
                <w:szCs w:val="20"/>
              </w:rPr>
            </w:pPr>
            <w:r w:rsidRPr="00F82EAC">
              <w:rPr>
                <w:rFonts w:eastAsiaTheme="minorEastAsia" w:cstheme="minorHAnsi"/>
                <w:sz w:val="20"/>
                <w:szCs w:val="20"/>
              </w:rPr>
              <w:t>123.913,00</w:t>
            </w:r>
          </w:p>
        </w:tc>
      </w:tr>
      <w:tr w:rsidR="00372341" w:rsidRPr="00F82EAC" w14:paraId="0FEA1966"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368A6F1E" w14:textId="3B246DCE" w:rsidR="00372341" w:rsidRPr="00F82EAC" w:rsidRDefault="00372341" w:rsidP="00503B57">
            <w:pPr>
              <w:spacing w:line="240" w:lineRule="auto"/>
              <w:jc w:val="center"/>
              <w:rPr>
                <w:rFonts w:eastAsiaTheme="minorEastAsia" w:cstheme="minorHAnsi"/>
              </w:rPr>
            </w:pPr>
            <w:r w:rsidRPr="00F82EAC">
              <w:rPr>
                <w:rFonts w:eastAsiaTheme="minorEastAsia" w:cstheme="minorHAnsi"/>
              </w:rPr>
              <w:t>9</w:t>
            </w:r>
          </w:p>
        </w:tc>
        <w:tc>
          <w:tcPr>
            <w:tcW w:w="4238" w:type="dxa"/>
            <w:tcBorders>
              <w:top w:val="nil"/>
              <w:left w:val="single" w:sz="4" w:space="0" w:color="auto"/>
              <w:bottom w:val="single" w:sz="4" w:space="0" w:color="auto"/>
              <w:right w:val="single" w:sz="4" w:space="0" w:color="auto"/>
            </w:tcBorders>
            <w:shd w:val="clear" w:color="auto" w:fill="auto"/>
            <w:vAlign w:val="center"/>
          </w:tcPr>
          <w:p w14:paraId="77D5B088" w14:textId="24B3F159" w:rsidR="00372341" w:rsidRPr="00F82EAC" w:rsidRDefault="00372341" w:rsidP="00503B57">
            <w:pPr>
              <w:spacing w:line="240" w:lineRule="auto"/>
              <w:rPr>
                <w:rFonts w:eastAsiaTheme="minorEastAsia" w:cstheme="minorHAnsi"/>
                <w:lang w:val="en-US"/>
              </w:rPr>
            </w:pPr>
            <w:r w:rsidRPr="00F82EAC">
              <w:rPr>
                <w:rFonts w:eastAsiaTheme="minorEastAsia" w:cstheme="minorHAnsi"/>
                <w:lang w:val="en-US"/>
              </w:rPr>
              <w:t>Aquisição de CA Service Operations Insight for Systems and Networks</w:t>
            </w:r>
          </w:p>
        </w:tc>
        <w:tc>
          <w:tcPr>
            <w:tcW w:w="1134" w:type="dxa"/>
            <w:tcBorders>
              <w:top w:val="single" w:sz="4" w:space="0" w:color="auto"/>
              <w:left w:val="nil"/>
              <w:bottom w:val="single" w:sz="4" w:space="0" w:color="auto"/>
              <w:right w:val="nil"/>
            </w:tcBorders>
            <w:vAlign w:val="center"/>
          </w:tcPr>
          <w:p w14:paraId="5BE23B0E" w14:textId="263EB409" w:rsidR="00372341" w:rsidRPr="00F82EAC" w:rsidRDefault="00372341" w:rsidP="00503B57">
            <w:pPr>
              <w:spacing w:line="240" w:lineRule="auto"/>
              <w:jc w:val="center"/>
              <w:rPr>
                <w:rFonts w:eastAsiaTheme="minorEastAsia" w:cstheme="minorHAnsi"/>
                <w:bCs/>
              </w:rPr>
            </w:pPr>
            <w:r w:rsidRPr="00F82EAC">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1100666D" w14:textId="5627DCB9" w:rsidR="00372341" w:rsidRPr="00F82EAC" w:rsidRDefault="00CE1E9D" w:rsidP="00503B57">
            <w:pPr>
              <w:spacing w:line="240" w:lineRule="auto"/>
              <w:jc w:val="center"/>
              <w:rPr>
                <w:rFonts w:eastAsiaTheme="minorEastAsia" w:cstheme="minorHAnsi"/>
              </w:rPr>
            </w:pPr>
            <w:r w:rsidRPr="00F82EAC">
              <w:rPr>
                <w:rFonts w:eastAsiaTheme="minorEastAsia" w:cstheme="minorHAnsi"/>
              </w:rPr>
              <w:t>1</w:t>
            </w:r>
            <w:r w:rsidR="00372341" w:rsidRPr="00F82EAC">
              <w:rPr>
                <w:rFonts w:eastAsiaTheme="minorEastAsia" w:cstheme="minorHAnsi"/>
              </w:rPr>
              <w:t>741</w:t>
            </w:r>
          </w:p>
        </w:tc>
        <w:tc>
          <w:tcPr>
            <w:tcW w:w="920" w:type="dxa"/>
            <w:tcBorders>
              <w:top w:val="single" w:sz="4" w:space="0" w:color="auto"/>
              <w:left w:val="single" w:sz="4" w:space="0" w:color="auto"/>
              <w:bottom w:val="single" w:sz="4" w:space="0" w:color="auto"/>
              <w:right w:val="single" w:sz="4" w:space="0" w:color="auto"/>
            </w:tcBorders>
            <w:vAlign w:val="center"/>
          </w:tcPr>
          <w:p w14:paraId="57660B02" w14:textId="01318503" w:rsidR="00372341" w:rsidRPr="00F82EAC" w:rsidRDefault="008D7027" w:rsidP="002F7B16">
            <w:pPr>
              <w:spacing w:line="240" w:lineRule="auto"/>
              <w:jc w:val="center"/>
              <w:rPr>
                <w:rFonts w:eastAsiaTheme="minorEastAsia" w:cstheme="minorHAnsi"/>
                <w:sz w:val="20"/>
                <w:szCs w:val="20"/>
              </w:rPr>
            </w:pPr>
            <w:r w:rsidRPr="00F82EAC">
              <w:rPr>
                <w:rFonts w:eastAsiaTheme="minorEastAsia" w:cstheme="minorHAnsi"/>
                <w:sz w:val="20"/>
                <w:szCs w:val="20"/>
              </w:rPr>
              <w:t>19.433,19</w:t>
            </w:r>
          </w:p>
        </w:tc>
        <w:tc>
          <w:tcPr>
            <w:tcW w:w="1206" w:type="dxa"/>
            <w:tcBorders>
              <w:top w:val="single" w:sz="4" w:space="0" w:color="auto"/>
              <w:left w:val="single" w:sz="4" w:space="0" w:color="auto"/>
              <w:bottom w:val="single" w:sz="4" w:space="0" w:color="auto"/>
            </w:tcBorders>
            <w:shd w:val="clear" w:color="auto" w:fill="auto"/>
            <w:noWrap/>
            <w:vAlign w:val="center"/>
          </w:tcPr>
          <w:p w14:paraId="00C13A66" w14:textId="0E1F5266" w:rsidR="00372341" w:rsidRPr="00F82EAC" w:rsidRDefault="008D7027" w:rsidP="002F7B16">
            <w:pPr>
              <w:spacing w:line="240" w:lineRule="auto"/>
              <w:jc w:val="center"/>
              <w:rPr>
                <w:rFonts w:eastAsiaTheme="minorEastAsia" w:cstheme="minorHAnsi"/>
                <w:sz w:val="20"/>
                <w:szCs w:val="20"/>
              </w:rPr>
            </w:pPr>
            <w:r w:rsidRPr="00F82EAC">
              <w:rPr>
                <w:rFonts w:eastAsiaTheme="minorEastAsia" w:cstheme="minorHAnsi"/>
                <w:sz w:val="20"/>
                <w:szCs w:val="20"/>
              </w:rPr>
              <w:t>466.396,49</w:t>
            </w:r>
          </w:p>
        </w:tc>
      </w:tr>
      <w:tr w:rsidR="00503B57" w:rsidRPr="00F82EAC" w14:paraId="2C5085BE"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06E2C25D" w14:textId="6441EAF9" w:rsidR="00503B57" w:rsidRPr="00F82EAC" w:rsidRDefault="00372341" w:rsidP="00503B57">
            <w:pPr>
              <w:spacing w:line="240" w:lineRule="auto"/>
              <w:jc w:val="center"/>
              <w:rPr>
                <w:rFonts w:eastAsiaTheme="minorEastAsia" w:cstheme="minorHAnsi"/>
              </w:rPr>
            </w:pPr>
            <w:r w:rsidRPr="00F82EAC">
              <w:rPr>
                <w:rFonts w:eastAsiaTheme="minorEastAsia" w:cstheme="minorHAnsi"/>
              </w:rPr>
              <w:t>10</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44471DA3" w14:textId="4A830167" w:rsidR="00503B57" w:rsidRPr="00F82EAC" w:rsidRDefault="00503B57" w:rsidP="00503B57">
            <w:pPr>
              <w:spacing w:line="240" w:lineRule="auto"/>
              <w:rPr>
                <w:rFonts w:eastAsiaTheme="minorEastAsia" w:cstheme="minorHAnsi"/>
                <w:lang w:val="en-US"/>
              </w:rPr>
            </w:pPr>
            <w:r w:rsidRPr="00F82EAC">
              <w:rPr>
                <w:rFonts w:eastAsiaTheme="minorEastAsia" w:cstheme="minorHAnsi"/>
                <w:lang w:val="en-US"/>
              </w:rPr>
              <w:t>CA Application Performance Management Java and .NET Agent</w:t>
            </w:r>
          </w:p>
        </w:tc>
        <w:tc>
          <w:tcPr>
            <w:tcW w:w="1134" w:type="dxa"/>
            <w:tcBorders>
              <w:top w:val="single" w:sz="4" w:space="0" w:color="auto"/>
              <w:left w:val="nil"/>
              <w:bottom w:val="single" w:sz="4" w:space="0" w:color="auto"/>
              <w:right w:val="nil"/>
            </w:tcBorders>
            <w:vAlign w:val="center"/>
          </w:tcPr>
          <w:p w14:paraId="7748DB5B" w14:textId="51E77162" w:rsidR="00503B57" w:rsidRPr="00F82EAC" w:rsidRDefault="00503B57" w:rsidP="00503B57">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41142B38" w14:textId="7E74E80C" w:rsidR="00503B57" w:rsidRPr="00F82EAC" w:rsidRDefault="00372341" w:rsidP="00503B57">
            <w:pPr>
              <w:spacing w:line="240" w:lineRule="auto"/>
              <w:jc w:val="center"/>
              <w:rPr>
                <w:rFonts w:eastAsiaTheme="minorEastAsia" w:cstheme="minorHAnsi"/>
              </w:rPr>
            </w:pPr>
            <w:r w:rsidRPr="00F82EAC">
              <w:rPr>
                <w:rFonts w:eastAsiaTheme="minorEastAsia" w:cstheme="minorHAnsi"/>
              </w:rPr>
              <w:t>64</w:t>
            </w:r>
          </w:p>
        </w:tc>
        <w:tc>
          <w:tcPr>
            <w:tcW w:w="920" w:type="dxa"/>
            <w:tcBorders>
              <w:top w:val="single" w:sz="4" w:space="0" w:color="auto"/>
              <w:left w:val="single" w:sz="4" w:space="0" w:color="auto"/>
              <w:bottom w:val="single" w:sz="4" w:space="0" w:color="auto"/>
              <w:right w:val="single" w:sz="4" w:space="0" w:color="auto"/>
            </w:tcBorders>
            <w:vAlign w:val="center"/>
          </w:tcPr>
          <w:p w14:paraId="3DCAD23E" w14:textId="149EC036" w:rsidR="00503B57" w:rsidRPr="00F82EAC" w:rsidRDefault="008D7027" w:rsidP="002F7B16">
            <w:pPr>
              <w:spacing w:line="240" w:lineRule="auto"/>
              <w:jc w:val="center"/>
              <w:rPr>
                <w:rFonts w:eastAsiaTheme="minorEastAsia" w:cstheme="minorHAnsi"/>
                <w:sz w:val="20"/>
                <w:szCs w:val="20"/>
              </w:rPr>
            </w:pPr>
            <w:r w:rsidRPr="00F82EAC">
              <w:rPr>
                <w:rFonts w:eastAsiaTheme="minorEastAsia" w:cstheme="minorHAnsi"/>
                <w:sz w:val="20"/>
                <w:szCs w:val="20"/>
              </w:rPr>
              <w:t>233,97</w:t>
            </w:r>
          </w:p>
        </w:tc>
        <w:tc>
          <w:tcPr>
            <w:tcW w:w="1206" w:type="dxa"/>
            <w:tcBorders>
              <w:top w:val="single" w:sz="4" w:space="0" w:color="auto"/>
              <w:left w:val="single" w:sz="4" w:space="0" w:color="auto"/>
              <w:bottom w:val="single" w:sz="4" w:space="0" w:color="auto"/>
            </w:tcBorders>
            <w:shd w:val="clear" w:color="auto" w:fill="auto"/>
            <w:noWrap/>
            <w:vAlign w:val="center"/>
          </w:tcPr>
          <w:p w14:paraId="28F078A1" w14:textId="1134FED0" w:rsidR="00503B57" w:rsidRPr="00F82EAC" w:rsidRDefault="008D7027" w:rsidP="002F7B16">
            <w:pPr>
              <w:spacing w:line="240" w:lineRule="auto"/>
              <w:jc w:val="center"/>
              <w:rPr>
                <w:rFonts w:eastAsiaTheme="minorEastAsia" w:cstheme="minorHAnsi"/>
                <w:sz w:val="20"/>
                <w:szCs w:val="20"/>
              </w:rPr>
            </w:pPr>
            <w:r w:rsidRPr="00F82EAC">
              <w:rPr>
                <w:rFonts w:eastAsiaTheme="minorEastAsia" w:cstheme="minorHAnsi"/>
                <w:sz w:val="20"/>
                <w:szCs w:val="20"/>
              </w:rPr>
              <w:t>5.615,36</w:t>
            </w:r>
          </w:p>
        </w:tc>
      </w:tr>
      <w:tr w:rsidR="00C3231D" w:rsidRPr="00F82EAC" w14:paraId="5D58182C"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24A2B8EE" w14:textId="49D0D773"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19D42D4" w14:textId="387A4B13"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CA App Experience Analytics Consumer End Users</w:t>
            </w:r>
          </w:p>
        </w:tc>
        <w:tc>
          <w:tcPr>
            <w:tcW w:w="1134" w:type="dxa"/>
            <w:tcBorders>
              <w:top w:val="single" w:sz="4" w:space="0" w:color="auto"/>
              <w:left w:val="nil"/>
              <w:bottom w:val="single" w:sz="4" w:space="0" w:color="auto"/>
              <w:right w:val="nil"/>
            </w:tcBorders>
            <w:vAlign w:val="center"/>
          </w:tcPr>
          <w:p w14:paraId="5919739D" w14:textId="469EFA6F"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40753B81" w14:textId="5BFA48B1" w:rsidR="00C3231D" w:rsidRPr="00F82EAC" w:rsidRDefault="00C3231D" w:rsidP="00C3231D">
            <w:pPr>
              <w:spacing w:line="240" w:lineRule="auto"/>
              <w:jc w:val="center"/>
              <w:rPr>
                <w:rFonts w:eastAsiaTheme="minorEastAsia" w:cstheme="minorHAnsi"/>
              </w:rPr>
            </w:pPr>
            <w:r w:rsidRPr="00F82EAC">
              <w:rPr>
                <w:rFonts w:eastAsiaTheme="minorEastAsia" w:cstheme="minorHAnsi"/>
              </w:rPr>
              <w:t>35000</w:t>
            </w:r>
          </w:p>
        </w:tc>
        <w:tc>
          <w:tcPr>
            <w:tcW w:w="920" w:type="dxa"/>
            <w:tcBorders>
              <w:top w:val="single" w:sz="4" w:space="0" w:color="auto"/>
              <w:left w:val="single" w:sz="4" w:space="0" w:color="auto"/>
              <w:bottom w:val="single" w:sz="4" w:space="0" w:color="auto"/>
              <w:right w:val="single" w:sz="4" w:space="0" w:color="auto"/>
            </w:tcBorders>
            <w:vAlign w:val="center"/>
          </w:tcPr>
          <w:p w14:paraId="6C78AC29" w14:textId="4A45DE49" w:rsidR="00C3231D" w:rsidRPr="00F82EAC" w:rsidRDefault="008D7027" w:rsidP="002F7B16">
            <w:pPr>
              <w:spacing w:line="240" w:lineRule="auto"/>
              <w:jc w:val="center"/>
              <w:rPr>
                <w:rFonts w:eastAsiaTheme="minorEastAsia" w:cstheme="minorHAnsi"/>
                <w:sz w:val="20"/>
                <w:szCs w:val="20"/>
              </w:rPr>
            </w:pPr>
            <w:r w:rsidRPr="00F82EAC">
              <w:rPr>
                <w:rFonts w:eastAsiaTheme="minorEastAsia" w:cstheme="minorHAnsi"/>
                <w:sz w:val="20"/>
                <w:szCs w:val="20"/>
              </w:rPr>
              <w:t>1.779,17</w:t>
            </w:r>
          </w:p>
        </w:tc>
        <w:tc>
          <w:tcPr>
            <w:tcW w:w="1206" w:type="dxa"/>
            <w:tcBorders>
              <w:top w:val="single" w:sz="4" w:space="0" w:color="auto"/>
              <w:left w:val="single" w:sz="4" w:space="0" w:color="auto"/>
              <w:bottom w:val="single" w:sz="4" w:space="0" w:color="auto"/>
            </w:tcBorders>
            <w:shd w:val="clear" w:color="auto" w:fill="auto"/>
            <w:noWrap/>
            <w:vAlign w:val="center"/>
          </w:tcPr>
          <w:p w14:paraId="6C719B1A" w14:textId="55D3876F" w:rsidR="00C3231D" w:rsidRPr="00F82EAC" w:rsidRDefault="008D7027" w:rsidP="008D7027">
            <w:pPr>
              <w:spacing w:line="240" w:lineRule="auto"/>
              <w:jc w:val="center"/>
              <w:rPr>
                <w:rFonts w:eastAsiaTheme="minorEastAsia" w:cstheme="minorHAnsi"/>
                <w:sz w:val="20"/>
                <w:szCs w:val="20"/>
              </w:rPr>
            </w:pPr>
            <w:r w:rsidRPr="00F82EAC">
              <w:rPr>
                <w:rFonts w:eastAsiaTheme="minorEastAsia" w:cstheme="minorHAnsi"/>
                <w:sz w:val="20"/>
                <w:szCs w:val="20"/>
              </w:rPr>
              <w:t>42.700,00</w:t>
            </w:r>
          </w:p>
        </w:tc>
      </w:tr>
      <w:tr w:rsidR="00C3231D" w:rsidRPr="00F82EAC" w14:paraId="7CE448D9"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2B02CE6E" w14:textId="7D4CE8B7"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12</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25B612ED" w14:textId="3D7E50B4" w:rsidR="00C3231D" w:rsidRPr="00F82EAC" w:rsidRDefault="00C3231D" w:rsidP="00C3231D">
            <w:pPr>
              <w:spacing w:line="240" w:lineRule="auto"/>
              <w:rPr>
                <w:rFonts w:eastAsiaTheme="minorEastAsia" w:cstheme="minorHAnsi"/>
                <w:lang w:val="en-US"/>
              </w:rPr>
            </w:pPr>
            <w:r w:rsidRPr="00F82EAC">
              <w:rPr>
                <w:rFonts w:eastAsiaTheme="minorEastAsia" w:cstheme="minorHAnsi"/>
              </w:rPr>
              <w:t>Suporte Técnico para manutenção / evolução dos itens 01 a 11</w:t>
            </w:r>
          </w:p>
        </w:tc>
        <w:tc>
          <w:tcPr>
            <w:tcW w:w="1134" w:type="dxa"/>
            <w:tcBorders>
              <w:top w:val="single" w:sz="4" w:space="0" w:color="auto"/>
              <w:left w:val="nil"/>
              <w:bottom w:val="single" w:sz="4" w:space="0" w:color="auto"/>
              <w:right w:val="nil"/>
            </w:tcBorders>
            <w:vAlign w:val="center"/>
          </w:tcPr>
          <w:p w14:paraId="5500D414" w14:textId="0DAF9A20"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Mês</w:t>
            </w:r>
          </w:p>
        </w:tc>
        <w:tc>
          <w:tcPr>
            <w:tcW w:w="709" w:type="dxa"/>
            <w:tcBorders>
              <w:top w:val="single" w:sz="4" w:space="0" w:color="auto"/>
              <w:left w:val="single" w:sz="4" w:space="0" w:color="auto"/>
              <w:bottom w:val="single" w:sz="4" w:space="0" w:color="auto"/>
              <w:right w:val="single" w:sz="4" w:space="0" w:color="auto"/>
            </w:tcBorders>
            <w:vAlign w:val="center"/>
          </w:tcPr>
          <w:p w14:paraId="1BD4F622" w14:textId="24B87CCB"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24</w:t>
            </w:r>
          </w:p>
        </w:tc>
        <w:tc>
          <w:tcPr>
            <w:tcW w:w="920" w:type="dxa"/>
            <w:tcBorders>
              <w:top w:val="single" w:sz="4" w:space="0" w:color="auto"/>
              <w:left w:val="single" w:sz="4" w:space="0" w:color="auto"/>
              <w:bottom w:val="single" w:sz="4" w:space="0" w:color="auto"/>
              <w:right w:val="single" w:sz="4" w:space="0" w:color="auto"/>
            </w:tcBorders>
            <w:vAlign w:val="center"/>
          </w:tcPr>
          <w:p w14:paraId="53F33B49" w14:textId="3E9BE992" w:rsidR="00C3231D" w:rsidRPr="00F82EAC" w:rsidRDefault="008D7027" w:rsidP="002F7B16">
            <w:pPr>
              <w:spacing w:line="240" w:lineRule="auto"/>
              <w:jc w:val="center"/>
              <w:rPr>
                <w:rFonts w:eastAsiaTheme="minorEastAsia" w:cstheme="minorHAnsi"/>
                <w:sz w:val="20"/>
                <w:szCs w:val="20"/>
              </w:rPr>
            </w:pPr>
            <w:r w:rsidRPr="00F82EAC">
              <w:rPr>
                <w:rFonts w:eastAsiaTheme="minorEastAsia" w:cstheme="minorHAnsi"/>
                <w:sz w:val="20"/>
                <w:szCs w:val="20"/>
              </w:rPr>
              <w:t>47.541,54</w:t>
            </w:r>
          </w:p>
        </w:tc>
        <w:tc>
          <w:tcPr>
            <w:tcW w:w="1206" w:type="dxa"/>
            <w:tcBorders>
              <w:top w:val="single" w:sz="4" w:space="0" w:color="auto"/>
              <w:left w:val="single" w:sz="4" w:space="0" w:color="auto"/>
              <w:bottom w:val="single" w:sz="4" w:space="0" w:color="auto"/>
            </w:tcBorders>
            <w:shd w:val="clear" w:color="auto" w:fill="auto"/>
            <w:noWrap/>
            <w:vAlign w:val="center"/>
          </w:tcPr>
          <w:p w14:paraId="35363D8E" w14:textId="41446958" w:rsidR="00C3231D" w:rsidRPr="00F82EAC" w:rsidRDefault="008D7027" w:rsidP="00A40BC7">
            <w:pPr>
              <w:spacing w:line="240" w:lineRule="auto"/>
              <w:jc w:val="center"/>
              <w:rPr>
                <w:rFonts w:eastAsiaTheme="minorEastAsia" w:cstheme="minorHAnsi"/>
                <w:sz w:val="20"/>
                <w:szCs w:val="20"/>
              </w:rPr>
            </w:pPr>
            <w:r w:rsidRPr="00F82EAC">
              <w:rPr>
                <w:rFonts w:eastAsiaTheme="minorEastAsia" w:cstheme="minorHAnsi"/>
                <w:sz w:val="20"/>
                <w:szCs w:val="20"/>
              </w:rPr>
              <w:t>1.140.996,96</w:t>
            </w:r>
          </w:p>
        </w:tc>
      </w:tr>
      <w:tr w:rsidR="00C3231D" w:rsidRPr="00F82EAC" w14:paraId="356A9F37"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282787EA" w14:textId="1B4CFDE9"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13</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0F95F733" w14:textId="5FB3BCC1"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CA Service Management SDM Package</w:t>
            </w:r>
          </w:p>
        </w:tc>
        <w:tc>
          <w:tcPr>
            <w:tcW w:w="1134" w:type="dxa"/>
            <w:tcBorders>
              <w:top w:val="single" w:sz="4" w:space="0" w:color="auto"/>
              <w:left w:val="nil"/>
              <w:bottom w:val="single" w:sz="4" w:space="0" w:color="auto"/>
              <w:right w:val="nil"/>
            </w:tcBorders>
            <w:vAlign w:val="center"/>
          </w:tcPr>
          <w:p w14:paraId="0739152E" w14:textId="20B65C58"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33EE3B49" w14:textId="1ADA7C45" w:rsidR="00C3231D" w:rsidRPr="00F82EAC" w:rsidRDefault="00C3231D" w:rsidP="00C3231D">
            <w:pPr>
              <w:spacing w:line="240" w:lineRule="auto"/>
              <w:jc w:val="center"/>
              <w:rPr>
                <w:rFonts w:eastAsiaTheme="minorEastAsia" w:cstheme="minorHAnsi"/>
              </w:rPr>
            </w:pPr>
            <w:r w:rsidRPr="00F82EAC">
              <w:rPr>
                <w:rFonts w:eastAsiaTheme="minorEastAsia" w:cstheme="minorHAnsi"/>
              </w:rPr>
              <w:t>380</w:t>
            </w:r>
          </w:p>
        </w:tc>
        <w:tc>
          <w:tcPr>
            <w:tcW w:w="920" w:type="dxa"/>
            <w:tcBorders>
              <w:top w:val="single" w:sz="4" w:space="0" w:color="auto"/>
              <w:left w:val="single" w:sz="4" w:space="0" w:color="auto"/>
              <w:bottom w:val="single" w:sz="4" w:space="0" w:color="auto"/>
              <w:right w:val="single" w:sz="4" w:space="0" w:color="auto"/>
            </w:tcBorders>
            <w:vAlign w:val="center"/>
          </w:tcPr>
          <w:p w14:paraId="5565347D" w14:textId="6DAC22B2" w:rsidR="00C3231D" w:rsidRPr="00F82EAC" w:rsidRDefault="008D7027" w:rsidP="00DD2B7A">
            <w:pPr>
              <w:spacing w:line="240" w:lineRule="auto"/>
              <w:jc w:val="center"/>
              <w:rPr>
                <w:rFonts w:eastAsiaTheme="minorEastAsia" w:cstheme="minorHAnsi"/>
                <w:sz w:val="20"/>
                <w:szCs w:val="20"/>
              </w:rPr>
            </w:pPr>
            <w:r w:rsidRPr="00F82EAC">
              <w:rPr>
                <w:rFonts w:eastAsiaTheme="minorEastAsia" w:cstheme="minorHAnsi"/>
                <w:sz w:val="20"/>
                <w:szCs w:val="20"/>
              </w:rPr>
              <w:t>24.850,10</w:t>
            </w:r>
          </w:p>
        </w:tc>
        <w:tc>
          <w:tcPr>
            <w:tcW w:w="1206" w:type="dxa"/>
            <w:tcBorders>
              <w:top w:val="single" w:sz="4" w:space="0" w:color="auto"/>
              <w:left w:val="single" w:sz="4" w:space="0" w:color="auto"/>
              <w:bottom w:val="single" w:sz="4" w:space="0" w:color="auto"/>
            </w:tcBorders>
            <w:shd w:val="clear" w:color="auto" w:fill="auto"/>
            <w:noWrap/>
            <w:vAlign w:val="center"/>
          </w:tcPr>
          <w:p w14:paraId="269B7880" w14:textId="2F819F1D" w:rsidR="00C3231D" w:rsidRPr="00F82EAC" w:rsidRDefault="008D7027" w:rsidP="00DD2B7A">
            <w:pPr>
              <w:spacing w:line="240" w:lineRule="auto"/>
              <w:jc w:val="center"/>
              <w:rPr>
                <w:rFonts w:eastAsiaTheme="minorEastAsia" w:cstheme="minorHAnsi"/>
                <w:sz w:val="20"/>
                <w:szCs w:val="20"/>
              </w:rPr>
            </w:pPr>
            <w:r w:rsidRPr="00F82EAC">
              <w:rPr>
                <w:rFonts w:eastAsiaTheme="minorEastAsia" w:cstheme="minorHAnsi"/>
                <w:sz w:val="20"/>
                <w:szCs w:val="20"/>
              </w:rPr>
              <w:t>596.402,40</w:t>
            </w:r>
          </w:p>
        </w:tc>
      </w:tr>
      <w:tr w:rsidR="00C3231D" w:rsidRPr="00F82EAC" w14:paraId="640FAB15"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0EDCFF71" w14:textId="16FC1734"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14</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4F404959" w14:textId="28056EBF"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Xtraction for CA Service Management</w:t>
            </w:r>
          </w:p>
        </w:tc>
        <w:tc>
          <w:tcPr>
            <w:tcW w:w="1134" w:type="dxa"/>
            <w:tcBorders>
              <w:top w:val="single" w:sz="4" w:space="0" w:color="auto"/>
              <w:left w:val="nil"/>
              <w:bottom w:val="single" w:sz="4" w:space="0" w:color="auto"/>
              <w:right w:val="nil"/>
            </w:tcBorders>
            <w:vAlign w:val="center"/>
          </w:tcPr>
          <w:p w14:paraId="704AB71E" w14:textId="716B1F5E"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D5FE74A" w14:textId="3CDD6753"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63390993" w14:textId="69B2E0DA"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1.240,99</w:t>
            </w:r>
          </w:p>
        </w:tc>
        <w:tc>
          <w:tcPr>
            <w:tcW w:w="1206" w:type="dxa"/>
            <w:tcBorders>
              <w:top w:val="single" w:sz="4" w:space="0" w:color="auto"/>
              <w:left w:val="single" w:sz="4" w:space="0" w:color="auto"/>
              <w:bottom w:val="single" w:sz="4" w:space="0" w:color="auto"/>
            </w:tcBorders>
            <w:shd w:val="clear" w:color="auto" w:fill="auto"/>
            <w:noWrap/>
            <w:vAlign w:val="center"/>
          </w:tcPr>
          <w:p w14:paraId="1E314ACF" w14:textId="5BC27DA9"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29.783,84</w:t>
            </w:r>
          </w:p>
        </w:tc>
      </w:tr>
      <w:tr w:rsidR="00C3231D" w:rsidRPr="00F82EAC" w14:paraId="71D5B25C"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326BFCA3" w14:textId="4E96F7E8"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15</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3C7D6CC" w14:textId="5DA979A6"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Aquisição de pacote Xtraction for CA Service Management</w:t>
            </w:r>
          </w:p>
        </w:tc>
        <w:tc>
          <w:tcPr>
            <w:tcW w:w="1134" w:type="dxa"/>
            <w:tcBorders>
              <w:top w:val="single" w:sz="4" w:space="0" w:color="auto"/>
              <w:left w:val="nil"/>
              <w:bottom w:val="single" w:sz="4" w:space="0" w:color="auto"/>
              <w:right w:val="nil"/>
            </w:tcBorders>
            <w:vAlign w:val="center"/>
          </w:tcPr>
          <w:p w14:paraId="54884B4A" w14:textId="489B4E2A"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0BBD4767" w14:textId="2750C581"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w:t>
            </w:r>
          </w:p>
        </w:tc>
        <w:tc>
          <w:tcPr>
            <w:tcW w:w="920" w:type="dxa"/>
            <w:tcBorders>
              <w:top w:val="single" w:sz="4" w:space="0" w:color="auto"/>
              <w:left w:val="single" w:sz="4" w:space="0" w:color="auto"/>
              <w:bottom w:val="single" w:sz="4" w:space="0" w:color="auto"/>
              <w:right w:val="single" w:sz="4" w:space="0" w:color="auto"/>
            </w:tcBorders>
            <w:vAlign w:val="center"/>
          </w:tcPr>
          <w:p w14:paraId="7768F502" w14:textId="4471BDCE" w:rsidR="00C3231D" w:rsidRPr="00F82EAC" w:rsidRDefault="008D7027" w:rsidP="008D7027">
            <w:pPr>
              <w:spacing w:line="240" w:lineRule="auto"/>
              <w:jc w:val="center"/>
              <w:rPr>
                <w:rFonts w:eastAsia="Times New Roman" w:cstheme="minorHAnsi"/>
                <w:sz w:val="20"/>
                <w:szCs w:val="20"/>
              </w:rPr>
            </w:pPr>
            <w:r w:rsidRPr="00F82EAC">
              <w:rPr>
                <w:rFonts w:eastAsia="Times New Roman" w:cstheme="minorHAnsi"/>
                <w:sz w:val="20"/>
                <w:szCs w:val="20"/>
              </w:rPr>
              <w:t>9.963,97</w:t>
            </w:r>
          </w:p>
        </w:tc>
        <w:tc>
          <w:tcPr>
            <w:tcW w:w="1206" w:type="dxa"/>
            <w:tcBorders>
              <w:top w:val="single" w:sz="4" w:space="0" w:color="auto"/>
              <w:left w:val="single" w:sz="4" w:space="0" w:color="auto"/>
              <w:bottom w:val="single" w:sz="4" w:space="0" w:color="auto"/>
            </w:tcBorders>
            <w:shd w:val="clear" w:color="auto" w:fill="auto"/>
            <w:noWrap/>
            <w:vAlign w:val="center"/>
          </w:tcPr>
          <w:p w14:paraId="108C4F95" w14:textId="1CDA2F2F"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239.135,28</w:t>
            </w:r>
          </w:p>
        </w:tc>
      </w:tr>
      <w:tr w:rsidR="00C3231D" w:rsidRPr="00F82EAC" w14:paraId="57BF0BD8"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66ADD37" w14:textId="7E2AD223"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5CB577D2" w14:textId="7E7AFD06" w:rsidR="00C3231D" w:rsidRPr="00F82EAC" w:rsidRDefault="00C3231D" w:rsidP="00C3231D">
            <w:pPr>
              <w:spacing w:line="240" w:lineRule="auto"/>
              <w:rPr>
                <w:rFonts w:eastAsiaTheme="minorEastAsia" w:cstheme="minorHAnsi"/>
              </w:rPr>
            </w:pPr>
            <w:r w:rsidRPr="00F82EAC">
              <w:rPr>
                <w:rFonts w:eastAsiaTheme="minorEastAsia" w:cstheme="minorHAnsi"/>
              </w:rPr>
              <w:t>CA Client Automation</w:t>
            </w:r>
          </w:p>
        </w:tc>
        <w:tc>
          <w:tcPr>
            <w:tcW w:w="1134" w:type="dxa"/>
            <w:tcBorders>
              <w:top w:val="single" w:sz="4" w:space="0" w:color="auto"/>
              <w:left w:val="nil"/>
              <w:bottom w:val="single" w:sz="4" w:space="0" w:color="auto"/>
              <w:right w:val="nil"/>
            </w:tcBorders>
            <w:vAlign w:val="center"/>
          </w:tcPr>
          <w:p w14:paraId="38C2A242" w14:textId="32D3C440"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1DD79831" w14:textId="42F35528" w:rsidR="00C3231D" w:rsidRPr="00F82EAC" w:rsidRDefault="00C3231D" w:rsidP="00C3231D">
            <w:pPr>
              <w:spacing w:line="240" w:lineRule="auto"/>
              <w:jc w:val="center"/>
              <w:rPr>
                <w:rFonts w:eastAsiaTheme="minorEastAsia" w:cstheme="minorHAnsi"/>
              </w:rPr>
            </w:pPr>
            <w:r w:rsidRPr="00F82EAC">
              <w:rPr>
                <w:rFonts w:eastAsiaTheme="minorEastAsia" w:cstheme="minorHAnsi"/>
              </w:rPr>
              <w:t>8000</w:t>
            </w:r>
          </w:p>
        </w:tc>
        <w:tc>
          <w:tcPr>
            <w:tcW w:w="920" w:type="dxa"/>
            <w:tcBorders>
              <w:top w:val="single" w:sz="4" w:space="0" w:color="auto"/>
              <w:left w:val="single" w:sz="4" w:space="0" w:color="auto"/>
              <w:bottom w:val="single" w:sz="4" w:space="0" w:color="auto"/>
              <w:right w:val="single" w:sz="4" w:space="0" w:color="auto"/>
            </w:tcBorders>
            <w:vAlign w:val="center"/>
          </w:tcPr>
          <w:p w14:paraId="72F65DF3" w14:textId="561B8C03"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8.870,00</w:t>
            </w:r>
          </w:p>
        </w:tc>
        <w:tc>
          <w:tcPr>
            <w:tcW w:w="1206" w:type="dxa"/>
            <w:tcBorders>
              <w:top w:val="single" w:sz="4" w:space="0" w:color="auto"/>
              <w:left w:val="single" w:sz="4" w:space="0" w:color="auto"/>
              <w:bottom w:val="single" w:sz="4" w:space="0" w:color="auto"/>
            </w:tcBorders>
            <w:shd w:val="clear" w:color="auto" w:fill="auto"/>
            <w:noWrap/>
            <w:vAlign w:val="center"/>
          </w:tcPr>
          <w:p w14:paraId="707F1E6C" w14:textId="32D3638C"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212.880,00</w:t>
            </w:r>
          </w:p>
        </w:tc>
      </w:tr>
      <w:tr w:rsidR="00C3231D" w:rsidRPr="00F82EAC" w14:paraId="548EC65C"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77DA86A9" w14:textId="0182278D"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17</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56CF550" w14:textId="1C58338D"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CA Single Sign-On for Consumers</w:t>
            </w:r>
          </w:p>
        </w:tc>
        <w:tc>
          <w:tcPr>
            <w:tcW w:w="1134" w:type="dxa"/>
            <w:tcBorders>
              <w:top w:val="single" w:sz="4" w:space="0" w:color="auto"/>
              <w:left w:val="nil"/>
              <w:bottom w:val="single" w:sz="4" w:space="0" w:color="auto"/>
              <w:right w:val="nil"/>
            </w:tcBorders>
            <w:vAlign w:val="center"/>
          </w:tcPr>
          <w:p w14:paraId="100BB18B" w14:textId="2DCCDBD4"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2BA6CCCE" w14:textId="4B2F95ED"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28000</w:t>
            </w:r>
          </w:p>
        </w:tc>
        <w:tc>
          <w:tcPr>
            <w:tcW w:w="920" w:type="dxa"/>
            <w:tcBorders>
              <w:top w:val="single" w:sz="4" w:space="0" w:color="auto"/>
              <w:left w:val="single" w:sz="4" w:space="0" w:color="auto"/>
              <w:bottom w:val="single" w:sz="4" w:space="0" w:color="auto"/>
              <w:right w:val="single" w:sz="4" w:space="0" w:color="auto"/>
            </w:tcBorders>
            <w:vAlign w:val="center"/>
          </w:tcPr>
          <w:p w14:paraId="390BD43A" w14:textId="1D18CD29"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2.310,00</w:t>
            </w:r>
          </w:p>
        </w:tc>
        <w:tc>
          <w:tcPr>
            <w:tcW w:w="1206" w:type="dxa"/>
            <w:tcBorders>
              <w:top w:val="single" w:sz="4" w:space="0" w:color="auto"/>
              <w:left w:val="single" w:sz="4" w:space="0" w:color="auto"/>
              <w:bottom w:val="single" w:sz="4" w:space="0" w:color="auto"/>
            </w:tcBorders>
            <w:shd w:val="clear" w:color="auto" w:fill="auto"/>
            <w:noWrap/>
            <w:vAlign w:val="center"/>
          </w:tcPr>
          <w:p w14:paraId="15D9834C" w14:textId="5787A409"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55.440,00</w:t>
            </w:r>
          </w:p>
        </w:tc>
      </w:tr>
      <w:tr w:rsidR="00C3231D" w:rsidRPr="00F82EAC" w14:paraId="62341A5F"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045CA9C4" w14:textId="5C2A1916"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18</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1E97EB8" w14:textId="202C4B10"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CA Single Sign-On for Business Users</w:t>
            </w:r>
          </w:p>
        </w:tc>
        <w:tc>
          <w:tcPr>
            <w:tcW w:w="1134" w:type="dxa"/>
            <w:tcBorders>
              <w:top w:val="single" w:sz="4" w:space="0" w:color="auto"/>
              <w:left w:val="nil"/>
              <w:bottom w:val="single" w:sz="4" w:space="0" w:color="auto"/>
              <w:right w:val="nil"/>
            </w:tcBorders>
            <w:vAlign w:val="center"/>
          </w:tcPr>
          <w:p w14:paraId="25AF53BA" w14:textId="2533BA6D"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522BDC36" w14:textId="65B3DEF1" w:rsidR="00C3231D" w:rsidRPr="00F82EAC" w:rsidRDefault="00C3231D" w:rsidP="00C3231D">
            <w:pPr>
              <w:spacing w:line="240" w:lineRule="auto"/>
              <w:jc w:val="center"/>
              <w:rPr>
                <w:rFonts w:eastAsiaTheme="minorEastAsia" w:cstheme="minorHAnsi"/>
              </w:rPr>
            </w:pPr>
            <w:r w:rsidRPr="00F82EAC">
              <w:rPr>
                <w:rFonts w:eastAsiaTheme="minorEastAsia" w:cstheme="minorHAnsi"/>
              </w:rPr>
              <w:t>8000</w:t>
            </w:r>
          </w:p>
        </w:tc>
        <w:tc>
          <w:tcPr>
            <w:tcW w:w="920" w:type="dxa"/>
            <w:tcBorders>
              <w:top w:val="single" w:sz="4" w:space="0" w:color="auto"/>
              <w:left w:val="single" w:sz="4" w:space="0" w:color="auto"/>
              <w:bottom w:val="single" w:sz="4" w:space="0" w:color="auto"/>
              <w:right w:val="single" w:sz="4" w:space="0" w:color="auto"/>
            </w:tcBorders>
            <w:vAlign w:val="center"/>
          </w:tcPr>
          <w:p w14:paraId="77ABF50E" w14:textId="069F0C2E"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2.826,67</w:t>
            </w:r>
          </w:p>
        </w:tc>
        <w:tc>
          <w:tcPr>
            <w:tcW w:w="1206" w:type="dxa"/>
            <w:tcBorders>
              <w:top w:val="single" w:sz="4" w:space="0" w:color="auto"/>
              <w:left w:val="single" w:sz="4" w:space="0" w:color="auto"/>
              <w:bottom w:val="single" w:sz="4" w:space="0" w:color="auto"/>
            </w:tcBorders>
            <w:shd w:val="clear" w:color="auto" w:fill="auto"/>
            <w:noWrap/>
            <w:vAlign w:val="center"/>
          </w:tcPr>
          <w:p w14:paraId="1AE51A71" w14:textId="0A709493" w:rsidR="00C3231D" w:rsidRPr="00F82EAC" w:rsidRDefault="008D7027" w:rsidP="008D7027">
            <w:pPr>
              <w:spacing w:line="240" w:lineRule="auto"/>
              <w:jc w:val="center"/>
              <w:rPr>
                <w:rFonts w:eastAsia="Times New Roman" w:cstheme="minorHAnsi"/>
                <w:sz w:val="20"/>
                <w:szCs w:val="20"/>
              </w:rPr>
            </w:pPr>
            <w:r w:rsidRPr="00F82EAC">
              <w:rPr>
                <w:rFonts w:eastAsia="Times New Roman" w:cstheme="minorHAnsi"/>
                <w:sz w:val="20"/>
                <w:szCs w:val="20"/>
              </w:rPr>
              <w:t>67.840,00</w:t>
            </w:r>
          </w:p>
        </w:tc>
      </w:tr>
      <w:tr w:rsidR="00C3231D" w:rsidRPr="00F82EAC" w14:paraId="190DE0D9"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7637A93" w14:textId="492A4295"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19</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E624D52" w14:textId="03F61709" w:rsidR="00C3231D" w:rsidRPr="00F82EAC" w:rsidRDefault="00C3231D" w:rsidP="00C3231D">
            <w:pPr>
              <w:spacing w:line="240" w:lineRule="auto"/>
              <w:rPr>
                <w:rFonts w:eastAsiaTheme="minorEastAsia" w:cstheme="minorHAnsi"/>
              </w:rPr>
            </w:pPr>
            <w:r w:rsidRPr="00F82EAC">
              <w:rPr>
                <w:rFonts w:eastAsiaTheme="minorEastAsia" w:cstheme="minorHAnsi"/>
              </w:rPr>
              <w:t>Suporte Técnico para manutenção / evolução dos itens 13 a 18</w:t>
            </w:r>
          </w:p>
        </w:tc>
        <w:tc>
          <w:tcPr>
            <w:tcW w:w="1134" w:type="dxa"/>
            <w:tcBorders>
              <w:top w:val="single" w:sz="4" w:space="0" w:color="auto"/>
              <w:left w:val="nil"/>
              <w:bottom w:val="single" w:sz="4" w:space="0" w:color="auto"/>
              <w:right w:val="nil"/>
            </w:tcBorders>
            <w:vAlign w:val="center"/>
          </w:tcPr>
          <w:p w14:paraId="3C3CF631" w14:textId="7A0AD05B"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Mês</w:t>
            </w:r>
          </w:p>
        </w:tc>
        <w:tc>
          <w:tcPr>
            <w:tcW w:w="709" w:type="dxa"/>
            <w:tcBorders>
              <w:top w:val="single" w:sz="4" w:space="0" w:color="auto"/>
              <w:left w:val="single" w:sz="4" w:space="0" w:color="auto"/>
              <w:bottom w:val="single" w:sz="4" w:space="0" w:color="auto"/>
              <w:right w:val="single" w:sz="4" w:space="0" w:color="auto"/>
            </w:tcBorders>
            <w:vAlign w:val="center"/>
          </w:tcPr>
          <w:p w14:paraId="09BD8082" w14:textId="0BE83A15"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24</w:t>
            </w:r>
          </w:p>
        </w:tc>
        <w:tc>
          <w:tcPr>
            <w:tcW w:w="920" w:type="dxa"/>
            <w:tcBorders>
              <w:top w:val="single" w:sz="4" w:space="0" w:color="auto"/>
              <w:left w:val="single" w:sz="4" w:space="0" w:color="auto"/>
              <w:bottom w:val="single" w:sz="4" w:space="0" w:color="auto"/>
              <w:right w:val="single" w:sz="4" w:space="0" w:color="auto"/>
            </w:tcBorders>
            <w:vAlign w:val="center"/>
          </w:tcPr>
          <w:p w14:paraId="45F7B260" w14:textId="364A4205"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26.606,02</w:t>
            </w:r>
          </w:p>
        </w:tc>
        <w:tc>
          <w:tcPr>
            <w:tcW w:w="1206" w:type="dxa"/>
            <w:tcBorders>
              <w:top w:val="single" w:sz="4" w:space="0" w:color="auto"/>
              <w:left w:val="single" w:sz="4" w:space="0" w:color="auto"/>
              <w:bottom w:val="single" w:sz="4" w:space="0" w:color="auto"/>
            </w:tcBorders>
            <w:shd w:val="clear" w:color="auto" w:fill="auto"/>
            <w:noWrap/>
            <w:vAlign w:val="center"/>
          </w:tcPr>
          <w:p w14:paraId="4A82DABA" w14:textId="6F30CDBE"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638.544,48</w:t>
            </w:r>
          </w:p>
        </w:tc>
      </w:tr>
      <w:tr w:rsidR="00C3231D" w:rsidRPr="00F82EAC" w14:paraId="04335E1F"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3953522D" w14:textId="0385EC6B"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20</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4C8468DB" w14:textId="37FEF3AD" w:rsidR="00C3231D" w:rsidRPr="00F82EAC" w:rsidRDefault="00C3231D" w:rsidP="00C3231D">
            <w:pPr>
              <w:spacing w:line="240" w:lineRule="auto"/>
              <w:rPr>
                <w:rFonts w:eastAsiaTheme="minorEastAsia" w:cstheme="minorHAnsi"/>
              </w:rPr>
            </w:pPr>
            <w:r w:rsidRPr="00F82EAC">
              <w:rPr>
                <w:rFonts w:eastAsiaTheme="minorEastAsia" w:cstheme="minorHAnsi"/>
              </w:rPr>
              <w:t>Clarity PPM Core License</w:t>
            </w:r>
          </w:p>
        </w:tc>
        <w:tc>
          <w:tcPr>
            <w:tcW w:w="1134" w:type="dxa"/>
            <w:tcBorders>
              <w:top w:val="single" w:sz="4" w:space="0" w:color="auto"/>
              <w:left w:val="nil"/>
              <w:bottom w:val="single" w:sz="4" w:space="0" w:color="auto"/>
              <w:right w:val="nil"/>
            </w:tcBorders>
            <w:vAlign w:val="center"/>
          </w:tcPr>
          <w:p w14:paraId="0EB7719A" w14:textId="54E07921"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2E8DE4D5" w14:textId="3A9E2813"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14908896" w14:textId="3621C0B2"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2.923,96</w:t>
            </w:r>
          </w:p>
        </w:tc>
        <w:tc>
          <w:tcPr>
            <w:tcW w:w="1206" w:type="dxa"/>
            <w:tcBorders>
              <w:top w:val="single" w:sz="4" w:space="0" w:color="auto"/>
              <w:left w:val="single" w:sz="4" w:space="0" w:color="auto"/>
              <w:bottom w:val="single" w:sz="4" w:space="0" w:color="auto"/>
            </w:tcBorders>
            <w:shd w:val="clear" w:color="auto" w:fill="auto"/>
            <w:noWrap/>
            <w:vAlign w:val="center"/>
          </w:tcPr>
          <w:p w14:paraId="07D4A7BB" w14:textId="6E109C21" w:rsidR="00C3231D" w:rsidRPr="00F82EAC" w:rsidRDefault="00B42BE8" w:rsidP="00DD2B7A">
            <w:pPr>
              <w:spacing w:line="240" w:lineRule="auto"/>
              <w:jc w:val="center"/>
              <w:rPr>
                <w:rFonts w:eastAsia="Times New Roman" w:cstheme="minorHAnsi"/>
                <w:sz w:val="20"/>
                <w:szCs w:val="20"/>
              </w:rPr>
            </w:pPr>
            <w:r w:rsidRPr="00F82EAC">
              <w:rPr>
                <w:rFonts w:eastAsia="Times New Roman" w:cstheme="minorHAnsi"/>
                <w:sz w:val="20"/>
                <w:szCs w:val="20"/>
              </w:rPr>
              <w:t>70.175,04</w:t>
            </w:r>
          </w:p>
        </w:tc>
      </w:tr>
      <w:tr w:rsidR="00C3231D" w:rsidRPr="00F82EAC" w14:paraId="0204A2B6"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11A1880F" w14:textId="1C71C462"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CED55AD" w14:textId="542AD20F"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Clarity PPM Full Function User</w:t>
            </w:r>
          </w:p>
        </w:tc>
        <w:tc>
          <w:tcPr>
            <w:tcW w:w="1134" w:type="dxa"/>
            <w:tcBorders>
              <w:top w:val="single" w:sz="4" w:space="0" w:color="auto"/>
              <w:left w:val="nil"/>
              <w:bottom w:val="single" w:sz="4" w:space="0" w:color="auto"/>
              <w:right w:val="nil"/>
            </w:tcBorders>
            <w:vAlign w:val="center"/>
          </w:tcPr>
          <w:p w14:paraId="37FCD0D3" w14:textId="652106A7"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8E3F59B" w14:textId="5AFCB1B2" w:rsidR="00C3231D" w:rsidRPr="00F82EAC" w:rsidRDefault="00C3231D" w:rsidP="00C3231D">
            <w:pPr>
              <w:spacing w:line="240" w:lineRule="auto"/>
              <w:jc w:val="center"/>
              <w:rPr>
                <w:rFonts w:eastAsiaTheme="minorEastAsia" w:cstheme="minorHAnsi"/>
              </w:rPr>
            </w:pPr>
            <w:r w:rsidRPr="00F82EAC">
              <w:rPr>
                <w:rFonts w:eastAsiaTheme="minorEastAsia" w:cstheme="minorHAnsi"/>
              </w:rPr>
              <w:t>30</w:t>
            </w:r>
          </w:p>
        </w:tc>
        <w:tc>
          <w:tcPr>
            <w:tcW w:w="920" w:type="dxa"/>
            <w:tcBorders>
              <w:top w:val="single" w:sz="4" w:space="0" w:color="auto"/>
              <w:left w:val="single" w:sz="4" w:space="0" w:color="auto"/>
              <w:bottom w:val="single" w:sz="4" w:space="0" w:color="auto"/>
              <w:right w:val="single" w:sz="4" w:space="0" w:color="auto"/>
            </w:tcBorders>
            <w:vAlign w:val="center"/>
          </w:tcPr>
          <w:p w14:paraId="5C523C09" w14:textId="47A4BBD5"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917,05</w:t>
            </w:r>
          </w:p>
        </w:tc>
        <w:tc>
          <w:tcPr>
            <w:tcW w:w="1206" w:type="dxa"/>
            <w:tcBorders>
              <w:top w:val="single" w:sz="4" w:space="0" w:color="auto"/>
              <w:left w:val="single" w:sz="4" w:space="0" w:color="auto"/>
              <w:bottom w:val="single" w:sz="4" w:space="0" w:color="auto"/>
            </w:tcBorders>
            <w:shd w:val="clear" w:color="auto" w:fill="auto"/>
            <w:noWrap/>
            <w:vAlign w:val="center"/>
          </w:tcPr>
          <w:p w14:paraId="59D60181" w14:textId="525020AD" w:rsidR="00C3231D" w:rsidRPr="00F82EAC" w:rsidRDefault="00B42BE8" w:rsidP="00DD2B7A">
            <w:pPr>
              <w:spacing w:line="240" w:lineRule="auto"/>
              <w:jc w:val="center"/>
              <w:rPr>
                <w:rFonts w:eastAsia="Times New Roman" w:cstheme="minorHAnsi"/>
                <w:sz w:val="20"/>
                <w:szCs w:val="20"/>
              </w:rPr>
            </w:pPr>
            <w:r w:rsidRPr="00F82EAC">
              <w:rPr>
                <w:rFonts w:eastAsia="Times New Roman" w:cstheme="minorHAnsi"/>
                <w:sz w:val="20"/>
                <w:szCs w:val="20"/>
              </w:rPr>
              <w:t>22.009,20</w:t>
            </w:r>
          </w:p>
        </w:tc>
      </w:tr>
      <w:tr w:rsidR="00C3231D" w:rsidRPr="00F82EAC" w14:paraId="1CAAAC0D"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75CE04DB" w14:textId="4A6B538F"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22</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B9D4442" w14:textId="7AC6DD40" w:rsidR="00C3231D" w:rsidRPr="00F82EAC" w:rsidRDefault="00C3231D" w:rsidP="00C3231D">
            <w:pPr>
              <w:spacing w:line="240" w:lineRule="auto"/>
              <w:rPr>
                <w:rFonts w:eastAsiaTheme="minorEastAsia" w:cstheme="minorHAnsi"/>
              </w:rPr>
            </w:pPr>
            <w:r w:rsidRPr="00F82EAC">
              <w:rPr>
                <w:rFonts w:eastAsiaTheme="minorEastAsia" w:cstheme="minorHAnsi"/>
              </w:rPr>
              <w:t xml:space="preserve">Aquisição de Clarity PPM </w:t>
            </w:r>
            <w:r w:rsidRPr="00F82EAC">
              <w:rPr>
                <w:rFonts w:eastAsiaTheme="minorEastAsia" w:cstheme="minorHAnsi"/>
                <w:lang w:val="en-US"/>
              </w:rPr>
              <w:t xml:space="preserve">Full Function </w:t>
            </w:r>
            <w:r w:rsidRPr="00F82EAC">
              <w:rPr>
                <w:rFonts w:eastAsiaTheme="minorEastAsia" w:cstheme="minorHAnsi"/>
              </w:rPr>
              <w:t>User</w:t>
            </w:r>
          </w:p>
        </w:tc>
        <w:tc>
          <w:tcPr>
            <w:tcW w:w="1134" w:type="dxa"/>
            <w:tcBorders>
              <w:top w:val="single" w:sz="4" w:space="0" w:color="auto"/>
              <w:left w:val="nil"/>
              <w:bottom w:val="single" w:sz="4" w:space="0" w:color="auto"/>
              <w:right w:val="nil"/>
            </w:tcBorders>
            <w:vAlign w:val="center"/>
          </w:tcPr>
          <w:p w14:paraId="5B509E2C" w14:textId="687BBF1B"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3ED0E41D" w14:textId="5AE29DE9"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137</w:t>
            </w:r>
          </w:p>
        </w:tc>
        <w:tc>
          <w:tcPr>
            <w:tcW w:w="920" w:type="dxa"/>
            <w:tcBorders>
              <w:top w:val="single" w:sz="4" w:space="0" w:color="auto"/>
              <w:left w:val="single" w:sz="4" w:space="0" w:color="auto"/>
              <w:bottom w:val="single" w:sz="4" w:space="0" w:color="auto"/>
              <w:right w:val="single" w:sz="4" w:space="0" w:color="auto"/>
            </w:tcBorders>
            <w:vAlign w:val="center"/>
          </w:tcPr>
          <w:p w14:paraId="6ECBF61D" w14:textId="3D80C3D2"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8.026,43</w:t>
            </w:r>
          </w:p>
        </w:tc>
        <w:tc>
          <w:tcPr>
            <w:tcW w:w="1206" w:type="dxa"/>
            <w:tcBorders>
              <w:top w:val="single" w:sz="4" w:space="0" w:color="auto"/>
              <w:left w:val="single" w:sz="4" w:space="0" w:color="auto"/>
              <w:bottom w:val="single" w:sz="4" w:space="0" w:color="auto"/>
            </w:tcBorders>
            <w:shd w:val="clear" w:color="auto" w:fill="auto"/>
            <w:noWrap/>
            <w:vAlign w:val="center"/>
          </w:tcPr>
          <w:p w14:paraId="21AD9E9D" w14:textId="0963F035" w:rsidR="00C3231D" w:rsidRPr="00F82EAC" w:rsidRDefault="00B42BE8" w:rsidP="00DD2B7A">
            <w:pPr>
              <w:spacing w:line="240" w:lineRule="auto"/>
              <w:jc w:val="center"/>
              <w:rPr>
                <w:rFonts w:eastAsia="Times New Roman" w:cstheme="minorHAnsi"/>
                <w:sz w:val="20"/>
                <w:szCs w:val="20"/>
              </w:rPr>
            </w:pPr>
            <w:r w:rsidRPr="00F82EAC">
              <w:rPr>
                <w:rFonts w:eastAsia="Times New Roman" w:cstheme="minorHAnsi"/>
                <w:sz w:val="20"/>
                <w:szCs w:val="20"/>
              </w:rPr>
              <w:t>192.634,33</w:t>
            </w:r>
          </w:p>
        </w:tc>
      </w:tr>
      <w:tr w:rsidR="00C3231D" w:rsidRPr="00F82EAC" w14:paraId="5A190DF8"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3979EBD0" w14:textId="0AA12A48"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23</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55857D1" w14:textId="7959726D"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Clarity PPM Restricted Users</w:t>
            </w:r>
          </w:p>
        </w:tc>
        <w:tc>
          <w:tcPr>
            <w:tcW w:w="1134" w:type="dxa"/>
            <w:tcBorders>
              <w:top w:val="single" w:sz="4" w:space="0" w:color="auto"/>
              <w:left w:val="nil"/>
              <w:bottom w:val="single" w:sz="4" w:space="0" w:color="auto"/>
              <w:right w:val="nil"/>
            </w:tcBorders>
            <w:vAlign w:val="center"/>
          </w:tcPr>
          <w:p w14:paraId="792DAAD0" w14:textId="635032B6" w:rsidR="00C3231D" w:rsidRPr="00F82EAC" w:rsidRDefault="00C3231D" w:rsidP="00C3231D">
            <w:pPr>
              <w:spacing w:line="240" w:lineRule="auto"/>
              <w:jc w:val="center"/>
              <w:rPr>
                <w:rFonts w:eastAsiaTheme="minorEastAsia" w:cstheme="minorHAnsi"/>
                <w:bCs/>
                <w:lang w:val="en-US"/>
              </w:rPr>
            </w:pPr>
            <w:r w:rsidRPr="00F82EAC">
              <w:rPr>
                <w:rFonts w:eastAsiaTheme="minorEastAsia" w:cstheme="minorHAnsi"/>
                <w:bCs/>
              </w:rPr>
              <w:t>Serviço</w:t>
            </w:r>
          </w:p>
        </w:tc>
        <w:tc>
          <w:tcPr>
            <w:tcW w:w="709" w:type="dxa"/>
            <w:tcBorders>
              <w:top w:val="single" w:sz="4" w:space="0" w:color="auto"/>
              <w:left w:val="single" w:sz="4" w:space="0" w:color="auto"/>
              <w:bottom w:val="single" w:sz="4" w:space="0" w:color="auto"/>
              <w:right w:val="single" w:sz="4" w:space="0" w:color="auto"/>
            </w:tcBorders>
            <w:vAlign w:val="center"/>
          </w:tcPr>
          <w:p w14:paraId="67FEEF1D" w14:textId="7E4F0F1B" w:rsidR="00C3231D" w:rsidRPr="00F82EAC" w:rsidRDefault="00C3231D" w:rsidP="00C3231D">
            <w:pPr>
              <w:spacing w:line="240" w:lineRule="auto"/>
              <w:jc w:val="center"/>
              <w:rPr>
                <w:rFonts w:eastAsiaTheme="minorEastAsia" w:cstheme="minorHAnsi"/>
                <w:lang w:val="en-US"/>
              </w:rPr>
            </w:pPr>
            <w:r w:rsidRPr="00F82EAC">
              <w:rPr>
                <w:rFonts w:eastAsiaTheme="minorEastAsia" w:cstheme="minorHAnsi"/>
                <w:lang w:val="en-US"/>
              </w:rPr>
              <w:t xml:space="preserve">70 </w:t>
            </w:r>
          </w:p>
        </w:tc>
        <w:tc>
          <w:tcPr>
            <w:tcW w:w="920" w:type="dxa"/>
            <w:tcBorders>
              <w:top w:val="single" w:sz="4" w:space="0" w:color="auto"/>
              <w:left w:val="single" w:sz="4" w:space="0" w:color="auto"/>
              <w:bottom w:val="single" w:sz="4" w:space="0" w:color="auto"/>
              <w:right w:val="single" w:sz="4" w:space="0" w:color="auto"/>
            </w:tcBorders>
            <w:vAlign w:val="center"/>
          </w:tcPr>
          <w:p w14:paraId="3A28079F" w14:textId="4B59E798" w:rsidR="00C3231D" w:rsidRPr="00F82EAC" w:rsidRDefault="008D7027" w:rsidP="00DD2B7A">
            <w:pPr>
              <w:spacing w:line="240" w:lineRule="auto"/>
              <w:jc w:val="center"/>
              <w:rPr>
                <w:rFonts w:eastAsia="Times New Roman" w:cstheme="minorHAnsi"/>
                <w:sz w:val="20"/>
                <w:szCs w:val="20"/>
                <w:lang w:val="en-US"/>
              </w:rPr>
            </w:pPr>
            <w:r w:rsidRPr="00F82EAC">
              <w:rPr>
                <w:rFonts w:eastAsia="Times New Roman" w:cstheme="minorHAnsi"/>
                <w:sz w:val="20"/>
                <w:szCs w:val="20"/>
                <w:lang w:val="en-US"/>
              </w:rPr>
              <w:t>372,20</w:t>
            </w:r>
          </w:p>
        </w:tc>
        <w:tc>
          <w:tcPr>
            <w:tcW w:w="1206" w:type="dxa"/>
            <w:tcBorders>
              <w:top w:val="single" w:sz="4" w:space="0" w:color="auto"/>
              <w:left w:val="single" w:sz="4" w:space="0" w:color="auto"/>
              <w:bottom w:val="single" w:sz="4" w:space="0" w:color="auto"/>
            </w:tcBorders>
            <w:shd w:val="clear" w:color="auto" w:fill="auto"/>
            <w:noWrap/>
            <w:vAlign w:val="center"/>
          </w:tcPr>
          <w:p w14:paraId="2CB941AB" w14:textId="3BDE7C44" w:rsidR="00C3231D" w:rsidRPr="00F82EAC" w:rsidRDefault="00B42BE8" w:rsidP="00DD2B7A">
            <w:pPr>
              <w:spacing w:line="240" w:lineRule="auto"/>
              <w:jc w:val="center"/>
              <w:rPr>
                <w:rFonts w:eastAsia="Times New Roman" w:cstheme="minorHAnsi"/>
                <w:sz w:val="20"/>
                <w:szCs w:val="20"/>
                <w:lang w:val="en-US"/>
              </w:rPr>
            </w:pPr>
            <w:r w:rsidRPr="00F82EAC">
              <w:rPr>
                <w:rFonts w:eastAsia="Times New Roman" w:cstheme="minorHAnsi"/>
                <w:sz w:val="20"/>
                <w:szCs w:val="20"/>
                <w:lang w:val="en-US"/>
              </w:rPr>
              <w:t>8.932,70</w:t>
            </w:r>
          </w:p>
        </w:tc>
      </w:tr>
      <w:tr w:rsidR="00C3231D" w:rsidRPr="00F82EAC" w14:paraId="2C1B4062"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4677160E" w14:textId="248E3202"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24</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6195FC2A" w14:textId="462C4340" w:rsidR="00C3231D" w:rsidRPr="00F82EAC" w:rsidRDefault="00C3231D" w:rsidP="00C3231D">
            <w:pPr>
              <w:spacing w:line="240" w:lineRule="auto"/>
              <w:rPr>
                <w:rFonts w:eastAsiaTheme="minorEastAsia" w:cstheme="minorHAnsi"/>
                <w:lang w:val="en-US"/>
              </w:rPr>
            </w:pPr>
            <w:r w:rsidRPr="00F82EAC">
              <w:rPr>
                <w:rFonts w:eastAsiaTheme="minorEastAsia" w:cstheme="minorHAnsi"/>
              </w:rPr>
              <w:t xml:space="preserve">Aquisição de Clarity PPM </w:t>
            </w:r>
            <w:r w:rsidRPr="00F82EAC">
              <w:rPr>
                <w:rFonts w:eastAsiaTheme="minorEastAsia" w:cstheme="minorHAnsi"/>
                <w:lang w:val="en-US"/>
              </w:rPr>
              <w:t xml:space="preserve">Restricted Function </w:t>
            </w:r>
            <w:r w:rsidRPr="00F82EAC">
              <w:rPr>
                <w:rFonts w:eastAsiaTheme="minorEastAsia" w:cstheme="minorHAnsi"/>
              </w:rPr>
              <w:t>User</w:t>
            </w:r>
          </w:p>
        </w:tc>
        <w:tc>
          <w:tcPr>
            <w:tcW w:w="1134" w:type="dxa"/>
            <w:tcBorders>
              <w:top w:val="single" w:sz="4" w:space="0" w:color="auto"/>
              <w:left w:val="nil"/>
              <w:bottom w:val="single" w:sz="4" w:space="0" w:color="auto"/>
              <w:right w:val="nil"/>
            </w:tcBorders>
            <w:vAlign w:val="center"/>
          </w:tcPr>
          <w:p w14:paraId="51F7B25F" w14:textId="20DC3452"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2682BB8F" w14:textId="560FC7B5" w:rsidR="00C3231D" w:rsidRPr="00F82EAC" w:rsidRDefault="00C3231D" w:rsidP="00C3231D">
            <w:pPr>
              <w:spacing w:line="240" w:lineRule="auto"/>
              <w:jc w:val="center"/>
              <w:rPr>
                <w:rFonts w:eastAsiaTheme="minorEastAsia" w:cstheme="minorHAnsi"/>
                <w:lang w:val="en-US"/>
              </w:rPr>
            </w:pPr>
            <w:r w:rsidRPr="00F82EAC">
              <w:rPr>
                <w:rFonts w:eastAsiaTheme="minorEastAsia" w:cstheme="minorHAnsi"/>
              </w:rPr>
              <w:t>250</w:t>
            </w:r>
          </w:p>
        </w:tc>
        <w:tc>
          <w:tcPr>
            <w:tcW w:w="920" w:type="dxa"/>
            <w:tcBorders>
              <w:top w:val="single" w:sz="4" w:space="0" w:color="auto"/>
              <w:left w:val="single" w:sz="4" w:space="0" w:color="auto"/>
              <w:bottom w:val="single" w:sz="4" w:space="0" w:color="auto"/>
              <w:right w:val="single" w:sz="4" w:space="0" w:color="auto"/>
            </w:tcBorders>
            <w:vAlign w:val="center"/>
          </w:tcPr>
          <w:p w14:paraId="006216A6" w14:textId="20CAF0C2" w:rsidR="00C3231D" w:rsidRPr="00F82EAC" w:rsidRDefault="008D7027" w:rsidP="00DD2B7A">
            <w:pPr>
              <w:spacing w:line="240" w:lineRule="auto"/>
              <w:jc w:val="center"/>
              <w:rPr>
                <w:rFonts w:eastAsia="Times New Roman" w:cstheme="minorHAnsi"/>
                <w:sz w:val="20"/>
                <w:szCs w:val="20"/>
                <w:lang w:val="en-US"/>
              </w:rPr>
            </w:pPr>
            <w:r w:rsidRPr="00F82EAC">
              <w:rPr>
                <w:rFonts w:eastAsia="Times New Roman" w:cstheme="minorHAnsi"/>
                <w:sz w:val="20"/>
                <w:szCs w:val="20"/>
                <w:lang w:val="en-US"/>
              </w:rPr>
              <w:t>5.317,50</w:t>
            </w:r>
          </w:p>
        </w:tc>
        <w:tc>
          <w:tcPr>
            <w:tcW w:w="1206" w:type="dxa"/>
            <w:tcBorders>
              <w:top w:val="single" w:sz="4" w:space="0" w:color="auto"/>
              <w:left w:val="single" w:sz="4" w:space="0" w:color="auto"/>
              <w:bottom w:val="single" w:sz="4" w:space="0" w:color="auto"/>
            </w:tcBorders>
            <w:shd w:val="clear" w:color="auto" w:fill="auto"/>
            <w:noWrap/>
            <w:vAlign w:val="center"/>
          </w:tcPr>
          <w:p w14:paraId="4E0B8C89" w14:textId="2F0D033F" w:rsidR="00C3231D" w:rsidRPr="00F82EAC" w:rsidRDefault="008D7027" w:rsidP="00DD2B7A">
            <w:pPr>
              <w:spacing w:line="240" w:lineRule="auto"/>
              <w:jc w:val="center"/>
              <w:rPr>
                <w:rFonts w:eastAsia="Times New Roman" w:cstheme="minorHAnsi"/>
                <w:sz w:val="20"/>
                <w:szCs w:val="20"/>
                <w:lang w:val="en-US"/>
              </w:rPr>
            </w:pPr>
            <w:r w:rsidRPr="00F82EAC">
              <w:rPr>
                <w:rFonts w:eastAsia="Times New Roman" w:cstheme="minorHAnsi"/>
                <w:sz w:val="20"/>
                <w:szCs w:val="20"/>
                <w:lang w:val="en-US"/>
              </w:rPr>
              <w:t>127.620,00</w:t>
            </w:r>
          </w:p>
        </w:tc>
      </w:tr>
      <w:tr w:rsidR="00C3231D" w:rsidRPr="00F82EAC" w14:paraId="45FE6BB7"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A973F58" w14:textId="7186A76F"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25</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765FDE3" w14:textId="6A8BB58C"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Clarity PPM View Only Users</w:t>
            </w:r>
          </w:p>
        </w:tc>
        <w:tc>
          <w:tcPr>
            <w:tcW w:w="1134" w:type="dxa"/>
            <w:tcBorders>
              <w:top w:val="single" w:sz="4" w:space="0" w:color="auto"/>
              <w:left w:val="nil"/>
              <w:bottom w:val="single" w:sz="4" w:space="0" w:color="auto"/>
              <w:right w:val="nil"/>
            </w:tcBorders>
            <w:vAlign w:val="center"/>
          </w:tcPr>
          <w:p w14:paraId="1EC9F563" w14:textId="1CD0A5B5"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Serviço</w:t>
            </w:r>
          </w:p>
        </w:tc>
        <w:tc>
          <w:tcPr>
            <w:tcW w:w="709" w:type="dxa"/>
            <w:tcBorders>
              <w:top w:val="single" w:sz="4" w:space="0" w:color="auto"/>
              <w:left w:val="single" w:sz="4" w:space="0" w:color="auto"/>
              <w:bottom w:val="single" w:sz="4" w:space="0" w:color="auto"/>
              <w:right w:val="single" w:sz="4" w:space="0" w:color="auto"/>
            </w:tcBorders>
            <w:vAlign w:val="center"/>
          </w:tcPr>
          <w:p w14:paraId="44D79D9F" w14:textId="73F30996" w:rsidR="00C3231D" w:rsidRPr="00F82EAC" w:rsidRDefault="00C3231D" w:rsidP="00C3231D">
            <w:pPr>
              <w:spacing w:line="240" w:lineRule="auto"/>
              <w:jc w:val="center"/>
              <w:rPr>
                <w:rFonts w:eastAsiaTheme="minorEastAsia" w:cstheme="minorHAnsi"/>
              </w:rPr>
            </w:pPr>
            <w:r w:rsidRPr="00F82EAC">
              <w:rPr>
                <w:rFonts w:eastAsiaTheme="minorEastAsia" w:cstheme="minorHAnsi"/>
              </w:rPr>
              <w:t>3</w:t>
            </w:r>
          </w:p>
        </w:tc>
        <w:tc>
          <w:tcPr>
            <w:tcW w:w="920" w:type="dxa"/>
            <w:tcBorders>
              <w:top w:val="single" w:sz="4" w:space="0" w:color="auto"/>
              <w:left w:val="single" w:sz="4" w:space="0" w:color="auto"/>
              <w:bottom w:val="single" w:sz="4" w:space="0" w:color="auto"/>
              <w:right w:val="single" w:sz="4" w:space="0" w:color="auto"/>
            </w:tcBorders>
            <w:vAlign w:val="center"/>
          </w:tcPr>
          <w:p w14:paraId="1EC6C19E" w14:textId="41891747"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956,99</w:t>
            </w:r>
          </w:p>
        </w:tc>
        <w:tc>
          <w:tcPr>
            <w:tcW w:w="1206" w:type="dxa"/>
            <w:tcBorders>
              <w:top w:val="single" w:sz="4" w:space="0" w:color="auto"/>
              <w:left w:val="single" w:sz="4" w:space="0" w:color="auto"/>
              <w:bottom w:val="single" w:sz="4" w:space="0" w:color="auto"/>
            </w:tcBorders>
            <w:shd w:val="clear" w:color="auto" w:fill="auto"/>
            <w:noWrap/>
            <w:vAlign w:val="center"/>
          </w:tcPr>
          <w:p w14:paraId="49FE909B" w14:textId="4E1554C3" w:rsidR="00C3231D" w:rsidRPr="00F82EAC" w:rsidRDefault="008D7027" w:rsidP="00DD2B7A">
            <w:pPr>
              <w:spacing w:line="240" w:lineRule="auto"/>
              <w:jc w:val="center"/>
              <w:rPr>
                <w:rFonts w:eastAsia="Times New Roman" w:cstheme="minorHAnsi"/>
                <w:sz w:val="20"/>
                <w:szCs w:val="20"/>
              </w:rPr>
            </w:pPr>
            <w:r w:rsidRPr="00F82EAC">
              <w:rPr>
                <w:rFonts w:eastAsia="Times New Roman" w:cstheme="minorHAnsi"/>
                <w:sz w:val="20"/>
                <w:szCs w:val="20"/>
              </w:rPr>
              <w:t>22.967,76</w:t>
            </w:r>
          </w:p>
        </w:tc>
      </w:tr>
      <w:tr w:rsidR="00C3231D" w:rsidRPr="00F82EAC" w14:paraId="7498DFDA"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28619CD" w14:textId="72402B96"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D98A0DD" w14:textId="1B4465F7"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CA Agile Central Server Fee Subscription</w:t>
            </w:r>
          </w:p>
        </w:tc>
        <w:tc>
          <w:tcPr>
            <w:tcW w:w="1134" w:type="dxa"/>
            <w:tcBorders>
              <w:top w:val="single" w:sz="4" w:space="0" w:color="auto"/>
              <w:left w:val="nil"/>
              <w:bottom w:val="single" w:sz="4" w:space="0" w:color="auto"/>
              <w:right w:val="nil"/>
            </w:tcBorders>
            <w:vAlign w:val="center"/>
          </w:tcPr>
          <w:p w14:paraId="636044DB" w14:textId="01B640EA"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Subscrição</w:t>
            </w:r>
          </w:p>
        </w:tc>
        <w:tc>
          <w:tcPr>
            <w:tcW w:w="709" w:type="dxa"/>
            <w:tcBorders>
              <w:top w:val="single" w:sz="4" w:space="0" w:color="auto"/>
              <w:left w:val="single" w:sz="4" w:space="0" w:color="auto"/>
              <w:bottom w:val="single" w:sz="4" w:space="0" w:color="auto"/>
              <w:right w:val="single" w:sz="4" w:space="0" w:color="auto"/>
            </w:tcBorders>
            <w:vAlign w:val="center"/>
          </w:tcPr>
          <w:p w14:paraId="7F3E6816" w14:textId="3A6ADDE2" w:rsidR="00C3231D" w:rsidRPr="00F82EAC" w:rsidRDefault="00C3231D" w:rsidP="00C3231D">
            <w:pPr>
              <w:spacing w:line="240" w:lineRule="auto"/>
              <w:jc w:val="center"/>
              <w:rPr>
                <w:rFonts w:eastAsiaTheme="minorEastAsia" w:cstheme="minorHAnsi"/>
              </w:rPr>
            </w:pPr>
            <w:r w:rsidRPr="00F82EAC">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182C0EBA" w14:textId="636EBB29" w:rsidR="00C3231D" w:rsidRPr="00F82EAC" w:rsidRDefault="008D7027" w:rsidP="00C3231D">
            <w:pPr>
              <w:spacing w:line="240" w:lineRule="auto"/>
              <w:jc w:val="center"/>
              <w:rPr>
                <w:rFonts w:eastAsia="Times New Roman" w:cstheme="minorHAnsi"/>
                <w:sz w:val="20"/>
                <w:szCs w:val="20"/>
              </w:rPr>
            </w:pPr>
            <w:r w:rsidRPr="00F82EAC">
              <w:rPr>
                <w:rFonts w:eastAsia="Times New Roman" w:cstheme="minorHAnsi"/>
                <w:sz w:val="20"/>
                <w:szCs w:val="20"/>
              </w:rPr>
              <w:t>124,49</w:t>
            </w:r>
          </w:p>
        </w:tc>
        <w:tc>
          <w:tcPr>
            <w:tcW w:w="1206" w:type="dxa"/>
            <w:tcBorders>
              <w:top w:val="single" w:sz="4" w:space="0" w:color="auto"/>
              <w:left w:val="single" w:sz="4" w:space="0" w:color="auto"/>
              <w:bottom w:val="single" w:sz="4" w:space="0" w:color="auto"/>
            </w:tcBorders>
            <w:shd w:val="clear" w:color="auto" w:fill="auto"/>
            <w:noWrap/>
            <w:vAlign w:val="center"/>
          </w:tcPr>
          <w:p w14:paraId="6D3DBD6D" w14:textId="1493E974" w:rsidR="00C3231D" w:rsidRPr="00F82EAC" w:rsidRDefault="008D7027" w:rsidP="00C3231D">
            <w:pPr>
              <w:spacing w:line="240" w:lineRule="auto"/>
              <w:jc w:val="center"/>
              <w:rPr>
                <w:rFonts w:eastAsia="Times New Roman" w:cstheme="minorHAnsi"/>
                <w:sz w:val="20"/>
                <w:szCs w:val="20"/>
              </w:rPr>
            </w:pPr>
            <w:r w:rsidRPr="00F82EAC">
              <w:rPr>
                <w:rFonts w:eastAsia="Times New Roman" w:cstheme="minorHAnsi"/>
                <w:sz w:val="20"/>
                <w:szCs w:val="20"/>
              </w:rPr>
              <w:t>2.987,76</w:t>
            </w:r>
          </w:p>
        </w:tc>
      </w:tr>
      <w:tr w:rsidR="00C3231D" w:rsidRPr="00F82EAC" w14:paraId="5EE557C1"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4C772A6A" w14:textId="65D67331"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27</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2A303AB" w14:textId="12A3FFA5" w:rsidR="00C3231D" w:rsidRPr="00F82EAC" w:rsidRDefault="00C3231D" w:rsidP="00C3231D">
            <w:pPr>
              <w:spacing w:line="240" w:lineRule="auto"/>
              <w:rPr>
                <w:rFonts w:eastAsiaTheme="minorEastAsia" w:cstheme="minorHAnsi"/>
                <w:lang w:val="en-US"/>
              </w:rPr>
            </w:pPr>
            <w:r w:rsidRPr="00F82EAC">
              <w:rPr>
                <w:rFonts w:eastAsiaTheme="minorEastAsia" w:cstheme="minorHAnsi"/>
                <w:lang w:val="en-US"/>
              </w:rPr>
              <w:t>CA Agile Central Unlimited Edition Subscription</w:t>
            </w:r>
          </w:p>
        </w:tc>
        <w:tc>
          <w:tcPr>
            <w:tcW w:w="1134" w:type="dxa"/>
            <w:tcBorders>
              <w:top w:val="single" w:sz="4" w:space="0" w:color="auto"/>
              <w:left w:val="nil"/>
              <w:bottom w:val="single" w:sz="4" w:space="0" w:color="auto"/>
              <w:right w:val="nil"/>
            </w:tcBorders>
            <w:vAlign w:val="center"/>
          </w:tcPr>
          <w:p w14:paraId="12D084D3" w14:textId="0E47878A" w:rsidR="00C3231D" w:rsidRPr="00F82EAC" w:rsidRDefault="00C3231D" w:rsidP="00C3231D">
            <w:pPr>
              <w:spacing w:line="240" w:lineRule="auto"/>
              <w:jc w:val="center"/>
              <w:rPr>
                <w:rFonts w:eastAsiaTheme="minorEastAsia" w:cstheme="minorHAnsi"/>
                <w:b/>
                <w:bCs/>
              </w:rPr>
            </w:pPr>
            <w:r w:rsidRPr="00F82EAC">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648453FD" w14:textId="298CA230" w:rsidR="00C3231D" w:rsidRPr="00F82EAC" w:rsidRDefault="00C3231D" w:rsidP="00C3231D">
            <w:pPr>
              <w:spacing w:line="240" w:lineRule="auto"/>
              <w:jc w:val="center"/>
              <w:rPr>
                <w:rFonts w:eastAsiaTheme="minorEastAsia" w:cstheme="minorHAnsi"/>
              </w:rPr>
            </w:pPr>
            <w:r w:rsidRPr="00F82EAC">
              <w:rPr>
                <w:rFonts w:eastAsiaTheme="minorEastAsia" w:cstheme="minorHAnsi"/>
              </w:rPr>
              <w:t>50</w:t>
            </w:r>
          </w:p>
        </w:tc>
        <w:tc>
          <w:tcPr>
            <w:tcW w:w="920" w:type="dxa"/>
            <w:tcBorders>
              <w:top w:val="single" w:sz="4" w:space="0" w:color="auto"/>
              <w:left w:val="single" w:sz="4" w:space="0" w:color="auto"/>
              <w:bottom w:val="single" w:sz="4" w:space="0" w:color="auto"/>
              <w:right w:val="single" w:sz="4" w:space="0" w:color="auto"/>
            </w:tcBorders>
            <w:vAlign w:val="center"/>
          </w:tcPr>
          <w:p w14:paraId="4396F9BC" w14:textId="16194694" w:rsidR="00C3231D" w:rsidRPr="00F82EAC" w:rsidRDefault="008D7027" w:rsidP="00C3231D">
            <w:pPr>
              <w:spacing w:line="240" w:lineRule="auto"/>
              <w:jc w:val="center"/>
              <w:rPr>
                <w:rFonts w:eastAsia="Times New Roman" w:cstheme="minorHAnsi"/>
                <w:sz w:val="20"/>
                <w:szCs w:val="20"/>
              </w:rPr>
            </w:pPr>
            <w:r w:rsidRPr="00F82EAC">
              <w:rPr>
                <w:rFonts w:eastAsia="Times New Roman" w:cstheme="minorHAnsi"/>
                <w:sz w:val="20"/>
                <w:szCs w:val="20"/>
              </w:rPr>
              <w:t>1.247,00</w:t>
            </w:r>
          </w:p>
        </w:tc>
        <w:tc>
          <w:tcPr>
            <w:tcW w:w="1206" w:type="dxa"/>
            <w:tcBorders>
              <w:top w:val="single" w:sz="4" w:space="0" w:color="auto"/>
              <w:left w:val="single" w:sz="4" w:space="0" w:color="auto"/>
              <w:bottom w:val="single" w:sz="4" w:space="0" w:color="auto"/>
            </w:tcBorders>
            <w:shd w:val="clear" w:color="auto" w:fill="auto"/>
            <w:noWrap/>
            <w:vAlign w:val="center"/>
          </w:tcPr>
          <w:p w14:paraId="11F77F8F" w14:textId="54A5CDA8" w:rsidR="00C3231D" w:rsidRPr="00F82EAC" w:rsidRDefault="008D7027" w:rsidP="00C3231D">
            <w:pPr>
              <w:spacing w:line="240" w:lineRule="auto"/>
              <w:jc w:val="center"/>
              <w:rPr>
                <w:rFonts w:eastAsia="Times New Roman" w:cstheme="minorHAnsi"/>
                <w:sz w:val="20"/>
                <w:szCs w:val="20"/>
              </w:rPr>
            </w:pPr>
            <w:r w:rsidRPr="00F82EAC">
              <w:rPr>
                <w:rFonts w:eastAsia="Times New Roman" w:cstheme="minorHAnsi"/>
                <w:sz w:val="20"/>
                <w:szCs w:val="20"/>
              </w:rPr>
              <w:t>29.928,00</w:t>
            </w:r>
          </w:p>
        </w:tc>
      </w:tr>
      <w:tr w:rsidR="00C3231D" w:rsidRPr="00F82EAC" w14:paraId="49649C93"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187D1C96" w14:textId="54E6AD09"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28</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2BE5D31" w14:textId="17154D52" w:rsidR="00C3231D" w:rsidRPr="00F82EAC" w:rsidRDefault="00C3231D" w:rsidP="00C3231D">
            <w:pPr>
              <w:spacing w:line="240" w:lineRule="auto"/>
              <w:rPr>
                <w:rFonts w:eastAsiaTheme="minorEastAsia" w:cstheme="minorHAnsi"/>
              </w:rPr>
            </w:pPr>
            <w:r w:rsidRPr="00F82EAC">
              <w:rPr>
                <w:rFonts w:eastAsiaTheme="minorEastAsia" w:cstheme="minorHAnsi"/>
              </w:rPr>
              <w:t>Suporte Técnico para manutenção / evolução dos itens 20 a 27</w:t>
            </w:r>
          </w:p>
        </w:tc>
        <w:tc>
          <w:tcPr>
            <w:tcW w:w="1134" w:type="dxa"/>
            <w:tcBorders>
              <w:top w:val="single" w:sz="4" w:space="0" w:color="auto"/>
              <w:left w:val="nil"/>
              <w:bottom w:val="single" w:sz="4" w:space="0" w:color="auto"/>
              <w:right w:val="nil"/>
            </w:tcBorders>
            <w:vAlign w:val="center"/>
          </w:tcPr>
          <w:p w14:paraId="2C09EB35" w14:textId="2DC89239" w:rsidR="00C3231D" w:rsidRPr="00F82EAC" w:rsidRDefault="00C3231D" w:rsidP="00C3231D">
            <w:pPr>
              <w:spacing w:line="240" w:lineRule="auto"/>
              <w:jc w:val="center"/>
              <w:rPr>
                <w:rFonts w:eastAsiaTheme="minorEastAsia" w:cstheme="minorHAnsi"/>
                <w:bCs/>
              </w:rPr>
            </w:pPr>
            <w:r w:rsidRPr="00F82EAC">
              <w:rPr>
                <w:rFonts w:eastAsiaTheme="minorEastAsia" w:cstheme="minorHAnsi"/>
                <w:bCs/>
              </w:rPr>
              <w:t>Mês</w:t>
            </w:r>
          </w:p>
        </w:tc>
        <w:tc>
          <w:tcPr>
            <w:tcW w:w="709" w:type="dxa"/>
            <w:tcBorders>
              <w:top w:val="single" w:sz="4" w:space="0" w:color="auto"/>
              <w:left w:val="single" w:sz="4" w:space="0" w:color="auto"/>
              <w:bottom w:val="single" w:sz="4" w:space="0" w:color="auto"/>
              <w:right w:val="single" w:sz="4" w:space="0" w:color="auto"/>
            </w:tcBorders>
            <w:vAlign w:val="center"/>
          </w:tcPr>
          <w:p w14:paraId="139111E5" w14:textId="39DA454A" w:rsidR="00C3231D" w:rsidRPr="00F82EAC" w:rsidRDefault="00C3231D" w:rsidP="00C3231D">
            <w:pPr>
              <w:spacing w:line="240" w:lineRule="auto"/>
              <w:jc w:val="center"/>
              <w:rPr>
                <w:rFonts w:eastAsiaTheme="minorEastAsia" w:cstheme="minorHAnsi"/>
              </w:rPr>
            </w:pPr>
            <w:r w:rsidRPr="00F82EAC">
              <w:rPr>
                <w:rFonts w:eastAsiaTheme="minorEastAsia" w:cstheme="minorHAnsi"/>
              </w:rPr>
              <w:t>24</w:t>
            </w:r>
          </w:p>
        </w:tc>
        <w:tc>
          <w:tcPr>
            <w:tcW w:w="920" w:type="dxa"/>
            <w:tcBorders>
              <w:top w:val="single" w:sz="4" w:space="0" w:color="auto"/>
              <w:left w:val="single" w:sz="4" w:space="0" w:color="auto"/>
              <w:bottom w:val="single" w:sz="4" w:space="0" w:color="auto"/>
              <w:right w:val="single" w:sz="4" w:space="0" w:color="auto"/>
            </w:tcBorders>
            <w:vAlign w:val="center"/>
          </w:tcPr>
          <w:p w14:paraId="3F68362A" w14:textId="43E39498" w:rsidR="00C3231D" w:rsidRPr="00F82EAC" w:rsidRDefault="008D7027" w:rsidP="00C3231D">
            <w:pPr>
              <w:spacing w:line="240" w:lineRule="auto"/>
              <w:jc w:val="center"/>
              <w:rPr>
                <w:rFonts w:eastAsia="Times New Roman" w:cstheme="minorHAnsi"/>
                <w:sz w:val="20"/>
                <w:szCs w:val="20"/>
              </w:rPr>
            </w:pPr>
            <w:r w:rsidRPr="00F82EAC">
              <w:rPr>
                <w:rFonts w:eastAsia="Times New Roman" w:cstheme="minorHAnsi"/>
                <w:sz w:val="20"/>
                <w:szCs w:val="20"/>
              </w:rPr>
              <w:t>25.896,81</w:t>
            </w:r>
          </w:p>
        </w:tc>
        <w:tc>
          <w:tcPr>
            <w:tcW w:w="1206" w:type="dxa"/>
            <w:tcBorders>
              <w:top w:val="single" w:sz="4" w:space="0" w:color="auto"/>
              <w:left w:val="single" w:sz="4" w:space="0" w:color="auto"/>
              <w:bottom w:val="single" w:sz="4" w:space="0" w:color="auto"/>
            </w:tcBorders>
            <w:shd w:val="clear" w:color="auto" w:fill="auto"/>
            <w:noWrap/>
            <w:vAlign w:val="center"/>
          </w:tcPr>
          <w:p w14:paraId="1BF2B709" w14:textId="495931F8" w:rsidR="00C3231D" w:rsidRPr="00F82EAC" w:rsidRDefault="008D7027" w:rsidP="00C3231D">
            <w:pPr>
              <w:spacing w:line="240" w:lineRule="auto"/>
              <w:jc w:val="center"/>
              <w:rPr>
                <w:rFonts w:eastAsia="Times New Roman" w:cstheme="minorHAnsi"/>
                <w:sz w:val="20"/>
                <w:szCs w:val="20"/>
              </w:rPr>
            </w:pPr>
            <w:r w:rsidRPr="00F82EAC">
              <w:rPr>
                <w:rFonts w:eastAsia="Times New Roman" w:cstheme="minorHAnsi"/>
                <w:sz w:val="20"/>
                <w:szCs w:val="20"/>
              </w:rPr>
              <w:t>621.523,53</w:t>
            </w:r>
          </w:p>
        </w:tc>
      </w:tr>
    </w:tbl>
    <w:p w14:paraId="61172B32" w14:textId="77777777" w:rsidR="006C1270" w:rsidRPr="00F82EAC" w:rsidRDefault="006C1270" w:rsidP="006C1270">
      <w:pPr>
        <w:spacing w:line="360" w:lineRule="auto"/>
        <w:ind w:firstLine="567"/>
        <w:jc w:val="both"/>
        <w:rPr>
          <w:rFonts w:cstheme="minorHAnsi"/>
          <w:sz w:val="24"/>
          <w:szCs w:val="24"/>
        </w:rPr>
      </w:pPr>
      <w:r w:rsidRPr="00F82EAC">
        <w:rPr>
          <w:rFonts w:cstheme="minorHAnsi"/>
          <w:sz w:val="24"/>
          <w:szCs w:val="24"/>
        </w:rPr>
        <w:t xml:space="preserve"> </w:t>
      </w:r>
    </w:p>
    <w:p w14:paraId="3D89BD0E" w14:textId="6DEE0151" w:rsidR="00B77788" w:rsidRDefault="00B77788" w:rsidP="006C1270">
      <w:pPr>
        <w:spacing w:line="360" w:lineRule="auto"/>
        <w:ind w:firstLine="567"/>
        <w:jc w:val="both"/>
        <w:rPr>
          <w:rFonts w:cstheme="minorHAnsi"/>
          <w:sz w:val="24"/>
          <w:szCs w:val="24"/>
          <w:highlight w:val="yellow"/>
        </w:rPr>
      </w:pPr>
      <w:r w:rsidRPr="00F82EAC">
        <w:rPr>
          <w:rFonts w:cstheme="minorHAnsi"/>
          <w:sz w:val="24"/>
          <w:szCs w:val="24"/>
        </w:rPr>
        <w:t>Vale destacar que o valor mensal estimado para esta contratação,</w:t>
      </w:r>
      <w:r w:rsidR="00005ECA" w:rsidRPr="00F82EAC">
        <w:rPr>
          <w:rFonts w:cstheme="minorHAnsi"/>
          <w:sz w:val="24"/>
          <w:szCs w:val="24"/>
        </w:rPr>
        <w:t xml:space="preserve"> cerca de </w:t>
      </w:r>
      <w:r w:rsidRPr="00F82EAC">
        <w:rPr>
          <w:rFonts w:cstheme="minorHAnsi"/>
          <w:sz w:val="24"/>
          <w:szCs w:val="24"/>
        </w:rPr>
        <w:t>R$ 2</w:t>
      </w:r>
      <w:r w:rsidR="00A40BC7" w:rsidRPr="00F82EAC">
        <w:rPr>
          <w:rFonts w:cstheme="minorHAnsi"/>
          <w:sz w:val="24"/>
          <w:szCs w:val="24"/>
        </w:rPr>
        <w:t>0</w:t>
      </w:r>
      <w:r w:rsidR="00B42BE8" w:rsidRPr="00F82EAC">
        <w:rPr>
          <w:rFonts w:cstheme="minorHAnsi"/>
          <w:sz w:val="24"/>
          <w:szCs w:val="24"/>
        </w:rPr>
        <w:t>1</w:t>
      </w:r>
      <w:r w:rsidRPr="00F82EAC">
        <w:rPr>
          <w:rFonts w:cstheme="minorHAnsi"/>
          <w:sz w:val="24"/>
          <w:szCs w:val="24"/>
        </w:rPr>
        <w:t>.000,00</w:t>
      </w:r>
      <w:r w:rsidR="00005ECA" w:rsidRPr="00F82EAC">
        <w:rPr>
          <w:rFonts w:cstheme="minorHAnsi"/>
          <w:sz w:val="24"/>
          <w:szCs w:val="24"/>
        </w:rPr>
        <w:t>,</w:t>
      </w:r>
      <w:r w:rsidRPr="00F82EAC">
        <w:rPr>
          <w:rFonts w:cstheme="minorHAnsi"/>
          <w:sz w:val="24"/>
          <w:szCs w:val="24"/>
        </w:rPr>
        <w:t xml:space="preserve"> representa uma redução de aproximadamente R$ </w:t>
      </w:r>
      <w:r w:rsidR="00A40BC7" w:rsidRPr="00F82EAC">
        <w:rPr>
          <w:rFonts w:cstheme="minorHAnsi"/>
          <w:sz w:val="24"/>
          <w:szCs w:val="24"/>
        </w:rPr>
        <w:t>1</w:t>
      </w:r>
      <w:r w:rsidR="00B42BE8" w:rsidRPr="00F82EAC">
        <w:rPr>
          <w:rFonts w:cstheme="minorHAnsi"/>
          <w:sz w:val="24"/>
          <w:szCs w:val="24"/>
        </w:rPr>
        <w:t>43</w:t>
      </w:r>
      <w:r w:rsidRPr="00F82EAC">
        <w:rPr>
          <w:rFonts w:cstheme="minorHAnsi"/>
          <w:sz w:val="24"/>
          <w:szCs w:val="24"/>
        </w:rPr>
        <w:t xml:space="preserve">.000,00 / mês </w:t>
      </w:r>
      <w:r w:rsidR="00005ECA" w:rsidRPr="00F82EAC">
        <w:rPr>
          <w:rFonts w:cstheme="minorHAnsi"/>
          <w:sz w:val="24"/>
          <w:szCs w:val="24"/>
        </w:rPr>
        <w:t xml:space="preserve">quando comparado ao contrato atual </w:t>
      </w:r>
      <w:r w:rsidRPr="00F82EAC">
        <w:rPr>
          <w:rFonts w:cstheme="minorHAnsi"/>
          <w:sz w:val="24"/>
          <w:szCs w:val="24"/>
        </w:rPr>
        <w:t>(sem considerar a margem de redução na fase</w:t>
      </w:r>
      <w:r>
        <w:rPr>
          <w:rFonts w:cstheme="minorHAnsi"/>
          <w:sz w:val="24"/>
          <w:szCs w:val="24"/>
        </w:rPr>
        <w:t xml:space="preserve"> de lances do Pregão Eletrônico), </w:t>
      </w:r>
      <w:r w:rsidR="00005ECA">
        <w:rPr>
          <w:rFonts w:cstheme="minorHAnsi"/>
          <w:sz w:val="24"/>
          <w:szCs w:val="24"/>
        </w:rPr>
        <w:t xml:space="preserve">ressaltando o </w:t>
      </w:r>
      <w:r w:rsidR="009F749D">
        <w:rPr>
          <w:rFonts w:cstheme="minorHAnsi"/>
          <w:sz w:val="24"/>
          <w:szCs w:val="24"/>
        </w:rPr>
        <w:t>incremento</w:t>
      </w:r>
      <w:r w:rsidR="00005ECA">
        <w:rPr>
          <w:rFonts w:cstheme="minorHAnsi"/>
          <w:sz w:val="24"/>
          <w:szCs w:val="24"/>
        </w:rPr>
        <w:t xml:space="preserve">, neste projeto, </w:t>
      </w:r>
      <w:r>
        <w:rPr>
          <w:rFonts w:cstheme="minorHAnsi"/>
          <w:sz w:val="24"/>
          <w:szCs w:val="24"/>
        </w:rPr>
        <w:t>de licenças de monitoramento</w:t>
      </w:r>
      <w:r w:rsidR="001F20EA">
        <w:rPr>
          <w:rFonts w:cstheme="minorHAnsi"/>
          <w:sz w:val="24"/>
          <w:szCs w:val="24"/>
        </w:rPr>
        <w:t xml:space="preserve">, </w:t>
      </w:r>
      <w:r w:rsidR="001F20EA" w:rsidRPr="001F20EA">
        <w:rPr>
          <w:rFonts w:cstheme="minorHAnsi"/>
          <w:i/>
          <w:sz w:val="24"/>
          <w:szCs w:val="24"/>
        </w:rPr>
        <w:t>service desk</w:t>
      </w:r>
      <w:r>
        <w:rPr>
          <w:rFonts w:cstheme="minorHAnsi"/>
          <w:sz w:val="24"/>
          <w:szCs w:val="24"/>
        </w:rPr>
        <w:t xml:space="preserve"> e gestão de projetos.</w:t>
      </w:r>
      <w:r>
        <w:rPr>
          <w:rFonts w:cstheme="minorHAnsi"/>
          <w:sz w:val="24"/>
          <w:szCs w:val="24"/>
          <w:highlight w:val="yellow"/>
        </w:rPr>
        <w:t xml:space="preserve"> </w:t>
      </w:r>
    </w:p>
    <w:p w14:paraId="71EF0F6E" w14:textId="77777777" w:rsidR="006C1270" w:rsidRDefault="006C1270" w:rsidP="5AA2A7BE">
      <w:pPr>
        <w:pStyle w:val="Ttulo2"/>
        <w:spacing w:after="120"/>
        <w:ind w:left="578" w:hanging="578"/>
        <w:rPr>
          <w:rFonts w:asciiTheme="minorHAnsi" w:eastAsiaTheme="minorEastAsia" w:hAnsiTheme="minorHAnsi" w:cstheme="minorHAnsi"/>
        </w:rPr>
      </w:pPr>
      <w:bookmarkStart w:id="34" w:name="_Toc31965291"/>
      <w:r w:rsidRPr="00174CC3">
        <w:rPr>
          <w:rFonts w:asciiTheme="minorHAnsi" w:eastAsiaTheme="minorEastAsia" w:hAnsiTheme="minorHAnsi" w:cstheme="minorHAnsi"/>
        </w:rPr>
        <w:t>Escolha e Justificativa da Solução (Art. 14, IV)</w:t>
      </w:r>
      <w:bookmarkEnd w:id="34"/>
    </w:p>
    <w:p w14:paraId="5C4A6BCD" w14:textId="59810BD6" w:rsidR="000255D9" w:rsidRPr="001C2D66" w:rsidRDefault="00044DAF" w:rsidP="5AA2A7BE">
      <w:pPr>
        <w:pStyle w:val="Primeirorecuodecorpodetexto"/>
        <w:spacing w:after="120"/>
        <w:ind w:firstLine="1134"/>
        <w:rPr>
          <w:rFonts w:eastAsiaTheme="minorEastAsia" w:cstheme="minorHAnsi"/>
          <w:sz w:val="24"/>
          <w:szCs w:val="24"/>
        </w:rPr>
      </w:pPr>
      <w:r w:rsidRPr="001C2D66">
        <w:rPr>
          <w:rFonts w:eastAsiaTheme="minorEastAsia" w:cstheme="minorHAnsi"/>
          <w:sz w:val="24"/>
          <w:szCs w:val="24"/>
        </w:rPr>
        <w:t xml:space="preserve">Conforme informações quanto às opções disponíveis no mercado, abordadas no item 1.3 deste Estudo Preliminar, fica evidenciado que somente duas empresas possuem em seu portfólio soluções que atendam todos os projetos aqui </w:t>
      </w:r>
      <w:r w:rsidRPr="00587FD8">
        <w:rPr>
          <w:rFonts w:eastAsiaTheme="minorEastAsia" w:cstheme="minorHAnsi"/>
          <w:sz w:val="24"/>
          <w:szCs w:val="24"/>
        </w:rPr>
        <w:t>abordados</w:t>
      </w:r>
      <w:r w:rsidR="00FA18B6" w:rsidRPr="00587FD8">
        <w:rPr>
          <w:rFonts w:eastAsiaTheme="minorEastAsia" w:cstheme="minorHAnsi"/>
          <w:sz w:val="24"/>
          <w:szCs w:val="24"/>
        </w:rPr>
        <w:t>, desde que integrados.</w:t>
      </w:r>
      <w:r w:rsidRPr="00587FD8">
        <w:rPr>
          <w:rFonts w:eastAsiaTheme="minorEastAsia" w:cstheme="minorHAnsi"/>
          <w:sz w:val="24"/>
          <w:szCs w:val="24"/>
        </w:rPr>
        <w:t xml:space="preserve"> A </w:t>
      </w:r>
      <w:r w:rsidRPr="001C2D66">
        <w:rPr>
          <w:rFonts w:eastAsiaTheme="minorEastAsia" w:cstheme="minorHAnsi"/>
          <w:sz w:val="24"/>
          <w:szCs w:val="24"/>
        </w:rPr>
        <w:t xml:space="preserve">necessidade de integração nativa das soluções, de modo a garantir </w:t>
      </w:r>
      <w:r w:rsidR="001C2D66" w:rsidRPr="001C2D66">
        <w:rPr>
          <w:rFonts w:eastAsiaTheme="minorEastAsia" w:cstheme="minorHAnsi"/>
          <w:sz w:val="24"/>
          <w:szCs w:val="24"/>
        </w:rPr>
        <w:t>parte dos requisitos da demanda – item 1.2 deste mesmo instrumento – é fator preponderante para que as ferramentas sejam de um mesmo fabricante.</w:t>
      </w:r>
    </w:p>
    <w:p w14:paraId="324EA82C" w14:textId="3D617368" w:rsidR="001C2D66" w:rsidRPr="00587FD8" w:rsidRDefault="001C2D66" w:rsidP="5AA2A7BE">
      <w:pPr>
        <w:pStyle w:val="Primeirorecuodecorpodetexto"/>
        <w:spacing w:after="120"/>
        <w:ind w:firstLine="1134"/>
        <w:rPr>
          <w:rFonts w:eastAsiaTheme="minorEastAsia" w:cstheme="minorHAnsi"/>
          <w:sz w:val="24"/>
          <w:szCs w:val="24"/>
        </w:rPr>
      </w:pPr>
      <w:r w:rsidRPr="001C2D66">
        <w:rPr>
          <w:rFonts w:eastAsiaTheme="minorEastAsia" w:cstheme="minorHAnsi"/>
          <w:sz w:val="24"/>
          <w:szCs w:val="24"/>
        </w:rPr>
        <w:t xml:space="preserve">Ainda no mesmo item 1.3, cabe destacar as considerações encontradas nos relatórios da Gartner, no que se refere às avaliações dos clientes das soluções ofertadas pela Micro Focus, que em suma ressaltam preocupações quanto ao fato de não se </w:t>
      </w:r>
      <w:r w:rsidRPr="00587FD8">
        <w:rPr>
          <w:rFonts w:eastAsiaTheme="minorEastAsia" w:cstheme="minorHAnsi"/>
          <w:sz w:val="24"/>
          <w:szCs w:val="24"/>
        </w:rPr>
        <w:t xml:space="preserve">tratarem de ferramentas com as mesmas </w:t>
      </w:r>
      <w:r w:rsidR="00F220F6" w:rsidRPr="00587FD8">
        <w:rPr>
          <w:rFonts w:eastAsiaTheme="minorEastAsia" w:cstheme="minorHAnsi"/>
          <w:sz w:val="24"/>
          <w:szCs w:val="24"/>
        </w:rPr>
        <w:t>capacidades</w:t>
      </w:r>
      <w:r w:rsidR="00FA18B6" w:rsidRPr="00587FD8">
        <w:rPr>
          <w:rFonts w:eastAsiaTheme="minorEastAsia" w:cstheme="minorHAnsi"/>
          <w:sz w:val="24"/>
          <w:szCs w:val="24"/>
        </w:rPr>
        <w:t xml:space="preserve"> </w:t>
      </w:r>
      <w:r w:rsidRPr="00587FD8">
        <w:rPr>
          <w:rFonts w:eastAsiaTheme="minorEastAsia" w:cstheme="minorHAnsi"/>
          <w:sz w:val="24"/>
          <w:szCs w:val="24"/>
        </w:rPr>
        <w:t>das líderes de mercado.</w:t>
      </w:r>
    </w:p>
    <w:p w14:paraId="551C4C99" w14:textId="3B983A3F" w:rsidR="001C2D66" w:rsidRPr="00587FD8" w:rsidRDefault="001C2D66" w:rsidP="5AA2A7BE">
      <w:pPr>
        <w:pStyle w:val="Primeirorecuodecorpodetexto"/>
        <w:spacing w:after="120"/>
        <w:ind w:firstLine="1134"/>
        <w:rPr>
          <w:rFonts w:eastAsiaTheme="minorEastAsia" w:cstheme="minorHAnsi"/>
          <w:sz w:val="24"/>
          <w:szCs w:val="24"/>
        </w:rPr>
      </w:pPr>
      <w:r w:rsidRPr="00587FD8">
        <w:rPr>
          <w:rFonts w:eastAsiaTheme="minorEastAsia" w:cstheme="minorHAnsi"/>
          <w:sz w:val="24"/>
          <w:szCs w:val="24"/>
        </w:rPr>
        <w:t xml:space="preserve">Desta </w:t>
      </w:r>
      <w:r w:rsidR="00460DAB" w:rsidRPr="00587FD8">
        <w:rPr>
          <w:rFonts w:eastAsiaTheme="minorEastAsia" w:cstheme="minorHAnsi"/>
          <w:sz w:val="24"/>
          <w:szCs w:val="24"/>
        </w:rPr>
        <w:t>forma</w:t>
      </w:r>
      <w:r w:rsidRPr="00587FD8">
        <w:rPr>
          <w:rFonts w:eastAsiaTheme="minorEastAsia" w:cstheme="minorHAnsi"/>
          <w:sz w:val="24"/>
          <w:szCs w:val="24"/>
        </w:rPr>
        <w:t xml:space="preserve">, </w:t>
      </w:r>
      <w:r w:rsidR="00460DAB" w:rsidRPr="00587FD8">
        <w:rPr>
          <w:rFonts w:eastAsiaTheme="minorEastAsia" w:cstheme="minorHAnsi"/>
          <w:sz w:val="24"/>
          <w:szCs w:val="24"/>
        </w:rPr>
        <w:t>é certo que existem</w:t>
      </w:r>
      <w:r w:rsidR="006B791A" w:rsidRPr="00587FD8">
        <w:rPr>
          <w:rFonts w:eastAsiaTheme="minorEastAsia" w:cstheme="minorHAnsi"/>
          <w:sz w:val="24"/>
          <w:szCs w:val="24"/>
        </w:rPr>
        <w:t xml:space="preserve"> riscos envolvidos</w:t>
      </w:r>
      <w:r w:rsidR="00460DAB" w:rsidRPr="00587FD8">
        <w:rPr>
          <w:rFonts w:eastAsiaTheme="minorEastAsia" w:cstheme="minorHAnsi"/>
          <w:sz w:val="24"/>
          <w:szCs w:val="24"/>
        </w:rPr>
        <w:t xml:space="preserve"> em eventual contratação com a Micro Focus para </w:t>
      </w:r>
      <w:r w:rsidR="006B791A" w:rsidRPr="00587FD8">
        <w:rPr>
          <w:rFonts w:eastAsiaTheme="minorEastAsia" w:cstheme="minorHAnsi"/>
          <w:sz w:val="24"/>
          <w:szCs w:val="24"/>
        </w:rPr>
        <w:t xml:space="preserve">o </w:t>
      </w:r>
      <w:r w:rsidR="00460DAB" w:rsidRPr="00587FD8">
        <w:rPr>
          <w:rFonts w:eastAsiaTheme="minorEastAsia" w:cstheme="minorHAnsi"/>
          <w:sz w:val="24"/>
          <w:szCs w:val="24"/>
        </w:rPr>
        <w:t>fornecimento dos</w:t>
      </w:r>
      <w:r w:rsidR="006B791A" w:rsidRPr="00587FD8">
        <w:rPr>
          <w:rFonts w:eastAsiaTheme="minorEastAsia" w:cstheme="minorHAnsi"/>
          <w:sz w:val="24"/>
          <w:szCs w:val="24"/>
        </w:rPr>
        <w:t xml:space="preserve"> serviço</w:t>
      </w:r>
      <w:r w:rsidR="00460DAB" w:rsidRPr="00587FD8">
        <w:rPr>
          <w:rFonts w:eastAsiaTheme="minorEastAsia" w:cstheme="minorHAnsi"/>
          <w:sz w:val="24"/>
          <w:szCs w:val="24"/>
        </w:rPr>
        <w:t>s que ora se pretende, com</w:t>
      </w:r>
      <w:r w:rsidR="006B791A" w:rsidRPr="00587FD8">
        <w:rPr>
          <w:rFonts w:eastAsiaTheme="minorEastAsia" w:cstheme="minorHAnsi"/>
          <w:sz w:val="24"/>
          <w:szCs w:val="24"/>
        </w:rPr>
        <w:t xml:space="preserve"> qualidade inferior ao já </w:t>
      </w:r>
      <w:r w:rsidR="00460DAB" w:rsidRPr="00587FD8">
        <w:rPr>
          <w:rFonts w:eastAsiaTheme="minorEastAsia" w:cstheme="minorHAnsi"/>
          <w:sz w:val="24"/>
          <w:szCs w:val="24"/>
        </w:rPr>
        <w:t>prestado</w:t>
      </w:r>
      <w:r w:rsidR="006B791A" w:rsidRPr="00587FD8">
        <w:rPr>
          <w:rFonts w:eastAsiaTheme="minorEastAsia" w:cstheme="minorHAnsi"/>
          <w:sz w:val="24"/>
          <w:szCs w:val="24"/>
        </w:rPr>
        <w:t xml:space="preserve"> </w:t>
      </w:r>
      <w:r w:rsidR="00460DAB" w:rsidRPr="00587FD8">
        <w:rPr>
          <w:rFonts w:eastAsiaTheme="minorEastAsia" w:cstheme="minorHAnsi"/>
          <w:sz w:val="24"/>
          <w:szCs w:val="24"/>
        </w:rPr>
        <w:t>pela atual Cont</w:t>
      </w:r>
      <w:r w:rsidR="00926836">
        <w:rPr>
          <w:rFonts w:eastAsiaTheme="minorEastAsia" w:cstheme="minorHAnsi"/>
          <w:sz w:val="24"/>
          <w:szCs w:val="24"/>
        </w:rPr>
        <w:t>r</w:t>
      </w:r>
      <w:r w:rsidR="00460DAB" w:rsidRPr="00587FD8">
        <w:rPr>
          <w:rFonts w:eastAsiaTheme="minorEastAsia" w:cstheme="minorHAnsi"/>
          <w:sz w:val="24"/>
          <w:szCs w:val="24"/>
        </w:rPr>
        <w:t>atada para</w:t>
      </w:r>
      <w:r w:rsidR="006B791A" w:rsidRPr="00587FD8">
        <w:rPr>
          <w:rFonts w:eastAsiaTheme="minorEastAsia" w:cstheme="minorHAnsi"/>
          <w:sz w:val="24"/>
          <w:szCs w:val="24"/>
        </w:rPr>
        <w:t xml:space="preserve"> este egrégio Tribunal.</w:t>
      </w:r>
      <w:r w:rsidR="0012795C" w:rsidRPr="00587FD8">
        <w:rPr>
          <w:rFonts w:eastAsiaTheme="minorEastAsia" w:cstheme="minorHAnsi"/>
          <w:sz w:val="24"/>
          <w:szCs w:val="24"/>
        </w:rPr>
        <w:t xml:space="preserve"> </w:t>
      </w:r>
    </w:p>
    <w:p w14:paraId="2E6AA1DB" w14:textId="15FA5799" w:rsidR="0012795C" w:rsidRPr="00587FD8" w:rsidRDefault="0012795C" w:rsidP="5AA2A7BE">
      <w:pPr>
        <w:pStyle w:val="Primeirorecuodecorpodetexto"/>
        <w:spacing w:after="120"/>
        <w:ind w:firstLine="1134"/>
        <w:rPr>
          <w:rFonts w:eastAsiaTheme="minorEastAsia" w:cstheme="minorHAnsi"/>
          <w:sz w:val="24"/>
          <w:szCs w:val="24"/>
        </w:rPr>
      </w:pPr>
      <w:r w:rsidRPr="00587FD8">
        <w:rPr>
          <w:rFonts w:eastAsiaTheme="minorEastAsia" w:cstheme="minorHAnsi"/>
          <w:sz w:val="24"/>
          <w:szCs w:val="24"/>
        </w:rPr>
        <w:t xml:space="preserve">Inobstante isso, em se contratando nova solução neste momento, ter-se-á gastos não programados com treinamentos, dispêndio de tempo com migração/implantação das noveis ferramentas, obstáculos </w:t>
      </w:r>
      <w:r w:rsidR="00BD5B92">
        <w:rPr>
          <w:rFonts w:eastAsiaTheme="minorEastAsia" w:cstheme="minorHAnsi"/>
          <w:sz w:val="24"/>
          <w:szCs w:val="24"/>
        </w:rPr>
        <w:t xml:space="preserve">esses </w:t>
      </w:r>
      <w:r w:rsidRPr="00587FD8">
        <w:rPr>
          <w:rFonts w:eastAsiaTheme="minorEastAsia" w:cstheme="minorHAnsi"/>
          <w:sz w:val="24"/>
          <w:szCs w:val="24"/>
        </w:rPr>
        <w:t>que este Poder já ultrapassou.</w:t>
      </w:r>
    </w:p>
    <w:p w14:paraId="353F45D0" w14:textId="7AF83319" w:rsidR="00B912DE" w:rsidRPr="00587FD8" w:rsidRDefault="00A3737A" w:rsidP="5AA2A7BE">
      <w:pPr>
        <w:pStyle w:val="Primeirorecuodecorpodetexto"/>
        <w:spacing w:after="120"/>
        <w:ind w:firstLine="1134"/>
        <w:rPr>
          <w:rFonts w:eastAsiaTheme="minorEastAsia" w:cstheme="minorHAnsi"/>
          <w:sz w:val="24"/>
          <w:szCs w:val="24"/>
        </w:rPr>
      </w:pPr>
      <w:r w:rsidRPr="00587FD8">
        <w:rPr>
          <w:rFonts w:eastAsiaTheme="minorEastAsia" w:cstheme="minorHAnsi"/>
          <w:sz w:val="24"/>
          <w:szCs w:val="24"/>
        </w:rPr>
        <w:t xml:space="preserve">Aliado a isso, </w:t>
      </w:r>
      <w:r w:rsidR="00B912DE" w:rsidRPr="00587FD8">
        <w:rPr>
          <w:rFonts w:eastAsiaTheme="minorEastAsia" w:cstheme="minorHAnsi"/>
          <w:sz w:val="24"/>
          <w:szCs w:val="24"/>
        </w:rPr>
        <w:t xml:space="preserve">a Gartner, em seu relatório ID G00386502, faz algumas recomendações no tangente </w:t>
      </w:r>
      <w:r w:rsidR="00587FD8" w:rsidRPr="00587FD8">
        <w:rPr>
          <w:rFonts w:eastAsiaTheme="minorEastAsia" w:cstheme="minorHAnsi"/>
          <w:sz w:val="24"/>
          <w:szCs w:val="24"/>
        </w:rPr>
        <w:t>a</w:t>
      </w:r>
      <w:r w:rsidR="00B912DE" w:rsidRPr="00587FD8">
        <w:rPr>
          <w:rFonts w:eastAsiaTheme="minorEastAsia" w:cstheme="minorHAnsi"/>
          <w:sz w:val="24"/>
          <w:szCs w:val="24"/>
        </w:rPr>
        <w:t xml:space="preserve"> contratações dos referidos serviços junto à Broadcom, quais sejam:</w:t>
      </w:r>
    </w:p>
    <w:p w14:paraId="02E939EC" w14:textId="44D77DF3" w:rsidR="00B912DE" w:rsidRPr="00587FD8" w:rsidRDefault="00B912DE" w:rsidP="00B912DE">
      <w:pPr>
        <w:pStyle w:val="Primeirorecuodecorpodetexto"/>
        <w:numPr>
          <w:ilvl w:val="0"/>
          <w:numId w:val="4"/>
        </w:numPr>
        <w:spacing w:after="120"/>
        <w:rPr>
          <w:rFonts w:eastAsiaTheme="minorEastAsia" w:cstheme="minorHAnsi"/>
          <w:sz w:val="24"/>
          <w:szCs w:val="24"/>
        </w:rPr>
      </w:pPr>
      <w:r w:rsidRPr="00587FD8">
        <w:rPr>
          <w:rFonts w:eastAsiaTheme="minorEastAsia" w:cstheme="minorHAnsi"/>
          <w:sz w:val="24"/>
          <w:szCs w:val="24"/>
        </w:rPr>
        <w:t>Manter continuidade de suporte confirmando que o representante local ou provedor do serviço seja capaz de suportar os produtos e investimentos com a Broadcom;</w:t>
      </w:r>
    </w:p>
    <w:p w14:paraId="77885951" w14:textId="770DBBFD" w:rsidR="00B912DE" w:rsidRPr="00587FD8" w:rsidRDefault="00B912DE" w:rsidP="00B912DE">
      <w:pPr>
        <w:pStyle w:val="Primeirorecuodecorpodetexto"/>
        <w:numPr>
          <w:ilvl w:val="0"/>
          <w:numId w:val="4"/>
        </w:numPr>
        <w:spacing w:after="120"/>
        <w:rPr>
          <w:rFonts w:eastAsiaTheme="minorEastAsia" w:cstheme="minorHAnsi"/>
          <w:sz w:val="24"/>
          <w:szCs w:val="24"/>
        </w:rPr>
      </w:pPr>
      <w:r w:rsidRPr="00587FD8">
        <w:rPr>
          <w:rFonts w:eastAsiaTheme="minorEastAsia" w:cstheme="minorHAnsi"/>
          <w:sz w:val="24"/>
          <w:szCs w:val="24"/>
        </w:rPr>
        <w:t xml:space="preserve">Determinar se a </w:t>
      </w:r>
      <w:r w:rsidR="000B43A5" w:rsidRPr="00587FD8">
        <w:rPr>
          <w:rFonts w:eastAsiaTheme="minorEastAsia" w:cstheme="minorHAnsi"/>
          <w:sz w:val="24"/>
          <w:szCs w:val="24"/>
        </w:rPr>
        <w:t>estratégia de</w:t>
      </w:r>
      <w:r w:rsidRPr="00587FD8">
        <w:rPr>
          <w:rFonts w:eastAsiaTheme="minorEastAsia" w:cstheme="minorHAnsi"/>
          <w:sz w:val="24"/>
          <w:szCs w:val="24"/>
        </w:rPr>
        <w:t xml:space="preserve"> produtos baseada em soluções da Broadcom se enquadram nas estratégias corporativas, mapeando os requisitos dos sistemas já utilizados</w:t>
      </w:r>
      <w:r w:rsidR="000B43A5" w:rsidRPr="00587FD8">
        <w:rPr>
          <w:rFonts w:eastAsiaTheme="minorEastAsia" w:cstheme="minorHAnsi"/>
          <w:sz w:val="24"/>
          <w:szCs w:val="24"/>
        </w:rPr>
        <w:t xml:space="preserve"> com o portfólio da Broadcom</w:t>
      </w:r>
      <w:r w:rsidRPr="00587FD8">
        <w:rPr>
          <w:rFonts w:eastAsiaTheme="minorEastAsia" w:cstheme="minorHAnsi"/>
          <w:sz w:val="24"/>
          <w:szCs w:val="24"/>
        </w:rPr>
        <w:t>;</w:t>
      </w:r>
    </w:p>
    <w:p w14:paraId="0ED52529" w14:textId="5FB0B77B" w:rsidR="00B912DE" w:rsidRPr="00587FD8" w:rsidRDefault="000B43A5" w:rsidP="00B912DE">
      <w:pPr>
        <w:pStyle w:val="Primeirorecuodecorpodetexto"/>
        <w:numPr>
          <w:ilvl w:val="0"/>
          <w:numId w:val="4"/>
        </w:numPr>
        <w:spacing w:after="120"/>
        <w:rPr>
          <w:rFonts w:eastAsiaTheme="minorEastAsia" w:cstheme="minorHAnsi"/>
          <w:sz w:val="24"/>
          <w:szCs w:val="24"/>
        </w:rPr>
      </w:pPr>
      <w:r w:rsidRPr="00587FD8">
        <w:rPr>
          <w:rFonts w:eastAsiaTheme="minorEastAsia" w:cstheme="minorHAnsi"/>
          <w:sz w:val="24"/>
          <w:szCs w:val="24"/>
        </w:rPr>
        <w:t>Quantificar o impacto que a transição do modelo de precificação adotado pela Broadcom terá, comparando com termos de contratos existentes, métricas de preços, mensuração de utilização e requisitos com os acordos de licença atual.</w:t>
      </w:r>
    </w:p>
    <w:p w14:paraId="74D413FB" w14:textId="377173BB" w:rsidR="000B43A5" w:rsidRDefault="000B43A5" w:rsidP="5AA2A7BE">
      <w:pPr>
        <w:pStyle w:val="Primeirorecuodecorpodetexto"/>
        <w:spacing w:after="120"/>
        <w:ind w:firstLine="1134"/>
        <w:rPr>
          <w:rFonts w:eastAsiaTheme="minorEastAsia" w:cstheme="minorHAnsi"/>
          <w:color w:val="FF0000"/>
          <w:sz w:val="24"/>
          <w:szCs w:val="24"/>
        </w:rPr>
      </w:pPr>
      <w:r w:rsidRPr="00587FD8">
        <w:rPr>
          <w:rFonts w:eastAsiaTheme="minorEastAsia" w:cstheme="minorHAnsi"/>
          <w:sz w:val="24"/>
          <w:szCs w:val="24"/>
        </w:rPr>
        <w:t>Todas as recomendações elencadas foram consideradas neste Estudo Preliminar (garantia da continuidade do nível mínimo de serviço, modelo de licenciamento condizente com as necessidades do órgão e impacto no modelo de precificação baseado com o contrato atual) e serão premissas obrigatórias para a contratação que ora se pretende.</w:t>
      </w:r>
    </w:p>
    <w:p w14:paraId="33AB9A5C" w14:textId="20D612E5" w:rsidR="001C2D66" w:rsidRDefault="00E67415" w:rsidP="5AA2A7BE">
      <w:pPr>
        <w:pStyle w:val="Primeirorecuodecorpodetexto"/>
        <w:spacing w:after="120"/>
        <w:ind w:firstLine="1134"/>
        <w:rPr>
          <w:rFonts w:eastAsiaTheme="minorEastAsia" w:cstheme="minorHAnsi"/>
          <w:sz w:val="24"/>
          <w:szCs w:val="24"/>
        </w:rPr>
      </w:pPr>
      <w:r w:rsidRPr="00937C48">
        <w:rPr>
          <w:rFonts w:eastAsiaTheme="minorEastAsia" w:cstheme="minorHAnsi"/>
          <w:sz w:val="24"/>
          <w:szCs w:val="24"/>
        </w:rPr>
        <w:t>Ainda sobre a CA Technologies, e</w:t>
      </w:r>
      <w:r w:rsidR="000C2818" w:rsidRPr="00937C48">
        <w:rPr>
          <w:rFonts w:eastAsiaTheme="minorEastAsia" w:cstheme="minorHAnsi"/>
          <w:sz w:val="24"/>
          <w:szCs w:val="24"/>
        </w:rPr>
        <w:t>ste Poder Judiciário investiu, ao longo dos</w:t>
      </w:r>
      <w:r w:rsidR="00A556DA" w:rsidRPr="00937C48">
        <w:rPr>
          <w:rFonts w:eastAsiaTheme="minorEastAsia" w:cstheme="minorHAnsi"/>
          <w:sz w:val="24"/>
          <w:szCs w:val="24"/>
        </w:rPr>
        <w:t xml:space="preserve"> </w:t>
      </w:r>
      <w:r w:rsidR="00A556DA">
        <w:rPr>
          <w:rFonts w:eastAsiaTheme="minorEastAsia" w:cstheme="minorHAnsi"/>
          <w:sz w:val="24"/>
          <w:szCs w:val="24"/>
        </w:rPr>
        <w:t>últimos 7 (sete) anos, com os C</w:t>
      </w:r>
      <w:r w:rsidR="000C2818">
        <w:rPr>
          <w:rFonts w:eastAsiaTheme="minorEastAsia" w:cstheme="minorHAnsi"/>
          <w:sz w:val="24"/>
          <w:szCs w:val="24"/>
        </w:rPr>
        <w:t xml:space="preserve">ontratos 132/2012-TJ e 27/2017-TJ, </w:t>
      </w:r>
      <w:r w:rsidR="005A062F">
        <w:rPr>
          <w:rFonts w:eastAsiaTheme="minorEastAsia" w:cstheme="minorHAnsi"/>
          <w:sz w:val="24"/>
          <w:szCs w:val="24"/>
        </w:rPr>
        <w:t>aproximadamente</w:t>
      </w:r>
      <w:r w:rsidR="000C2818">
        <w:rPr>
          <w:rFonts w:eastAsiaTheme="minorEastAsia" w:cstheme="minorHAnsi"/>
          <w:sz w:val="24"/>
          <w:szCs w:val="24"/>
        </w:rPr>
        <w:t xml:space="preserve"> </w:t>
      </w:r>
      <w:r w:rsidR="005A062F" w:rsidRPr="005A062F">
        <w:rPr>
          <w:rFonts w:eastAsiaTheme="minorEastAsia" w:cstheme="minorHAnsi"/>
          <w:sz w:val="24"/>
          <w:szCs w:val="24"/>
        </w:rPr>
        <w:t>15</w:t>
      </w:r>
      <w:r w:rsidR="006B791A" w:rsidRPr="005A062F">
        <w:rPr>
          <w:rFonts w:eastAsiaTheme="minorEastAsia" w:cstheme="minorHAnsi"/>
          <w:sz w:val="24"/>
          <w:szCs w:val="24"/>
        </w:rPr>
        <w:t xml:space="preserve"> milhões</w:t>
      </w:r>
      <w:r w:rsidR="005A062F" w:rsidRPr="005A062F">
        <w:rPr>
          <w:rFonts w:eastAsiaTheme="minorEastAsia" w:cstheme="minorHAnsi"/>
          <w:sz w:val="24"/>
          <w:szCs w:val="24"/>
        </w:rPr>
        <w:t xml:space="preserve"> de reais</w:t>
      </w:r>
      <w:r w:rsidR="006B791A" w:rsidRPr="006B791A">
        <w:rPr>
          <w:rFonts w:eastAsiaTheme="minorEastAsia" w:cstheme="minorHAnsi"/>
          <w:sz w:val="24"/>
          <w:szCs w:val="24"/>
        </w:rPr>
        <w:t xml:space="preserve">, </w:t>
      </w:r>
      <w:r w:rsidR="006B791A">
        <w:rPr>
          <w:rFonts w:eastAsiaTheme="minorEastAsia" w:cstheme="minorHAnsi"/>
          <w:sz w:val="24"/>
          <w:szCs w:val="24"/>
        </w:rPr>
        <w:t>e a continuidade da solução garante o melhor aproveitamento deste investimento.</w:t>
      </w:r>
    </w:p>
    <w:p w14:paraId="2B238C3D" w14:textId="71932317" w:rsidR="001C2D66" w:rsidRPr="00E079D9" w:rsidRDefault="001C2D66"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Registra-se</w:t>
      </w:r>
      <w:r w:rsidR="00A556DA">
        <w:rPr>
          <w:rFonts w:eastAsiaTheme="minorEastAsia" w:cstheme="minorHAnsi"/>
          <w:sz w:val="24"/>
          <w:szCs w:val="24"/>
        </w:rPr>
        <w:t>,</w:t>
      </w:r>
      <w:r>
        <w:rPr>
          <w:rFonts w:eastAsiaTheme="minorEastAsia" w:cstheme="minorHAnsi"/>
          <w:sz w:val="24"/>
          <w:szCs w:val="24"/>
        </w:rPr>
        <w:t xml:space="preserve"> também</w:t>
      </w:r>
      <w:r w:rsidR="006B791A">
        <w:rPr>
          <w:rFonts w:eastAsiaTheme="minorEastAsia" w:cstheme="minorHAnsi"/>
          <w:sz w:val="24"/>
          <w:szCs w:val="24"/>
        </w:rPr>
        <w:t>, além do dispêndio financeiro,</w:t>
      </w:r>
      <w:r>
        <w:rPr>
          <w:rFonts w:eastAsiaTheme="minorEastAsia" w:cstheme="minorHAnsi"/>
          <w:sz w:val="24"/>
          <w:szCs w:val="24"/>
        </w:rPr>
        <w:t xml:space="preserve"> a complexidade de </w:t>
      </w:r>
      <w:r w:rsidRPr="00E079D9">
        <w:rPr>
          <w:rFonts w:eastAsiaTheme="minorEastAsia" w:cstheme="minorHAnsi"/>
          <w:sz w:val="24"/>
          <w:szCs w:val="24"/>
        </w:rPr>
        <w:t>implantação e operação integrada nos níveis já alcançados no Poder Judiciário de Mato Grosso, conforme relatos apresentados n</w:t>
      </w:r>
      <w:r w:rsidR="000F111F" w:rsidRPr="00E079D9">
        <w:rPr>
          <w:rFonts w:eastAsiaTheme="minorEastAsia" w:cstheme="minorHAnsi"/>
          <w:sz w:val="24"/>
          <w:szCs w:val="24"/>
        </w:rPr>
        <w:t>a contextualização deste Estudo, tal qual as seguintes situações:</w:t>
      </w:r>
    </w:p>
    <w:p w14:paraId="5C9F2D0B" w14:textId="1D1D22C6" w:rsidR="000F111F" w:rsidRPr="00E079D9" w:rsidRDefault="00687ADA" w:rsidP="000F111F">
      <w:pPr>
        <w:pStyle w:val="Primeirorecuodecorpodetexto"/>
        <w:numPr>
          <w:ilvl w:val="0"/>
          <w:numId w:val="4"/>
        </w:numPr>
        <w:spacing w:after="120"/>
        <w:rPr>
          <w:rFonts w:eastAsiaTheme="minorEastAsia" w:cstheme="minorHAnsi"/>
          <w:sz w:val="24"/>
          <w:szCs w:val="24"/>
        </w:rPr>
      </w:pPr>
      <w:r w:rsidRPr="00E079D9">
        <w:rPr>
          <w:rFonts w:eastAsiaTheme="minorEastAsia" w:cstheme="minorHAnsi"/>
          <w:sz w:val="24"/>
          <w:szCs w:val="24"/>
        </w:rPr>
        <w:t xml:space="preserve">Familiaridade </w:t>
      </w:r>
      <w:r w:rsidR="00F85FC7" w:rsidRPr="00E079D9">
        <w:rPr>
          <w:rFonts w:eastAsiaTheme="minorEastAsia" w:cstheme="minorHAnsi"/>
          <w:sz w:val="24"/>
          <w:szCs w:val="24"/>
        </w:rPr>
        <w:t>do público interno</w:t>
      </w:r>
      <w:r w:rsidRPr="00E079D9">
        <w:rPr>
          <w:rFonts w:eastAsiaTheme="minorEastAsia" w:cstheme="minorHAnsi"/>
          <w:sz w:val="24"/>
          <w:szCs w:val="24"/>
        </w:rPr>
        <w:t xml:space="preserve"> </w:t>
      </w:r>
      <w:r w:rsidR="00F85FC7" w:rsidRPr="00E079D9">
        <w:rPr>
          <w:rFonts w:eastAsiaTheme="minorEastAsia" w:cstheme="minorHAnsi"/>
          <w:sz w:val="24"/>
          <w:szCs w:val="24"/>
        </w:rPr>
        <w:t>com todas as ferramentas já utilizadas (SDM, UIM, APM, PPM, Agile, etc), além do público externo com a ferramenta SDM</w:t>
      </w:r>
      <w:r w:rsidR="000F111F" w:rsidRPr="00E079D9">
        <w:rPr>
          <w:rFonts w:eastAsiaTheme="minorEastAsia" w:cstheme="minorHAnsi"/>
          <w:sz w:val="24"/>
          <w:szCs w:val="24"/>
        </w:rPr>
        <w:t>;</w:t>
      </w:r>
    </w:p>
    <w:p w14:paraId="287A2967" w14:textId="0134E609" w:rsidR="000F111F" w:rsidRPr="00E079D9" w:rsidRDefault="00F85FC7" w:rsidP="00F85FC7">
      <w:pPr>
        <w:pStyle w:val="Primeirorecuodecorpodetexto"/>
        <w:numPr>
          <w:ilvl w:val="0"/>
          <w:numId w:val="4"/>
        </w:numPr>
        <w:spacing w:after="120"/>
        <w:rPr>
          <w:rFonts w:eastAsiaTheme="minorEastAsia" w:cstheme="minorHAnsi"/>
          <w:sz w:val="24"/>
          <w:szCs w:val="24"/>
        </w:rPr>
      </w:pPr>
      <w:r w:rsidRPr="00E079D9">
        <w:rPr>
          <w:rFonts w:eastAsiaTheme="minorEastAsia" w:cstheme="minorHAnsi"/>
          <w:sz w:val="24"/>
          <w:szCs w:val="24"/>
        </w:rPr>
        <w:t>6 turmas de treinamento, capacitando 48 servidores, além de ouvintes, ao longo de 65 (sessenta e cin</w:t>
      </w:r>
      <w:r w:rsidR="00E079D9" w:rsidRPr="00E079D9">
        <w:rPr>
          <w:rFonts w:eastAsiaTheme="minorEastAsia" w:cstheme="minorHAnsi"/>
          <w:sz w:val="24"/>
          <w:szCs w:val="24"/>
        </w:rPr>
        <w:t>co) dias durante a vigência do C</w:t>
      </w:r>
      <w:r w:rsidRPr="00E079D9">
        <w:rPr>
          <w:rFonts w:eastAsiaTheme="minorEastAsia" w:cstheme="minorHAnsi"/>
          <w:sz w:val="24"/>
          <w:szCs w:val="24"/>
        </w:rPr>
        <w:t>ontrato 27/2017.</w:t>
      </w:r>
    </w:p>
    <w:p w14:paraId="7CC5278B" w14:textId="2E5FB30D" w:rsidR="006B791A" w:rsidRDefault="00A04941" w:rsidP="5AA2A7BE">
      <w:pPr>
        <w:pStyle w:val="Primeirorecuodecorpodetexto"/>
        <w:spacing w:after="120"/>
        <w:ind w:firstLine="1134"/>
        <w:rPr>
          <w:rFonts w:eastAsiaTheme="minorEastAsia" w:cstheme="minorHAnsi"/>
          <w:sz w:val="24"/>
          <w:szCs w:val="24"/>
        </w:rPr>
      </w:pPr>
      <w:r w:rsidRPr="00E079D9">
        <w:rPr>
          <w:rFonts w:eastAsiaTheme="minorEastAsia" w:cstheme="minorHAnsi"/>
          <w:sz w:val="24"/>
          <w:szCs w:val="24"/>
        </w:rPr>
        <w:t xml:space="preserve">Por esses motivos tem-se </w:t>
      </w:r>
      <w:r w:rsidR="006B791A" w:rsidRPr="00E079D9">
        <w:rPr>
          <w:rFonts w:eastAsiaTheme="minorEastAsia" w:cstheme="minorHAnsi"/>
          <w:sz w:val="24"/>
          <w:szCs w:val="24"/>
        </w:rPr>
        <w:t>indicação de marca</w:t>
      </w:r>
      <w:r w:rsidRPr="00E079D9">
        <w:rPr>
          <w:rFonts w:eastAsiaTheme="minorEastAsia" w:cstheme="minorHAnsi"/>
          <w:sz w:val="24"/>
          <w:szCs w:val="24"/>
        </w:rPr>
        <w:t xml:space="preserve">, a qual </w:t>
      </w:r>
      <w:r w:rsidR="006B791A" w:rsidRPr="00E079D9">
        <w:rPr>
          <w:rFonts w:eastAsiaTheme="minorEastAsia" w:cstheme="minorHAnsi"/>
          <w:sz w:val="24"/>
          <w:szCs w:val="24"/>
        </w:rPr>
        <w:t>está em conformidade</w:t>
      </w:r>
      <w:r w:rsidR="006B791A" w:rsidRPr="006B791A">
        <w:rPr>
          <w:rFonts w:eastAsiaTheme="minorEastAsia" w:cstheme="minorHAnsi"/>
          <w:sz w:val="24"/>
          <w:szCs w:val="24"/>
        </w:rPr>
        <w:t xml:space="preserve"> com inciso I, do artigo 15, da Lei nº 8666 de 21/06/1993, possível quando os softwares e serviços são necessários à compatibilidade de especificações técnicas e de desempenho, condições de manutenção, assistência técnica e garantia das licenças, in verbis</w:t>
      </w:r>
      <w:r w:rsidR="00FD157C">
        <w:rPr>
          <w:rFonts w:eastAsiaTheme="minorEastAsia" w:cstheme="minorHAnsi"/>
          <w:sz w:val="24"/>
          <w:szCs w:val="24"/>
        </w:rPr>
        <w:t>:</w:t>
      </w:r>
    </w:p>
    <w:p w14:paraId="070FEBB6" w14:textId="469FA0A0" w:rsidR="00FD157C" w:rsidRP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Art.15. As compras, sempre que possível, deverão</w:t>
      </w:r>
      <w:r w:rsidR="00E81ECD">
        <w:rPr>
          <w:rFonts w:eastAsiaTheme="minorEastAsia" w:cstheme="minorHAnsi"/>
          <w:b/>
          <w:sz w:val="20"/>
          <w:szCs w:val="20"/>
          <w:u w:val="single"/>
        </w:rPr>
        <w:t>:</w:t>
      </w:r>
    </w:p>
    <w:p w14:paraId="08D256B9" w14:textId="77777777" w:rsidR="00FD157C" w:rsidRP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I - atender ao princípio da padronização, que imponha compatibilidade de especificações técnicas e de desempenho, observadas, quando for o caso, as condições de manutenção, assistência técnica e garantia oferecidas; (Grifo nosso)</w:t>
      </w:r>
    </w:p>
    <w:p w14:paraId="0855B421" w14:textId="0DA87D71" w:rsidR="00FD157C" w:rsidRPr="00FD157C" w:rsidRDefault="00FD157C" w:rsidP="00FD157C">
      <w:pPr>
        <w:pStyle w:val="Primeirorecuodecorpodetexto"/>
        <w:spacing w:after="120"/>
        <w:ind w:firstLine="1134"/>
        <w:rPr>
          <w:rFonts w:eastAsiaTheme="minorEastAsia" w:cstheme="minorHAnsi"/>
          <w:sz w:val="24"/>
          <w:szCs w:val="24"/>
        </w:rPr>
      </w:pPr>
      <w:r w:rsidRPr="00FD157C">
        <w:rPr>
          <w:rFonts w:eastAsiaTheme="minorEastAsia" w:cstheme="minorHAnsi"/>
          <w:sz w:val="24"/>
          <w:szCs w:val="24"/>
        </w:rPr>
        <w:t>Para instituições com número considerável de usuários, como é o caso do TJMT, é</w:t>
      </w:r>
      <w:r w:rsidRPr="00E81ECD">
        <w:rPr>
          <w:rFonts w:eastAsiaTheme="minorEastAsia" w:cstheme="minorHAnsi"/>
          <w:color w:val="FF0000"/>
          <w:sz w:val="24"/>
          <w:szCs w:val="24"/>
        </w:rPr>
        <w:t xml:space="preserve"> </w:t>
      </w:r>
      <w:r w:rsidRPr="00BD3B9A">
        <w:rPr>
          <w:rFonts w:eastAsiaTheme="minorEastAsia" w:cstheme="minorHAnsi"/>
          <w:sz w:val="24"/>
          <w:szCs w:val="24"/>
        </w:rPr>
        <w:t>recomendado</w:t>
      </w:r>
      <w:r w:rsidR="00E81ECD" w:rsidRPr="00BD3B9A">
        <w:rPr>
          <w:rFonts w:eastAsiaTheme="minorEastAsia" w:cstheme="minorHAnsi"/>
          <w:sz w:val="24"/>
          <w:szCs w:val="24"/>
        </w:rPr>
        <w:t xml:space="preserve"> </w:t>
      </w:r>
      <w:r w:rsidRPr="00BD3B9A">
        <w:rPr>
          <w:rFonts w:eastAsiaTheme="minorEastAsia" w:cstheme="minorHAnsi"/>
          <w:sz w:val="24"/>
          <w:szCs w:val="24"/>
        </w:rPr>
        <w:t>que todos os softwares de um mesmo fabricante sejam adquiridos por contratos de volume</w:t>
      </w:r>
      <w:r w:rsidR="00657AFD" w:rsidRPr="00BD3B9A">
        <w:rPr>
          <w:rFonts w:eastAsiaTheme="minorEastAsia" w:cstheme="minorHAnsi"/>
          <w:sz w:val="24"/>
          <w:szCs w:val="24"/>
        </w:rPr>
        <w:t xml:space="preserve"> </w:t>
      </w:r>
      <w:r w:rsidRPr="00BD3B9A">
        <w:rPr>
          <w:rFonts w:eastAsiaTheme="minorEastAsia" w:cstheme="minorHAnsi"/>
          <w:sz w:val="24"/>
          <w:szCs w:val="24"/>
        </w:rPr>
        <w:t>por questões de economia de escala, o que permitirá sempre:</w:t>
      </w:r>
    </w:p>
    <w:p w14:paraId="5AEBFCF3" w14:textId="3C346723" w:rsidR="00FD157C" w:rsidRPr="00FD157C" w:rsidRDefault="00FD157C" w:rsidP="00FD157C">
      <w:pPr>
        <w:pStyle w:val="Primeirorecuodecorpodetexto"/>
        <w:numPr>
          <w:ilvl w:val="0"/>
          <w:numId w:val="39"/>
        </w:numPr>
        <w:spacing w:after="120"/>
        <w:ind w:left="851"/>
        <w:rPr>
          <w:rFonts w:eastAsiaTheme="minorEastAsia" w:cstheme="minorHAnsi"/>
          <w:sz w:val="24"/>
          <w:szCs w:val="24"/>
        </w:rPr>
      </w:pPr>
      <w:r w:rsidRPr="00FD157C">
        <w:rPr>
          <w:rFonts w:eastAsiaTheme="minorEastAsia" w:cstheme="minorHAnsi"/>
          <w:sz w:val="24"/>
          <w:szCs w:val="24"/>
        </w:rPr>
        <w:t>Atualização das versões dos produtos adquiridos, durante o período de vigência contratual;</w:t>
      </w:r>
    </w:p>
    <w:p w14:paraId="2A53E180" w14:textId="3807F9FE" w:rsidR="00FD157C" w:rsidRPr="00FD157C" w:rsidRDefault="00FD157C" w:rsidP="00FD157C">
      <w:pPr>
        <w:pStyle w:val="Primeirorecuodecorpodetexto"/>
        <w:numPr>
          <w:ilvl w:val="0"/>
          <w:numId w:val="39"/>
        </w:numPr>
        <w:spacing w:after="120"/>
        <w:ind w:left="851"/>
        <w:rPr>
          <w:rFonts w:eastAsiaTheme="minorEastAsia" w:cstheme="minorHAnsi"/>
          <w:sz w:val="24"/>
          <w:szCs w:val="24"/>
        </w:rPr>
      </w:pPr>
      <w:r w:rsidRPr="00FD157C">
        <w:rPr>
          <w:rFonts w:eastAsiaTheme="minorEastAsia" w:cstheme="minorHAnsi"/>
          <w:sz w:val="24"/>
          <w:szCs w:val="24"/>
        </w:rPr>
        <w:t>Substituição de softwares descontinuados por novos lançamentos</w:t>
      </w:r>
      <w:r w:rsidR="00657AFD">
        <w:rPr>
          <w:rFonts w:eastAsiaTheme="minorEastAsia" w:cstheme="minorHAnsi"/>
          <w:sz w:val="24"/>
          <w:szCs w:val="24"/>
        </w:rPr>
        <w:t>,</w:t>
      </w:r>
      <w:r w:rsidRPr="00FD157C">
        <w:rPr>
          <w:rFonts w:eastAsiaTheme="minorEastAsia" w:cstheme="minorHAnsi"/>
          <w:sz w:val="24"/>
          <w:szCs w:val="24"/>
        </w:rPr>
        <w:t xml:space="preserve"> nas mesmas </w:t>
      </w:r>
      <w:r w:rsidRPr="00BD3B9A">
        <w:rPr>
          <w:rFonts w:eastAsiaTheme="minorEastAsia" w:cstheme="minorHAnsi"/>
          <w:sz w:val="24"/>
          <w:szCs w:val="24"/>
        </w:rPr>
        <w:t>condições</w:t>
      </w:r>
      <w:r w:rsidR="00F85FC7" w:rsidRPr="00BD3B9A">
        <w:rPr>
          <w:rFonts w:eastAsiaTheme="minorEastAsia" w:cstheme="minorHAnsi"/>
          <w:sz w:val="24"/>
          <w:szCs w:val="24"/>
        </w:rPr>
        <w:t xml:space="preserve"> de uso já dispostas pelo fornecedor</w:t>
      </w:r>
      <w:r w:rsidR="00BD3B9A" w:rsidRPr="00BD3B9A">
        <w:rPr>
          <w:rFonts w:eastAsiaTheme="minorEastAsia" w:cstheme="minorHAnsi"/>
          <w:sz w:val="24"/>
          <w:szCs w:val="24"/>
        </w:rPr>
        <w:t>;</w:t>
      </w:r>
    </w:p>
    <w:p w14:paraId="6EFEC290" w14:textId="0D672036" w:rsidR="00FD157C" w:rsidRPr="00FD157C" w:rsidRDefault="00FD157C" w:rsidP="00FD157C">
      <w:pPr>
        <w:pStyle w:val="Primeirorecuodecorpodetexto"/>
        <w:numPr>
          <w:ilvl w:val="0"/>
          <w:numId w:val="39"/>
        </w:numPr>
        <w:spacing w:after="120"/>
        <w:ind w:left="851"/>
        <w:rPr>
          <w:rFonts w:eastAsiaTheme="minorEastAsia" w:cstheme="minorHAnsi"/>
          <w:sz w:val="24"/>
          <w:szCs w:val="24"/>
        </w:rPr>
      </w:pPr>
      <w:r w:rsidRPr="00FD157C">
        <w:rPr>
          <w:rFonts w:eastAsiaTheme="minorEastAsia" w:cstheme="minorHAnsi"/>
          <w:sz w:val="24"/>
          <w:szCs w:val="24"/>
        </w:rPr>
        <w:t>Diminuição de custos futuros, uma vez que contratos subsequentes poderão contemplar apenas atualização dos softwares já adquiridos;</w:t>
      </w:r>
    </w:p>
    <w:p w14:paraId="77CC95EF" w14:textId="79011BC5" w:rsidR="00FD157C" w:rsidRPr="001C2D66" w:rsidRDefault="00FD157C" w:rsidP="00FD157C">
      <w:pPr>
        <w:pStyle w:val="Primeirorecuodecorpodetexto"/>
        <w:numPr>
          <w:ilvl w:val="0"/>
          <w:numId w:val="39"/>
        </w:numPr>
        <w:spacing w:after="120"/>
        <w:ind w:left="851"/>
        <w:rPr>
          <w:rFonts w:eastAsiaTheme="minorEastAsia" w:cstheme="minorHAnsi"/>
          <w:sz w:val="24"/>
          <w:szCs w:val="24"/>
        </w:rPr>
      </w:pPr>
      <w:r>
        <w:rPr>
          <w:rFonts w:eastAsiaTheme="minorEastAsia" w:cstheme="minorHAnsi"/>
          <w:sz w:val="24"/>
          <w:szCs w:val="24"/>
        </w:rPr>
        <w:t>G</w:t>
      </w:r>
      <w:r w:rsidRPr="00FD157C">
        <w:rPr>
          <w:rFonts w:eastAsiaTheme="minorEastAsia" w:cstheme="minorHAnsi"/>
          <w:sz w:val="24"/>
          <w:szCs w:val="24"/>
        </w:rPr>
        <w:t>arantia de suporte técnico para tod</w:t>
      </w:r>
      <w:r w:rsidR="00657AFD">
        <w:rPr>
          <w:rFonts w:eastAsiaTheme="minorEastAsia" w:cstheme="minorHAnsi"/>
          <w:sz w:val="24"/>
          <w:szCs w:val="24"/>
        </w:rPr>
        <w:t>o parque de produtos adquiridos.</w:t>
      </w:r>
    </w:p>
    <w:p w14:paraId="4EDD8BB1" w14:textId="49075F2E" w:rsidR="00FD157C" w:rsidRPr="00FD157C" w:rsidRDefault="00FD157C" w:rsidP="00FD157C">
      <w:pPr>
        <w:pStyle w:val="Primeirorecuodecorpodetexto"/>
        <w:spacing w:after="120"/>
        <w:ind w:firstLine="1134"/>
        <w:rPr>
          <w:rFonts w:eastAsiaTheme="minorEastAsia" w:cstheme="minorHAnsi"/>
          <w:sz w:val="24"/>
          <w:szCs w:val="24"/>
        </w:rPr>
      </w:pPr>
      <w:r>
        <w:rPr>
          <w:rFonts w:eastAsiaTheme="minorEastAsia" w:cstheme="minorHAnsi"/>
          <w:sz w:val="24"/>
          <w:szCs w:val="24"/>
        </w:rPr>
        <w:t>É</w:t>
      </w:r>
      <w:r w:rsidRPr="00FD157C">
        <w:rPr>
          <w:rFonts w:eastAsiaTheme="minorEastAsia" w:cstheme="minorHAnsi"/>
          <w:sz w:val="24"/>
          <w:szCs w:val="24"/>
        </w:rPr>
        <w:t xml:space="preserve"> importante ressaltar que o Tribunal de Contas da União - TCU, através da </w:t>
      </w:r>
      <w:r w:rsidR="00657AFD">
        <w:rPr>
          <w:rFonts w:eastAsiaTheme="minorEastAsia" w:cstheme="minorHAnsi"/>
          <w:sz w:val="24"/>
          <w:szCs w:val="24"/>
        </w:rPr>
        <w:t>S</w:t>
      </w:r>
      <w:r w:rsidRPr="00FD157C">
        <w:rPr>
          <w:rFonts w:eastAsiaTheme="minorEastAsia" w:cstheme="minorHAnsi"/>
          <w:sz w:val="24"/>
          <w:szCs w:val="24"/>
        </w:rPr>
        <w:t>úmula nº 270/TCU, pelo fundamen</w:t>
      </w:r>
      <w:r w:rsidR="00657AFD">
        <w:rPr>
          <w:rFonts w:eastAsiaTheme="minorEastAsia" w:cstheme="minorHAnsi"/>
          <w:sz w:val="24"/>
          <w:szCs w:val="24"/>
        </w:rPr>
        <w:t xml:space="preserve">to legal do artigo 15, inciso I, </w:t>
      </w:r>
      <w:r w:rsidRPr="00FD157C">
        <w:rPr>
          <w:rFonts w:eastAsiaTheme="minorEastAsia" w:cstheme="minorHAnsi"/>
          <w:sz w:val="24"/>
          <w:szCs w:val="24"/>
        </w:rPr>
        <w:t xml:space="preserve">da Lei nº 8.666/1993 e dados aprovados </w:t>
      </w:r>
      <w:r w:rsidR="00657AFD">
        <w:rPr>
          <w:rFonts w:eastAsiaTheme="minorEastAsia" w:cstheme="minorHAnsi"/>
          <w:sz w:val="24"/>
          <w:szCs w:val="24"/>
        </w:rPr>
        <w:t xml:space="preserve">no </w:t>
      </w:r>
      <w:r w:rsidRPr="00FD157C">
        <w:rPr>
          <w:rFonts w:eastAsiaTheme="minorEastAsia" w:cstheme="minorHAnsi"/>
          <w:sz w:val="24"/>
          <w:szCs w:val="24"/>
        </w:rPr>
        <w:t xml:space="preserve">Acórdão nº 0849 - TCU - Plenário, 11 de abril de 2012, possui o seguinte entendimento quanto a indicação de marca, </w:t>
      </w:r>
      <w:r w:rsidRPr="00FD157C">
        <w:rPr>
          <w:rFonts w:eastAsiaTheme="minorEastAsia" w:cstheme="minorHAnsi"/>
          <w:i/>
          <w:sz w:val="24"/>
          <w:szCs w:val="24"/>
        </w:rPr>
        <w:t>ipsis literis</w:t>
      </w:r>
      <w:r w:rsidRPr="00FD157C">
        <w:rPr>
          <w:rFonts w:eastAsiaTheme="minorEastAsia" w:cstheme="minorHAnsi"/>
          <w:sz w:val="24"/>
          <w:szCs w:val="24"/>
        </w:rPr>
        <w:t>:</w:t>
      </w:r>
    </w:p>
    <w:p w14:paraId="045732FA" w14:textId="33EA73AB" w:rsid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Súmula nº 270: Em licitações referentes a compras, inclusive de softwares, é possível a indicação de marca, desde que seja estritamente necessária para atender exigências de padronização e que haja prévia justificação. (Grifo nosso)</w:t>
      </w:r>
    </w:p>
    <w:p w14:paraId="0FA841AC" w14:textId="61FF4DE8" w:rsidR="00FD157C" w:rsidRPr="00FD157C" w:rsidRDefault="00FD157C" w:rsidP="00FD157C">
      <w:pPr>
        <w:pStyle w:val="Primeirorecuodecorpodetexto"/>
        <w:spacing w:after="120"/>
        <w:ind w:firstLine="1134"/>
        <w:rPr>
          <w:rFonts w:eastAsiaTheme="minorEastAsia" w:cstheme="minorHAnsi"/>
          <w:sz w:val="24"/>
          <w:szCs w:val="24"/>
        </w:rPr>
      </w:pPr>
      <w:r w:rsidRPr="00FD157C">
        <w:rPr>
          <w:rFonts w:eastAsiaTheme="minorEastAsia" w:cstheme="minorHAnsi"/>
          <w:sz w:val="24"/>
          <w:szCs w:val="24"/>
        </w:rPr>
        <w:t xml:space="preserve">A súmula mencionada encontra-se disponível no sítio do Tribunal de Contas </w:t>
      </w:r>
      <w:r w:rsidRPr="00FD157C">
        <w:rPr>
          <w:rFonts w:eastAsiaTheme="minorEastAsia" w:cstheme="minorHAnsi"/>
          <w:sz w:val="24"/>
          <w:szCs w:val="24"/>
          <w:u w:val="single"/>
        </w:rPr>
        <w:t>portal.tcu.gov.br/lumis/portal/file/fileDownload.jsp?fileId=8A8182A25753C20F0157679AA5617071&amp;inline=1</w:t>
      </w:r>
      <w:r w:rsidRPr="00FD157C">
        <w:rPr>
          <w:rFonts w:eastAsiaTheme="minorEastAsia" w:cstheme="minorHAnsi"/>
          <w:sz w:val="24"/>
          <w:szCs w:val="24"/>
        </w:rPr>
        <w:t>, onde explana sobre compras, inclusive de softwares e a possível a indicação de marca.</w:t>
      </w:r>
    </w:p>
    <w:p w14:paraId="44EC2054" w14:textId="1A5CAA4E" w:rsidR="00FD157C" w:rsidRPr="00FD157C" w:rsidRDefault="00FD157C" w:rsidP="00FD157C">
      <w:pPr>
        <w:pStyle w:val="Primeirorecuodecorpodetexto"/>
        <w:spacing w:after="120"/>
        <w:ind w:firstLine="1134"/>
        <w:rPr>
          <w:rFonts w:eastAsiaTheme="minorEastAsia" w:cstheme="minorHAnsi"/>
          <w:sz w:val="24"/>
          <w:szCs w:val="24"/>
        </w:rPr>
      </w:pPr>
      <w:r w:rsidRPr="00FD157C">
        <w:rPr>
          <w:rFonts w:eastAsiaTheme="minorEastAsia" w:cstheme="minorHAnsi"/>
          <w:sz w:val="24"/>
          <w:szCs w:val="24"/>
        </w:rPr>
        <w:t xml:space="preserve">Nesse sentido, tratando do dispositivo, Marçal Justen Filho nos ensina: </w:t>
      </w:r>
    </w:p>
    <w:p w14:paraId="6667B728" w14:textId="58A6E73E" w:rsid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É possível a contratação de fornecedores exclusivos ou a preferência por certas marcas desde que essa seja a solução mais adequada para satisfazer as necessidades coletivas. Não se admite a opção arbitrária, destinada a beneficiar determinado fornecedor ou fabricante</w:t>
      </w:r>
      <w:r>
        <w:rPr>
          <w:rFonts w:eastAsiaTheme="minorEastAsia" w:cstheme="minorHAnsi"/>
          <w:b/>
          <w:sz w:val="20"/>
          <w:szCs w:val="20"/>
          <w:u w:val="single"/>
        </w:rPr>
        <w:t>.</w:t>
      </w:r>
      <w:r w:rsidRPr="00FD157C">
        <w:rPr>
          <w:rFonts w:eastAsiaTheme="minorEastAsia" w:cstheme="minorHAnsi"/>
          <w:b/>
          <w:sz w:val="20"/>
          <w:szCs w:val="20"/>
          <w:u w:val="single"/>
        </w:rPr>
        <w:t xml:space="preserve"> (Grifo nosso).</w:t>
      </w:r>
    </w:p>
    <w:p w14:paraId="7EE99B2F" w14:textId="0FEAD171" w:rsidR="00FD157C" w:rsidRDefault="00657AFD" w:rsidP="00FD157C">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Assim sendo, </w:t>
      </w:r>
      <w:r w:rsidR="00646C0C">
        <w:rPr>
          <w:rFonts w:eastAsiaTheme="minorEastAsia" w:cstheme="minorHAnsi"/>
          <w:sz w:val="24"/>
          <w:szCs w:val="24"/>
        </w:rPr>
        <w:t>as soluções da marca Broadcom/</w:t>
      </w:r>
      <w:r w:rsidR="00402D9E">
        <w:rPr>
          <w:rFonts w:eastAsiaTheme="minorEastAsia" w:cstheme="minorHAnsi"/>
          <w:sz w:val="24"/>
          <w:szCs w:val="24"/>
        </w:rPr>
        <w:t>CA Technologies são as que satisfazem ao interesse público</w:t>
      </w:r>
      <w:r>
        <w:rPr>
          <w:rFonts w:eastAsiaTheme="minorEastAsia" w:cstheme="minorHAnsi"/>
          <w:sz w:val="24"/>
          <w:szCs w:val="24"/>
        </w:rPr>
        <w:t xml:space="preserve"> no que tange ao presente projeto</w:t>
      </w:r>
      <w:r w:rsidR="00402D9E">
        <w:rPr>
          <w:rFonts w:eastAsiaTheme="minorEastAsia" w:cstheme="minorHAnsi"/>
          <w:sz w:val="24"/>
          <w:szCs w:val="24"/>
        </w:rPr>
        <w:t xml:space="preserve">, sob as perspectivas da economicidade e eficiência, pois, como já dito, existe o legado, além do aspecto técnico já justificado. </w:t>
      </w:r>
    </w:p>
    <w:p w14:paraId="614F5152" w14:textId="73881812" w:rsidR="00402D9E" w:rsidRDefault="006F2B7C" w:rsidP="00402D9E">
      <w:pPr>
        <w:pStyle w:val="Primeirorecuodecorpodetexto"/>
        <w:spacing w:after="120"/>
        <w:ind w:firstLine="1134"/>
        <w:rPr>
          <w:rFonts w:eastAsiaTheme="minorEastAsia" w:cstheme="minorHAnsi"/>
          <w:sz w:val="24"/>
          <w:szCs w:val="24"/>
        </w:rPr>
      </w:pPr>
      <w:r>
        <w:rPr>
          <w:rFonts w:eastAsiaTheme="minorEastAsia" w:cstheme="minorHAnsi"/>
          <w:sz w:val="24"/>
          <w:szCs w:val="24"/>
        </w:rPr>
        <w:t>Por fim, a</w:t>
      </w:r>
      <w:r w:rsidR="00402D9E" w:rsidRPr="00FD157C">
        <w:rPr>
          <w:rFonts w:eastAsiaTheme="minorEastAsia" w:cstheme="minorHAnsi"/>
          <w:sz w:val="24"/>
          <w:szCs w:val="24"/>
        </w:rPr>
        <w:t xml:space="preserve"> indicação d</w:t>
      </w:r>
      <w:r>
        <w:rPr>
          <w:rFonts w:eastAsiaTheme="minorEastAsia" w:cstheme="minorHAnsi"/>
          <w:sz w:val="24"/>
          <w:szCs w:val="24"/>
        </w:rPr>
        <w:t>e</w:t>
      </w:r>
      <w:r w:rsidR="00402D9E" w:rsidRPr="00FD157C">
        <w:rPr>
          <w:rFonts w:eastAsiaTheme="minorEastAsia" w:cstheme="minorHAnsi"/>
          <w:sz w:val="24"/>
          <w:szCs w:val="24"/>
        </w:rPr>
        <w:t xml:space="preserve"> marca não restringe a com</w:t>
      </w:r>
      <w:r>
        <w:rPr>
          <w:rFonts w:eastAsiaTheme="minorEastAsia" w:cstheme="minorHAnsi"/>
          <w:sz w:val="24"/>
          <w:szCs w:val="24"/>
        </w:rPr>
        <w:t>petitividade para participação n</w:t>
      </w:r>
      <w:r w:rsidR="00402D9E" w:rsidRPr="00FD157C">
        <w:rPr>
          <w:rFonts w:eastAsiaTheme="minorEastAsia" w:cstheme="minorHAnsi"/>
          <w:sz w:val="24"/>
          <w:szCs w:val="24"/>
        </w:rPr>
        <w:t xml:space="preserve">o certame, haja vista </w:t>
      </w:r>
      <w:r>
        <w:rPr>
          <w:rFonts w:eastAsiaTheme="minorEastAsia" w:cstheme="minorHAnsi"/>
          <w:sz w:val="24"/>
          <w:szCs w:val="24"/>
        </w:rPr>
        <w:t xml:space="preserve">a </w:t>
      </w:r>
      <w:r w:rsidR="00402D9E" w:rsidRPr="00FD157C">
        <w:rPr>
          <w:rFonts w:eastAsiaTheme="minorEastAsia" w:cstheme="minorHAnsi"/>
          <w:sz w:val="24"/>
          <w:szCs w:val="24"/>
        </w:rPr>
        <w:t>exist</w:t>
      </w:r>
      <w:r>
        <w:rPr>
          <w:rFonts w:eastAsiaTheme="minorEastAsia" w:cstheme="minorHAnsi"/>
          <w:sz w:val="24"/>
          <w:szCs w:val="24"/>
        </w:rPr>
        <w:t xml:space="preserve">ência de </w:t>
      </w:r>
      <w:r w:rsidR="00402D9E" w:rsidRPr="00FD157C">
        <w:rPr>
          <w:rFonts w:eastAsiaTheme="minorEastAsia" w:cstheme="minorHAnsi"/>
          <w:sz w:val="24"/>
          <w:szCs w:val="24"/>
        </w:rPr>
        <w:t>inúmeras empresas no ramo para o fornecimento dos produtos</w:t>
      </w:r>
      <w:r>
        <w:rPr>
          <w:rFonts w:eastAsiaTheme="minorEastAsia" w:cstheme="minorHAnsi"/>
          <w:sz w:val="24"/>
          <w:szCs w:val="24"/>
        </w:rPr>
        <w:t>/serviços,</w:t>
      </w:r>
      <w:r w:rsidR="00402D9E" w:rsidRPr="00FD157C">
        <w:rPr>
          <w:rFonts w:eastAsiaTheme="minorEastAsia" w:cstheme="minorHAnsi"/>
          <w:sz w:val="24"/>
          <w:szCs w:val="24"/>
        </w:rPr>
        <w:t xml:space="preserve"> e que são autorizadas da fabricante para comercialização, </w:t>
      </w:r>
      <w:r w:rsidR="00402D9E" w:rsidRPr="00A917F4">
        <w:rPr>
          <w:rFonts w:eastAsiaTheme="minorEastAsia" w:cstheme="minorHAnsi"/>
          <w:sz w:val="24"/>
          <w:szCs w:val="24"/>
        </w:rPr>
        <w:t xml:space="preserve">conforme ANEXO </w:t>
      </w:r>
      <w:r w:rsidR="00252168" w:rsidRPr="00A917F4">
        <w:rPr>
          <w:rFonts w:eastAsiaTheme="minorEastAsia" w:cstheme="minorHAnsi"/>
          <w:sz w:val="24"/>
          <w:szCs w:val="24"/>
        </w:rPr>
        <w:t>B</w:t>
      </w:r>
      <w:r w:rsidR="00402D9E" w:rsidRPr="00A917F4">
        <w:rPr>
          <w:rFonts w:eastAsiaTheme="minorEastAsia" w:cstheme="minorHAnsi"/>
          <w:sz w:val="24"/>
          <w:szCs w:val="24"/>
        </w:rPr>
        <w:t>.</w:t>
      </w:r>
    </w:p>
    <w:p w14:paraId="46E50266" w14:textId="77777777" w:rsidR="009F749D" w:rsidRPr="00FD157C" w:rsidRDefault="009F749D" w:rsidP="00402D9E">
      <w:pPr>
        <w:pStyle w:val="Primeirorecuodecorpodetexto"/>
        <w:spacing w:after="120"/>
        <w:ind w:firstLine="1134"/>
        <w:rPr>
          <w:rFonts w:eastAsiaTheme="minorEastAsia" w:cstheme="minorHAnsi"/>
          <w:sz w:val="24"/>
          <w:szCs w:val="24"/>
        </w:rPr>
      </w:pPr>
    </w:p>
    <w:p w14:paraId="404C8FC8" w14:textId="77777777" w:rsidR="006C1270" w:rsidRDefault="006C1270" w:rsidP="5AA2A7BE">
      <w:pPr>
        <w:pStyle w:val="Ttulo2"/>
        <w:spacing w:after="120"/>
        <w:ind w:left="578" w:hanging="578"/>
        <w:rPr>
          <w:rFonts w:asciiTheme="minorHAnsi" w:eastAsiaTheme="minorEastAsia" w:hAnsiTheme="minorHAnsi" w:cstheme="minorHAnsi"/>
        </w:rPr>
      </w:pPr>
      <w:bookmarkStart w:id="35" w:name="_Toc31965292"/>
      <w:r w:rsidRPr="007B0421">
        <w:rPr>
          <w:rFonts w:asciiTheme="minorHAnsi" w:eastAsiaTheme="minorEastAsia" w:hAnsiTheme="minorHAnsi" w:cstheme="minorHAnsi"/>
        </w:rPr>
        <w:t>Descrição da Solução (Art. 14, IV, a)</w:t>
      </w:r>
      <w:bookmarkEnd w:id="35"/>
    </w:p>
    <w:p w14:paraId="451F69D6" w14:textId="77777777" w:rsidR="0082045C" w:rsidRPr="0082045C" w:rsidRDefault="0082045C" w:rsidP="0082045C"/>
    <w:p w14:paraId="5434C0C6" w14:textId="2DAB9DA8" w:rsidR="006C1270" w:rsidRDefault="5AA2A7BE" w:rsidP="006C1270">
      <w:pPr>
        <w:pStyle w:val="Primeirorecuodecorpodetexto"/>
        <w:spacing w:after="120"/>
        <w:ind w:firstLine="1134"/>
        <w:rPr>
          <w:rFonts w:cstheme="minorHAnsi"/>
        </w:rPr>
      </w:pPr>
      <w:r w:rsidRPr="007B0421">
        <w:rPr>
          <w:rFonts w:eastAsiaTheme="minorEastAsia" w:cstheme="minorHAnsi"/>
          <w:sz w:val="24"/>
          <w:szCs w:val="24"/>
        </w:rPr>
        <w:t>A solução escolhida, qual seja “</w:t>
      </w:r>
      <w:r w:rsidR="00174CC3" w:rsidRPr="007B0421">
        <w:rPr>
          <w:rFonts w:eastAsiaTheme="minorEastAsia" w:cstheme="minorHAnsi"/>
          <w:sz w:val="24"/>
          <w:szCs w:val="24"/>
        </w:rPr>
        <w:t xml:space="preserve">Serviços de </w:t>
      </w:r>
      <w:r w:rsidR="0078764A">
        <w:rPr>
          <w:rFonts w:eastAsiaTheme="minorEastAsia" w:cstheme="minorHAnsi"/>
          <w:sz w:val="24"/>
          <w:szCs w:val="24"/>
        </w:rPr>
        <w:t xml:space="preserve">Monitoramento, </w:t>
      </w:r>
      <w:r w:rsidR="00174CC3" w:rsidRPr="007B0421">
        <w:rPr>
          <w:rFonts w:eastAsiaTheme="minorEastAsia" w:cstheme="minorHAnsi"/>
          <w:sz w:val="24"/>
          <w:szCs w:val="24"/>
        </w:rPr>
        <w:t>Service Desk e Gerenciamento de Projetos</w:t>
      </w:r>
      <w:r w:rsidRPr="007B0421">
        <w:rPr>
          <w:rFonts w:eastAsiaTheme="minorEastAsia" w:cstheme="minorHAnsi"/>
          <w:sz w:val="24"/>
          <w:szCs w:val="24"/>
        </w:rPr>
        <w:t xml:space="preserve">”, visa garantir </w:t>
      </w:r>
      <w:r w:rsidR="00174CC3" w:rsidRPr="007B0421">
        <w:rPr>
          <w:rFonts w:eastAsiaTheme="minorEastAsia" w:cstheme="minorHAnsi"/>
          <w:sz w:val="24"/>
          <w:szCs w:val="24"/>
        </w:rPr>
        <w:t xml:space="preserve">a continuidade do processo de atendimento aos usuários internos e externos do Poder Judiciário de Mato Grosso no tocante à solicitações de </w:t>
      </w:r>
      <w:r w:rsidR="00174CC3" w:rsidRPr="007614A0">
        <w:rPr>
          <w:rFonts w:eastAsiaTheme="minorEastAsia" w:cstheme="minorHAnsi"/>
          <w:sz w:val="24"/>
          <w:szCs w:val="24"/>
        </w:rPr>
        <w:t xml:space="preserve">serviços de TIC, além de outras Coordenadorias, monitoramento constante da Infraestrutura de TIC e Aplicações, gerenciamento </w:t>
      </w:r>
      <w:r w:rsidR="00174CC3" w:rsidRPr="007B0421">
        <w:rPr>
          <w:rFonts w:eastAsiaTheme="minorEastAsia" w:cstheme="minorHAnsi"/>
          <w:sz w:val="24"/>
          <w:szCs w:val="24"/>
        </w:rPr>
        <w:t xml:space="preserve">dos projetos estratégicos deste egrégio Tribunal de Justiça, dentre outros aspectos conforme explanação </w:t>
      </w:r>
      <w:r w:rsidR="00490447">
        <w:rPr>
          <w:rFonts w:eastAsiaTheme="minorEastAsia" w:cstheme="minorHAnsi"/>
          <w:sz w:val="24"/>
          <w:szCs w:val="24"/>
        </w:rPr>
        <w:t>já perpetrada</w:t>
      </w:r>
      <w:r w:rsidR="00174CC3" w:rsidRPr="007B0421">
        <w:rPr>
          <w:rFonts w:eastAsiaTheme="minorEastAsia" w:cstheme="minorHAnsi"/>
          <w:sz w:val="24"/>
          <w:szCs w:val="24"/>
        </w:rPr>
        <w:t xml:space="preserve"> nestes autos.</w:t>
      </w:r>
      <w:r w:rsidRPr="007B0421">
        <w:rPr>
          <w:rFonts w:cstheme="minorHAnsi"/>
        </w:rPr>
        <w:t xml:space="preserve"> </w:t>
      </w:r>
    </w:p>
    <w:p w14:paraId="58B691C0" w14:textId="6307D092" w:rsidR="0074656D" w:rsidRPr="0074656D" w:rsidRDefault="0074656D" w:rsidP="006C1270">
      <w:pPr>
        <w:pStyle w:val="Primeirorecuodecorpodetexto"/>
        <w:spacing w:after="120"/>
        <w:ind w:firstLine="1134"/>
        <w:rPr>
          <w:rFonts w:cstheme="minorHAnsi"/>
          <w:color w:val="FF0000"/>
        </w:rPr>
      </w:pPr>
    </w:p>
    <w:tbl>
      <w:tblPr>
        <w:tblW w:w="8751" w:type="dxa"/>
        <w:tblCellMar>
          <w:left w:w="70" w:type="dxa"/>
          <w:right w:w="70" w:type="dxa"/>
        </w:tblCellMar>
        <w:tblLook w:val="04A0" w:firstRow="1" w:lastRow="0" w:firstColumn="1" w:lastColumn="0" w:noHBand="0" w:noVBand="1"/>
      </w:tblPr>
      <w:tblGrid>
        <w:gridCol w:w="753"/>
        <w:gridCol w:w="565"/>
        <w:gridCol w:w="5642"/>
        <w:gridCol w:w="1093"/>
        <w:gridCol w:w="698"/>
      </w:tblGrid>
      <w:tr w:rsidR="00C7196D" w:rsidRPr="006B4602" w14:paraId="0D4C0C15" w14:textId="77777777" w:rsidTr="002A3456">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9BC2E6"/>
          </w:tcPr>
          <w:p w14:paraId="06E99929"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4AA57F34"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4A0DC867"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Descrição</w:t>
            </w:r>
          </w:p>
        </w:tc>
        <w:tc>
          <w:tcPr>
            <w:tcW w:w="1093" w:type="dxa"/>
            <w:tcBorders>
              <w:top w:val="single" w:sz="4" w:space="0" w:color="auto"/>
              <w:left w:val="nil"/>
              <w:bottom w:val="single" w:sz="4" w:space="0" w:color="auto"/>
              <w:right w:val="single" w:sz="4" w:space="0" w:color="auto"/>
            </w:tcBorders>
            <w:shd w:val="clear" w:color="auto" w:fill="9BC2E6"/>
            <w:vAlign w:val="bottom"/>
          </w:tcPr>
          <w:p w14:paraId="0DCE0172"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Tipo</w:t>
            </w:r>
          </w:p>
        </w:tc>
        <w:tc>
          <w:tcPr>
            <w:tcW w:w="698" w:type="dxa"/>
            <w:tcBorders>
              <w:top w:val="single" w:sz="4" w:space="0" w:color="auto"/>
              <w:left w:val="single" w:sz="4" w:space="0" w:color="auto"/>
              <w:bottom w:val="single" w:sz="4" w:space="0" w:color="auto"/>
              <w:right w:val="single" w:sz="4" w:space="0" w:color="auto"/>
            </w:tcBorders>
            <w:shd w:val="clear" w:color="auto" w:fill="9BC2E6"/>
            <w:vAlign w:val="bottom"/>
          </w:tcPr>
          <w:p w14:paraId="331A26B7"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Qtde</w:t>
            </w:r>
          </w:p>
        </w:tc>
      </w:tr>
      <w:tr w:rsidR="002A3456" w:rsidRPr="006B4602" w14:paraId="1A943137" w14:textId="77777777" w:rsidTr="002A3456">
        <w:trPr>
          <w:trHeight w:val="706"/>
        </w:trPr>
        <w:tc>
          <w:tcPr>
            <w:tcW w:w="753" w:type="dxa"/>
            <w:vMerge w:val="restart"/>
            <w:tcBorders>
              <w:top w:val="single" w:sz="4" w:space="0" w:color="auto"/>
              <w:left w:val="single" w:sz="4" w:space="0" w:color="auto"/>
              <w:bottom w:val="single" w:sz="4" w:space="0" w:color="auto"/>
              <w:right w:val="single" w:sz="4" w:space="0" w:color="auto"/>
            </w:tcBorders>
          </w:tcPr>
          <w:p w14:paraId="434748C1" w14:textId="6723EE42" w:rsidR="002A3456" w:rsidRDefault="002A3456" w:rsidP="002A3456">
            <w:pPr>
              <w:spacing w:line="240" w:lineRule="auto"/>
              <w:jc w:val="center"/>
              <w:rPr>
                <w:rFonts w:eastAsiaTheme="minorEastAsia" w:cstheme="minorHAnsi"/>
              </w:rPr>
            </w:pPr>
          </w:p>
          <w:p w14:paraId="20BEFB38" w14:textId="77777777" w:rsidR="002A3456" w:rsidRDefault="002A3456" w:rsidP="002A3456">
            <w:pPr>
              <w:spacing w:line="240" w:lineRule="auto"/>
              <w:jc w:val="center"/>
              <w:rPr>
                <w:rFonts w:eastAsiaTheme="minorEastAsia" w:cstheme="minorHAnsi"/>
              </w:rPr>
            </w:pPr>
          </w:p>
          <w:p w14:paraId="59B8446C" w14:textId="77777777" w:rsidR="002A3456" w:rsidRDefault="002A3456" w:rsidP="002A3456">
            <w:pPr>
              <w:spacing w:line="240" w:lineRule="auto"/>
              <w:jc w:val="center"/>
              <w:rPr>
                <w:rFonts w:eastAsiaTheme="minorEastAsia" w:cstheme="minorHAnsi"/>
              </w:rPr>
            </w:pPr>
          </w:p>
          <w:p w14:paraId="0D25BC1A" w14:textId="77777777" w:rsidR="002A3456" w:rsidRDefault="002A3456" w:rsidP="002A3456">
            <w:pPr>
              <w:spacing w:line="240" w:lineRule="auto"/>
              <w:jc w:val="center"/>
              <w:rPr>
                <w:rFonts w:eastAsiaTheme="minorEastAsia" w:cstheme="minorHAnsi"/>
              </w:rPr>
            </w:pPr>
          </w:p>
          <w:p w14:paraId="7BADF541" w14:textId="77777777" w:rsidR="002A3456" w:rsidRDefault="002A3456" w:rsidP="002A3456">
            <w:pPr>
              <w:spacing w:line="240" w:lineRule="auto"/>
              <w:jc w:val="center"/>
              <w:rPr>
                <w:rFonts w:eastAsiaTheme="minorEastAsia" w:cstheme="minorHAnsi"/>
              </w:rPr>
            </w:pPr>
          </w:p>
          <w:p w14:paraId="5BA6A736" w14:textId="77777777" w:rsidR="002A3456" w:rsidRDefault="002A3456" w:rsidP="002A3456">
            <w:pPr>
              <w:spacing w:line="240" w:lineRule="auto"/>
              <w:jc w:val="center"/>
              <w:rPr>
                <w:rFonts w:eastAsiaTheme="minorEastAsia" w:cstheme="minorHAnsi"/>
              </w:rPr>
            </w:pPr>
          </w:p>
          <w:p w14:paraId="2369B256" w14:textId="77777777" w:rsidR="002A3456" w:rsidRDefault="002A3456" w:rsidP="002A3456">
            <w:pPr>
              <w:spacing w:line="240" w:lineRule="auto"/>
              <w:jc w:val="center"/>
              <w:rPr>
                <w:rFonts w:eastAsiaTheme="minorEastAsia" w:cstheme="minorHAnsi"/>
              </w:rPr>
            </w:pPr>
          </w:p>
          <w:p w14:paraId="28EB606A" w14:textId="77777777" w:rsidR="002A3456" w:rsidRDefault="002A3456" w:rsidP="002A3456">
            <w:pPr>
              <w:spacing w:line="240" w:lineRule="auto"/>
              <w:jc w:val="center"/>
              <w:rPr>
                <w:rFonts w:eastAsiaTheme="minorEastAsia" w:cstheme="minorHAnsi"/>
              </w:rPr>
            </w:pPr>
          </w:p>
          <w:p w14:paraId="68DE8DCF" w14:textId="77777777" w:rsidR="002A3456" w:rsidRDefault="002A3456" w:rsidP="002A3456">
            <w:pPr>
              <w:spacing w:line="240" w:lineRule="auto"/>
              <w:jc w:val="center"/>
              <w:rPr>
                <w:rFonts w:eastAsiaTheme="minorEastAsia" w:cstheme="minorHAnsi"/>
              </w:rPr>
            </w:pPr>
          </w:p>
          <w:p w14:paraId="3CF32D18" w14:textId="77777777" w:rsidR="002A3456" w:rsidRDefault="002A3456" w:rsidP="002A3456">
            <w:pPr>
              <w:spacing w:line="240" w:lineRule="auto"/>
              <w:jc w:val="center"/>
              <w:rPr>
                <w:rFonts w:eastAsiaTheme="minorEastAsia" w:cstheme="minorHAnsi"/>
              </w:rPr>
            </w:pPr>
          </w:p>
          <w:p w14:paraId="5815C4F7" w14:textId="77777777" w:rsidR="002A3456" w:rsidRDefault="002A3456" w:rsidP="002A3456">
            <w:pPr>
              <w:spacing w:line="240" w:lineRule="auto"/>
              <w:jc w:val="center"/>
              <w:rPr>
                <w:rFonts w:eastAsiaTheme="minorEastAsia" w:cstheme="minorHAnsi"/>
              </w:rPr>
            </w:pPr>
          </w:p>
          <w:p w14:paraId="56320A00" w14:textId="77777777" w:rsidR="002A3456" w:rsidRDefault="002A3456" w:rsidP="002A3456">
            <w:pPr>
              <w:spacing w:line="240" w:lineRule="auto"/>
              <w:jc w:val="center"/>
              <w:rPr>
                <w:rFonts w:eastAsiaTheme="minorEastAsia" w:cstheme="minorHAnsi"/>
              </w:rPr>
            </w:pPr>
          </w:p>
          <w:p w14:paraId="58B68CC6" w14:textId="77777777" w:rsidR="002A3456" w:rsidRPr="00712AC8" w:rsidRDefault="002A3456" w:rsidP="002A3456">
            <w:pPr>
              <w:spacing w:line="240" w:lineRule="auto"/>
              <w:jc w:val="center"/>
              <w:rPr>
                <w:rFonts w:eastAsiaTheme="minorEastAsia" w:cstheme="minorHAnsi"/>
                <w:b/>
              </w:rPr>
            </w:pPr>
          </w:p>
          <w:p w14:paraId="4C5CB0E8" w14:textId="4068BCE1" w:rsidR="002A3456" w:rsidRPr="005A062F" w:rsidRDefault="002A3456" w:rsidP="002A3456">
            <w:pPr>
              <w:spacing w:line="240" w:lineRule="auto"/>
              <w:jc w:val="center"/>
              <w:rPr>
                <w:rFonts w:eastAsia="Times New Roman,Calibri,Times N" w:cstheme="minorHAnsi"/>
                <w:highlight w:val="yellow"/>
              </w:rPr>
            </w:pPr>
            <w:r w:rsidRPr="00712AC8">
              <w:rPr>
                <w:rFonts w:eastAsiaTheme="minorEastAsia" w:cstheme="minorHAnsi"/>
                <w:b/>
              </w:rPr>
              <w:t xml:space="preserve">LOTE </w:t>
            </w:r>
            <w:r>
              <w:rPr>
                <w:rFonts w:eastAsiaTheme="minorEastAsia" w:cstheme="minorHAnsi"/>
                <w:b/>
              </w:rPr>
              <w:t>1</w:t>
            </w:r>
          </w:p>
        </w:tc>
        <w:tc>
          <w:tcPr>
            <w:tcW w:w="565" w:type="dxa"/>
            <w:tcBorders>
              <w:top w:val="single" w:sz="4" w:space="0" w:color="auto"/>
              <w:left w:val="nil"/>
              <w:bottom w:val="single" w:sz="4" w:space="0" w:color="auto"/>
              <w:right w:val="single" w:sz="4" w:space="0" w:color="auto"/>
            </w:tcBorders>
            <w:shd w:val="clear" w:color="auto" w:fill="auto"/>
            <w:vAlign w:val="center"/>
          </w:tcPr>
          <w:p w14:paraId="1AFB9B29" w14:textId="711651A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17C366E" w14:textId="599257E6"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Spectrum Device Based Suite Server for IM/II (FOC)</w:t>
            </w:r>
          </w:p>
        </w:tc>
        <w:tc>
          <w:tcPr>
            <w:tcW w:w="1093" w:type="dxa"/>
            <w:tcBorders>
              <w:top w:val="single" w:sz="4" w:space="0" w:color="auto"/>
              <w:left w:val="nil"/>
              <w:bottom w:val="single" w:sz="4" w:space="0" w:color="auto"/>
              <w:right w:val="single" w:sz="4" w:space="0" w:color="auto"/>
            </w:tcBorders>
            <w:vAlign w:val="center"/>
          </w:tcPr>
          <w:p w14:paraId="5540FF30" w14:textId="4BC97857"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398ABD7D" w14:textId="11C238C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p>
        </w:tc>
      </w:tr>
      <w:tr w:rsidR="002A3456" w:rsidRPr="006B4602" w14:paraId="79D93A0C" w14:textId="77777777" w:rsidTr="002A3456">
        <w:trPr>
          <w:trHeight w:val="706"/>
        </w:trPr>
        <w:tc>
          <w:tcPr>
            <w:tcW w:w="753" w:type="dxa"/>
            <w:vMerge/>
            <w:tcBorders>
              <w:left w:val="single" w:sz="4" w:space="0" w:color="auto"/>
              <w:bottom w:val="single" w:sz="4" w:space="0" w:color="auto"/>
              <w:right w:val="single" w:sz="4" w:space="0" w:color="auto"/>
            </w:tcBorders>
          </w:tcPr>
          <w:p w14:paraId="0928F179" w14:textId="47B167E5"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2C45D0B" w14:textId="0FD62092"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232174F" w14:textId="00A07883"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Unified Infrastructure Management Network Advanced Pack- On Prem Partner</w:t>
            </w:r>
          </w:p>
        </w:tc>
        <w:tc>
          <w:tcPr>
            <w:tcW w:w="1093" w:type="dxa"/>
            <w:tcBorders>
              <w:top w:val="single" w:sz="4" w:space="0" w:color="auto"/>
              <w:left w:val="nil"/>
              <w:bottom w:val="single" w:sz="4" w:space="0" w:color="auto"/>
              <w:right w:val="single" w:sz="4" w:space="0" w:color="auto"/>
            </w:tcBorders>
            <w:vAlign w:val="center"/>
          </w:tcPr>
          <w:p w14:paraId="16B500E7" w14:textId="41EB4C60"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38F0682C" w14:textId="296FC178"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306</w:t>
            </w:r>
          </w:p>
        </w:tc>
      </w:tr>
      <w:tr w:rsidR="002A3456" w:rsidRPr="006B4602" w14:paraId="2DD96CA0" w14:textId="77777777" w:rsidTr="002A3456">
        <w:trPr>
          <w:trHeight w:val="706"/>
        </w:trPr>
        <w:tc>
          <w:tcPr>
            <w:tcW w:w="753" w:type="dxa"/>
            <w:vMerge/>
            <w:tcBorders>
              <w:left w:val="single" w:sz="4" w:space="0" w:color="auto"/>
              <w:bottom w:val="single" w:sz="4" w:space="0" w:color="auto"/>
              <w:right w:val="single" w:sz="4" w:space="0" w:color="auto"/>
            </w:tcBorders>
          </w:tcPr>
          <w:p w14:paraId="31215232" w14:textId="6A52E211"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665B2646" w14:textId="0FF6F75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51D82AAA" w14:textId="77794806"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Unified Infrastructure Management Storage Pack- On Prem Partner</w:t>
            </w:r>
          </w:p>
        </w:tc>
        <w:tc>
          <w:tcPr>
            <w:tcW w:w="1093" w:type="dxa"/>
            <w:tcBorders>
              <w:top w:val="single" w:sz="4" w:space="0" w:color="auto"/>
              <w:left w:val="nil"/>
              <w:bottom w:val="single" w:sz="4" w:space="0" w:color="auto"/>
              <w:right w:val="single" w:sz="4" w:space="0" w:color="auto"/>
            </w:tcBorders>
            <w:vAlign w:val="center"/>
          </w:tcPr>
          <w:p w14:paraId="6CE9906D" w14:textId="0D85B02F"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5756892D" w14:textId="7F3B6D7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800</w:t>
            </w:r>
          </w:p>
        </w:tc>
      </w:tr>
      <w:tr w:rsidR="002A3456" w:rsidRPr="006B4602" w14:paraId="0644E029" w14:textId="77777777" w:rsidTr="002A3456">
        <w:trPr>
          <w:trHeight w:val="706"/>
        </w:trPr>
        <w:tc>
          <w:tcPr>
            <w:tcW w:w="753" w:type="dxa"/>
            <w:vMerge/>
            <w:tcBorders>
              <w:left w:val="single" w:sz="4" w:space="0" w:color="auto"/>
              <w:bottom w:val="single" w:sz="4" w:space="0" w:color="auto"/>
              <w:right w:val="single" w:sz="4" w:space="0" w:color="auto"/>
            </w:tcBorders>
          </w:tcPr>
          <w:p w14:paraId="07C30B95" w14:textId="4515C2EF"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60A00C4C" w14:textId="2CBDE393" w:rsidR="002A3456" w:rsidRPr="001F20EA" w:rsidRDefault="002A3456" w:rsidP="002A3456">
            <w:pPr>
              <w:spacing w:line="240" w:lineRule="auto"/>
              <w:jc w:val="center"/>
              <w:rPr>
                <w:rFonts w:eastAsiaTheme="minorEastAsia" w:cstheme="minorHAnsi"/>
              </w:rPr>
            </w:pPr>
            <w:r w:rsidRPr="001F20EA">
              <w:rPr>
                <w:rFonts w:eastAsiaTheme="minorEastAsia" w:cstheme="minorHAnsi"/>
              </w:rPr>
              <w:t>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7704B026" w14:textId="4FAE5889"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Aquisição de CA Unified Infrastructure Management Storage Pack- On Prem Partner</w:t>
            </w:r>
          </w:p>
        </w:tc>
        <w:tc>
          <w:tcPr>
            <w:tcW w:w="1093" w:type="dxa"/>
            <w:tcBorders>
              <w:top w:val="single" w:sz="4" w:space="0" w:color="auto"/>
              <w:left w:val="nil"/>
              <w:bottom w:val="single" w:sz="4" w:space="0" w:color="auto"/>
              <w:right w:val="single" w:sz="4" w:space="0" w:color="auto"/>
            </w:tcBorders>
            <w:vAlign w:val="center"/>
          </w:tcPr>
          <w:p w14:paraId="09E69B44" w14:textId="5A855BD5"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6EDF441C" w14:textId="0DF29D91"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1280</w:t>
            </w:r>
          </w:p>
        </w:tc>
      </w:tr>
      <w:tr w:rsidR="002A3456" w:rsidRPr="006B4602" w14:paraId="0BE13ACE" w14:textId="77777777" w:rsidTr="002A3456">
        <w:trPr>
          <w:trHeight w:val="706"/>
        </w:trPr>
        <w:tc>
          <w:tcPr>
            <w:tcW w:w="753" w:type="dxa"/>
            <w:vMerge/>
            <w:tcBorders>
              <w:left w:val="single" w:sz="4" w:space="0" w:color="auto"/>
              <w:bottom w:val="single" w:sz="4" w:space="0" w:color="auto"/>
              <w:right w:val="single" w:sz="4" w:space="0" w:color="auto"/>
            </w:tcBorders>
          </w:tcPr>
          <w:p w14:paraId="1B582D49" w14:textId="04070B2C"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20CDF953" w14:textId="495A0D4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5</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18E2BAA6" w14:textId="5A8B0C44"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Unified Infrastructure Management Server and Application Pack- On Prem Partner</w:t>
            </w:r>
          </w:p>
        </w:tc>
        <w:tc>
          <w:tcPr>
            <w:tcW w:w="1093" w:type="dxa"/>
            <w:tcBorders>
              <w:top w:val="single" w:sz="4" w:space="0" w:color="auto"/>
              <w:left w:val="nil"/>
              <w:bottom w:val="single" w:sz="4" w:space="0" w:color="auto"/>
              <w:right w:val="single" w:sz="4" w:space="0" w:color="auto"/>
            </w:tcBorders>
            <w:vAlign w:val="center"/>
          </w:tcPr>
          <w:p w14:paraId="4D1F2F72" w14:textId="10977916"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406C0AA5" w14:textId="7272EC9B" w:rsidR="002A3456" w:rsidRPr="001F20EA" w:rsidRDefault="002A3456" w:rsidP="002A3456">
            <w:pPr>
              <w:spacing w:line="240" w:lineRule="auto"/>
              <w:jc w:val="center"/>
              <w:rPr>
                <w:rFonts w:eastAsiaTheme="minorEastAsia" w:cstheme="minorHAnsi"/>
              </w:rPr>
            </w:pPr>
            <w:r w:rsidRPr="001F20EA">
              <w:rPr>
                <w:rFonts w:eastAsiaTheme="minorEastAsia" w:cstheme="minorHAnsi"/>
              </w:rPr>
              <w:t>945</w:t>
            </w:r>
          </w:p>
        </w:tc>
      </w:tr>
      <w:tr w:rsidR="002A3456" w:rsidRPr="006B4602" w14:paraId="0F6DF0FE" w14:textId="77777777" w:rsidTr="002A3456">
        <w:trPr>
          <w:trHeight w:val="706"/>
        </w:trPr>
        <w:tc>
          <w:tcPr>
            <w:tcW w:w="753" w:type="dxa"/>
            <w:vMerge/>
            <w:tcBorders>
              <w:left w:val="single" w:sz="4" w:space="0" w:color="auto"/>
              <w:bottom w:val="single" w:sz="4" w:space="0" w:color="auto"/>
              <w:right w:val="single" w:sz="4" w:space="0" w:color="auto"/>
            </w:tcBorders>
          </w:tcPr>
          <w:p w14:paraId="7A7DA7E0" w14:textId="7B837D72"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419E3C6D" w14:textId="210F0952" w:rsidR="002A3456" w:rsidRPr="001F20EA" w:rsidRDefault="002A3456" w:rsidP="002A3456">
            <w:pPr>
              <w:spacing w:line="240" w:lineRule="auto"/>
              <w:jc w:val="center"/>
              <w:rPr>
                <w:rFonts w:eastAsiaTheme="minorEastAsia" w:cstheme="minorHAnsi"/>
              </w:rPr>
            </w:pPr>
            <w:r w:rsidRPr="001F20EA">
              <w:rPr>
                <w:rFonts w:eastAsiaTheme="minorEastAsia" w:cstheme="minorHAnsi"/>
              </w:rPr>
              <w:t>6</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E810BC5" w14:textId="711A3A9E"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Network Flow Analysis for UIM - Partner</w:t>
            </w:r>
          </w:p>
        </w:tc>
        <w:tc>
          <w:tcPr>
            <w:tcW w:w="1093" w:type="dxa"/>
            <w:tcBorders>
              <w:top w:val="single" w:sz="4" w:space="0" w:color="auto"/>
              <w:left w:val="nil"/>
              <w:bottom w:val="single" w:sz="4" w:space="0" w:color="auto"/>
              <w:right w:val="single" w:sz="4" w:space="0" w:color="auto"/>
            </w:tcBorders>
            <w:vAlign w:val="center"/>
          </w:tcPr>
          <w:p w14:paraId="67AD6D2A" w14:textId="59466C00"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0341D3FB" w14:textId="014B4853"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110</w:t>
            </w:r>
          </w:p>
        </w:tc>
      </w:tr>
      <w:tr w:rsidR="002A3456" w:rsidRPr="006B4602" w14:paraId="4C7EFA26" w14:textId="77777777" w:rsidTr="002A3456">
        <w:trPr>
          <w:trHeight w:val="706"/>
        </w:trPr>
        <w:tc>
          <w:tcPr>
            <w:tcW w:w="753" w:type="dxa"/>
            <w:vMerge/>
            <w:tcBorders>
              <w:left w:val="single" w:sz="4" w:space="0" w:color="auto"/>
              <w:bottom w:val="single" w:sz="4" w:space="0" w:color="auto"/>
              <w:right w:val="single" w:sz="4" w:space="0" w:color="auto"/>
            </w:tcBorders>
          </w:tcPr>
          <w:p w14:paraId="400F324B" w14:textId="3BCE919F"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22093C84" w14:textId="7E717485" w:rsidR="002A3456" w:rsidRPr="001F20EA" w:rsidRDefault="002A3456" w:rsidP="002A3456">
            <w:pPr>
              <w:spacing w:line="240" w:lineRule="auto"/>
              <w:jc w:val="center"/>
              <w:rPr>
                <w:rFonts w:eastAsiaTheme="minorEastAsia" w:cstheme="minorHAnsi"/>
              </w:rPr>
            </w:pPr>
            <w:r w:rsidRPr="001F20EA">
              <w:rPr>
                <w:rFonts w:eastAsiaTheme="minorEastAsia" w:cstheme="minorHAnsi"/>
              </w:rPr>
              <w:t>7</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5763628D" w14:textId="6F9924AF"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Service Operations Insight for Applications and Databases</w:t>
            </w:r>
          </w:p>
        </w:tc>
        <w:tc>
          <w:tcPr>
            <w:tcW w:w="1093" w:type="dxa"/>
            <w:tcBorders>
              <w:top w:val="single" w:sz="4" w:space="0" w:color="auto"/>
              <w:left w:val="nil"/>
              <w:bottom w:val="single" w:sz="4" w:space="0" w:color="auto"/>
              <w:right w:val="single" w:sz="4" w:space="0" w:color="auto"/>
            </w:tcBorders>
            <w:vAlign w:val="center"/>
          </w:tcPr>
          <w:p w14:paraId="1AC8A9D2" w14:textId="534D58A9"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1F2794AA" w14:textId="4DAA5114" w:rsidR="002A3456" w:rsidRPr="001F20EA" w:rsidRDefault="002A3456" w:rsidP="002A3456">
            <w:pPr>
              <w:spacing w:line="240" w:lineRule="auto"/>
              <w:jc w:val="center"/>
              <w:rPr>
                <w:rFonts w:eastAsiaTheme="minorEastAsia" w:cstheme="minorHAnsi"/>
              </w:rPr>
            </w:pPr>
            <w:r w:rsidRPr="001F20EA">
              <w:rPr>
                <w:rFonts w:eastAsiaTheme="minorEastAsia" w:cstheme="minorHAnsi"/>
              </w:rPr>
              <w:t>64</w:t>
            </w:r>
          </w:p>
        </w:tc>
      </w:tr>
      <w:tr w:rsidR="002A3456" w:rsidRPr="006B4602" w14:paraId="63084494" w14:textId="77777777" w:rsidTr="002A3456">
        <w:trPr>
          <w:trHeight w:val="706"/>
        </w:trPr>
        <w:tc>
          <w:tcPr>
            <w:tcW w:w="753" w:type="dxa"/>
            <w:vMerge/>
            <w:tcBorders>
              <w:left w:val="single" w:sz="4" w:space="0" w:color="auto"/>
              <w:bottom w:val="single" w:sz="4" w:space="0" w:color="auto"/>
              <w:right w:val="single" w:sz="4" w:space="0" w:color="auto"/>
            </w:tcBorders>
          </w:tcPr>
          <w:p w14:paraId="25AFA01A" w14:textId="7D0814A3"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5D9DCDAD" w14:textId="72BD1DE6"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09E84396" w14:textId="5D4A9791"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Service Operations Insight for Systems and Networks</w:t>
            </w:r>
          </w:p>
        </w:tc>
        <w:tc>
          <w:tcPr>
            <w:tcW w:w="1093" w:type="dxa"/>
            <w:tcBorders>
              <w:top w:val="single" w:sz="4" w:space="0" w:color="auto"/>
              <w:left w:val="nil"/>
              <w:bottom w:val="single" w:sz="4" w:space="0" w:color="auto"/>
              <w:right w:val="single" w:sz="4" w:space="0" w:color="auto"/>
            </w:tcBorders>
            <w:vAlign w:val="center"/>
          </w:tcPr>
          <w:p w14:paraId="16729398" w14:textId="14C1F4F6"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6ED10060" w14:textId="62E0DE48"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1850</w:t>
            </w:r>
          </w:p>
        </w:tc>
      </w:tr>
      <w:tr w:rsidR="002A3456" w:rsidRPr="006B4602" w14:paraId="0DEFADE9" w14:textId="77777777" w:rsidTr="002A3456">
        <w:trPr>
          <w:trHeight w:val="706"/>
        </w:trPr>
        <w:tc>
          <w:tcPr>
            <w:tcW w:w="753" w:type="dxa"/>
            <w:vMerge/>
            <w:tcBorders>
              <w:left w:val="single" w:sz="4" w:space="0" w:color="auto"/>
              <w:bottom w:val="single" w:sz="4" w:space="0" w:color="auto"/>
              <w:right w:val="single" w:sz="4" w:space="0" w:color="auto"/>
            </w:tcBorders>
          </w:tcPr>
          <w:p w14:paraId="3E5D689E" w14:textId="488964D4"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208338FC" w14:textId="423DD5F5" w:rsidR="002A3456" w:rsidRPr="001F20EA" w:rsidRDefault="002A3456" w:rsidP="002A3456">
            <w:pPr>
              <w:spacing w:line="240" w:lineRule="auto"/>
              <w:jc w:val="center"/>
              <w:rPr>
                <w:rFonts w:eastAsiaTheme="minorEastAsia" w:cstheme="minorHAnsi"/>
              </w:rPr>
            </w:pPr>
            <w:r w:rsidRPr="001F20EA">
              <w:rPr>
                <w:rFonts w:eastAsiaTheme="minorEastAsia" w:cstheme="minorHAnsi"/>
              </w:rPr>
              <w:t>9</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52DEF3D" w14:textId="6B6CFC5D"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Aquisição de CA Service Operations Insight for Systems and Networks</w:t>
            </w:r>
          </w:p>
        </w:tc>
        <w:tc>
          <w:tcPr>
            <w:tcW w:w="1093" w:type="dxa"/>
            <w:tcBorders>
              <w:top w:val="single" w:sz="4" w:space="0" w:color="auto"/>
              <w:left w:val="nil"/>
              <w:bottom w:val="single" w:sz="4" w:space="0" w:color="auto"/>
              <w:right w:val="single" w:sz="4" w:space="0" w:color="auto"/>
            </w:tcBorders>
            <w:vAlign w:val="center"/>
          </w:tcPr>
          <w:p w14:paraId="2E3FF33E" w14:textId="424D961C"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66636391" w14:textId="3A33754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1741</w:t>
            </w:r>
          </w:p>
        </w:tc>
      </w:tr>
      <w:tr w:rsidR="002A3456" w:rsidRPr="006B4602" w14:paraId="2818FCF0" w14:textId="77777777" w:rsidTr="002A3456">
        <w:trPr>
          <w:trHeight w:val="706"/>
        </w:trPr>
        <w:tc>
          <w:tcPr>
            <w:tcW w:w="753" w:type="dxa"/>
            <w:vMerge/>
            <w:tcBorders>
              <w:left w:val="single" w:sz="4" w:space="0" w:color="auto"/>
              <w:bottom w:val="single" w:sz="4" w:space="0" w:color="auto"/>
              <w:right w:val="single" w:sz="4" w:space="0" w:color="auto"/>
            </w:tcBorders>
          </w:tcPr>
          <w:p w14:paraId="70C265DE" w14:textId="25651A20"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6CCAF5EC" w14:textId="0F4D910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10</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1495DBD" w14:textId="7D613626" w:rsidR="002A3456" w:rsidRPr="001F20EA" w:rsidRDefault="002A3456" w:rsidP="002A3456">
            <w:pPr>
              <w:spacing w:line="240" w:lineRule="auto"/>
              <w:rPr>
                <w:rFonts w:eastAsiaTheme="minorEastAsia" w:cstheme="minorHAnsi"/>
                <w:sz w:val="24"/>
                <w:szCs w:val="24"/>
              </w:rPr>
            </w:pPr>
            <w:r w:rsidRPr="001F20EA">
              <w:rPr>
                <w:rFonts w:eastAsiaTheme="minorEastAsia" w:cstheme="minorHAnsi"/>
                <w:lang w:val="en-US"/>
              </w:rPr>
              <w:t>CA Application Performance Management Java and .NET Agent</w:t>
            </w:r>
          </w:p>
        </w:tc>
        <w:tc>
          <w:tcPr>
            <w:tcW w:w="1093" w:type="dxa"/>
            <w:tcBorders>
              <w:top w:val="single" w:sz="4" w:space="0" w:color="auto"/>
              <w:left w:val="nil"/>
              <w:bottom w:val="single" w:sz="4" w:space="0" w:color="auto"/>
              <w:right w:val="single" w:sz="4" w:space="0" w:color="auto"/>
            </w:tcBorders>
            <w:vAlign w:val="center"/>
          </w:tcPr>
          <w:p w14:paraId="369DF101" w14:textId="362A9D46"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643388EE" w14:textId="06115453" w:rsidR="002A3456" w:rsidRPr="001F20EA" w:rsidRDefault="002A3456" w:rsidP="002A3456">
            <w:pPr>
              <w:spacing w:line="240" w:lineRule="auto"/>
              <w:jc w:val="center"/>
              <w:rPr>
                <w:rFonts w:eastAsiaTheme="minorEastAsia" w:cstheme="minorHAnsi"/>
              </w:rPr>
            </w:pPr>
            <w:r w:rsidRPr="001F20EA">
              <w:rPr>
                <w:rFonts w:eastAsiaTheme="minorEastAsia" w:cstheme="minorHAnsi"/>
              </w:rPr>
              <w:t>64</w:t>
            </w:r>
          </w:p>
        </w:tc>
      </w:tr>
      <w:tr w:rsidR="002A3456" w:rsidRPr="006B4602" w14:paraId="2A5956EA" w14:textId="77777777" w:rsidTr="002A3456">
        <w:trPr>
          <w:trHeight w:val="706"/>
        </w:trPr>
        <w:tc>
          <w:tcPr>
            <w:tcW w:w="753" w:type="dxa"/>
            <w:vMerge/>
            <w:tcBorders>
              <w:left w:val="single" w:sz="4" w:space="0" w:color="auto"/>
              <w:bottom w:val="single" w:sz="4" w:space="0" w:color="auto"/>
              <w:right w:val="single" w:sz="4" w:space="0" w:color="auto"/>
            </w:tcBorders>
          </w:tcPr>
          <w:p w14:paraId="4E687CC8" w14:textId="7B770F73"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987E5EA" w14:textId="6A2E709D" w:rsidR="002A3456" w:rsidRPr="001F20EA" w:rsidRDefault="002A3456" w:rsidP="002A3456">
            <w:pPr>
              <w:spacing w:line="240" w:lineRule="auto"/>
              <w:jc w:val="center"/>
              <w:rPr>
                <w:rFonts w:eastAsiaTheme="minorEastAsia" w:cstheme="minorHAnsi"/>
              </w:rPr>
            </w:pPr>
            <w:r>
              <w:rPr>
                <w:rFonts w:eastAsiaTheme="minorEastAsia" w:cstheme="minorHAnsi"/>
              </w:rPr>
              <w:t>11</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0D8C1302" w14:textId="180FAD6A"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App Experience Analytics Consumer End Users</w:t>
            </w:r>
          </w:p>
        </w:tc>
        <w:tc>
          <w:tcPr>
            <w:tcW w:w="1093" w:type="dxa"/>
            <w:tcBorders>
              <w:top w:val="single" w:sz="4" w:space="0" w:color="auto"/>
              <w:left w:val="nil"/>
              <w:bottom w:val="single" w:sz="4" w:space="0" w:color="auto"/>
              <w:right w:val="single" w:sz="4" w:space="0" w:color="auto"/>
            </w:tcBorders>
            <w:vAlign w:val="center"/>
          </w:tcPr>
          <w:p w14:paraId="51C1F4C3" w14:textId="40EABAFB"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18D7D028" w14:textId="03352228"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35000</w:t>
            </w:r>
          </w:p>
        </w:tc>
      </w:tr>
      <w:tr w:rsidR="002A3456" w:rsidRPr="006B4602" w14:paraId="62A7DF13" w14:textId="77777777" w:rsidTr="002A3456">
        <w:trPr>
          <w:trHeight w:val="706"/>
        </w:trPr>
        <w:tc>
          <w:tcPr>
            <w:tcW w:w="753" w:type="dxa"/>
            <w:vMerge/>
            <w:tcBorders>
              <w:left w:val="single" w:sz="4" w:space="0" w:color="auto"/>
              <w:bottom w:val="single" w:sz="4" w:space="0" w:color="auto"/>
              <w:right w:val="single" w:sz="4" w:space="0" w:color="auto"/>
            </w:tcBorders>
          </w:tcPr>
          <w:p w14:paraId="1088476F" w14:textId="5C6439F6"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5729303C" w14:textId="56574068" w:rsidR="002A3456" w:rsidRPr="001F20EA" w:rsidRDefault="002A3456" w:rsidP="002A3456">
            <w:pPr>
              <w:spacing w:line="240" w:lineRule="auto"/>
              <w:jc w:val="center"/>
              <w:rPr>
                <w:rFonts w:eastAsiaTheme="minorEastAsia" w:cstheme="minorHAnsi"/>
              </w:rPr>
            </w:pPr>
            <w:r>
              <w:rPr>
                <w:rFonts w:eastAsiaTheme="minorEastAsia" w:cstheme="minorHAnsi"/>
              </w:rPr>
              <w:t>12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22C4F80" w14:textId="21AE78B2"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rPr>
              <w:t xml:space="preserve">Suporte Técnico para manutenção / evolução dos itens 01 a </w:t>
            </w:r>
            <w:r>
              <w:rPr>
                <w:rFonts w:eastAsiaTheme="minorEastAsia" w:cstheme="minorHAnsi"/>
              </w:rPr>
              <w:t>11</w:t>
            </w:r>
          </w:p>
        </w:tc>
        <w:tc>
          <w:tcPr>
            <w:tcW w:w="1093" w:type="dxa"/>
            <w:tcBorders>
              <w:top w:val="single" w:sz="4" w:space="0" w:color="auto"/>
              <w:left w:val="nil"/>
              <w:bottom w:val="single" w:sz="4" w:space="0" w:color="auto"/>
              <w:right w:val="single" w:sz="4" w:space="0" w:color="auto"/>
            </w:tcBorders>
            <w:vAlign w:val="center"/>
          </w:tcPr>
          <w:p w14:paraId="58F2DC4E" w14:textId="1A5F414D"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Mês</w:t>
            </w:r>
          </w:p>
        </w:tc>
        <w:tc>
          <w:tcPr>
            <w:tcW w:w="698" w:type="dxa"/>
            <w:tcBorders>
              <w:top w:val="single" w:sz="4" w:space="0" w:color="auto"/>
              <w:left w:val="single" w:sz="4" w:space="0" w:color="auto"/>
              <w:bottom w:val="single" w:sz="4" w:space="0" w:color="auto"/>
              <w:right w:val="single" w:sz="4" w:space="0" w:color="auto"/>
            </w:tcBorders>
            <w:vAlign w:val="center"/>
          </w:tcPr>
          <w:p w14:paraId="77FA915F" w14:textId="1772C965"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24</w:t>
            </w:r>
          </w:p>
        </w:tc>
      </w:tr>
    </w:tbl>
    <w:p w14:paraId="622B8C3E" w14:textId="6EE4B676" w:rsidR="002A3456" w:rsidRDefault="002A3456" w:rsidP="00503B57">
      <w:pPr>
        <w:pStyle w:val="Primeirorecuodecorpodetexto"/>
        <w:spacing w:after="120"/>
        <w:ind w:firstLine="1134"/>
        <w:rPr>
          <w:rFonts w:cstheme="minorHAnsi"/>
          <w:b/>
          <w:bCs/>
          <w:sz w:val="24"/>
          <w:szCs w:val="24"/>
        </w:rPr>
      </w:pPr>
    </w:p>
    <w:tbl>
      <w:tblPr>
        <w:tblW w:w="8751" w:type="dxa"/>
        <w:tblCellMar>
          <w:left w:w="70" w:type="dxa"/>
          <w:right w:w="70" w:type="dxa"/>
        </w:tblCellMar>
        <w:tblLook w:val="04A0" w:firstRow="1" w:lastRow="0" w:firstColumn="1" w:lastColumn="0" w:noHBand="0" w:noVBand="1"/>
      </w:tblPr>
      <w:tblGrid>
        <w:gridCol w:w="753"/>
        <w:gridCol w:w="565"/>
        <w:gridCol w:w="5642"/>
        <w:gridCol w:w="1093"/>
        <w:gridCol w:w="698"/>
      </w:tblGrid>
      <w:tr w:rsidR="002A3456" w:rsidRPr="007B0421" w14:paraId="5795A2EF" w14:textId="77777777" w:rsidTr="002A3456">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9BC2E6"/>
          </w:tcPr>
          <w:p w14:paraId="69774CB8"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20C71D11"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11B2D013"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Descrição</w:t>
            </w:r>
          </w:p>
        </w:tc>
        <w:tc>
          <w:tcPr>
            <w:tcW w:w="1093" w:type="dxa"/>
            <w:tcBorders>
              <w:top w:val="single" w:sz="4" w:space="0" w:color="auto"/>
              <w:left w:val="nil"/>
              <w:bottom w:val="single" w:sz="4" w:space="0" w:color="auto"/>
              <w:right w:val="single" w:sz="4" w:space="0" w:color="auto"/>
            </w:tcBorders>
            <w:shd w:val="clear" w:color="auto" w:fill="9BC2E6"/>
            <w:vAlign w:val="bottom"/>
          </w:tcPr>
          <w:p w14:paraId="13E5138A"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Tipo</w:t>
            </w:r>
          </w:p>
        </w:tc>
        <w:tc>
          <w:tcPr>
            <w:tcW w:w="698" w:type="dxa"/>
            <w:tcBorders>
              <w:top w:val="single" w:sz="4" w:space="0" w:color="auto"/>
              <w:left w:val="single" w:sz="4" w:space="0" w:color="auto"/>
              <w:bottom w:val="single" w:sz="4" w:space="0" w:color="auto"/>
              <w:right w:val="single" w:sz="4" w:space="0" w:color="auto"/>
            </w:tcBorders>
            <w:shd w:val="clear" w:color="auto" w:fill="9BC2E6"/>
            <w:vAlign w:val="bottom"/>
          </w:tcPr>
          <w:p w14:paraId="562B562B"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Qtde</w:t>
            </w:r>
          </w:p>
        </w:tc>
      </w:tr>
      <w:tr w:rsidR="002A3456" w:rsidRPr="001F20EA" w14:paraId="67BDD897" w14:textId="77777777" w:rsidTr="002A3456">
        <w:trPr>
          <w:trHeight w:val="706"/>
        </w:trPr>
        <w:tc>
          <w:tcPr>
            <w:tcW w:w="753" w:type="dxa"/>
            <w:vMerge w:val="restart"/>
            <w:tcBorders>
              <w:top w:val="single" w:sz="4" w:space="0" w:color="auto"/>
              <w:left w:val="single" w:sz="4" w:space="0" w:color="auto"/>
              <w:bottom w:val="single" w:sz="4" w:space="0" w:color="auto"/>
              <w:right w:val="single" w:sz="4" w:space="0" w:color="auto"/>
            </w:tcBorders>
          </w:tcPr>
          <w:p w14:paraId="22989992" w14:textId="77777777" w:rsidR="002A3456" w:rsidRDefault="002A3456" w:rsidP="002A3456">
            <w:pPr>
              <w:spacing w:line="240" w:lineRule="auto"/>
              <w:jc w:val="center"/>
              <w:rPr>
                <w:rFonts w:eastAsiaTheme="minorEastAsia" w:cstheme="minorHAnsi"/>
              </w:rPr>
            </w:pPr>
          </w:p>
          <w:p w14:paraId="53483B59" w14:textId="77777777" w:rsidR="002A3456" w:rsidRDefault="002A3456" w:rsidP="002A3456">
            <w:pPr>
              <w:spacing w:line="240" w:lineRule="auto"/>
              <w:jc w:val="center"/>
              <w:rPr>
                <w:rFonts w:eastAsiaTheme="minorEastAsia" w:cstheme="minorHAnsi"/>
              </w:rPr>
            </w:pPr>
          </w:p>
          <w:p w14:paraId="58BE4F6D" w14:textId="77777777" w:rsidR="002A3456" w:rsidRDefault="002A3456" w:rsidP="002A3456">
            <w:pPr>
              <w:spacing w:line="240" w:lineRule="auto"/>
              <w:jc w:val="center"/>
              <w:rPr>
                <w:rFonts w:eastAsiaTheme="minorEastAsia" w:cstheme="minorHAnsi"/>
              </w:rPr>
            </w:pPr>
          </w:p>
          <w:p w14:paraId="17F9DB9F" w14:textId="77777777" w:rsidR="002A3456" w:rsidRDefault="002A3456" w:rsidP="002A3456">
            <w:pPr>
              <w:spacing w:line="240" w:lineRule="auto"/>
              <w:jc w:val="center"/>
              <w:rPr>
                <w:rFonts w:eastAsiaTheme="minorEastAsia" w:cstheme="minorHAnsi"/>
              </w:rPr>
            </w:pPr>
          </w:p>
          <w:p w14:paraId="676B2020" w14:textId="77777777" w:rsidR="002A3456" w:rsidRPr="00712AC8" w:rsidRDefault="002A3456" w:rsidP="002A3456">
            <w:pPr>
              <w:spacing w:line="240" w:lineRule="auto"/>
              <w:jc w:val="center"/>
              <w:rPr>
                <w:rFonts w:eastAsiaTheme="minorEastAsia" w:cstheme="minorHAnsi"/>
                <w:b/>
              </w:rPr>
            </w:pPr>
          </w:p>
          <w:p w14:paraId="13BC62C4" w14:textId="4A30EBC4" w:rsidR="002A3456" w:rsidRPr="005A062F" w:rsidRDefault="002A3456" w:rsidP="002A3456">
            <w:pPr>
              <w:spacing w:line="240" w:lineRule="auto"/>
              <w:jc w:val="center"/>
              <w:rPr>
                <w:rFonts w:eastAsia="Times New Roman,Calibri,Times N" w:cstheme="minorHAnsi"/>
                <w:highlight w:val="yellow"/>
              </w:rPr>
            </w:pPr>
            <w:r w:rsidRPr="00712AC8">
              <w:rPr>
                <w:rFonts w:eastAsiaTheme="minorEastAsia" w:cstheme="minorHAnsi"/>
                <w:b/>
              </w:rPr>
              <w:t xml:space="preserve">LOTE </w:t>
            </w:r>
            <w:r>
              <w:rPr>
                <w:rFonts w:eastAsiaTheme="minorEastAsia" w:cstheme="minorHAnsi"/>
                <w:b/>
              </w:rPr>
              <w:t>2</w:t>
            </w:r>
          </w:p>
        </w:tc>
        <w:tc>
          <w:tcPr>
            <w:tcW w:w="565" w:type="dxa"/>
            <w:tcBorders>
              <w:top w:val="single" w:sz="4" w:space="0" w:color="auto"/>
              <w:left w:val="nil"/>
              <w:bottom w:val="single" w:sz="4" w:space="0" w:color="auto"/>
              <w:right w:val="single" w:sz="4" w:space="0" w:color="auto"/>
            </w:tcBorders>
            <w:shd w:val="clear" w:color="auto" w:fill="auto"/>
            <w:vAlign w:val="center"/>
          </w:tcPr>
          <w:p w14:paraId="3D25A556" w14:textId="4FC3210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3</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844AD8E" w14:textId="79BF7EDD"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Service Management SDM Package</w:t>
            </w:r>
          </w:p>
        </w:tc>
        <w:tc>
          <w:tcPr>
            <w:tcW w:w="1093" w:type="dxa"/>
            <w:tcBorders>
              <w:top w:val="single" w:sz="4" w:space="0" w:color="auto"/>
              <w:left w:val="nil"/>
              <w:bottom w:val="single" w:sz="4" w:space="0" w:color="auto"/>
              <w:right w:val="single" w:sz="4" w:space="0" w:color="auto"/>
            </w:tcBorders>
            <w:vAlign w:val="center"/>
          </w:tcPr>
          <w:p w14:paraId="2DC30E35" w14:textId="4DC29500"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2F04D721" w14:textId="384036F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380</w:t>
            </w:r>
          </w:p>
        </w:tc>
      </w:tr>
      <w:tr w:rsidR="002A3456" w:rsidRPr="001F20EA" w14:paraId="20AF31F7" w14:textId="77777777" w:rsidTr="002A3456">
        <w:trPr>
          <w:trHeight w:val="706"/>
        </w:trPr>
        <w:tc>
          <w:tcPr>
            <w:tcW w:w="753" w:type="dxa"/>
            <w:vMerge/>
            <w:tcBorders>
              <w:left w:val="single" w:sz="4" w:space="0" w:color="auto"/>
              <w:bottom w:val="single" w:sz="4" w:space="0" w:color="auto"/>
              <w:right w:val="single" w:sz="4" w:space="0" w:color="auto"/>
            </w:tcBorders>
          </w:tcPr>
          <w:p w14:paraId="792AFD42"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142B61B" w14:textId="67A8B14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7750D749" w14:textId="1035BD97"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Xtraction for CA Service Management</w:t>
            </w:r>
          </w:p>
        </w:tc>
        <w:tc>
          <w:tcPr>
            <w:tcW w:w="1093" w:type="dxa"/>
            <w:tcBorders>
              <w:top w:val="single" w:sz="4" w:space="0" w:color="auto"/>
              <w:left w:val="nil"/>
              <w:bottom w:val="single" w:sz="4" w:space="0" w:color="auto"/>
              <w:right w:val="single" w:sz="4" w:space="0" w:color="auto"/>
            </w:tcBorders>
            <w:vAlign w:val="center"/>
          </w:tcPr>
          <w:p w14:paraId="73601589" w14:textId="1F131833"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4827247A" w14:textId="603EE51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p>
        </w:tc>
      </w:tr>
      <w:tr w:rsidR="002A3456" w:rsidRPr="001F20EA" w14:paraId="0D4653B2" w14:textId="77777777" w:rsidTr="002A3456">
        <w:trPr>
          <w:trHeight w:val="706"/>
        </w:trPr>
        <w:tc>
          <w:tcPr>
            <w:tcW w:w="753" w:type="dxa"/>
            <w:vMerge/>
            <w:tcBorders>
              <w:left w:val="single" w:sz="4" w:space="0" w:color="auto"/>
              <w:bottom w:val="single" w:sz="4" w:space="0" w:color="auto"/>
              <w:right w:val="single" w:sz="4" w:space="0" w:color="auto"/>
            </w:tcBorders>
          </w:tcPr>
          <w:p w14:paraId="7C1C9BCE"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70922E2F" w14:textId="5EE1EA5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5</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302C71F" w14:textId="51B812AB"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Aquisição de pacote Xtraction for CA Service Management</w:t>
            </w:r>
          </w:p>
        </w:tc>
        <w:tc>
          <w:tcPr>
            <w:tcW w:w="1093" w:type="dxa"/>
            <w:tcBorders>
              <w:top w:val="single" w:sz="4" w:space="0" w:color="auto"/>
              <w:left w:val="nil"/>
              <w:bottom w:val="single" w:sz="4" w:space="0" w:color="auto"/>
              <w:right w:val="single" w:sz="4" w:space="0" w:color="auto"/>
            </w:tcBorders>
            <w:vAlign w:val="center"/>
          </w:tcPr>
          <w:p w14:paraId="0C9DC875" w14:textId="2D0E2DBA"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1C1FDBF7" w14:textId="6D876586"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w:t>
            </w:r>
          </w:p>
        </w:tc>
      </w:tr>
      <w:tr w:rsidR="002A3456" w:rsidRPr="001F20EA" w14:paraId="50DB0F39" w14:textId="77777777" w:rsidTr="002A3456">
        <w:trPr>
          <w:trHeight w:val="706"/>
        </w:trPr>
        <w:tc>
          <w:tcPr>
            <w:tcW w:w="753" w:type="dxa"/>
            <w:vMerge/>
            <w:tcBorders>
              <w:left w:val="single" w:sz="4" w:space="0" w:color="auto"/>
              <w:bottom w:val="single" w:sz="4" w:space="0" w:color="auto"/>
              <w:right w:val="single" w:sz="4" w:space="0" w:color="auto"/>
            </w:tcBorders>
          </w:tcPr>
          <w:p w14:paraId="5E0599A5"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7E441CF" w14:textId="2B726A3C"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6</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ABD6723" w14:textId="587AB1E4"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rPr>
              <w:t>CA Client Automation</w:t>
            </w:r>
          </w:p>
        </w:tc>
        <w:tc>
          <w:tcPr>
            <w:tcW w:w="1093" w:type="dxa"/>
            <w:tcBorders>
              <w:top w:val="single" w:sz="4" w:space="0" w:color="auto"/>
              <w:left w:val="nil"/>
              <w:bottom w:val="single" w:sz="4" w:space="0" w:color="auto"/>
              <w:right w:val="single" w:sz="4" w:space="0" w:color="auto"/>
            </w:tcBorders>
            <w:vAlign w:val="center"/>
          </w:tcPr>
          <w:p w14:paraId="3F2A6163" w14:textId="1150A4BF"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57E6EB3B" w14:textId="185A029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8000</w:t>
            </w:r>
          </w:p>
        </w:tc>
      </w:tr>
      <w:tr w:rsidR="002A3456" w:rsidRPr="001F20EA" w14:paraId="12F84D20" w14:textId="77777777" w:rsidTr="002A3456">
        <w:trPr>
          <w:trHeight w:val="706"/>
        </w:trPr>
        <w:tc>
          <w:tcPr>
            <w:tcW w:w="753" w:type="dxa"/>
            <w:vMerge/>
            <w:tcBorders>
              <w:left w:val="single" w:sz="4" w:space="0" w:color="auto"/>
              <w:bottom w:val="single" w:sz="4" w:space="0" w:color="auto"/>
              <w:right w:val="single" w:sz="4" w:space="0" w:color="auto"/>
            </w:tcBorders>
          </w:tcPr>
          <w:p w14:paraId="7EE3E0E9"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738375F" w14:textId="6CF61E9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7</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12B0DA35" w14:textId="066C930D"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Single Sign-On for Consumers</w:t>
            </w:r>
          </w:p>
        </w:tc>
        <w:tc>
          <w:tcPr>
            <w:tcW w:w="1093" w:type="dxa"/>
            <w:tcBorders>
              <w:top w:val="single" w:sz="4" w:space="0" w:color="auto"/>
              <w:left w:val="nil"/>
              <w:bottom w:val="single" w:sz="4" w:space="0" w:color="auto"/>
              <w:right w:val="single" w:sz="4" w:space="0" w:color="auto"/>
            </w:tcBorders>
            <w:vAlign w:val="center"/>
          </w:tcPr>
          <w:p w14:paraId="25AFDA8E" w14:textId="7A8F6931"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66602F02" w14:textId="66355CD7"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28000</w:t>
            </w:r>
          </w:p>
        </w:tc>
      </w:tr>
      <w:tr w:rsidR="002A3456" w:rsidRPr="001F20EA" w14:paraId="25535FB9" w14:textId="77777777" w:rsidTr="002A3456">
        <w:trPr>
          <w:trHeight w:val="706"/>
        </w:trPr>
        <w:tc>
          <w:tcPr>
            <w:tcW w:w="753" w:type="dxa"/>
            <w:vMerge/>
            <w:tcBorders>
              <w:left w:val="single" w:sz="4" w:space="0" w:color="auto"/>
              <w:bottom w:val="single" w:sz="4" w:space="0" w:color="auto"/>
              <w:right w:val="single" w:sz="4" w:space="0" w:color="auto"/>
            </w:tcBorders>
          </w:tcPr>
          <w:p w14:paraId="5AB37F98"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332C230" w14:textId="74631906"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8</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D50685B" w14:textId="2DEF3A0C"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Single Sign-On for Business Users</w:t>
            </w:r>
          </w:p>
        </w:tc>
        <w:tc>
          <w:tcPr>
            <w:tcW w:w="1093" w:type="dxa"/>
            <w:tcBorders>
              <w:top w:val="single" w:sz="4" w:space="0" w:color="auto"/>
              <w:left w:val="nil"/>
              <w:bottom w:val="single" w:sz="4" w:space="0" w:color="auto"/>
              <w:right w:val="single" w:sz="4" w:space="0" w:color="auto"/>
            </w:tcBorders>
            <w:vAlign w:val="center"/>
          </w:tcPr>
          <w:p w14:paraId="50C03862" w14:textId="0EE28306"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793FF2D2" w14:textId="1CFD3BF4"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8000</w:t>
            </w:r>
          </w:p>
        </w:tc>
      </w:tr>
      <w:tr w:rsidR="002A3456" w:rsidRPr="001F20EA" w14:paraId="6B40C6A5" w14:textId="77777777" w:rsidTr="002A3456">
        <w:trPr>
          <w:trHeight w:val="706"/>
        </w:trPr>
        <w:tc>
          <w:tcPr>
            <w:tcW w:w="753" w:type="dxa"/>
            <w:vMerge/>
            <w:tcBorders>
              <w:left w:val="single" w:sz="4" w:space="0" w:color="auto"/>
              <w:bottom w:val="single" w:sz="4" w:space="0" w:color="auto"/>
              <w:right w:val="single" w:sz="4" w:space="0" w:color="auto"/>
            </w:tcBorders>
          </w:tcPr>
          <w:p w14:paraId="0A8BF262"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5DE5997" w14:textId="0ACFDC49" w:rsidR="002A3456" w:rsidRPr="001F20EA" w:rsidRDefault="002A3456" w:rsidP="002A3456">
            <w:pPr>
              <w:spacing w:line="240" w:lineRule="auto"/>
              <w:jc w:val="center"/>
              <w:rPr>
                <w:rFonts w:eastAsiaTheme="minorEastAsia" w:cstheme="minorHAnsi"/>
              </w:rPr>
            </w:pPr>
            <w:r>
              <w:rPr>
                <w:rFonts w:eastAsiaTheme="minorEastAsia" w:cstheme="minorHAnsi"/>
              </w:rPr>
              <w:t>19</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E1FD457" w14:textId="0D7545F9"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rPr>
              <w:t xml:space="preserve">Suporte Técnico para manutenção / evolução dos itens </w:t>
            </w:r>
            <w:r>
              <w:rPr>
                <w:rFonts w:eastAsiaTheme="minorEastAsia" w:cstheme="minorHAnsi"/>
              </w:rPr>
              <w:t>13</w:t>
            </w:r>
            <w:r w:rsidRPr="001F20EA">
              <w:rPr>
                <w:rFonts w:eastAsiaTheme="minorEastAsia" w:cstheme="minorHAnsi"/>
              </w:rPr>
              <w:t xml:space="preserve"> a 1</w:t>
            </w:r>
            <w:r>
              <w:rPr>
                <w:rFonts w:eastAsiaTheme="minorEastAsia" w:cstheme="minorHAnsi"/>
              </w:rPr>
              <w:t>8</w:t>
            </w:r>
          </w:p>
        </w:tc>
        <w:tc>
          <w:tcPr>
            <w:tcW w:w="1093" w:type="dxa"/>
            <w:tcBorders>
              <w:top w:val="single" w:sz="4" w:space="0" w:color="auto"/>
              <w:left w:val="nil"/>
              <w:bottom w:val="single" w:sz="4" w:space="0" w:color="auto"/>
              <w:right w:val="single" w:sz="4" w:space="0" w:color="auto"/>
            </w:tcBorders>
            <w:vAlign w:val="center"/>
          </w:tcPr>
          <w:p w14:paraId="1621E952" w14:textId="0A55F50A"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Mês</w:t>
            </w:r>
          </w:p>
        </w:tc>
        <w:tc>
          <w:tcPr>
            <w:tcW w:w="698" w:type="dxa"/>
            <w:tcBorders>
              <w:top w:val="single" w:sz="4" w:space="0" w:color="auto"/>
              <w:left w:val="single" w:sz="4" w:space="0" w:color="auto"/>
              <w:bottom w:val="single" w:sz="4" w:space="0" w:color="auto"/>
              <w:right w:val="single" w:sz="4" w:space="0" w:color="auto"/>
            </w:tcBorders>
            <w:vAlign w:val="center"/>
          </w:tcPr>
          <w:p w14:paraId="2E00AEDB" w14:textId="6BF5A7A4"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24</w:t>
            </w:r>
          </w:p>
        </w:tc>
      </w:tr>
    </w:tbl>
    <w:p w14:paraId="56C56C9D" w14:textId="77777777" w:rsidR="002A3456" w:rsidRDefault="002A3456" w:rsidP="00503B57">
      <w:pPr>
        <w:pStyle w:val="Primeirorecuodecorpodetexto"/>
        <w:spacing w:after="120"/>
        <w:ind w:firstLine="1134"/>
        <w:rPr>
          <w:rFonts w:cstheme="minorHAnsi"/>
          <w:b/>
          <w:bCs/>
          <w:sz w:val="24"/>
          <w:szCs w:val="24"/>
        </w:rPr>
      </w:pPr>
    </w:p>
    <w:tbl>
      <w:tblPr>
        <w:tblW w:w="8751" w:type="dxa"/>
        <w:tblCellMar>
          <w:left w:w="70" w:type="dxa"/>
          <w:right w:w="70" w:type="dxa"/>
        </w:tblCellMar>
        <w:tblLook w:val="04A0" w:firstRow="1" w:lastRow="0" w:firstColumn="1" w:lastColumn="0" w:noHBand="0" w:noVBand="1"/>
      </w:tblPr>
      <w:tblGrid>
        <w:gridCol w:w="753"/>
        <w:gridCol w:w="565"/>
        <w:gridCol w:w="5642"/>
        <w:gridCol w:w="1093"/>
        <w:gridCol w:w="698"/>
      </w:tblGrid>
      <w:tr w:rsidR="002A3456" w:rsidRPr="007B0421" w14:paraId="0D5C959F" w14:textId="77777777" w:rsidTr="00B70EED">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9BC2E6"/>
          </w:tcPr>
          <w:p w14:paraId="1F3FBA31"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6AD6BA1F"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4AAF2CAD"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Descrição</w:t>
            </w:r>
          </w:p>
        </w:tc>
        <w:tc>
          <w:tcPr>
            <w:tcW w:w="1093" w:type="dxa"/>
            <w:tcBorders>
              <w:top w:val="single" w:sz="4" w:space="0" w:color="auto"/>
              <w:left w:val="nil"/>
              <w:bottom w:val="single" w:sz="4" w:space="0" w:color="auto"/>
              <w:right w:val="single" w:sz="4" w:space="0" w:color="auto"/>
            </w:tcBorders>
            <w:shd w:val="clear" w:color="auto" w:fill="9BC2E6"/>
            <w:vAlign w:val="bottom"/>
          </w:tcPr>
          <w:p w14:paraId="3D51B49A"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Tipo</w:t>
            </w:r>
          </w:p>
        </w:tc>
        <w:tc>
          <w:tcPr>
            <w:tcW w:w="698" w:type="dxa"/>
            <w:tcBorders>
              <w:top w:val="single" w:sz="4" w:space="0" w:color="auto"/>
              <w:left w:val="single" w:sz="4" w:space="0" w:color="auto"/>
              <w:bottom w:val="single" w:sz="4" w:space="0" w:color="auto"/>
              <w:right w:val="single" w:sz="4" w:space="0" w:color="auto"/>
            </w:tcBorders>
            <w:shd w:val="clear" w:color="auto" w:fill="9BC2E6"/>
            <w:vAlign w:val="bottom"/>
          </w:tcPr>
          <w:p w14:paraId="028A43ED"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Qtde</w:t>
            </w:r>
          </w:p>
        </w:tc>
      </w:tr>
      <w:tr w:rsidR="00B70EED" w:rsidRPr="001F20EA" w14:paraId="2BC8B5A0" w14:textId="77777777" w:rsidTr="00B70EED">
        <w:trPr>
          <w:trHeight w:val="706"/>
        </w:trPr>
        <w:tc>
          <w:tcPr>
            <w:tcW w:w="753" w:type="dxa"/>
            <w:vMerge w:val="restart"/>
            <w:tcBorders>
              <w:top w:val="single" w:sz="4" w:space="0" w:color="auto"/>
              <w:left w:val="single" w:sz="4" w:space="0" w:color="auto"/>
              <w:bottom w:val="single" w:sz="4" w:space="0" w:color="auto"/>
              <w:right w:val="single" w:sz="4" w:space="0" w:color="auto"/>
            </w:tcBorders>
          </w:tcPr>
          <w:p w14:paraId="33E4A2EC" w14:textId="77777777" w:rsidR="00B70EED" w:rsidRDefault="00B70EED" w:rsidP="00B70EED">
            <w:pPr>
              <w:spacing w:line="240" w:lineRule="auto"/>
              <w:jc w:val="center"/>
              <w:rPr>
                <w:rFonts w:eastAsiaTheme="minorEastAsia" w:cstheme="minorHAnsi"/>
              </w:rPr>
            </w:pPr>
          </w:p>
          <w:p w14:paraId="654AFE04" w14:textId="77777777" w:rsidR="00B70EED" w:rsidRDefault="00B70EED" w:rsidP="00B70EED">
            <w:pPr>
              <w:spacing w:line="240" w:lineRule="auto"/>
              <w:jc w:val="center"/>
              <w:rPr>
                <w:rFonts w:eastAsiaTheme="minorEastAsia" w:cstheme="minorHAnsi"/>
              </w:rPr>
            </w:pPr>
          </w:p>
          <w:p w14:paraId="08FFC7D5" w14:textId="77777777" w:rsidR="00B70EED" w:rsidRDefault="00B70EED" w:rsidP="00B70EED">
            <w:pPr>
              <w:spacing w:line="240" w:lineRule="auto"/>
              <w:jc w:val="center"/>
              <w:rPr>
                <w:rFonts w:eastAsiaTheme="minorEastAsia" w:cstheme="minorHAnsi"/>
              </w:rPr>
            </w:pPr>
          </w:p>
          <w:p w14:paraId="57A1EAD4" w14:textId="77777777" w:rsidR="00B70EED" w:rsidRDefault="00B70EED" w:rsidP="00B70EED">
            <w:pPr>
              <w:spacing w:line="240" w:lineRule="auto"/>
              <w:jc w:val="center"/>
              <w:rPr>
                <w:rFonts w:eastAsiaTheme="minorEastAsia" w:cstheme="minorHAnsi"/>
              </w:rPr>
            </w:pPr>
          </w:p>
          <w:p w14:paraId="7D968250" w14:textId="77777777" w:rsidR="00B70EED" w:rsidRDefault="00B70EED" w:rsidP="00B70EED">
            <w:pPr>
              <w:spacing w:line="240" w:lineRule="auto"/>
              <w:jc w:val="center"/>
              <w:rPr>
                <w:rFonts w:eastAsiaTheme="minorEastAsia" w:cstheme="minorHAnsi"/>
              </w:rPr>
            </w:pPr>
          </w:p>
          <w:p w14:paraId="3B2E3F11" w14:textId="77777777" w:rsidR="00B70EED" w:rsidRDefault="00B70EED" w:rsidP="00B70EED">
            <w:pPr>
              <w:spacing w:line="240" w:lineRule="auto"/>
              <w:jc w:val="center"/>
              <w:rPr>
                <w:rFonts w:eastAsiaTheme="minorEastAsia" w:cstheme="minorHAnsi"/>
              </w:rPr>
            </w:pPr>
          </w:p>
          <w:p w14:paraId="1212310D" w14:textId="77777777" w:rsidR="00B70EED" w:rsidRDefault="00B70EED" w:rsidP="00B70EED">
            <w:pPr>
              <w:spacing w:line="240" w:lineRule="auto"/>
              <w:jc w:val="center"/>
              <w:rPr>
                <w:rFonts w:eastAsiaTheme="minorEastAsia" w:cstheme="minorHAnsi"/>
              </w:rPr>
            </w:pPr>
          </w:p>
          <w:p w14:paraId="5EF0681C" w14:textId="77777777" w:rsidR="00B70EED" w:rsidRDefault="00B70EED" w:rsidP="00B70EED">
            <w:pPr>
              <w:spacing w:line="240" w:lineRule="auto"/>
              <w:jc w:val="center"/>
              <w:rPr>
                <w:rFonts w:eastAsiaTheme="minorEastAsia" w:cstheme="minorHAnsi"/>
              </w:rPr>
            </w:pPr>
          </w:p>
          <w:p w14:paraId="47D6D057" w14:textId="77777777" w:rsidR="00B70EED" w:rsidRDefault="00B70EED" w:rsidP="00B70EED">
            <w:pPr>
              <w:spacing w:line="240" w:lineRule="auto"/>
              <w:jc w:val="center"/>
              <w:rPr>
                <w:rFonts w:eastAsiaTheme="minorEastAsia" w:cstheme="minorHAnsi"/>
              </w:rPr>
            </w:pPr>
          </w:p>
          <w:p w14:paraId="17036F1A" w14:textId="77777777" w:rsidR="00B70EED" w:rsidRPr="00712AC8" w:rsidRDefault="00B70EED" w:rsidP="00B70EED">
            <w:pPr>
              <w:spacing w:line="240" w:lineRule="auto"/>
              <w:jc w:val="center"/>
              <w:rPr>
                <w:rFonts w:eastAsiaTheme="minorEastAsia" w:cstheme="minorHAnsi"/>
                <w:b/>
              </w:rPr>
            </w:pPr>
          </w:p>
          <w:p w14:paraId="79C9F595" w14:textId="55E6ACC3" w:rsidR="00B70EED" w:rsidRPr="005A062F" w:rsidRDefault="00B70EED" w:rsidP="00B70EED">
            <w:pPr>
              <w:spacing w:line="240" w:lineRule="auto"/>
              <w:jc w:val="center"/>
              <w:rPr>
                <w:rFonts w:eastAsia="Times New Roman,Calibri,Times N" w:cstheme="minorHAnsi"/>
                <w:highlight w:val="yellow"/>
              </w:rPr>
            </w:pPr>
            <w:r w:rsidRPr="00712AC8">
              <w:rPr>
                <w:rFonts w:eastAsiaTheme="minorEastAsia" w:cstheme="minorHAnsi"/>
                <w:b/>
              </w:rPr>
              <w:t xml:space="preserve">LOTE </w:t>
            </w:r>
            <w:r>
              <w:rPr>
                <w:rFonts w:eastAsiaTheme="minorEastAsia" w:cstheme="minorHAnsi"/>
                <w:b/>
              </w:rPr>
              <w:t>3</w:t>
            </w:r>
          </w:p>
        </w:tc>
        <w:tc>
          <w:tcPr>
            <w:tcW w:w="565" w:type="dxa"/>
            <w:tcBorders>
              <w:top w:val="single" w:sz="4" w:space="0" w:color="auto"/>
              <w:left w:val="nil"/>
              <w:bottom w:val="single" w:sz="4" w:space="0" w:color="auto"/>
              <w:right w:val="single" w:sz="4" w:space="0" w:color="auto"/>
            </w:tcBorders>
            <w:shd w:val="clear" w:color="auto" w:fill="auto"/>
            <w:vAlign w:val="center"/>
          </w:tcPr>
          <w:p w14:paraId="53DF5DB9" w14:textId="29768265" w:rsidR="00B70EED" w:rsidRPr="001F20EA" w:rsidRDefault="00B70EED" w:rsidP="00B70EED">
            <w:pPr>
              <w:spacing w:line="240" w:lineRule="auto"/>
              <w:jc w:val="center"/>
              <w:rPr>
                <w:rFonts w:eastAsiaTheme="minorEastAsia" w:cstheme="minorHAnsi"/>
              </w:rPr>
            </w:pPr>
            <w:r>
              <w:rPr>
                <w:rFonts w:eastAsiaTheme="minorEastAsia" w:cstheme="minorHAnsi"/>
              </w:rPr>
              <w:t>20</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B1B6124" w14:textId="21616EA2"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Clarity PPM Core License</w:t>
            </w:r>
          </w:p>
        </w:tc>
        <w:tc>
          <w:tcPr>
            <w:tcW w:w="1093" w:type="dxa"/>
            <w:tcBorders>
              <w:top w:val="single" w:sz="4" w:space="0" w:color="auto"/>
              <w:left w:val="nil"/>
              <w:bottom w:val="single" w:sz="4" w:space="0" w:color="auto"/>
              <w:right w:val="single" w:sz="4" w:space="0" w:color="auto"/>
            </w:tcBorders>
            <w:vAlign w:val="center"/>
          </w:tcPr>
          <w:p w14:paraId="246A813D" w14:textId="2A063BF1" w:rsidR="00B70EED" w:rsidRPr="001F20EA" w:rsidRDefault="00B70EED" w:rsidP="00B70EE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24ECCEDD" w14:textId="58DB775C" w:rsidR="00B70EED" w:rsidRPr="001F20EA" w:rsidRDefault="00B70EED" w:rsidP="00B70EED">
            <w:pPr>
              <w:spacing w:line="240" w:lineRule="auto"/>
              <w:jc w:val="center"/>
              <w:rPr>
                <w:rFonts w:eastAsiaTheme="minorEastAsia" w:cstheme="minorHAnsi"/>
              </w:rPr>
            </w:pPr>
            <w:r w:rsidRPr="001F20EA">
              <w:rPr>
                <w:rFonts w:eastAsiaTheme="minorEastAsia" w:cstheme="minorHAnsi"/>
              </w:rPr>
              <w:t>1</w:t>
            </w:r>
          </w:p>
        </w:tc>
      </w:tr>
      <w:tr w:rsidR="00B70EED" w:rsidRPr="001F20EA" w14:paraId="7907B6DC" w14:textId="77777777" w:rsidTr="00B70EED">
        <w:trPr>
          <w:trHeight w:val="706"/>
        </w:trPr>
        <w:tc>
          <w:tcPr>
            <w:tcW w:w="753" w:type="dxa"/>
            <w:vMerge/>
            <w:tcBorders>
              <w:left w:val="single" w:sz="4" w:space="0" w:color="auto"/>
              <w:bottom w:val="single" w:sz="4" w:space="0" w:color="auto"/>
              <w:right w:val="single" w:sz="4" w:space="0" w:color="auto"/>
            </w:tcBorders>
          </w:tcPr>
          <w:p w14:paraId="4DEC7D96"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49AC1C2" w14:textId="7DD38E7B" w:rsidR="00B70EED" w:rsidRPr="001F20EA" w:rsidRDefault="00B70EED" w:rsidP="00B70EED">
            <w:pPr>
              <w:spacing w:line="240" w:lineRule="auto"/>
              <w:jc w:val="center"/>
              <w:rPr>
                <w:rFonts w:eastAsiaTheme="minorEastAsia" w:cstheme="minorHAnsi"/>
              </w:rPr>
            </w:pPr>
            <w:r>
              <w:rPr>
                <w:rFonts w:eastAsiaTheme="minorEastAsia" w:cstheme="minorHAnsi"/>
              </w:rPr>
              <w:t>21</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007CFEC" w14:textId="0B8B197A"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Clarity PPM Full Function User</w:t>
            </w:r>
          </w:p>
        </w:tc>
        <w:tc>
          <w:tcPr>
            <w:tcW w:w="1093" w:type="dxa"/>
            <w:tcBorders>
              <w:top w:val="single" w:sz="4" w:space="0" w:color="auto"/>
              <w:left w:val="nil"/>
              <w:bottom w:val="single" w:sz="4" w:space="0" w:color="auto"/>
              <w:right w:val="single" w:sz="4" w:space="0" w:color="auto"/>
            </w:tcBorders>
            <w:vAlign w:val="center"/>
          </w:tcPr>
          <w:p w14:paraId="06C05D2A" w14:textId="76771DFF"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1CC2D23A" w14:textId="2AB80F83" w:rsidR="00B70EED" w:rsidRPr="001F20EA" w:rsidRDefault="00B70EED" w:rsidP="00B70EED">
            <w:pPr>
              <w:spacing w:line="240" w:lineRule="auto"/>
              <w:jc w:val="center"/>
              <w:rPr>
                <w:rFonts w:eastAsiaTheme="minorEastAsia" w:cstheme="minorHAnsi"/>
              </w:rPr>
            </w:pPr>
            <w:r w:rsidRPr="001F20EA">
              <w:rPr>
                <w:rFonts w:eastAsiaTheme="minorEastAsia" w:cstheme="minorHAnsi"/>
              </w:rPr>
              <w:t>30</w:t>
            </w:r>
          </w:p>
        </w:tc>
      </w:tr>
      <w:tr w:rsidR="00B70EED" w:rsidRPr="001F20EA" w14:paraId="5EC0FC6E" w14:textId="77777777" w:rsidTr="00B70EED">
        <w:trPr>
          <w:trHeight w:val="706"/>
        </w:trPr>
        <w:tc>
          <w:tcPr>
            <w:tcW w:w="753" w:type="dxa"/>
            <w:vMerge/>
            <w:tcBorders>
              <w:left w:val="single" w:sz="4" w:space="0" w:color="auto"/>
              <w:bottom w:val="single" w:sz="4" w:space="0" w:color="auto"/>
              <w:right w:val="single" w:sz="4" w:space="0" w:color="auto"/>
            </w:tcBorders>
          </w:tcPr>
          <w:p w14:paraId="37FF142D"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4FB5DEBC" w14:textId="66866659" w:rsidR="00B70EED" w:rsidRPr="001F20EA" w:rsidRDefault="00B70EED" w:rsidP="00B70EED">
            <w:pPr>
              <w:spacing w:line="240" w:lineRule="auto"/>
              <w:jc w:val="center"/>
              <w:rPr>
                <w:rFonts w:eastAsiaTheme="minorEastAsia" w:cstheme="minorHAnsi"/>
              </w:rPr>
            </w:pPr>
            <w:r>
              <w:rPr>
                <w:rFonts w:eastAsiaTheme="minorEastAsia" w:cstheme="minorHAnsi"/>
              </w:rPr>
              <w:t>22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0F2EAAB7" w14:textId="2AF51F5D"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 xml:space="preserve">Aquisição de Clarity PPM </w:t>
            </w:r>
            <w:r w:rsidRPr="001F20EA">
              <w:rPr>
                <w:rFonts w:eastAsiaTheme="minorEastAsia" w:cstheme="minorHAnsi"/>
                <w:lang w:val="en-US"/>
              </w:rPr>
              <w:t xml:space="preserve">Full Function </w:t>
            </w:r>
            <w:r w:rsidRPr="001F20EA">
              <w:rPr>
                <w:rFonts w:eastAsiaTheme="minorEastAsia" w:cstheme="minorHAnsi"/>
              </w:rPr>
              <w:t>User</w:t>
            </w:r>
          </w:p>
        </w:tc>
        <w:tc>
          <w:tcPr>
            <w:tcW w:w="1093" w:type="dxa"/>
            <w:tcBorders>
              <w:top w:val="single" w:sz="4" w:space="0" w:color="auto"/>
              <w:left w:val="nil"/>
              <w:bottom w:val="single" w:sz="4" w:space="0" w:color="auto"/>
              <w:right w:val="single" w:sz="4" w:space="0" w:color="auto"/>
            </w:tcBorders>
            <w:vAlign w:val="center"/>
          </w:tcPr>
          <w:p w14:paraId="0C57EED9" w14:textId="3DE94C02"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2472AF6F" w14:textId="7037C1F3" w:rsidR="00B70EED" w:rsidRPr="001F20EA" w:rsidRDefault="00B70EED" w:rsidP="00B70EED">
            <w:pPr>
              <w:spacing w:line="240" w:lineRule="auto"/>
              <w:jc w:val="center"/>
              <w:rPr>
                <w:rFonts w:eastAsiaTheme="minorEastAsia" w:cstheme="minorHAnsi"/>
              </w:rPr>
            </w:pPr>
            <w:r w:rsidRPr="001F20EA">
              <w:rPr>
                <w:rFonts w:eastAsiaTheme="minorEastAsia" w:cstheme="minorHAnsi"/>
              </w:rPr>
              <w:t>137</w:t>
            </w:r>
          </w:p>
        </w:tc>
      </w:tr>
      <w:tr w:rsidR="00B70EED" w:rsidRPr="001F20EA" w14:paraId="6F8DFCBB" w14:textId="77777777" w:rsidTr="00B70EED">
        <w:trPr>
          <w:trHeight w:val="706"/>
        </w:trPr>
        <w:tc>
          <w:tcPr>
            <w:tcW w:w="753" w:type="dxa"/>
            <w:vMerge/>
            <w:tcBorders>
              <w:left w:val="single" w:sz="4" w:space="0" w:color="auto"/>
              <w:bottom w:val="single" w:sz="4" w:space="0" w:color="auto"/>
              <w:right w:val="single" w:sz="4" w:space="0" w:color="auto"/>
            </w:tcBorders>
          </w:tcPr>
          <w:p w14:paraId="2CA0F043"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52E0E30" w14:textId="1240F767" w:rsidR="00B70EED" w:rsidRPr="001F20EA" w:rsidRDefault="00B70EED" w:rsidP="00B70EED">
            <w:pPr>
              <w:spacing w:line="240" w:lineRule="auto"/>
              <w:jc w:val="center"/>
              <w:rPr>
                <w:rFonts w:eastAsiaTheme="minorEastAsia" w:cstheme="minorHAnsi"/>
              </w:rPr>
            </w:pPr>
            <w:r>
              <w:rPr>
                <w:rFonts w:eastAsiaTheme="minorEastAsia" w:cstheme="minorHAnsi"/>
              </w:rPr>
              <w:t>23</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2E304BB" w14:textId="39CCDDF4"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Clarity PPM Restricted Users</w:t>
            </w:r>
          </w:p>
        </w:tc>
        <w:tc>
          <w:tcPr>
            <w:tcW w:w="1093" w:type="dxa"/>
            <w:tcBorders>
              <w:top w:val="single" w:sz="4" w:space="0" w:color="auto"/>
              <w:left w:val="nil"/>
              <w:bottom w:val="single" w:sz="4" w:space="0" w:color="auto"/>
              <w:right w:val="single" w:sz="4" w:space="0" w:color="auto"/>
            </w:tcBorders>
            <w:vAlign w:val="center"/>
          </w:tcPr>
          <w:p w14:paraId="1A3943BE" w14:textId="54F9B10E"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Serviço</w:t>
            </w:r>
          </w:p>
        </w:tc>
        <w:tc>
          <w:tcPr>
            <w:tcW w:w="698" w:type="dxa"/>
            <w:tcBorders>
              <w:top w:val="single" w:sz="4" w:space="0" w:color="auto"/>
              <w:left w:val="single" w:sz="4" w:space="0" w:color="auto"/>
              <w:bottom w:val="single" w:sz="4" w:space="0" w:color="auto"/>
              <w:right w:val="single" w:sz="4" w:space="0" w:color="auto"/>
            </w:tcBorders>
            <w:vAlign w:val="center"/>
          </w:tcPr>
          <w:p w14:paraId="21E88048" w14:textId="468555CC" w:rsidR="00B70EED" w:rsidRPr="001F20EA" w:rsidRDefault="00B70EED" w:rsidP="00B70EED">
            <w:pPr>
              <w:spacing w:line="240" w:lineRule="auto"/>
              <w:jc w:val="center"/>
              <w:rPr>
                <w:rFonts w:eastAsiaTheme="minorEastAsia" w:cstheme="minorHAnsi"/>
              </w:rPr>
            </w:pPr>
            <w:r w:rsidRPr="001F20EA">
              <w:rPr>
                <w:rFonts w:eastAsiaTheme="minorEastAsia" w:cstheme="minorHAnsi"/>
                <w:lang w:val="en-US"/>
              </w:rPr>
              <w:t xml:space="preserve">70 </w:t>
            </w:r>
          </w:p>
        </w:tc>
      </w:tr>
      <w:tr w:rsidR="00B70EED" w:rsidRPr="001F20EA" w14:paraId="70C6CD9A" w14:textId="77777777" w:rsidTr="00B70EED">
        <w:trPr>
          <w:trHeight w:val="706"/>
        </w:trPr>
        <w:tc>
          <w:tcPr>
            <w:tcW w:w="753" w:type="dxa"/>
            <w:vMerge/>
            <w:tcBorders>
              <w:left w:val="single" w:sz="4" w:space="0" w:color="auto"/>
              <w:bottom w:val="single" w:sz="4" w:space="0" w:color="auto"/>
              <w:right w:val="single" w:sz="4" w:space="0" w:color="auto"/>
            </w:tcBorders>
          </w:tcPr>
          <w:p w14:paraId="35258314"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7B225487" w14:textId="2283D7E5" w:rsidR="00B70EED" w:rsidRPr="001F20EA" w:rsidRDefault="00B70EED" w:rsidP="00B70EED">
            <w:pPr>
              <w:spacing w:line="240" w:lineRule="auto"/>
              <w:jc w:val="center"/>
              <w:rPr>
                <w:rFonts w:eastAsiaTheme="minorEastAsia" w:cstheme="minorHAnsi"/>
              </w:rPr>
            </w:pPr>
            <w:r>
              <w:rPr>
                <w:rFonts w:eastAsiaTheme="minorEastAsia" w:cstheme="minorHAnsi"/>
              </w:rPr>
              <w:t>24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F11BD12" w14:textId="51113243"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 xml:space="preserve">Aquisição de Clarity PPM </w:t>
            </w:r>
            <w:r w:rsidRPr="001F20EA">
              <w:rPr>
                <w:rFonts w:eastAsiaTheme="minorEastAsia" w:cstheme="minorHAnsi"/>
                <w:lang w:val="en-US"/>
              </w:rPr>
              <w:t xml:space="preserve">Restricted Function </w:t>
            </w:r>
            <w:r w:rsidRPr="001F20EA">
              <w:rPr>
                <w:rFonts w:eastAsiaTheme="minorEastAsia" w:cstheme="minorHAnsi"/>
              </w:rPr>
              <w:t>User</w:t>
            </w:r>
          </w:p>
        </w:tc>
        <w:tc>
          <w:tcPr>
            <w:tcW w:w="1093" w:type="dxa"/>
            <w:tcBorders>
              <w:top w:val="single" w:sz="4" w:space="0" w:color="auto"/>
              <w:left w:val="nil"/>
              <w:bottom w:val="single" w:sz="4" w:space="0" w:color="auto"/>
              <w:right w:val="single" w:sz="4" w:space="0" w:color="auto"/>
            </w:tcBorders>
            <w:vAlign w:val="center"/>
          </w:tcPr>
          <w:p w14:paraId="168F4976" w14:textId="006A1815"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1201F954" w14:textId="59C2A255" w:rsidR="00B70EED" w:rsidRPr="001F20EA" w:rsidRDefault="00B70EED" w:rsidP="00B70EED">
            <w:pPr>
              <w:spacing w:line="240" w:lineRule="auto"/>
              <w:jc w:val="center"/>
              <w:rPr>
                <w:rFonts w:eastAsiaTheme="minorEastAsia" w:cstheme="minorHAnsi"/>
              </w:rPr>
            </w:pPr>
            <w:r w:rsidRPr="001F20EA">
              <w:rPr>
                <w:rFonts w:eastAsiaTheme="minorEastAsia" w:cstheme="minorHAnsi"/>
              </w:rPr>
              <w:t>250</w:t>
            </w:r>
          </w:p>
        </w:tc>
      </w:tr>
      <w:tr w:rsidR="00B70EED" w:rsidRPr="001F20EA" w14:paraId="13CF448B" w14:textId="77777777" w:rsidTr="00B70EED">
        <w:trPr>
          <w:trHeight w:val="706"/>
        </w:trPr>
        <w:tc>
          <w:tcPr>
            <w:tcW w:w="753" w:type="dxa"/>
            <w:vMerge/>
            <w:tcBorders>
              <w:left w:val="single" w:sz="4" w:space="0" w:color="auto"/>
              <w:bottom w:val="single" w:sz="4" w:space="0" w:color="auto"/>
              <w:right w:val="single" w:sz="4" w:space="0" w:color="auto"/>
            </w:tcBorders>
          </w:tcPr>
          <w:p w14:paraId="15CA6EBB"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206B110" w14:textId="4C210B16" w:rsidR="00B70EED" w:rsidRPr="001F20EA" w:rsidRDefault="00B70EED" w:rsidP="00B70EED">
            <w:pPr>
              <w:spacing w:line="240" w:lineRule="auto"/>
              <w:jc w:val="center"/>
              <w:rPr>
                <w:rFonts w:eastAsiaTheme="minorEastAsia" w:cstheme="minorHAnsi"/>
              </w:rPr>
            </w:pPr>
            <w:r>
              <w:rPr>
                <w:rFonts w:eastAsiaTheme="minorEastAsia" w:cstheme="minorHAnsi"/>
              </w:rPr>
              <w:t>25</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5C35DF9" w14:textId="33CCE5BE"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Clarity PPM View Only Users</w:t>
            </w:r>
          </w:p>
        </w:tc>
        <w:tc>
          <w:tcPr>
            <w:tcW w:w="1093" w:type="dxa"/>
            <w:tcBorders>
              <w:top w:val="single" w:sz="4" w:space="0" w:color="auto"/>
              <w:left w:val="nil"/>
              <w:bottom w:val="single" w:sz="4" w:space="0" w:color="auto"/>
              <w:right w:val="single" w:sz="4" w:space="0" w:color="auto"/>
            </w:tcBorders>
            <w:vAlign w:val="center"/>
          </w:tcPr>
          <w:p w14:paraId="52F8E4E9" w14:textId="68503B51"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Serviço</w:t>
            </w:r>
          </w:p>
        </w:tc>
        <w:tc>
          <w:tcPr>
            <w:tcW w:w="698" w:type="dxa"/>
            <w:tcBorders>
              <w:top w:val="single" w:sz="4" w:space="0" w:color="auto"/>
              <w:left w:val="single" w:sz="4" w:space="0" w:color="auto"/>
              <w:bottom w:val="single" w:sz="4" w:space="0" w:color="auto"/>
              <w:right w:val="single" w:sz="4" w:space="0" w:color="auto"/>
            </w:tcBorders>
            <w:vAlign w:val="center"/>
          </w:tcPr>
          <w:p w14:paraId="3172951D" w14:textId="521DA92A" w:rsidR="00B70EED" w:rsidRPr="001F20EA" w:rsidRDefault="00B70EED" w:rsidP="00B70EED">
            <w:pPr>
              <w:spacing w:line="240" w:lineRule="auto"/>
              <w:jc w:val="center"/>
              <w:rPr>
                <w:rFonts w:eastAsiaTheme="minorEastAsia" w:cstheme="minorHAnsi"/>
              </w:rPr>
            </w:pPr>
            <w:r w:rsidRPr="001F20EA">
              <w:rPr>
                <w:rFonts w:eastAsiaTheme="minorEastAsia" w:cstheme="minorHAnsi"/>
              </w:rPr>
              <w:t>3</w:t>
            </w:r>
          </w:p>
        </w:tc>
      </w:tr>
      <w:tr w:rsidR="00B70EED" w:rsidRPr="001F20EA" w14:paraId="2DA38E0A" w14:textId="77777777" w:rsidTr="00B70EED">
        <w:trPr>
          <w:trHeight w:val="706"/>
        </w:trPr>
        <w:tc>
          <w:tcPr>
            <w:tcW w:w="753" w:type="dxa"/>
            <w:vMerge/>
            <w:tcBorders>
              <w:left w:val="single" w:sz="4" w:space="0" w:color="auto"/>
              <w:bottom w:val="single" w:sz="4" w:space="0" w:color="auto"/>
              <w:right w:val="single" w:sz="4" w:space="0" w:color="auto"/>
            </w:tcBorders>
          </w:tcPr>
          <w:p w14:paraId="11853528"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E54FCE6" w14:textId="40B3DA2F" w:rsidR="00B70EED" w:rsidRPr="001F20EA" w:rsidRDefault="00B70EED" w:rsidP="00B70EED">
            <w:pPr>
              <w:spacing w:line="240" w:lineRule="auto"/>
              <w:jc w:val="center"/>
              <w:rPr>
                <w:rFonts w:eastAsiaTheme="minorEastAsia" w:cstheme="minorHAnsi"/>
              </w:rPr>
            </w:pPr>
            <w:r>
              <w:rPr>
                <w:rFonts w:eastAsiaTheme="minorEastAsia" w:cstheme="minorHAnsi"/>
              </w:rPr>
              <w:t>26</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5D76D453" w14:textId="1DFCFC9E"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CA Agile Central Server Fee Subscription</w:t>
            </w:r>
          </w:p>
        </w:tc>
        <w:tc>
          <w:tcPr>
            <w:tcW w:w="1093" w:type="dxa"/>
            <w:tcBorders>
              <w:top w:val="single" w:sz="4" w:space="0" w:color="auto"/>
              <w:left w:val="nil"/>
              <w:bottom w:val="single" w:sz="4" w:space="0" w:color="auto"/>
              <w:right w:val="single" w:sz="4" w:space="0" w:color="auto"/>
            </w:tcBorders>
            <w:vAlign w:val="center"/>
          </w:tcPr>
          <w:p w14:paraId="32BC6D03" w14:textId="346CD260" w:rsidR="00B70EED" w:rsidRPr="001F20EA" w:rsidRDefault="00B70EED" w:rsidP="00B70EED">
            <w:pPr>
              <w:spacing w:line="240" w:lineRule="auto"/>
              <w:jc w:val="center"/>
              <w:rPr>
                <w:rFonts w:eastAsiaTheme="minorEastAsia" w:cstheme="minorHAnsi"/>
                <w:b/>
                <w:bCs/>
              </w:rPr>
            </w:pPr>
            <w:r w:rsidRPr="001F20EA">
              <w:rPr>
                <w:rFonts w:eastAsiaTheme="minorEastAsia" w:cstheme="minorHAnsi"/>
                <w:bCs/>
              </w:rPr>
              <w:t>Subscrição</w:t>
            </w:r>
          </w:p>
        </w:tc>
        <w:tc>
          <w:tcPr>
            <w:tcW w:w="698" w:type="dxa"/>
            <w:tcBorders>
              <w:top w:val="single" w:sz="4" w:space="0" w:color="auto"/>
              <w:left w:val="single" w:sz="4" w:space="0" w:color="auto"/>
              <w:bottom w:val="single" w:sz="4" w:space="0" w:color="auto"/>
              <w:right w:val="single" w:sz="4" w:space="0" w:color="auto"/>
            </w:tcBorders>
            <w:vAlign w:val="center"/>
          </w:tcPr>
          <w:p w14:paraId="01AEE569" w14:textId="2A568FD9" w:rsidR="00B70EED" w:rsidRPr="001F20EA" w:rsidRDefault="00B70EED" w:rsidP="00B70EED">
            <w:pPr>
              <w:spacing w:line="240" w:lineRule="auto"/>
              <w:jc w:val="center"/>
              <w:rPr>
                <w:rFonts w:eastAsiaTheme="minorEastAsia" w:cstheme="minorHAnsi"/>
              </w:rPr>
            </w:pPr>
            <w:r w:rsidRPr="001F20EA">
              <w:rPr>
                <w:rFonts w:eastAsiaTheme="minorEastAsia" w:cstheme="minorHAnsi"/>
              </w:rPr>
              <w:t>1</w:t>
            </w:r>
          </w:p>
        </w:tc>
      </w:tr>
      <w:tr w:rsidR="00B70EED" w:rsidRPr="001F20EA" w14:paraId="70B207BF" w14:textId="77777777" w:rsidTr="00B70EED">
        <w:trPr>
          <w:trHeight w:val="706"/>
        </w:trPr>
        <w:tc>
          <w:tcPr>
            <w:tcW w:w="753" w:type="dxa"/>
            <w:vMerge/>
            <w:tcBorders>
              <w:left w:val="single" w:sz="4" w:space="0" w:color="auto"/>
              <w:bottom w:val="single" w:sz="4" w:space="0" w:color="auto"/>
              <w:right w:val="single" w:sz="4" w:space="0" w:color="auto"/>
            </w:tcBorders>
          </w:tcPr>
          <w:p w14:paraId="768CE581"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64D8ED6" w14:textId="0B085D37" w:rsidR="00B70EED" w:rsidRPr="001F20EA" w:rsidRDefault="00B70EED" w:rsidP="00B70EED">
            <w:pPr>
              <w:spacing w:line="240" w:lineRule="auto"/>
              <w:jc w:val="center"/>
              <w:rPr>
                <w:rFonts w:eastAsiaTheme="minorEastAsia" w:cstheme="minorHAnsi"/>
              </w:rPr>
            </w:pPr>
            <w:r>
              <w:rPr>
                <w:rFonts w:eastAsiaTheme="minorEastAsia" w:cstheme="minorHAnsi"/>
              </w:rPr>
              <w:t>27</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86D5CB8" w14:textId="468BEE3F"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CA Agile Central Unlimited Edition Subscription</w:t>
            </w:r>
          </w:p>
        </w:tc>
        <w:tc>
          <w:tcPr>
            <w:tcW w:w="1093" w:type="dxa"/>
            <w:tcBorders>
              <w:top w:val="single" w:sz="4" w:space="0" w:color="auto"/>
              <w:left w:val="nil"/>
              <w:bottom w:val="single" w:sz="4" w:space="0" w:color="auto"/>
              <w:right w:val="single" w:sz="4" w:space="0" w:color="auto"/>
            </w:tcBorders>
            <w:vAlign w:val="center"/>
          </w:tcPr>
          <w:p w14:paraId="568AC26E" w14:textId="042244A5" w:rsidR="00B70EED" w:rsidRPr="001F20EA" w:rsidRDefault="00B70EED" w:rsidP="00B70EED">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2451C9A8" w14:textId="4D945C50" w:rsidR="00B70EED" w:rsidRPr="001F20EA" w:rsidRDefault="00B70EED" w:rsidP="00B70EED">
            <w:pPr>
              <w:spacing w:line="240" w:lineRule="auto"/>
              <w:jc w:val="center"/>
              <w:rPr>
                <w:rFonts w:eastAsiaTheme="minorEastAsia" w:cstheme="minorHAnsi"/>
              </w:rPr>
            </w:pPr>
            <w:r w:rsidRPr="001F20EA">
              <w:rPr>
                <w:rFonts w:eastAsiaTheme="minorEastAsia" w:cstheme="minorHAnsi"/>
              </w:rPr>
              <w:t>50</w:t>
            </w:r>
          </w:p>
        </w:tc>
      </w:tr>
      <w:tr w:rsidR="00B70EED" w:rsidRPr="001F20EA" w14:paraId="4E2E4019" w14:textId="77777777" w:rsidTr="00B70EED">
        <w:trPr>
          <w:trHeight w:val="706"/>
        </w:trPr>
        <w:tc>
          <w:tcPr>
            <w:tcW w:w="753" w:type="dxa"/>
            <w:vMerge/>
            <w:tcBorders>
              <w:left w:val="single" w:sz="4" w:space="0" w:color="auto"/>
              <w:bottom w:val="single" w:sz="4" w:space="0" w:color="auto"/>
              <w:right w:val="single" w:sz="4" w:space="0" w:color="auto"/>
            </w:tcBorders>
          </w:tcPr>
          <w:p w14:paraId="78E022CB"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49A3C20D" w14:textId="3BBE52E5" w:rsidR="00B70EED" w:rsidRPr="001F20EA" w:rsidRDefault="00B70EED" w:rsidP="00B70EED">
            <w:pPr>
              <w:spacing w:line="240" w:lineRule="auto"/>
              <w:jc w:val="center"/>
              <w:rPr>
                <w:rFonts w:eastAsiaTheme="minorEastAsia" w:cstheme="minorHAnsi"/>
              </w:rPr>
            </w:pPr>
            <w:r w:rsidRPr="001F20EA">
              <w:rPr>
                <w:rFonts w:eastAsiaTheme="minorEastAsia" w:cstheme="minorHAnsi"/>
              </w:rPr>
              <w:t>28</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A5853C0" w14:textId="14010BCA"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 xml:space="preserve">Suporte Técnico para manutenção / evolução dos itens </w:t>
            </w:r>
            <w:r>
              <w:rPr>
                <w:rFonts w:eastAsiaTheme="minorEastAsia" w:cstheme="minorHAnsi"/>
              </w:rPr>
              <w:t>20</w:t>
            </w:r>
            <w:r w:rsidRPr="001F20EA">
              <w:rPr>
                <w:rFonts w:eastAsiaTheme="minorEastAsia" w:cstheme="minorHAnsi"/>
              </w:rPr>
              <w:t xml:space="preserve"> a 2</w:t>
            </w:r>
            <w:r>
              <w:rPr>
                <w:rFonts w:eastAsiaTheme="minorEastAsia" w:cstheme="minorHAnsi"/>
              </w:rPr>
              <w:t>7</w:t>
            </w:r>
          </w:p>
        </w:tc>
        <w:tc>
          <w:tcPr>
            <w:tcW w:w="1093" w:type="dxa"/>
            <w:tcBorders>
              <w:top w:val="single" w:sz="4" w:space="0" w:color="auto"/>
              <w:left w:val="nil"/>
              <w:bottom w:val="single" w:sz="4" w:space="0" w:color="auto"/>
              <w:right w:val="single" w:sz="4" w:space="0" w:color="auto"/>
            </w:tcBorders>
            <w:vAlign w:val="center"/>
          </w:tcPr>
          <w:p w14:paraId="1991BD3A" w14:textId="0A5F3B07" w:rsidR="00B70EED" w:rsidRPr="001F20EA" w:rsidRDefault="00B70EED" w:rsidP="00B70EED">
            <w:pPr>
              <w:spacing w:line="240" w:lineRule="auto"/>
              <w:jc w:val="center"/>
              <w:rPr>
                <w:rFonts w:eastAsiaTheme="minorEastAsia" w:cstheme="minorHAnsi"/>
                <w:bCs/>
              </w:rPr>
            </w:pPr>
            <w:r w:rsidRPr="001F20EA">
              <w:rPr>
                <w:rFonts w:eastAsiaTheme="minorEastAsia" w:cstheme="minorHAnsi"/>
                <w:bCs/>
              </w:rPr>
              <w:t>Mês</w:t>
            </w:r>
          </w:p>
        </w:tc>
        <w:tc>
          <w:tcPr>
            <w:tcW w:w="698" w:type="dxa"/>
            <w:tcBorders>
              <w:top w:val="single" w:sz="4" w:space="0" w:color="auto"/>
              <w:left w:val="single" w:sz="4" w:space="0" w:color="auto"/>
              <w:bottom w:val="single" w:sz="4" w:space="0" w:color="auto"/>
              <w:right w:val="single" w:sz="4" w:space="0" w:color="auto"/>
            </w:tcBorders>
            <w:vAlign w:val="center"/>
          </w:tcPr>
          <w:p w14:paraId="071510B2" w14:textId="721A21E6" w:rsidR="00B70EED" w:rsidRPr="001F20EA" w:rsidRDefault="00B70EED" w:rsidP="00B70EED">
            <w:pPr>
              <w:spacing w:line="240" w:lineRule="auto"/>
              <w:jc w:val="center"/>
              <w:rPr>
                <w:rFonts w:eastAsiaTheme="minorEastAsia" w:cstheme="minorHAnsi"/>
              </w:rPr>
            </w:pPr>
            <w:r w:rsidRPr="001F20EA">
              <w:rPr>
                <w:rFonts w:eastAsiaTheme="minorEastAsia" w:cstheme="minorHAnsi"/>
              </w:rPr>
              <w:t>24</w:t>
            </w:r>
          </w:p>
        </w:tc>
      </w:tr>
    </w:tbl>
    <w:p w14:paraId="62052596" w14:textId="65710088" w:rsidR="002A3456" w:rsidRDefault="00B70EED" w:rsidP="00B70EED">
      <w:pPr>
        <w:pStyle w:val="Primeirorecuodecorpodetexto"/>
        <w:tabs>
          <w:tab w:val="left" w:pos="5873"/>
        </w:tabs>
        <w:spacing w:after="120"/>
        <w:ind w:firstLine="1134"/>
        <w:rPr>
          <w:rFonts w:cstheme="minorHAnsi"/>
          <w:b/>
          <w:bCs/>
          <w:sz w:val="24"/>
          <w:szCs w:val="24"/>
        </w:rPr>
      </w:pPr>
      <w:r>
        <w:rPr>
          <w:rFonts w:cstheme="minorHAnsi"/>
          <w:b/>
          <w:bCs/>
          <w:sz w:val="24"/>
          <w:szCs w:val="24"/>
        </w:rPr>
        <w:tab/>
      </w:r>
    </w:p>
    <w:p w14:paraId="38E6DC9F" w14:textId="77777777" w:rsidR="00503B57" w:rsidRPr="00174CC3" w:rsidRDefault="00503B57" w:rsidP="00503B57">
      <w:pPr>
        <w:pStyle w:val="Primeirorecuodecorpodetexto"/>
        <w:spacing w:after="120"/>
        <w:ind w:firstLine="1134"/>
        <w:rPr>
          <w:rFonts w:cstheme="minorHAnsi"/>
          <w:b/>
          <w:bCs/>
          <w:sz w:val="24"/>
          <w:szCs w:val="24"/>
        </w:rPr>
      </w:pPr>
      <w:r w:rsidRPr="00174CC3">
        <w:rPr>
          <w:rFonts w:cstheme="minorHAnsi"/>
          <w:b/>
          <w:bCs/>
          <w:sz w:val="24"/>
          <w:szCs w:val="24"/>
        </w:rPr>
        <w:t>ITEM 1</w:t>
      </w:r>
    </w:p>
    <w:p w14:paraId="0BAA99AE" w14:textId="70BFE494" w:rsidR="00503B57" w:rsidRDefault="00503B57" w:rsidP="00503B57">
      <w:pPr>
        <w:pStyle w:val="Primeirorecuodecorpodetexto"/>
        <w:spacing w:after="120"/>
        <w:ind w:firstLine="1134"/>
        <w:rPr>
          <w:rFonts w:cstheme="minorHAnsi"/>
          <w:sz w:val="24"/>
          <w:szCs w:val="24"/>
        </w:rPr>
      </w:pPr>
      <w:r w:rsidRPr="002A2DA2">
        <w:rPr>
          <w:rFonts w:cstheme="minorHAnsi"/>
          <w:sz w:val="24"/>
          <w:szCs w:val="24"/>
        </w:rPr>
        <w:t xml:space="preserve">Manutenção, direito de atualização e customização de </w:t>
      </w:r>
      <w:r w:rsidR="002A2DA2" w:rsidRPr="002A2DA2">
        <w:rPr>
          <w:rFonts w:cstheme="minorHAnsi"/>
          <w:b/>
          <w:sz w:val="24"/>
          <w:szCs w:val="24"/>
        </w:rPr>
        <w:t>1</w:t>
      </w:r>
      <w:r w:rsidRPr="002A2DA2">
        <w:rPr>
          <w:rFonts w:cstheme="minorHAnsi"/>
          <w:b/>
          <w:sz w:val="24"/>
          <w:szCs w:val="24"/>
        </w:rPr>
        <w:t xml:space="preserve"> licença</w:t>
      </w:r>
      <w:r w:rsidRPr="002A2DA2">
        <w:rPr>
          <w:rFonts w:cstheme="minorHAnsi"/>
          <w:sz w:val="24"/>
          <w:szCs w:val="24"/>
        </w:rPr>
        <w:t xml:space="preserve"> perpétua do serviço </w:t>
      </w:r>
      <w:r w:rsidR="002A2DA2" w:rsidRPr="002A2DA2">
        <w:rPr>
          <w:rFonts w:eastAsiaTheme="minorEastAsia" w:cstheme="minorHAnsi"/>
          <w:sz w:val="24"/>
          <w:szCs w:val="24"/>
        </w:rPr>
        <w:t>CA Spectrum Device Based Suite Server for IM/II (FOC)</w:t>
      </w:r>
      <w:r w:rsidRPr="002A2DA2">
        <w:rPr>
          <w:rFonts w:eastAsiaTheme="minorEastAsia" w:cstheme="minorHAnsi"/>
          <w:sz w:val="24"/>
          <w:szCs w:val="24"/>
        </w:rPr>
        <w:t xml:space="preserve">, responsável pelo </w:t>
      </w:r>
      <w:r w:rsidR="002A2DA2" w:rsidRPr="002A2DA2">
        <w:rPr>
          <w:rFonts w:eastAsiaTheme="minorEastAsia" w:cstheme="minorHAnsi"/>
          <w:sz w:val="24"/>
          <w:szCs w:val="24"/>
        </w:rPr>
        <w:t>funcionamento do serviço de monitoramento de servidores de dados do Poder Judiciário de Mato Grosso</w:t>
      </w:r>
      <w:r w:rsidRPr="002A2DA2">
        <w:rPr>
          <w:rFonts w:cstheme="minorHAnsi"/>
          <w:sz w:val="24"/>
          <w:szCs w:val="24"/>
        </w:rPr>
        <w:t>.</w:t>
      </w:r>
    </w:p>
    <w:p w14:paraId="35DE381B" w14:textId="61770B71" w:rsidR="00C7196D" w:rsidRPr="00174CC3" w:rsidRDefault="00503B57" w:rsidP="00C7196D">
      <w:pPr>
        <w:pStyle w:val="Primeirorecuodecorpodetexto"/>
        <w:spacing w:after="120"/>
        <w:ind w:firstLine="1134"/>
        <w:rPr>
          <w:rFonts w:cstheme="minorHAnsi"/>
          <w:b/>
          <w:bCs/>
          <w:sz w:val="24"/>
          <w:szCs w:val="24"/>
        </w:rPr>
      </w:pPr>
      <w:r>
        <w:rPr>
          <w:rFonts w:cstheme="minorHAnsi"/>
          <w:b/>
          <w:bCs/>
          <w:sz w:val="24"/>
          <w:szCs w:val="24"/>
        </w:rPr>
        <w:t>ITEM 2</w:t>
      </w:r>
    </w:p>
    <w:p w14:paraId="771DDF71" w14:textId="103DE9CF" w:rsidR="00174CC3" w:rsidRDefault="00016F8B" w:rsidP="00C7196D">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w:t>
      </w:r>
      <w:r w:rsidR="005173D2" w:rsidRPr="006D51D7">
        <w:rPr>
          <w:rFonts w:cstheme="minorHAnsi"/>
          <w:sz w:val="24"/>
          <w:szCs w:val="24"/>
        </w:rPr>
        <w:t xml:space="preserve">de </w:t>
      </w:r>
      <w:r w:rsidR="007254F1">
        <w:rPr>
          <w:rFonts w:cstheme="minorHAnsi"/>
          <w:b/>
          <w:sz w:val="24"/>
          <w:szCs w:val="24"/>
        </w:rPr>
        <w:t>306</w:t>
      </w:r>
      <w:r w:rsidR="005173D2" w:rsidRPr="000B7ED9">
        <w:rPr>
          <w:rFonts w:cstheme="minorHAnsi"/>
          <w:b/>
          <w:sz w:val="24"/>
          <w:szCs w:val="24"/>
        </w:rPr>
        <w:t xml:space="preserve"> licenças</w:t>
      </w:r>
      <w:r w:rsidR="005173D2" w:rsidRPr="006D51D7">
        <w:rPr>
          <w:rFonts w:cstheme="minorHAnsi"/>
          <w:sz w:val="24"/>
          <w:szCs w:val="24"/>
        </w:rPr>
        <w:t xml:space="preserve"> perpétuas do serviço </w:t>
      </w:r>
      <w:r w:rsidR="005173D2" w:rsidRPr="006D51D7">
        <w:rPr>
          <w:rFonts w:eastAsiaTheme="minorEastAsia" w:cstheme="minorHAnsi"/>
          <w:sz w:val="24"/>
          <w:szCs w:val="24"/>
        </w:rPr>
        <w:t>CA Unified Infrastructure Management Network Advanced Pack- On Prem Partner, responsável pelo monitoramento da camada de rede (interconexão) do Poder Judiciário de Mato Grosso</w:t>
      </w:r>
      <w:r w:rsidR="00C7196D" w:rsidRPr="006D51D7">
        <w:rPr>
          <w:rFonts w:cstheme="minorHAnsi"/>
          <w:sz w:val="24"/>
          <w:szCs w:val="24"/>
        </w:rPr>
        <w:t>.</w:t>
      </w:r>
    </w:p>
    <w:p w14:paraId="6347B3A9" w14:textId="77777777" w:rsidR="00490447" w:rsidRPr="00B07AF6" w:rsidRDefault="00506C90" w:rsidP="00490447">
      <w:pPr>
        <w:pStyle w:val="Primeirorecuodecorpodetexto"/>
        <w:spacing w:after="120"/>
        <w:ind w:firstLine="1134"/>
        <w:rPr>
          <w:rFonts w:eastAsiaTheme="minorEastAsia" w:cstheme="minorHAnsi"/>
          <w:sz w:val="24"/>
          <w:szCs w:val="24"/>
        </w:rPr>
      </w:pPr>
      <w:r w:rsidRPr="00B07AF6">
        <w:rPr>
          <w:rFonts w:cstheme="minorHAnsi"/>
          <w:sz w:val="24"/>
          <w:szCs w:val="24"/>
        </w:rPr>
        <w:t>O quantitativo em questão visa monitorar todos os dispositivos de comutação de dados (switches) do Poder Judiciário de Mato Grosso</w:t>
      </w:r>
      <w:r w:rsidR="00490447" w:rsidRPr="00B07AF6">
        <w:rPr>
          <w:rFonts w:eastAsiaTheme="minorEastAsia" w:cstheme="minorHAnsi"/>
          <w:sz w:val="24"/>
          <w:szCs w:val="24"/>
        </w:rPr>
        <w:t>, por 24 (vinte e quatro) meses.</w:t>
      </w:r>
    </w:p>
    <w:p w14:paraId="6E492AA8" w14:textId="14ED1757" w:rsidR="00C7196D" w:rsidRPr="006D51D7" w:rsidRDefault="00503B57" w:rsidP="00C7196D">
      <w:pPr>
        <w:pStyle w:val="Primeirorecuodecorpodetexto"/>
        <w:spacing w:after="120"/>
        <w:ind w:firstLine="1134"/>
        <w:rPr>
          <w:rFonts w:cstheme="minorHAnsi"/>
          <w:b/>
          <w:bCs/>
          <w:sz w:val="24"/>
          <w:szCs w:val="24"/>
        </w:rPr>
      </w:pPr>
      <w:r>
        <w:rPr>
          <w:rFonts w:cstheme="minorHAnsi"/>
          <w:b/>
          <w:bCs/>
          <w:sz w:val="24"/>
          <w:szCs w:val="24"/>
        </w:rPr>
        <w:t>ITEM 3</w:t>
      </w:r>
    </w:p>
    <w:p w14:paraId="0083F35E" w14:textId="766DA9B6" w:rsidR="005173D2" w:rsidRDefault="00016F8B" w:rsidP="00C7196D">
      <w:pPr>
        <w:pStyle w:val="Primeirorecuodecorpodetexto"/>
        <w:spacing w:after="120"/>
        <w:ind w:firstLine="1134"/>
        <w:rPr>
          <w:rFonts w:eastAsiaTheme="minorEastAsia"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w:t>
      </w:r>
      <w:r w:rsidR="005173D2" w:rsidRPr="006D51D7">
        <w:rPr>
          <w:rFonts w:cstheme="minorHAnsi"/>
          <w:sz w:val="24"/>
          <w:szCs w:val="24"/>
        </w:rPr>
        <w:t xml:space="preserve">de </w:t>
      </w:r>
      <w:r w:rsidR="005173D2" w:rsidRPr="000B7ED9">
        <w:rPr>
          <w:rFonts w:cstheme="minorHAnsi"/>
          <w:b/>
          <w:sz w:val="24"/>
          <w:szCs w:val="24"/>
        </w:rPr>
        <w:t>800 licenças</w:t>
      </w:r>
      <w:r w:rsidR="005173D2" w:rsidRPr="006D51D7">
        <w:rPr>
          <w:rFonts w:cstheme="minorHAnsi"/>
          <w:sz w:val="24"/>
          <w:szCs w:val="24"/>
        </w:rPr>
        <w:t xml:space="preserve"> perpétuas do serviço </w:t>
      </w:r>
      <w:r w:rsidR="005173D2" w:rsidRPr="006D51D7">
        <w:rPr>
          <w:rFonts w:eastAsiaTheme="minorEastAsia" w:cstheme="minorHAnsi"/>
          <w:sz w:val="24"/>
          <w:szCs w:val="24"/>
        </w:rPr>
        <w:t>CA Unified Infrastructure Management Storage Pack- On Prem Partner, responsável pelo monitoramento da camada de armazenamento de dados (storage) do Poder Judiciário de Mato Grosso</w:t>
      </w:r>
      <w:r w:rsidR="006D51D7">
        <w:rPr>
          <w:rFonts w:eastAsiaTheme="minorEastAsia" w:cstheme="minorHAnsi"/>
          <w:sz w:val="24"/>
          <w:szCs w:val="24"/>
        </w:rPr>
        <w:t>, por 24 (vinte e quatro) meses</w:t>
      </w:r>
      <w:r w:rsidR="005173D2" w:rsidRPr="006D51D7">
        <w:rPr>
          <w:rFonts w:eastAsiaTheme="minorEastAsia" w:cstheme="minorHAnsi"/>
          <w:sz w:val="24"/>
          <w:szCs w:val="24"/>
        </w:rPr>
        <w:t>.</w:t>
      </w:r>
    </w:p>
    <w:p w14:paraId="6D99239D" w14:textId="3F2BDC2B" w:rsidR="005173D2" w:rsidRPr="006D51D7" w:rsidRDefault="00503B57" w:rsidP="00C7196D">
      <w:pPr>
        <w:pStyle w:val="Primeirorecuodecorpodetexto"/>
        <w:spacing w:after="120"/>
        <w:ind w:firstLine="1134"/>
        <w:rPr>
          <w:rFonts w:cstheme="minorHAnsi"/>
          <w:sz w:val="24"/>
          <w:szCs w:val="24"/>
        </w:rPr>
      </w:pPr>
      <w:r>
        <w:rPr>
          <w:rFonts w:eastAsiaTheme="minorEastAsia" w:cstheme="minorHAnsi"/>
          <w:b/>
          <w:sz w:val="24"/>
          <w:szCs w:val="24"/>
        </w:rPr>
        <w:t>ITEM 4</w:t>
      </w:r>
    </w:p>
    <w:p w14:paraId="2CBE3B81" w14:textId="13E654AB" w:rsidR="005173D2" w:rsidRDefault="005173D2" w:rsidP="00C7196D">
      <w:pPr>
        <w:pStyle w:val="Primeirorecuodecorpodetexto"/>
        <w:spacing w:after="120"/>
        <w:ind w:firstLine="1134"/>
        <w:rPr>
          <w:rFonts w:eastAsiaTheme="minorEastAsia" w:cstheme="minorHAnsi"/>
          <w:sz w:val="24"/>
          <w:szCs w:val="24"/>
        </w:rPr>
      </w:pPr>
      <w:r w:rsidRPr="006D51D7">
        <w:rPr>
          <w:rFonts w:cstheme="minorHAnsi"/>
          <w:sz w:val="24"/>
          <w:szCs w:val="24"/>
        </w:rPr>
        <w:t xml:space="preserve">Aquisição de </w:t>
      </w:r>
      <w:r w:rsidR="001A0DAD">
        <w:rPr>
          <w:rFonts w:cstheme="minorHAnsi"/>
          <w:b/>
          <w:sz w:val="24"/>
          <w:szCs w:val="24"/>
        </w:rPr>
        <w:t>1</w:t>
      </w:r>
      <w:r w:rsidR="007254F1">
        <w:rPr>
          <w:rFonts w:cstheme="minorHAnsi"/>
          <w:b/>
          <w:sz w:val="24"/>
          <w:szCs w:val="24"/>
        </w:rPr>
        <w:t>280</w:t>
      </w:r>
      <w:r w:rsidRPr="000B7ED9">
        <w:rPr>
          <w:rFonts w:cstheme="minorHAnsi"/>
          <w:b/>
          <w:sz w:val="24"/>
          <w:szCs w:val="24"/>
        </w:rPr>
        <w:t xml:space="preserve"> licenças</w:t>
      </w:r>
      <w:r w:rsidRPr="006D51D7">
        <w:rPr>
          <w:rFonts w:cstheme="minorHAnsi"/>
          <w:sz w:val="24"/>
          <w:szCs w:val="24"/>
        </w:rPr>
        <w:t xml:space="preserve"> perpétuas </w:t>
      </w:r>
      <w:r w:rsidR="006D51D7" w:rsidRPr="006D51D7">
        <w:rPr>
          <w:rFonts w:eastAsiaTheme="minorEastAsia" w:cstheme="minorHAnsi"/>
          <w:sz w:val="24"/>
          <w:szCs w:val="24"/>
        </w:rPr>
        <w:t xml:space="preserve">CA Unified Infrastructure Management Storage Pack- On Prem Partner, com </w:t>
      </w:r>
      <w:r w:rsidR="006D51D7">
        <w:rPr>
          <w:rFonts w:cstheme="minorHAnsi"/>
          <w:sz w:val="24"/>
          <w:szCs w:val="24"/>
        </w:rPr>
        <w:t>m</w:t>
      </w:r>
      <w:r w:rsidR="006D51D7" w:rsidRPr="006D51D7">
        <w:rPr>
          <w:rFonts w:cstheme="minorHAnsi"/>
          <w:sz w:val="24"/>
          <w:szCs w:val="24"/>
        </w:rPr>
        <w:t xml:space="preserve">anutenção e </w:t>
      </w:r>
      <w:r w:rsidR="006D51D7">
        <w:rPr>
          <w:rFonts w:cstheme="minorHAnsi"/>
          <w:sz w:val="24"/>
          <w:szCs w:val="24"/>
        </w:rPr>
        <w:t xml:space="preserve">direito de </w:t>
      </w:r>
      <w:r w:rsidR="006D51D7" w:rsidRPr="006D51D7">
        <w:rPr>
          <w:rFonts w:cstheme="minorHAnsi"/>
          <w:sz w:val="24"/>
          <w:szCs w:val="24"/>
        </w:rPr>
        <w:t>atualização</w:t>
      </w:r>
      <w:r w:rsidR="006D51D7">
        <w:rPr>
          <w:rFonts w:cstheme="minorHAnsi"/>
          <w:sz w:val="24"/>
          <w:szCs w:val="24"/>
        </w:rPr>
        <w:t xml:space="preserve"> e customização</w:t>
      </w:r>
      <w:r w:rsidR="006D51D7" w:rsidRPr="006D51D7">
        <w:rPr>
          <w:rFonts w:cstheme="minorHAnsi"/>
          <w:sz w:val="24"/>
          <w:szCs w:val="24"/>
        </w:rPr>
        <w:t xml:space="preserve"> </w:t>
      </w:r>
      <w:r w:rsidR="00FA5FEA">
        <w:rPr>
          <w:rFonts w:eastAsiaTheme="minorEastAsia" w:cstheme="minorHAnsi"/>
          <w:sz w:val="24"/>
          <w:szCs w:val="24"/>
        </w:rPr>
        <w:t xml:space="preserve">por 24 (vinte e quatro) meses. </w:t>
      </w:r>
    </w:p>
    <w:p w14:paraId="38D9C600" w14:textId="14CD4EFB" w:rsidR="00506C90" w:rsidRDefault="00506C90" w:rsidP="00C7196D">
      <w:pPr>
        <w:pStyle w:val="Primeirorecuodecorpodetexto"/>
        <w:spacing w:after="120"/>
        <w:ind w:firstLine="1134"/>
        <w:rPr>
          <w:rFonts w:cstheme="minorHAnsi"/>
          <w:sz w:val="24"/>
          <w:szCs w:val="24"/>
        </w:rPr>
      </w:pPr>
      <w:r>
        <w:rPr>
          <w:rFonts w:cstheme="minorHAnsi"/>
          <w:sz w:val="24"/>
          <w:szCs w:val="24"/>
        </w:rPr>
        <w:t xml:space="preserve">Os quantitativos dos itens </w:t>
      </w:r>
      <w:r w:rsidR="001F20EA">
        <w:rPr>
          <w:rFonts w:cstheme="minorHAnsi"/>
          <w:sz w:val="24"/>
          <w:szCs w:val="24"/>
        </w:rPr>
        <w:t>3</w:t>
      </w:r>
      <w:r>
        <w:rPr>
          <w:rFonts w:cstheme="minorHAnsi"/>
          <w:sz w:val="24"/>
          <w:szCs w:val="24"/>
        </w:rPr>
        <w:t xml:space="preserve"> e </w:t>
      </w:r>
      <w:r w:rsidR="001F20EA">
        <w:rPr>
          <w:rFonts w:cstheme="minorHAnsi"/>
          <w:sz w:val="24"/>
          <w:szCs w:val="24"/>
        </w:rPr>
        <w:t>4</w:t>
      </w:r>
      <w:r w:rsidR="0077698A">
        <w:rPr>
          <w:rFonts w:cstheme="minorHAnsi"/>
          <w:sz w:val="24"/>
          <w:szCs w:val="24"/>
        </w:rPr>
        <w:t xml:space="preserve"> </w:t>
      </w:r>
      <w:r>
        <w:rPr>
          <w:rFonts w:cstheme="minorHAnsi"/>
          <w:sz w:val="24"/>
          <w:szCs w:val="24"/>
        </w:rPr>
        <w:t xml:space="preserve">visam monitorar </w:t>
      </w:r>
      <w:r w:rsidR="001A0DAD">
        <w:rPr>
          <w:rFonts w:cstheme="minorHAnsi"/>
          <w:sz w:val="24"/>
          <w:szCs w:val="24"/>
        </w:rPr>
        <w:t>2</w:t>
      </w:r>
      <w:r w:rsidR="00FA5FEA">
        <w:rPr>
          <w:rFonts w:cstheme="minorHAnsi"/>
          <w:sz w:val="24"/>
          <w:szCs w:val="24"/>
        </w:rPr>
        <w:t>080</w:t>
      </w:r>
      <w:r w:rsidR="00503B57">
        <w:rPr>
          <w:rFonts w:cstheme="minorHAnsi"/>
          <w:sz w:val="24"/>
          <w:szCs w:val="24"/>
        </w:rPr>
        <w:t xml:space="preserve"> Terabytes, o que corresponde a </w:t>
      </w:r>
      <w:r>
        <w:rPr>
          <w:rFonts w:cstheme="minorHAnsi"/>
          <w:sz w:val="24"/>
          <w:szCs w:val="24"/>
        </w:rPr>
        <w:t xml:space="preserve">toda a </w:t>
      </w:r>
      <w:r w:rsidR="00FA5FEA" w:rsidRPr="006D51D7">
        <w:rPr>
          <w:rFonts w:eastAsiaTheme="minorEastAsia" w:cstheme="minorHAnsi"/>
          <w:sz w:val="24"/>
          <w:szCs w:val="24"/>
        </w:rPr>
        <w:t xml:space="preserve">capacidade de armazenamento de dados </w:t>
      </w:r>
      <w:r w:rsidR="00FA5FEA">
        <w:rPr>
          <w:rFonts w:eastAsiaTheme="minorEastAsia" w:cstheme="minorHAnsi"/>
          <w:sz w:val="24"/>
          <w:szCs w:val="24"/>
        </w:rPr>
        <w:t>d</w:t>
      </w:r>
      <w:r w:rsidR="001A0DAD">
        <w:rPr>
          <w:rFonts w:eastAsiaTheme="minorEastAsia" w:cstheme="minorHAnsi"/>
          <w:sz w:val="24"/>
          <w:szCs w:val="24"/>
        </w:rPr>
        <w:t xml:space="preserve">os Storages, desconsiderando a replicação (segundo site), nos próximos 24 meses </w:t>
      </w:r>
      <w:r w:rsidR="00FA5FEA" w:rsidRPr="006D51D7">
        <w:rPr>
          <w:rFonts w:eastAsiaTheme="minorEastAsia" w:cstheme="minorHAnsi"/>
          <w:sz w:val="24"/>
          <w:szCs w:val="24"/>
        </w:rPr>
        <w:t>do P</w:t>
      </w:r>
      <w:r w:rsidR="00FA5FEA">
        <w:rPr>
          <w:rFonts w:eastAsiaTheme="minorEastAsia" w:cstheme="minorHAnsi"/>
          <w:sz w:val="24"/>
          <w:szCs w:val="24"/>
        </w:rPr>
        <w:t xml:space="preserve">oder </w:t>
      </w:r>
      <w:r w:rsidR="00FA5FEA" w:rsidRPr="006D51D7">
        <w:rPr>
          <w:rFonts w:eastAsiaTheme="minorEastAsia" w:cstheme="minorHAnsi"/>
          <w:sz w:val="24"/>
          <w:szCs w:val="24"/>
        </w:rPr>
        <w:t>J</w:t>
      </w:r>
      <w:r w:rsidR="00FA5FEA">
        <w:rPr>
          <w:rFonts w:eastAsiaTheme="minorEastAsia" w:cstheme="minorHAnsi"/>
          <w:sz w:val="24"/>
          <w:szCs w:val="24"/>
        </w:rPr>
        <w:t xml:space="preserve">udiciário de </w:t>
      </w:r>
      <w:r w:rsidR="00FA5FEA" w:rsidRPr="006D51D7">
        <w:rPr>
          <w:rFonts w:eastAsiaTheme="minorEastAsia" w:cstheme="minorHAnsi"/>
          <w:sz w:val="24"/>
          <w:szCs w:val="24"/>
        </w:rPr>
        <w:t>M</w:t>
      </w:r>
      <w:r w:rsidR="00FA5FEA">
        <w:rPr>
          <w:rFonts w:eastAsiaTheme="minorEastAsia" w:cstheme="minorHAnsi"/>
          <w:sz w:val="24"/>
          <w:szCs w:val="24"/>
        </w:rPr>
        <w:t>ato Grosso</w:t>
      </w:r>
      <w:r>
        <w:rPr>
          <w:rFonts w:cstheme="minorHAnsi"/>
          <w:sz w:val="24"/>
          <w:szCs w:val="24"/>
        </w:rPr>
        <w:t>.</w:t>
      </w:r>
    </w:p>
    <w:p w14:paraId="2ABEF9A8" w14:textId="02A5FA88" w:rsidR="006C1270" w:rsidRPr="00B14538" w:rsidRDefault="5AA2A7BE" w:rsidP="5AA2A7BE">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sidR="00503B57">
        <w:rPr>
          <w:rFonts w:cstheme="minorHAnsi"/>
          <w:b/>
          <w:bCs/>
          <w:sz w:val="24"/>
          <w:szCs w:val="24"/>
        </w:rPr>
        <w:t>5</w:t>
      </w:r>
    </w:p>
    <w:p w14:paraId="79C81502" w14:textId="5471BF85" w:rsidR="00B14538" w:rsidRDefault="00016F8B" w:rsidP="5AA2A7BE">
      <w:pPr>
        <w:pStyle w:val="Primeirorecuodecorpodetexto"/>
        <w:spacing w:after="120"/>
        <w:ind w:firstLine="1134"/>
        <w:rPr>
          <w:rFonts w:eastAsiaTheme="minorEastAsia"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w:t>
      </w:r>
      <w:r w:rsidR="006D51D7" w:rsidRPr="006D51D7">
        <w:rPr>
          <w:rFonts w:cstheme="minorHAnsi"/>
          <w:sz w:val="24"/>
          <w:szCs w:val="24"/>
        </w:rPr>
        <w:t xml:space="preserve">de </w:t>
      </w:r>
      <w:r w:rsidR="007254F1">
        <w:rPr>
          <w:rFonts w:cstheme="minorHAnsi"/>
          <w:b/>
          <w:sz w:val="24"/>
          <w:szCs w:val="24"/>
        </w:rPr>
        <w:t>945</w:t>
      </w:r>
      <w:r w:rsidR="006D51D7" w:rsidRPr="000B7ED9">
        <w:rPr>
          <w:rFonts w:cstheme="minorHAnsi"/>
          <w:b/>
          <w:sz w:val="24"/>
          <w:szCs w:val="24"/>
        </w:rPr>
        <w:t xml:space="preserve"> licenças</w:t>
      </w:r>
      <w:r w:rsidR="006D51D7" w:rsidRPr="006D51D7">
        <w:rPr>
          <w:rFonts w:cstheme="minorHAnsi"/>
          <w:sz w:val="24"/>
          <w:szCs w:val="24"/>
        </w:rPr>
        <w:t xml:space="preserve"> perpétuas do serviço </w:t>
      </w:r>
      <w:r w:rsidR="006D51D7" w:rsidRPr="006D51D7">
        <w:rPr>
          <w:rFonts w:eastAsiaTheme="minorEastAsia" w:cstheme="minorHAnsi"/>
          <w:sz w:val="24"/>
          <w:szCs w:val="24"/>
        </w:rPr>
        <w:t xml:space="preserve">CA Unified Infrastructure Management Server and Application Pack- On Prem Partner, responsável pelo monitoramento da camada de </w:t>
      </w:r>
      <w:r w:rsidR="006D51D7">
        <w:rPr>
          <w:rFonts w:eastAsiaTheme="minorEastAsia" w:cstheme="minorHAnsi"/>
          <w:sz w:val="24"/>
          <w:szCs w:val="24"/>
        </w:rPr>
        <w:t>processamento de dados</w:t>
      </w:r>
      <w:r w:rsidR="006D51D7" w:rsidRPr="006D51D7">
        <w:rPr>
          <w:rFonts w:eastAsiaTheme="minorEastAsia" w:cstheme="minorHAnsi"/>
          <w:sz w:val="24"/>
          <w:szCs w:val="24"/>
        </w:rPr>
        <w:t xml:space="preserve"> (</w:t>
      </w:r>
      <w:r w:rsidR="006D51D7" w:rsidRPr="006D51D7">
        <w:rPr>
          <w:rFonts w:eastAsiaTheme="minorEastAsia" w:cstheme="minorHAnsi"/>
          <w:i/>
          <w:sz w:val="24"/>
          <w:szCs w:val="24"/>
        </w:rPr>
        <w:t>servers</w:t>
      </w:r>
      <w:r w:rsidR="006D51D7" w:rsidRPr="006D51D7">
        <w:rPr>
          <w:rFonts w:eastAsiaTheme="minorEastAsia" w:cstheme="minorHAnsi"/>
          <w:sz w:val="24"/>
          <w:szCs w:val="24"/>
        </w:rPr>
        <w:t>) do Poder Judiciário de Mato Grosso</w:t>
      </w:r>
      <w:r w:rsidR="006D51D7">
        <w:rPr>
          <w:rFonts w:eastAsiaTheme="minorEastAsia" w:cstheme="minorHAnsi"/>
          <w:sz w:val="24"/>
          <w:szCs w:val="24"/>
        </w:rPr>
        <w:t>, por 24 (vinte e quatro) meses</w:t>
      </w:r>
      <w:r w:rsidR="006D51D7" w:rsidRPr="006D51D7">
        <w:rPr>
          <w:rFonts w:eastAsiaTheme="minorEastAsia" w:cstheme="minorHAnsi"/>
          <w:sz w:val="24"/>
          <w:szCs w:val="24"/>
        </w:rPr>
        <w:t>.</w:t>
      </w:r>
    </w:p>
    <w:p w14:paraId="6AAD46D1" w14:textId="6807298B" w:rsidR="00506C90" w:rsidRDefault="00506C90" w:rsidP="00506C90">
      <w:pPr>
        <w:pStyle w:val="Primeirorecuodecorpodetexto"/>
        <w:spacing w:after="120"/>
        <w:ind w:firstLine="1134"/>
        <w:rPr>
          <w:rFonts w:cstheme="minorHAnsi"/>
          <w:sz w:val="24"/>
          <w:szCs w:val="24"/>
        </w:rPr>
      </w:pPr>
      <w:r>
        <w:rPr>
          <w:rFonts w:cstheme="minorHAnsi"/>
          <w:sz w:val="24"/>
          <w:szCs w:val="24"/>
        </w:rPr>
        <w:t>O quantitativo em questão visa monitorar todos os servidores de dados instalados nos Datacenters do Poder Judiciário de Mato Grosso.</w:t>
      </w:r>
    </w:p>
    <w:p w14:paraId="6F58C652" w14:textId="7F6B1281" w:rsidR="006C1270" w:rsidRPr="00B14538" w:rsidRDefault="5AA2A7BE" w:rsidP="00506C90">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sidR="00503B57">
        <w:rPr>
          <w:rFonts w:cstheme="minorHAnsi"/>
          <w:b/>
          <w:bCs/>
          <w:sz w:val="24"/>
          <w:szCs w:val="24"/>
        </w:rPr>
        <w:t>6</w:t>
      </w:r>
    </w:p>
    <w:p w14:paraId="342E1E22" w14:textId="28EFB3F1" w:rsidR="006D51D7" w:rsidRDefault="00016F8B" w:rsidP="00862075">
      <w:pPr>
        <w:pStyle w:val="Primeirorecuodecorpodetexto"/>
        <w:spacing w:after="120"/>
        <w:ind w:firstLine="1134"/>
        <w:rPr>
          <w:rFonts w:cstheme="minorHAnsi"/>
          <w:sz w:val="24"/>
          <w:szCs w:val="24"/>
        </w:rPr>
      </w:pPr>
      <w:r>
        <w:rPr>
          <w:rFonts w:cstheme="minorHAnsi"/>
          <w:sz w:val="24"/>
          <w:szCs w:val="24"/>
        </w:rPr>
        <w:t xml:space="preserve">Manutenção, </w:t>
      </w:r>
      <w:r w:rsidR="006D51D7" w:rsidRPr="006D51D7">
        <w:rPr>
          <w:rFonts w:cstheme="minorHAnsi"/>
          <w:sz w:val="24"/>
          <w:szCs w:val="24"/>
        </w:rPr>
        <w:t xml:space="preserve">direito de atualização e customização de </w:t>
      </w:r>
      <w:r w:rsidR="007254F1">
        <w:rPr>
          <w:rFonts w:cstheme="minorHAnsi"/>
          <w:b/>
          <w:sz w:val="24"/>
          <w:szCs w:val="24"/>
        </w:rPr>
        <w:t>110</w:t>
      </w:r>
      <w:r w:rsidR="006D51D7" w:rsidRPr="000B7ED9">
        <w:rPr>
          <w:rFonts w:cstheme="minorHAnsi"/>
          <w:b/>
          <w:sz w:val="24"/>
          <w:szCs w:val="24"/>
        </w:rPr>
        <w:t xml:space="preserve"> licenças</w:t>
      </w:r>
      <w:r w:rsidR="006D51D7" w:rsidRPr="006D51D7">
        <w:rPr>
          <w:rFonts w:cstheme="minorHAnsi"/>
          <w:sz w:val="24"/>
          <w:szCs w:val="24"/>
        </w:rPr>
        <w:t xml:space="preserve"> perpétuas do serviço </w:t>
      </w:r>
      <w:r w:rsidRPr="00016F8B">
        <w:rPr>
          <w:rFonts w:cstheme="minorHAnsi"/>
          <w:sz w:val="24"/>
          <w:szCs w:val="24"/>
        </w:rPr>
        <w:t>CA Network Flow Analysis for UIM - Partner</w:t>
      </w:r>
      <w:r w:rsidR="006D51D7" w:rsidRPr="006D51D7">
        <w:rPr>
          <w:rFonts w:cstheme="minorHAnsi"/>
          <w:sz w:val="24"/>
          <w:szCs w:val="24"/>
        </w:rPr>
        <w:t xml:space="preserve">, responsável pelo monitoramento </w:t>
      </w:r>
      <w:r>
        <w:rPr>
          <w:rFonts w:cstheme="minorHAnsi"/>
          <w:sz w:val="24"/>
          <w:szCs w:val="24"/>
        </w:rPr>
        <w:t>de tráfego de rede</w:t>
      </w:r>
      <w:r w:rsidR="006D51D7">
        <w:rPr>
          <w:rFonts w:eastAsiaTheme="minorEastAsia" w:cstheme="minorHAnsi"/>
          <w:sz w:val="24"/>
          <w:szCs w:val="24"/>
        </w:rPr>
        <w:t>, por 24 (vinte e quatro) meses</w:t>
      </w:r>
      <w:r w:rsidR="006D51D7" w:rsidRPr="006D51D7">
        <w:rPr>
          <w:rFonts w:cstheme="minorHAnsi"/>
          <w:sz w:val="24"/>
          <w:szCs w:val="24"/>
        </w:rPr>
        <w:t xml:space="preserve">. </w:t>
      </w:r>
    </w:p>
    <w:p w14:paraId="75D1A2D8" w14:textId="3488F066" w:rsidR="00506C90" w:rsidRDefault="00506C90" w:rsidP="00506C90">
      <w:pPr>
        <w:pStyle w:val="Primeirorecuodecorpodetexto"/>
        <w:spacing w:after="120"/>
        <w:ind w:firstLine="1134"/>
        <w:rPr>
          <w:rFonts w:cstheme="minorHAnsi"/>
          <w:sz w:val="24"/>
          <w:szCs w:val="24"/>
        </w:rPr>
      </w:pPr>
      <w:r>
        <w:rPr>
          <w:rFonts w:cstheme="minorHAnsi"/>
          <w:sz w:val="24"/>
          <w:szCs w:val="24"/>
        </w:rPr>
        <w:t xml:space="preserve">O quantitativo em questão visa monitorar </w:t>
      </w:r>
      <w:r w:rsidRPr="00503B57">
        <w:rPr>
          <w:rFonts w:cstheme="minorHAnsi"/>
          <w:sz w:val="24"/>
          <w:szCs w:val="24"/>
        </w:rPr>
        <w:t>dispositivos de comutação de dados (switches) do</w:t>
      </w:r>
      <w:r>
        <w:rPr>
          <w:rFonts w:cstheme="minorHAnsi"/>
          <w:sz w:val="24"/>
          <w:szCs w:val="24"/>
        </w:rPr>
        <w:t xml:space="preserve"> Poder Judiciário de Mato Grosso.</w:t>
      </w:r>
    </w:p>
    <w:p w14:paraId="5D9339FD" w14:textId="63100026" w:rsidR="00B14538" w:rsidRPr="00B14538" w:rsidRDefault="00B14538" w:rsidP="00B14538">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sidR="00F43EE9">
        <w:rPr>
          <w:rFonts w:cstheme="minorHAnsi"/>
          <w:b/>
          <w:bCs/>
          <w:sz w:val="24"/>
          <w:szCs w:val="24"/>
        </w:rPr>
        <w:t>7</w:t>
      </w:r>
    </w:p>
    <w:p w14:paraId="5B1A5644" w14:textId="64BBE498" w:rsidR="00016F8B" w:rsidRDefault="00016F8B" w:rsidP="00016F8B">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de </w:t>
      </w:r>
      <w:r w:rsidR="007254F1">
        <w:rPr>
          <w:rFonts w:cstheme="minorHAnsi"/>
          <w:b/>
          <w:sz w:val="24"/>
          <w:szCs w:val="24"/>
        </w:rPr>
        <w:t>64</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Service Operations Insight for Applications and Databases</w:t>
      </w:r>
      <w:r w:rsidRPr="006D51D7">
        <w:rPr>
          <w:rFonts w:cstheme="minorHAnsi"/>
          <w:sz w:val="24"/>
          <w:szCs w:val="24"/>
        </w:rPr>
        <w:t xml:space="preserve">, responsável </w:t>
      </w:r>
      <w:r>
        <w:rPr>
          <w:rFonts w:cstheme="minorHAnsi"/>
          <w:sz w:val="24"/>
          <w:szCs w:val="24"/>
        </w:rPr>
        <w:t>por correlacionar e analisar informações de infraestrutura, performance das aplicações e outras ferramentas de TIC</w:t>
      </w:r>
      <w:r>
        <w:rPr>
          <w:rFonts w:eastAsiaTheme="minorEastAsia" w:cstheme="minorHAnsi"/>
          <w:sz w:val="24"/>
          <w:szCs w:val="24"/>
        </w:rPr>
        <w:t>, por 24 (vinte e quatro) meses</w:t>
      </w:r>
      <w:r w:rsidRPr="006D51D7">
        <w:rPr>
          <w:rFonts w:cstheme="minorHAnsi"/>
          <w:sz w:val="24"/>
          <w:szCs w:val="24"/>
        </w:rPr>
        <w:t xml:space="preserve">. </w:t>
      </w:r>
    </w:p>
    <w:p w14:paraId="05B54CFC" w14:textId="5C490D96" w:rsidR="00506C90" w:rsidRDefault="00506C90" w:rsidP="00506C90">
      <w:pPr>
        <w:pStyle w:val="Primeirorecuodecorpodetexto"/>
        <w:spacing w:after="120"/>
        <w:ind w:firstLine="1134"/>
        <w:rPr>
          <w:rFonts w:cstheme="minorHAnsi"/>
          <w:sz w:val="24"/>
          <w:szCs w:val="24"/>
        </w:rPr>
      </w:pPr>
      <w:r>
        <w:rPr>
          <w:rFonts w:cstheme="minorHAnsi"/>
          <w:sz w:val="24"/>
          <w:szCs w:val="24"/>
        </w:rPr>
        <w:t xml:space="preserve">O quantitativo em questão </w:t>
      </w:r>
      <w:r w:rsidRPr="001F20EA">
        <w:rPr>
          <w:rFonts w:cstheme="minorHAnsi"/>
          <w:sz w:val="24"/>
          <w:szCs w:val="24"/>
        </w:rPr>
        <w:t xml:space="preserve">visa monitorar </w:t>
      </w:r>
      <w:r w:rsidR="007254F1" w:rsidRPr="001F20EA">
        <w:rPr>
          <w:rFonts w:cstheme="minorHAnsi"/>
          <w:sz w:val="24"/>
          <w:szCs w:val="24"/>
        </w:rPr>
        <w:t>servidores de dados</w:t>
      </w:r>
      <w:r>
        <w:rPr>
          <w:rFonts w:cstheme="minorHAnsi"/>
          <w:sz w:val="24"/>
          <w:szCs w:val="24"/>
        </w:rPr>
        <w:t xml:space="preserve"> do Poder Judiciário de Mato Grosso.</w:t>
      </w:r>
    </w:p>
    <w:p w14:paraId="65F01192" w14:textId="1451E5D2" w:rsidR="00B14538" w:rsidRPr="00B14538" w:rsidRDefault="00016F8B" w:rsidP="00016F8B">
      <w:pPr>
        <w:pStyle w:val="Primeirorecuodecorpodetexto"/>
        <w:spacing w:after="120"/>
        <w:ind w:firstLine="1134"/>
        <w:rPr>
          <w:rFonts w:cstheme="minorHAnsi"/>
          <w:b/>
          <w:bCs/>
          <w:sz w:val="24"/>
          <w:szCs w:val="24"/>
        </w:rPr>
      </w:pPr>
      <w:r w:rsidRPr="00B14538">
        <w:rPr>
          <w:rFonts w:cstheme="minorHAnsi"/>
          <w:b/>
          <w:bCs/>
          <w:sz w:val="24"/>
          <w:szCs w:val="24"/>
        </w:rPr>
        <w:t xml:space="preserve"> </w:t>
      </w:r>
      <w:r w:rsidR="00B14538" w:rsidRPr="00B14538">
        <w:rPr>
          <w:rFonts w:cstheme="minorHAnsi"/>
          <w:b/>
          <w:bCs/>
          <w:sz w:val="24"/>
          <w:szCs w:val="24"/>
        </w:rPr>
        <w:t xml:space="preserve">ITEM </w:t>
      </w:r>
      <w:r w:rsidR="009B3F89">
        <w:rPr>
          <w:rFonts w:cstheme="minorHAnsi"/>
          <w:b/>
          <w:bCs/>
          <w:sz w:val="24"/>
          <w:szCs w:val="24"/>
        </w:rPr>
        <w:t>8</w:t>
      </w:r>
    </w:p>
    <w:p w14:paraId="555D67E9" w14:textId="71430351" w:rsidR="00016F8B" w:rsidRDefault="00016F8B" w:rsidP="5AA2A7BE">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de </w:t>
      </w:r>
      <w:r w:rsidR="00CE1E9D">
        <w:rPr>
          <w:rFonts w:cstheme="minorHAnsi"/>
          <w:b/>
          <w:sz w:val="24"/>
          <w:szCs w:val="24"/>
        </w:rPr>
        <w:t>1</w:t>
      </w:r>
      <w:r w:rsidR="00AA61CF">
        <w:rPr>
          <w:rFonts w:cstheme="minorHAnsi"/>
          <w:b/>
          <w:sz w:val="24"/>
          <w:szCs w:val="24"/>
        </w:rPr>
        <w:t>850</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Service Operations Insight for Systems and Networks</w:t>
      </w:r>
      <w:r w:rsidRPr="006D51D7">
        <w:rPr>
          <w:rFonts w:cstheme="minorHAnsi"/>
          <w:sz w:val="24"/>
          <w:szCs w:val="24"/>
        </w:rPr>
        <w:t xml:space="preserve">, responsável </w:t>
      </w:r>
      <w:r>
        <w:rPr>
          <w:rFonts w:cstheme="minorHAnsi"/>
          <w:sz w:val="24"/>
          <w:szCs w:val="24"/>
        </w:rPr>
        <w:t>por correlacionar e analisar informações de performance de sistemas e rede de dados</w:t>
      </w:r>
      <w:r>
        <w:rPr>
          <w:rFonts w:eastAsiaTheme="minorEastAsia" w:cstheme="minorHAnsi"/>
          <w:sz w:val="24"/>
          <w:szCs w:val="24"/>
        </w:rPr>
        <w:t>, por 24 (vinte e quatro) meses</w:t>
      </w:r>
      <w:r w:rsidRPr="006D51D7">
        <w:rPr>
          <w:rFonts w:cstheme="minorHAnsi"/>
          <w:sz w:val="24"/>
          <w:szCs w:val="24"/>
        </w:rPr>
        <w:t>.</w:t>
      </w:r>
    </w:p>
    <w:p w14:paraId="602086C8" w14:textId="51B99059" w:rsidR="007254F1" w:rsidRPr="00B14538" w:rsidRDefault="007254F1" w:rsidP="007254F1">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Pr>
          <w:rFonts w:cstheme="minorHAnsi"/>
          <w:b/>
          <w:bCs/>
          <w:sz w:val="24"/>
          <w:szCs w:val="24"/>
        </w:rPr>
        <w:t>9</w:t>
      </w:r>
    </w:p>
    <w:p w14:paraId="5CEBCE61" w14:textId="5E7C7048" w:rsidR="007254F1" w:rsidRDefault="007254F1" w:rsidP="007254F1">
      <w:pPr>
        <w:pStyle w:val="Primeirorecuodecorpodetexto"/>
        <w:spacing w:after="120"/>
        <w:ind w:firstLine="1134"/>
        <w:rPr>
          <w:rFonts w:cstheme="minorHAnsi"/>
          <w:sz w:val="24"/>
          <w:szCs w:val="24"/>
        </w:rPr>
      </w:pPr>
      <w:r>
        <w:rPr>
          <w:rFonts w:cstheme="minorHAnsi"/>
          <w:sz w:val="24"/>
          <w:szCs w:val="24"/>
        </w:rPr>
        <w:t xml:space="preserve">Aquisição </w:t>
      </w:r>
      <w:r w:rsidRPr="006D51D7">
        <w:rPr>
          <w:rFonts w:cstheme="minorHAnsi"/>
          <w:sz w:val="24"/>
          <w:szCs w:val="24"/>
        </w:rPr>
        <w:t xml:space="preserve">de </w:t>
      </w:r>
      <w:r w:rsidR="00CE1E9D">
        <w:rPr>
          <w:rFonts w:cstheme="minorHAnsi"/>
          <w:b/>
          <w:sz w:val="24"/>
          <w:szCs w:val="24"/>
        </w:rPr>
        <w:t>17</w:t>
      </w:r>
      <w:r>
        <w:rPr>
          <w:rFonts w:cstheme="minorHAnsi"/>
          <w:b/>
          <w:sz w:val="24"/>
          <w:szCs w:val="24"/>
        </w:rPr>
        <w:t>41</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Service Operations Insight for Systems and Networks</w:t>
      </w:r>
      <w:r w:rsidRPr="006D51D7">
        <w:rPr>
          <w:rFonts w:cstheme="minorHAnsi"/>
          <w:sz w:val="24"/>
          <w:szCs w:val="24"/>
        </w:rPr>
        <w:t xml:space="preserve">, </w:t>
      </w:r>
      <w:r w:rsidRPr="006D51D7">
        <w:rPr>
          <w:rFonts w:eastAsiaTheme="minorEastAsia" w:cstheme="minorHAnsi"/>
          <w:sz w:val="24"/>
          <w:szCs w:val="24"/>
        </w:rPr>
        <w:t xml:space="preserve">com </w:t>
      </w:r>
      <w:r>
        <w:rPr>
          <w:rFonts w:cstheme="minorHAnsi"/>
          <w:sz w:val="24"/>
          <w:szCs w:val="24"/>
        </w:rPr>
        <w:t>m</w:t>
      </w:r>
      <w:r w:rsidRPr="006D51D7">
        <w:rPr>
          <w:rFonts w:cstheme="minorHAnsi"/>
          <w:sz w:val="24"/>
          <w:szCs w:val="24"/>
        </w:rPr>
        <w:t xml:space="preserve">anutenção e </w:t>
      </w:r>
      <w:r>
        <w:rPr>
          <w:rFonts w:cstheme="minorHAnsi"/>
          <w:sz w:val="24"/>
          <w:szCs w:val="24"/>
        </w:rPr>
        <w:t xml:space="preserve">direito de </w:t>
      </w:r>
      <w:r w:rsidRPr="006D51D7">
        <w:rPr>
          <w:rFonts w:cstheme="minorHAnsi"/>
          <w:sz w:val="24"/>
          <w:szCs w:val="24"/>
        </w:rPr>
        <w:t>atualização</w:t>
      </w:r>
      <w:r>
        <w:rPr>
          <w:rFonts w:cstheme="minorHAnsi"/>
          <w:sz w:val="24"/>
          <w:szCs w:val="24"/>
        </w:rPr>
        <w:t xml:space="preserve"> e customização</w:t>
      </w:r>
      <w:r w:rsidRPr="006D51D7">
        <w:rPr>
          <w:rFonts w:cstheme="minorHAnsi"/>
          <w:sz w:val="24"/>
          <w:szCs w:val="24"/>
        </w:rPr>
        <w:t xml:space="preserve"> </w:t>
      </w:r>
      <w:r w:rsidRPr="006D51D7">
        <w:rPr>
          <w:rFonts w:eastAsiaTheme="minorEastAsia" w:cstheme="minorHAnsi"/>
          <w:sz w:val="24"/>
          <w:szCs w:val="24"/>
        </w:rPr>
        <w:t>por 24 (vinte e quatro) meses</w:t>
      </w:r>
      <w:r>
        <w:rPr>
          <w:rFonts w:eastAsiaTheme="minorEastAsia" w:cstheme="minorHAnsi"/>
          <w:sz w:val="24"/>
          <w:szCs w:val="24"/>
        </w:rPr>
        <w:t>,</w:t>
      </w:r>
      <w:r w:rsidRPr="006D51D7">
        <w:rPr>
          <w:rFonts w:cstheme="minorHAnsi"/>
          <w:sz w:val="24"/>
          <w:szCs w:val="24"/>
        </w:rPr>
        <w:t xml:space="preserve"> responsável </w:t>
      </w:r>
      <w:r>
        <w:rPr>
          <w:rFonts w:cstheme="minorHAnsi"/>
          <w:sz w:val="24"/>
          <w:szCs w:val="24"/>
        </w:rPr>
        <w:t>por correlacionar e analisar informações de performance de sistemas e rede de dados.</w:t>
      </w:r>
    </w:p>
    <w:p w14:paraId="624EDD14" w14:textId="37575F12" w:rsidR="00506C90" w:rsidRDefault="00506C90" w:rsidP="00506C90">
      <w:pPr>
        <w:pStyle w:val="Primeirorecuodecorpodetexto"/>
        <w:spacing w:after="120"/>
        <w:ind w:firstLine="1134"/>
        <w:rPr>
          <w:rFonts w:cstheme="minorHAnsi"/>
          <w:sz w:val="24"/>
          <w:szCs w:val="24"/>
        </w:rPr>
      </w:pPr>
      <w:r>
        <w:rPr>
          <w:rFonts w:cstheme="minorHAnsi"/>
          <w:sz w:val="24"/>
          <w:szCs w:val="24"/>
        </w:rPr>
        <w:t>O quantitativo</w:t>
      </w:r>
      <w:r w:rsidR="007254F1">
        <w:rPr>
          <w:rFonts w:cstheme="minorHAnsi"/>
          <w:sz w:val="24"/>
          <w:szCs w:val="24"/>
        </w:rPr>
        <w:t xml:space="preserve"> dos itens 8 e 9</w:t>
      </w:r>
      <w:r>
        <w:rPr>
          <w:rFonts w:cstheme="minorHAnsi"/>
          <w:sz w:val="24"/>
          <w:szCs w:val="24"/>
        </w:rPr>
        <w:t xml:space="preserve"> visa monitora</w:t>
      </w:r>
      <w:r w:rsidRPr="0092679C">
        <w:rPr>
          <w:rFonts w:cstheme="minorHAnsi"/>
          <w:sz w:val="24"/>
          <w:szCs w:val="24"/>
        </w:rPr>
        <w:t xml:space="preserve">r </w:t>
      </w:r>
      <w:r w:rsidR="00AA61CF" w:rsidRPr="0092679C">
        <w:rPr>
          <w:rFonts w:cstheme="minorHAnsi"/>
          <w:sz w:val="24"/>
          <w:szCs w:val="24"/>
        </w:rPr>
        <w:t>dispositivos de comutação de dados (switches) e servidores de dados</w:t>
      </w:r>
      <w:r w:rsidRPr="0092679C">
        <w:rPr>
          <w:rFonts w:cstheme="minorHAnsi"/>
          <w:sz w:val="24"/>
          <w:szCs w:val="24"/>
        </w:rPr>
        <w:t xml:space="preserve"> do</w:t>
      </w:r>
      <w:r>
        <w:rPr>
          <w:rFonts w:cstheme="minorHAnsi"/>
          <w:sz w:val="24"/>
          <w:szCs w:val="24"/>
        </w:rPr>
        <w:t xml:space="preserve"> Poder Judiciário de Mato Grosso.</w:t>
      </w:r>
    </w:p>
    <w:p w14:paraId="24BACF83" w14:textId="0A911D0C" w:rsidR="00016F8B" w:rsidRDefault="007254F1" w:rsidP="5AA2A7BE">
      <w:pPr>
        <w:pStyle w:val="Primeirorecuodecorpodetexto"/>
        <w:spacing w:after="120"/>
        <w:ind w:firstLine="1134"/>
        <w:rPr>
          <w:rFonts w:cstheme="minorHAnsi"/>
          <w:sz w:val="24"/>
          <w:szCs w:val="24"/>
        </w:rPr>
      </w:pPr>
      <w:r>
        <w:rPr>
          <w:rFonts w:cstheme="minorHAnsi"/>
          <w:b/>
          <w:sz w:val="24"/>
          <w:szCs w:val="24"/>
        </w:rPr>
        <w:t>ITEM 10</w:t>
      </w:r>
    </w:p>
    <w:p w14:paraId="12E76C0E" w14:textId="27BC3F22" w:rsidR="00016F8B" w:rsidRDefault="00016F8B" w:rsidP="5AA2A7BE">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de </w:t>
      </w:r>
      <w:r w:rsidR="007254F1">
        <w:rPr>
          <w:rFonts w:cstheme="minorHAnsi"/>
          <w:b/>
          <w:sz w:val="24"/>
          <w:szCs w:val="24"/>
        </w:rPr>
        <w:t>64</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Application Performance Management Java and .NET Agent</w:t>
      </w:r>
      <w:r w:rsidRPr="006D51D7">
        <w:rPr>
          <w:rFonts w:cstheme="minorHAnsi"/>
          <w:sz w:val="24"/>
          <w:szCs w:val="24"/>
        </w:rPr>
        <w:t xml:space="preserve">, responsável </w:t>
      </w:r>
      <w:r w:rsidR="00CA7142">
        <w:rPr>
          <w:rFonts w:cstheme="minorHAnsi"/>
          <w:sz w:val="24"/>
          <w:szCs w:val="24"/>
        </w:rPr>
        <w:t>pelo gerenciamento do desempenho de aplicações de TIC do PJMT</w:t>
      </w:r>
      <w:r>
        <w:rPr>
          <w:rFonts w:eastAsiaTheme="minorEastAsia" w:cstheme="minorHAnsi"/>
          <w:sz w:val="24"/>
          <w:szCs w:val="24"/>
        </w:rPr>
        <w:t>, por 24 (vinte e quatro) meses</w:t>
      </w:r>
      <w:r w:rsidRPr="006D51D7">
        <w:rPr>
          <w:rFonts w:cstheme="minorHAnsi"/>
          <w:sz w:val="24"/>
          <w:szCs w:val="24"/>
        </w:rPr>
        <w:t>.</w:t>
      </w:r>
    </w:p>
    <w:p w14:paraId="48063E3A" w14:textId="7E7990C4" w:rsidR="00506C90" w:rsidRDefault="00506C90" w:rsidP="00506C90">
      <w:pPr>
        <w:pStyle w:val="Primeirorecuodecorpodetexto"/>
        <w:spacing w:after="120"/>
        <w:ind w:firstLine="1134"/>
        <w:rPr>
          <w:rFonts w:cstheme="minorHAnsi"/>
          <w:sz w:val="24"/>
          <w:szCs w:val="24"/>
        </w:rPr>
      </w:pPr>
      <w:r w:rsidRPr="0092679C">
        <w:rPr>
          <w:rFonts w:cstheme="minorHAnsi"/>
          <w:sz w:val="24"/>
          <w:szCs w:val="24"/>
        </w:rPr>
        <w:t xml:space="preserve">O quantitativo em questão visa monitorar </w:t>
      </w:r>
      <w:r w:rsidR="00AA61CF" w:rsidRPr="0092679C">
        <w:rPr>
          <w:rFonts w:cstheme="minorHAnsi"/>
          <w:sz w:val="24"/>
          <w:szCs w:val="24"/>
        </w:rPr>
        <w:t>todas as aplicações</w:t>
      </w:r>
      <w:r w:rsidRPr="0092679C">
        <w:rPr>
          <w:rFonts w:cstheme="minorHAnsi"/>
          <w:sz w:val="24"/>
          <w:szCs w:val="24"/>
        </w:rPr>
        <w:t xml:space="preserve"> do Poder Judiciário de Mato Grosso</w:t>
      </w:r>
      <w:r w:rsidR="00AA61CF" w:rsidRPr="0092679C">
        <w:rPr>
          <w:rFonts w:cstheme="minorHAnsi"/>
          <w:sz w:val="24"/>
          <w:szCs w:val="24"/>
        </w:rPr>
        <w:t>, assim como seus subsistemas</w:t>
      </w:r>
      <w:r w:rsidR="00B4762C" w:rsidRPr="0092679C">
        <w:rPr>
          <w:rFonts w:cstheme="minorHAnsi"/>
          <w:sz w:val="24"/>
          <w:szCs w:val="24"/>
        </w:rPr>
        <w:t>, em 64 (sessenta e quatro) servidores de dados do PJMT</w:t>
      </w:r>
      <w:r w:rsidR="00AA61CF" w:rsidRPr="0092679C">
        <w:rPr>
          <w:rFonts w:cstheme="minorHAnsi"/>
          <w:sz w:val="24"/>
          <w:szCs w:val="24"/>
        </w:rPr>
        <w:t>.</w:t>
      </w:r>
    </w:p>
    <w:p w14:paraId="28D14EDF" w14:textId="09D6122A" w:rsidR="00CA7142" w:rsidRDefault="007254F1" w:rsidP="5AA2A7BE">
      <w:pPr>
        <w:pStyle w:val="Primeirorecuodecorpodetexto"/>
        <w:spacing w:after="120"/>
        <w:ind w:firstLine="1134"/>
        <w:rPr>
          <w:rFonts w:cstheme="minorHAnsi"/>
          <w:b/>
          <w:sz w:val="24"/>
          <w:szCs w:val="24"/>
        </w:rPr>
      </w:pPr>
      <w:r>
        <w:rPr>
          <w:rFonts w:cstheme="minorHAnsi"/>
          <w:b/>
          <w:sz w:val="24"/>
          <w:szCs w:val="24"/>
        </w:rPr>
        <w:t>ITEM 11</w:t>
      </w:r>
    </w:p>
    <w:p w14:paraId="0A791FFE" w14:textId="77777777" w:rsidR="00B70EED" w:rsidRDefault="00B70EED" w:rsidP="00B70EED">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35000</w:t>
      </w:r>
      <w:r w:rsidRPr="000B7ED9">
        <w:rPr>
          <w:rFonts w:cstheme="minorHAnsi"/>
          <w:b/>
          <w:sz w:val="24"/>
          <w:szCs w:val="24"/>
        </w:rPr>
        <w:t xml:space="preserve"> licenças</w:t>
      </w:r>
      <w:r w:rsidRPr="00CA7142">
        <w:rPr>
          <w:rFonts w:cstheme="minorHAnsi"/>
          <w:sz w:val="24"/>
          <w:szCs w:val="24"/>
        </w:rPr>
        <w:t xml:space="preserve"> perpétuas do serviço </w:t>
      </w:r>
      <w:r w:rsidRPr="00B33A9E">
        <w:rPr>
          <w:rFonts w:cstheme="minorHAnsi"/>
          <w:sz w:val="24"/>
          <w:szCs w:val="24"/>
        </w:rPr>
        <w:t>CA App Experience Analytics Consumer End Users</w:t>
      </w:r>
      <w:r>
        <w:rPr>
          <w:rFonts w:cstheme="minorHAnsi"/>
          <w:sz w:val="24"/>
          <w:szCs w:val="24"/>
        </w:rPr>
        <w:t>, responsável por habilitar acesso dos usuários externos aos sistemas CA / Broadcom</w:t>
      </w:r>
      <w:r w:rsidRPr="00CA7142">
        <w:rPr>
          <w:rFonts w:cstheme="minorHAnsi"/>
          <w:sz w:val="24"/>
          <w:szCs w:val="24"/>
        </w:rPr>
        <w:t>, por 24 (vinte e quatro) meses.</w:t>
      </w:r>
    </w:p>
    <w:p w14:paraId="3DFA403A" w14:textId="77777777" w:rsidR="00B70EED" w:rsidRDefault="00B70EED" w:rsidP="00B70EED">
      <w:pPr>
        <w:pStyle w:val="Primeirorecuodecorpodetexto"/>
        <w:spacing w:after="120"/>
        <w:ind w:firstLine="1134"/>
        <w:rPr>
          <w:rFonts w:cstheme="minorHAnsi"/>
          <w:sz w:val="24"/>
          <w:szCs w:val="24"/>
        </w:rPr>
      </w:pPr>
      <w:r>
        <w:rPr>
          <w:rFonts w:cstheme="minorHAnsi"/>
          <w:sz w:val="24"/>
          <w:szCs w:val="24"/>
        </w:rPr>
        <w:t xml:space="preserve">O quantitativo em questão foi definido com base nos </w:t>
      </w:r>
      <w:r w:rsidRPr="000E0404">
        <w:rPr>
          <w:rFonts w:cstheme="minorHAnsi"/>
          <w:sz w:val="24"/>
          <w:szCs w:val="24"/>
        </w:rPr>
        <w:t>acessos mensais interno</w:t>
      </w:r>
      <w:r w:rsidRPr="0092679C">
        <w:rPr>
          <w:rFonts w:cstheme="minorHAnsi"/>
          <w:sz w:val="24"/>
          <w:szCs w:val="24"/>
        </w:rPr>
        <w:t>s</w:t>
      </w:r>
      <w:r w:rsidRPr="002F6086">
        <w:rPr>
          <w:rFonts w:cstheme="minorHAnsi"/>
          <w:color w:val="FF0000"/>
          <w:sz w:val="24"/>
          <w:szCs w:val="24"/>
        </w:rPr>
        <w:t xml:space="preserve"> </w:t>
      </w:r>
      <w:r w:rsidRPr="000E0404">
        <w:rPr>
          <w:rFonts w:cstheme="minorHAnsi"/>
          <w:sz w:val="24"/>
          <w:szCs w:val="24"/>
        </w:rPr>
        <w:t>e externos aos sistemas aqui abarcados.</w:t>
      </w:r>
    </w:p>
    <w:p w14:paraId="1DC60147" w14:textId="77777777" w:rsidR="00B70EED" w:rsidRDefault="00B70EED" w:rsidP="00B70EED">
      <w:pPr>
        <w:pStyle w:val="Primeirorecuodecorpodetexto"/>
        <w:spacing w:after="120"/>
        <w:ind w:firstLine="1134"/>
        <w:rPr>
          <w:rFonts w:cstheme="minorHAnsi"/>
          <w:b/>
          <w:sz w:val="24"/>
          <w:szCs w:val="24"/>
        </w:rPr>
      </w:pPr>
      <w:r>
        <w:rPr>
          <w:rFonts w:cstheme="minorHAnsi"/>
          <w:b/>
          <w:sz w:val="24"/>
          <w:szCs w:val="24"/>
        </w:rPr>
        <w:t>ITEM 12</w:t>
      </w:r>
    </w:p>
    <w:p w14:paraId="6B80C825" w14:textId="2B9F3304" w:rsidR="00B70EED" w:rsidRPr="002E23BD" w:rsidRDefault="00B70EED" w:rsidP="00B70EED">
      <w:pPr>
        <w:pStyle w:val="Primeirorecuodecorpodetexto"/>
        <w:spacing w:after="120"/>
        <w:ind w:firstLine="1134"/>
        <w:rPr>
          <w:rFonts w:cstheme="minorHAnsi"/>
          <w:sz w:val="24"/>
          <w:szCs w:val="24"/>
        </w:rPr>
      </w:pPr>
      <w:r w:rsidRPr="002E23BD">
        <w:rPr>
          <w:rFonts w:cstheme="minorHAnsi"/>
          <w:sz w:val="24"/>
          <w:szCs w:val="24"/>
        </w:rPr>
        <w:t>Suporte técnico mensal com direito a manutenção / evolução dos sistemas de Monitoramento (itens 1 a 1</w:t>
      </w:r>
      <w:r>
        <w:rPr>
          <w:rFonts w:cstheme="minorHAnsi"/>
          <w:sz w:val="24"/>
          <w:szCs w:val="24"/>
        </w:rPr>
        <w:t>1</w:t>
      </w:r>
      <w:r w:rsidRPr="002E23BD">
        <w:rPr>
          <w:rFonts w:cstheme="minorHAnsi"/>
          <w:sz w:val="24"/>
          <w:szCs w:val="24"/>
        </w:rPr>
        <w:t>), com um profissional dedicado, devidamente qualificado</w:t>
      </w:r>
      <w:r>
        <w:rPr>
          <w:rFonts w:cstheme="minorHAnsi"/>
          <w:sz w:val="24"/>
          <w:szCs w:val="24"/>
        </w:rPr>
        <w:t xml:space="preserve"> (conforme </w:t>
      </w:r>
      <w:r w:rsidRPr="002E23BD">
        <w:rPr>
          <w:rFonts w:cstheme="minorHAnsi"/>
          <w:sz w:val="24"/>
          <w:szCs w:val="24"/>
        </w:rPr>
        <w:t>os pré-requisitos constantes do item 2.2 - Qualificação técnica dos profissionais</w:t>
      </w:r>
      <w:r>
        <w:rPr>
          <w:rFonts w:cstheme="minorHAnsi"/>
          <w:sz w:val="24"/>
          <w:szCs w:val="24"/>
        </w:rPr>
        <w:t>)</w:t>
      </w:r>
      <w:r w:rsidRPr="002E23BD">
        <w:rPr>
          <w:rFonts w:cstheme="minorHAnsi"/>
          <w:sz w:val="24"/>
          <w:szCs w:val="24"/>
        </w:rPr>
        <w:t>.</w:t>
      </w:r>
      <w:r w:rsidRPr="00AE57E9">
        <w:rPr>
          <w:rFonts w:cstheme="minorHAnsi"/>
          <w:sz w:val="24"/>
          <w:szCs w:val="24"/>
        </w:rPr>
        <w:t xml:space="preserve"> </w:t>
      </w:r>
      <w:r>
        <w:rPr>
          <w:rFonts w:cstheme="minorHAnsi"/>
          <w:sz w:val="24"/>
          <w:szCs w:val="24"/>
        </w:rPr>
        <w:t xml:space="preserve">As atividades a serem executadas </w:t>
      </w:r>
      <w:r w:rsidRPr="00A917F4">
        <w:rPr>
          <w:rFonts w:cstheme="minorHAnsi"/>
          <w:sz w:val="24"/>
          <w:szCs w:val="24"/>
        </w:rPr>
        <w:t>constam do Anexo D</w:t>
      </w:r>
      <w:r>
        <w:rPr>
          <w:rFonts w:cstheme="minorHAnsi"/>
          <w:sz w:val="24"/>
          <w:szCs w:val="24"/>
        </w:rPr>
        <w:t xml:space="preserve"> deste Estudo Preliminar.</w:t>
      </w:r>
    </w:p>
    <w:p w14:paraId="468B35E4" w14:textId="77777777" w:rsidR="00B70EED" w:rsidRDefault="00B70EED" w:rsidP="00B70EED">
      <w:pPr>
        <w:pStyle w:val="Primeirorecuodecorpodetexto"/>
        <w:spacing w:after="120"/>
        <w:ind w:firstLine="1134"/>
        <w:rPr>
          <w:rFonts w:cstheme="minorHAnsi"/>
          <w:sz w:val="24"/>
          <w:szCs w:val="24"/>
        </w:rPr>
      </w:pPr>
      <w:r w:rsidRPr="002E23BD">
        <w:rPr>
          <w:rFonts w:cstheme="minorHAnsi"/>
          <w:sz w:val="24"/>
          <w:szCs w:val="24"/>
        </w:rPr>
        <w:t>Para este item, será necessário que o profissional atue presencialmente nas dependências do Tribunal de Justiça de Mato Grosso</w:t>
      </w:r>
      <w:r>
        <w:rPr>
          <w:rFonts w:cstheme="minorHAnsi"/>
          <w:sz w:val="24"/>
          <w:szCs w:val="24"/>
        </w:rPr>
        <w:t>,</w:t>
      </w:r>
      <w:r w:rsidRPr="002E23BD">
        <w:rPr>
          <w:rFonts w:cstheme="minorHAnsi"/>
          <w:sz w:val="24"/>
          <w:szCs w:val="24"/>
        </w:rPr>
        <w:t xml:space="preserve"> em período integral</w:t>
      </w:r>
      <w:r>
        <w:rPr>
          <w:rFonts w:cstheme="minorHAnsi"/>
          <w:sz w:val="24"/>
          <w:szCs w:val="24"/>
        </w:rPr>
        <w:t>,</w:t>
      </w:r>
      <w:r w:rsidRPr="002E23BD">
        <w:rPr>
          <w:rFonts w:cstheme="minorHAnsi"/>
          <w:sz w:val="24"/>
          <w:szCs w:val="24"/>
        </w:rPr>
        <w:t xml:space="preserve"> respeitando o horário de</w:t>
      </w:r>
      <w:r w:rsidRPr="006F0CAB">
        <w:rPr>
          <w:rFonts w:cstheme="minorHAnsi"/>
          <w:color w:val="FF0000"/>
          <w:sz w:val="24"/>
          <w:szCs w:val="24"/>
        </w:rPr>
        <w:t xml:space="preserve"> </w:t>
      </w:r>
      <w:r w:rsidRPr="0092679C">
        <w:rPr>
          <w:rFonts w:cstheme="minorHAnsi"/>
          <w:sz w:val="24"/>
          <w:szCs w:val="24"/>
        </w:rPr>
        <w:t>expediente</w:t>
      </w:r>
      <w:r w:rsidRPr="002E23BD">
        <w:rPr>
          <w:rFonts w:cstheme="minorHAnsi"/>
          <w:sz w:val="24"/>
          <w:szCs w:val="24"/>
        </w:rPr>
        <w:t xml:space="preserve"> do órgão.</w:t>
      </w:r>
    </w:p>
    <w:p w14:paraId="735FF4FF" w14:textId="5C48F3A3" w:rsidR="00B70EED" w:rsidRDefault="00B70EED" w:rsidP="00B70EED">
      <w:pPr>
        <w:pStyle w:val="Primeirorecuodecorpodetexto"/>
        <w:spacing w:after="120"/>
        <w:ind w:firstLine="1134"/>
        <w:rPr>
          <w:rFonts w:cstheme="minorHAnsi"/>
          <w:b/>
          <w:sz w:val="24"/>
          <w:szCs w:val="24"/>
        </w:rPr>
      </w:pPr>
      <w:r>
        <w:rPr>
          <w:rFonts w:cstheme="minorHAnsi"/>
          <w:b/>
          <w:sz w:val="24"/>
          <w:szCs w:val="24"/>
        </w:rPr>
        <w:t>ITEM 13</w:t>
      </w:r>
    </w:p>
    <w:p w14:paraId="1DCCD10E" w14:textId="447EC4EA" w:rsidR="00CA7142" w:rsidRPr="0074656D" w:rsidRDefault="00CA7142" w:rsidP="00B70EED">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w:t>
      </w:r>
      <w:r w:rsidRPr="0074656D">
        <w:rPr>
          <w:rFonts w:cstheme="minorHAnsi"/>
          <w:sz w:val="24"/>
          <w:szCs w:val="24"/>
        </w:rPr>
        <w:t xml:space="preserve">de </w:t>
      </w:r>
      <w:r w:rsidR="00AA61CF" w:rsidRPr="0074656D">
        <w:rPr>
          <w:rFonts w:cstheme="minorHAnsi"/>
          <w:b/>
          <w:sz w:val="24"/>
          <w:szCs w:val="24"/>
        </w:rPr>
        <w:t>380</w:t>
      </w:r>
      <w:r w:rsidRPr="0074656D">
        <w:rPr>
          <w:rFonts w:cstheme="minorHAnsi"/>
          <w:b/>
          <w:sz w:val="24"/>
          <w:szCs w:val="24"/>
        </w:rPr>
        <w:t xml:space="preserve"> licenças</w:t>
      </w:r>
      <w:r w:rsidRPr="0074656D">
        <w:rPr>
          <w:rFonts w:cstheme="minorHAnsi"/>
          <w:sz w:val="24"/>
          <w:szCs w:val="24"/>
        </w:rPr>
        <w:t xml:space="preserve"> perpétuas do serviço CA Service Management SDM Package, responsável pela gestão </w:t>
      </w:r>
      <w:r w:rsidR="000B7ED9" w:rsidRPr="0074656D">
        <w:rPr>
          <w:rFonts w:cstheme="minorHAnsi"/>
          <w:sz w:val="24"/>
          <w:szCs w:val="24"/>
        </w:rPr>
        <w:t>de solicitações (clientes internos e externos) e atendimento dos serviços</w:t>
      </w:r>
      <w:r w:rsidRPr="0074656D">
        <w:rPr>
          <w:rFonts w:cstheme="minorHAnsi"/>
          <w:sz w:val="24"/>
          <w:szCs w:val="24"/>
        </w:rPr>
        <w:t>, por 24 (vinte e quatro) meses.</w:t>
      </w:r>
    </w:p>
    <w:p w14:paraId="08E28071" w14:textId="11A233F9" w:rsidR="00506C90" w:rsidRDefault="00506C90" w:rsidP="00506C90">
      <w:pPr>
        <w:pStyle w:val="Primeirorecuodecorpodetexto"/>
        <w:spacing w:after="120"/>
        <w:ind w:firstLine="1134"/>
        <w:rPr>
          <w:rFonts w:cstheme="minorHAnsi"/>
          <w:sz w:val="24"/>
          <w:szCs w:val="24"/>
        </w:rPr>
      </w:pPr>
      <w:r w:rsidRPr="0074656D">
        <w:rPr>
          <w:rFonts w:cstheme="minorHAnsi"/>
          <w:sz w:val="24"/>
          <w:szCs w:val="24"/>
        </w:rPr>
        <w:t xml:space="preserve">O quantitativo em questão será destinado aos usuários responsáveis pela gestão do sistema SDM </w:t>
      </w:r>
      <w:r w:rsidR="0092679C">
        <w:rPr>
          <w:rFonts w:cstheme="minorHAnsi"/>
          <w:sz w:val="24"/>
          <w:szCs w:val="24"/>
        </w:rPr>
        <w:t>(técnicos da CTI do PJMT</w:t>
      </w:r>
      <w:r w:rsidR="002C6C99" w:rsidRPr="0074656D">
        <w:rPr>
          <w:rFonts w:cstheme="minorHAnsi"/>
          <w:sz w:val="24"/>
          <w:szCs w:val="24"/>
        </w:rPr>
        <w:t xml:space="preserve">) </w:t>
      </w:r>
      <w:r w:rsidRPr="0074656D">
        <w:rPr>
          <w:rFonts w:cstheme="minorHAnsi"/>
          <w:sz w:val="24"/>
          <w:szCs w:val="24"/>
        </w:rPr>
        <w:t>do Poder Judiciário de Mato Grosso.</w:t>
      </w:r>
    </w:p>
    <w:p w14:paraId="471CE74B" w14:textId="645FF5BB" w:rsidR="00AA61CF" w:rsidRDefault="00B70EED" w:rsidP="00AA61CF">
      <w:pPr>
        <w:pStyle w:val="Primeirorecuodecorpodetexto"/>
        <w:spacing w:after="120"/>
        <w:ind w:firstLine="1134"/>
        <w:rPr>
          <w:rFonts w:cstheme="minorHAnsi"/>
          <w:b/>
          <w:sz w:val="24"/>
          <w:szCs w:val="24"/>
        </w:rPr>
      </w:pPr>
      <w:r>
        <w:rPr>
          <w:rFonts w:cstheme="minorHAnsi"/>
          <w:b/>
          <w:sz w:val="24"/>
          <w:szCs w:val="24"/>
        </w:rPr>
        <w:t>ITEM 14</w:t>
      </w:r>
    </w:p>
    <w:p w14:paraId="27BEF063" w14:textId="36FFEF2A" w:rsidR="00AA61CF" w:rsidRDefault="00AA61CF" w:rsidP="00AA61CF">
      <w:pPr>
        <w:pStyle w:val="Primeirorecuodecorpodetexto"/>
        <w:spacing w:after="120"/>
        <w:ind w:firstLine="1134"/>
        <w:rPr>
          <w:rFonts w:cstheme="minorHAnsi"/>
          <w:sz w:val="24"/>
          <w:szCs w:val="24"/>
        </w:rPr>
      </w:pPr>
      <w:r w:rsidRPr="00CA7142">
        <w:rPr>
          <w:rFonts w:cstheme="minorHAnsi"/>
          <w:sz w:val="24"/>
          <w:szCs w:val="24"/>
        </w:rPr>
        <w:t>Manutenção, direito de atualização e customização de</w:t>
      </w:r>
      <w:r>
        <w:rPr>
          <w:rFonts w:cstheme="minorHAnsi"/>
          <w:sz w:val="24"/>
          <w:szCs w:val="24"/>
        </w:rPr>
        <w:t xml:space="preserve"> </w:t>
      </w:r>
      <w:r w:rsidRPr="00802007">
        <w:rPr>
          <w:rFonts w:cstheme="minorHAnsi"/>
          <w:b/>
          <w:sz w:val="24"/>
          <w:szCs w:val="24"/>
        </w:rPr>
        <w:t xml:space="preserve">1 pacote de 10 licenças </w:t>
      </w:r>
      <w:r w:rsidR="00802007" w:rsidRPr="0092679C">
        <w:rPr>
          <w:rFonts w:cstheme="minorHAnsi"/>
          <w:sz w:val="24"/>
          <w:szCs w:val="24"/>
        </w:rPr>
        <w:t xml:space="preserve">perpétuas </w:t>
      </w:r>
      <w:r w:rsidRPr="0092679C">
        <w:rPr>
          <w:rFonts w:cstheme="minorHAnsi"/>
          <w:sz w:val="24"/>
          <w:szCs w:val="24"/>
        </w:rPr>
        <w:t>Xctraction for CA Service Management</w:t>
      </w:r>
      <w:r w:rsidR="00802007" w:rsidRPr="0092679C">
        <w:rPr>
          <w:rFonts w:cstheme="minorHAnsi"/>
          <w:sz w:val="24"/>
          <w:szCs w:val="24"/>
        </w:rPr>
        <w:t>, responsável pela extração e apresentação dos resultados do serviço de Service Desk, por 24 (vinte e quatro) meses</w:t>
      </w:r>
      <w:r w:rsidRPr="0092679C">
        <w:rPr>
          <w:rFonts w:eastAsiaTheme="minorEastAsia" w:cstheme="minorHAnsi"/>
          <w:color w:val="FF0000"/>
          <w:sz w:val="24"/>
          <w:szCs w:val="24"/>
        </w:rPr>
        <w:t xml:space="preserve"> </w:t>
      </w:r>
    </w:p>
    <w:p w14:paraId="2E179DE2" w14:textId="57A9D921" w:rsidR="00AA61CF" w:rsidRDefault="00B70EED" w:rsidP="00AA61CF">
      <w:pPr>
        <w:pStyle w:val="Primeirorecuodecorpodetexto"/>
        <w:spacing w:after="120"/>
        <w:ind w:firstLine="1134"/>
        <w:rPr>
          <w:rFonts w:cstheme="minorHAnsi"/>
          <w:b/>
          <w:sz w:val="24"/>
          <w:szCs w:val="24"/>
        </w:rPr>
      </w:pPr>
      <w:r>
        <w:rPr>
          <w:rFonts w:cstheme="minorHAnsi"/>
          <w:b/>
          <w:sz w:val="24"/>
          <w:szCs w:val="24"/>
        </w:rPr>
        <w:t>ITEM 15</w:t>
      </w:r>
    </w:p>
    <w:p w14:paraId="5B10A152" w14:textId="3126B8A6" w:rsidR="00AA61CF" w:rsidRDefault="00802007" w:rsidP="00AA61CF">
      <w:pPr>
        <w:pStyle w:val="Primeirorecuodecorpodetexto"/>
        <w:spacing w:after="120"/>
        <w:ind w:firstLine="1134"/>
        <w:rPr>
          <w:rFonts w:cstheme="minorHAnsi"/>
          <w:sz w:val="24"/>
          <w:szCs w:val="24"/>
        </w:rPr>
      </w:pPr>
      <w:r w:rsidRPr="0092679C">
        <w:rPr>
          <w:rFonts w:cstheme="minorHAnsi"/>
          <w:sz w:val="24"/>
          <w:szCs w:val="24"/>
        </w:rPr>
        <w:t>Aquisição de 2 pacotes de 10 licenças perpétuas Xtraction for CA Service Management, totalizando 20 licenças, com manutenção, direito de atualização e customização, por 24 (vinte e quatro meses).</w:t>
      </w:r>
      <w:r w:rsidR="00AA61CF" w:rsidRPr="0092679C">
        <w:rPr>
          <w:rFonts w:eastAsiaTheme="minorEastAsia" w:cstheme="minorHAnsi"/>
          <w:color w:val="FF0000"/>
          <w:sz w:val="24"/>
          <w:szCs w:val="24"/>
        </w:rPr>
        <w:t xml:space="preserve"> </w:t>
      </w:r>
    </w:p>
    <w:p w14:paraId="383E459A" w14:textId="52EBD0BA" w:rsidR="000B5E52" w:rsidRDefault="00802007" w:rsidP="00506C90">
      <w:pPr>
        <w:pStyle w:val="Primeirorecuodecorpodetexto"/>
        <w:spacing w:after="120"/>
        <w:ind w:firstLine="1134"/>
        <w:rPr>
          <w:rFonts w:cstheme="minorHAnsi"/>
          <w:sz w:val="24"/>
          <w:szCs w:val="24"/>
        </w:rPr>
      </w:pPr>
      <w:r w:rsidRPr="0092679C">
        <w:rPr>
          <w:rFonts w:cstheme="minorHAnsi"/>
          <w:sz w:val="24"/>
          <w:szCs w:val="24"/>
        </w:rPr>
        <w:t>O</w:t>
      </w:r>
      <w:r w:rsidR="000B5E52" w:rsidRPr="0092679C">
        <w:rPr>
          <w:rFonts w:cstheme="minorHAnsi"/>
          <w:sz w:val="24"/>
          <w:szCs w:val="24"/>
        </w:rPr>
        <w:t xml:space="preserve"> quantitativo</w:t>
      </w:r>
      <w:r w:rsidRPr="0092679C">
        <w:rPr>
          <w:rFonts w:cstheme="minorHAnsi"/>
          <w:sz w:val="24"/>
          <w:szCs w:val="24"/>
        </w:rPr>
        <w:t xml:space="preserve"> dos itens 1</w:t>
      </w:r>
      <w:r w:rsidR="00B70EED">
        <w:rPr>
          <w:rFonts w:cstheme="minorHAnsi"/>
          <w:sz w:val="24"/>
          <w:szCs w:val="24"/>
        </w:rPr>
        <w:t>4</w:t>
      </w:r>
      <w:r w:rsidRPr="0092679C">
        <w:rPr>
          <w:rFonts w:cstheme="minorHAnsi"/>
          <w:sz w:val="24"/>
          <w:szCs w:val="24"/>
        </w:rPr>
        <w:t xml:space="preserve"> e 1</w:t>
      </w:r>
      <w:r w:rsidR="00B70EED">
        <w:rPr>
          <w:rFonts w:cstheme="minorHAnsi"/>
          <w:sz w:val="24"/>
          <w:szCs w:val="24"/>
        </w:rPr>
        <w:t>5</w:t>
      </w:r>
      <w:r w:rsidR="000B5E52" w:rsidRPr="0092679C">
        <w:rPr>
          <w:rFonts w:cstheme="minorHAnsi"/>
          <w:sz w:val="24"/>
          <w:szCs w:val="24"/>
        </w:rPr>
        <w:t xml:space="preserve"> se baseia na necessidade de entrega de extração de resultados para o Departamento de Suporte e Informação, Conectividade, assim como Fórum de Cuiabá e Várzea Grande.</w:t>
      </w:r>
    </w:p>
    <w:p w14:paraId="7B3DB92D" w14:textId="6E27B3EA" w:rsidR="00B33A9E" w:rsidRDefault="00B70EED" w:rsidP="000B7ED9">
      <w:pPr>
        <w:pStyle w:val="Primeirorecuodecorpodetexto"/>
        <w:spacing w:after="120"/>
        <w:ind w:firstLine="1134"/>
        <w:rPr>
          <w:rFonts w:cstheme="minorHAnsi"/>
          <w:b/>
          <w:sz w:val="24"/>
          <w:szCs w:val="24"/>
        </w:rPr>
      </w:pPr>
      <w:r>
        <w:rPr>
          <w:rFonts w:cstheme="minorHAnsi"/>
          <w:b/>
          <w:sz w:val="24"/>
          <w:szCs w:val="24"/>
        </w:rPr>
        <w:t>ITEM 16</w:t>
      </w:r>
    </w:p>
    <w:p w14:paraId="5A4F0E4D" w14:textId="5259EED1"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sidR="00B35923">
        <w:rPr>
          <w:rFonts w:cstheme="minorHAnsi"/>
          <w:b/>
          <w:sz w:val="24"/>
          <w:szCs w:val="24"/>
        </w:rPr>
        <w:t>80</w:t>
      </w:r>
      <w:r>
        <w:rPr>
          <w:rFonts w:cstheme="minorHAnsi"/>
          <w:b/>
          <w:sz w:val="24"/>
          <w:szCs w:val="24"/>
        </w:rPr>
        <w:t>00</w:t>
      </w:r>
      <w:r w:rsidRPr="000B7ED9">
        <w:rPr>
          <w:rFonts w:cstheme="minorHAnsi"/>
          <w:b/>
          <w:sz w:val="24"/>
          <w:szCs w:val="24"/>
        </w:rPr>
        <w:t xml:space="preserve"> licenças</w:t>
      </w:r>
      <w:r w:rsidRPr="00CA7142">
        <w:rPr>
          <w:rFonts w:cstheme="minorHAnsi"/>
          <w:sz w:val="24"/>
          <w:szCs w:val="24"/>
        </w:rPr>
        <w:t xml:space="preserve"> perpétuas do serviço CA </w:t>
      </w:r>
      <w:r>
        <w:rPr>
          <w:rFonts w:cstheme="minorHAnsi"/>
          <w:sz w:val="24"/>
          <w:szCs w:val="24"/>
        </w:rPr>
        <w:t>Client Automation, responsável pelo gerenciamento da base de ativos e clientes remotos do PJMT</w:t>
      </w:r>
      <w:r w:rsidRPr="00CA7142">
        <w:rPr>
          <w:rFonts w:cstheme="minorHAnsi"/>
          <w:sz w:val="24"/>
          <w:szCs w:val="24"/>
        </w:rPr>
        <w:t>, por 24 (vinte e quatro) meses.</w:t>
      </w:r>
    </w:p>
    <w:p w14:paraId="44504CC0" w14:textId="3F06A14F" w:rsidR="00506C90" w:rsidRDefault="00506C90" w:rsidP="00506C90">
      <w:pPr>
        <w:pStyle w:val="Primeirorecuodecorpodetexto"/>
        <w:spacing w:after="120"/>
        <w:ind w:firstLine="1134"/>
        <w:rPr>
          <w:rFonts w:cstheme="minorHAnsi"/>
          <w:sz w:val="24"/>
          <w:szCs w:val="24"/>
        </w:rPr>
      </w:pPr>
      <w:r>
        <w:rPr>
          <w:rFonts w:cstheme="minorHAnsi"/>
          <w:sz w:val="24"/>
          <w:szCs w:val="24"/>
        </w:rPr>
        <w:t>O quantitativo em questão foi definido com base no quantitativo de usuários internos do Poder Judiciário de Mato Grosso.</w:t>
      </w:r>
    </w:p>
    <w:p w14:paraId="5D5D6D5D" w14:textId="43E98CDB" w:rsidR="00B33A9E" w:rsidRDefault="00B70EED" w:rsidP="00B33A9E">
      <w:pPr>
        <w:pStyle w:val="Primeirorecuodecorpodetexto"/>
        <w:spacing w:after="120"/>
        <w:ind w:firstLine="1134"/>
        <w:rPr>
          <w:rFonts w:cstheme="minorHAnsi"/>
          <w:b/>
          <w:sz w:val="24"/>
          <w:szCs w:val="24"/>
        </w:rPr>
      </w:pPr>
      <w:r>
        <w:rPr>
          <w:rFonts w:cstheme="minorHAnsi"/>
          <w:b/>
          <w:sz w:val="24"/>
          <w:szCs w:val="24"/>
        </w:rPr>
        <w:t>ITEM 17</w:t>
      </w:r>
    </w:p>
    <w:p w14:paraId="643983E4" w14:textId="2482B903"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sidR="00CE1E9D">
        <w:rPr>
          <w:rFonts w:cstheme="minorHAnsi"/>
          <w:b/>
          <w:sz w:val="24"/>
          <w:szCs w:val="24"/>
        </w:rPr>
        <w:t>28</w:t>
      </w:r>
      <w:r>
        <w:rPr>
          <w:rFonts w:cstheme="minorHAnsi"/>
          <w:b/>
          <w:sz w:val="24"/>
          <w:szCs w:val="24"/>
        </w:rPr>
        <w:t>000</w:t>
      </w:r>
      <w:r w:rsidRPr="000B7ED9">
        <w:rPr>
          <w:rFonts w:cstheme="minorHAnsi"/>
          <w:b/>
          <w:sz w:val="24"/>
          <w:szCs w:val="24"/>
        </w:rPr>
        <w:t xml:space="preserve"> licenças</w:t>
      </w:r>
      <w:r w:rsidRPr="00CA7142">
        <w:rPr>
          <w:rFonts w:cstheme="minorHAnsi"/>
          <w:sz w:val="24"/>
          <w:szCs w:val="24"/>
        </w:rPr>
        <w:t xml:space="preserve"> perpétuas do serviço </w:t>
      </w:r>
      <w:r w:rsidRPr="00B33A9E">
        <w:rPr>
          <w:rFonts w:cstheme="minorHAnsi"/>
          <w:sz w:val="24"/>
          <w:szCs w:val="24"/>
        </w:rPr>
        <w:t>CA Single Sign-On for Consumers</w:t>
      </w:r>
      <w:r>
        <w:rPr>
          <w:rFonts w:cstheme="minorHAnsi"/>
          <w:sz w:val="24"/>
          <w:szCs w:val="24"/>
        </w:rPr>
        <w:t xml:space="preserve">, responsável por gerenciar autenticação unificada aos sistemas CA / Broadcom dos usuários </w:t>
      </w:r>
      <w:r w:rsidR="0092679C">
        <w:rPr>
          <w:rFonts w:cstheme="minorHAnsi"/>
          <w:sz w:val="24"/>
          <w:szCs w:val="24"/>
        </w:rPr>
        <w:t>ex</w:t>
      </w:r>
      <w:r>
        <w:rPr>
          <w:rFonts w:cstheme="minorHAnsi"/>
          <w:sz w:val="24"/>
          <w:szCs w:val="24"/>
        </w:rPr>
        <w:t>ternos do PJMT</w:t>
      </w:r>
      <w:r w:rsidRPr="00CA7142">
        <w:rPr>
          <w:rFonts w:cstheme="minorHAnsi"/>
          <w:sz w:val="24"/>
          <w:szCs w:val="24"/>
        </w:rPr>
        <w:t>, por 24 (vinte e quatro) meses.</w:t>
      </w:r>
    </w:p>
    <w:p w14:paraId="7922AB39" w14:textId="2AC40D2A" w:rsidR="00E062D3" w:rsidRDefault="00E062D3" w:rsidP="00E062D3">
      <w:pPr>
        <w:pStyle w:val="Primeirorecuodecorpodetexto"/>
        <w:spacing w:after="120"/>
        <w:ind w:firstLine="1134"/>
        <w:rPr>
          <w:rFonts w:cstheme="minorHAnsi"/>
          <w:sz w:val="24"/>
          <w:szCs w:val="24"/>
        </w:rPr>
      </w:pPr>
      <w:r>
        <w:rPr>
          <w:rFonts w:cstheme="minorHAnsi"/>
          <w:sz w:val="24"/>
          <w:szCs w:val="24"/>
        </w:rPr>
        <w:t>O quantitativo em questão foi definido com ba</w:t>
      </w:r>
      <w:r w:rsidR="0092679C">
        <w:rPr>
          <w:rFonts w:cstheme="minorHAnsi"/>
          <w:sz w:val="24"/>
          <w:szCs w:val="24"/>
        </w:rPr>
        <w:t>se no quantitativo de usuários ex</w:t>
      </w:r>
      <w:r>
        <w:rPr>
          <w:rFonts w:cstheme="minorHAnsi"/>
          <w:sz w:val="24"/>
          <w:szCs w:val="24"/>
        </w:rPr>
        <w:t>ternos</w:t>
      </w:r>
      <w:r w:rsidR="0092679C">
        <w:rPr>
          <w:rFonts w:cstheme="minorHAnsi"/>
          <w:sz w:val="24"/>
          <w:szCs w:val="24"/>
        </w:rPr>
        <w:t xml:space="preserve"> </w:t>
      </w:r>
      <w:r>
        <w:rPr>
          <w:rFonts w:cstheme="minorHAnsi"/>
          <w:sz w:val="24"/>
          <w:szCs w:val="24"/>
        </w:rPr>
        <w:t>do Poder Judiciário de Mato Grosso.</w:t>
      </w:r>
    </w:p>
    <w:p w14:paraId="7597BC79" w14:textId="624E8AE7" w:rsidR="00B33A9E" w:rsidRDefault="00E062D3" w:rsidP="00E062D3">
      <w:pPr>
        <w:pStyle w:val="Primeirorecuodecorpodetexto"/>
        <w:spacing w:after="120"/>
        <w:ind w:firstLine="1134"/>
        <w:rPr>
          <w:rFonts w:cstheme="minorHAnsi"/>
          <w:b/>
          <w:sz w:val="24"/>
          <w:szCs w:val="24"/>
        </w:rPr>
      </w:pPr>
      <w:r>
        <w:rPr>
          <w:rFonts w:cstheme="minorHAnsi"/>
          <w:b/>
          <w:sz w:val="24"/>
          <w:szCs w:val="24"/>
        </w:rPr>
        <w:t xml:space="preserve"> </w:t>
      </w:r>
      <w:r w:rsidR="00B70EED">
        <w:rPr>
          <w:rFonts w:cstheme="minorHAnsi"/>
          <w:b/>
          <w:sz w:val="24"/>
          <w:szCs w:val="24"/>
        </w:rPr>
        <w:t>ITEM 18</w:t>
      </w:r>
    </w:p>
    <w:p w14:paraId="592673A1" w14:textId="09807788"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8000</w:t>
      </w:r>
      <w:r w:rsidRPr="000B7ED9">
        <w:rPr>
          <w:rFonts w:cstheme="minorHAnsi"/>
          <w:b/>
          <w:sz w:val="24"/>
          <w:szCs w:val="24"/>
        </w:rPr>
        <w:t xml:space="preserve"> licenças</w:t>
      </w:r>
      <w:r w:rsidRPr="00CA7142">
        <w:rPr>
          <w:rFonts w:cstheme="minorHAnsi"/>
          <w:sz w:val="24"/>
          <w:szCs w:val="24"/>
        </w:rPr>
        <w:t xml:space="preserve"> perpétuas do serviço </w:t>
      </w:r>
      <w:r w:rsidRPr="00B33A9E">
        <w:rPr>
          <w:rFonts w:cstheme="minorHAnsi"/>
          <w:sz w:val="24"/>
          <w:szCs w:val="24"/>
        </w:rPr>
        <w:t>CA Single Sign-On for Consumers</w:t>
      </w:r>
      <w:r>
        <w:rPr>
          <w:rFonts w:cstheme="minorHAnsi"/>
          <w:sz w:val="24"/>
          <w:szCs w:val="24"/>
        </w:rPr>
        <w:t xml:space="preserve">, responsável por gerenciar autenticação unificada aos sistemas CA / Broadcom dos usuários </w:t>
      </w:r>
      <w:r w:rsidR="0092679C">
        <w:rPr>
          <w:rFonts w:cstheme="minorHAnsi"/>
          <w:sz w:val="24"/>
          <w:szCs w:val="24"/>
        </w:rPr>
        <w:t>in</w:t>
      </w:r>
      <w:r>
        <w:rPr>
          <w:rFonts w:cstheme="minorHAnsi"/>
          <w:sz w:val="24"/>
          <w:szCs w:val="24"/>
        </w:rPr>
        <w:t>ternos do PJMT</w:t>
      </w:r>
      <w:r w:rsidRPr="00CA7142">
        <w:rPr>
          <w:rFonts w:cstheme="minorHAnsi"/>
          <w:sz w:val="24"/>
          <w:szCs w:val="24"/>
        </w:rPr>
        <w:t>, por 24 (vinte e quatro) meses.</w:t>
      </w:r>
    </w:p>
    <w:p w14:paraId="4BFAF068" w14:textId="3FA2C8C5" w:rsidR="00E062D3" w:rsidRPr="00CA7142" w:rsidRDefault="00E062D3" w:rsidP="00E062D3">
      <w:pPr>
        <w:pStyle w:val="Primeirorecuodecorpodetexto"/>
        <w:spacing w:after="120"/>
        <w:ind w:firstLine="1134"/>
        <w:rPr>
          <w:rFonts w:cstheme="minorHAnsi"/>
          <w:sz w:val="24"/>
          <w:szCs w:val="24"/>
        </w:rPr>
      </w:pPr>
      <w:r>
        <w:rPr>
          <w:rFonts w:cstheme="minorHAnsi"/>
          <w:sz w:val="24"/>
          <w:szCs w:val="24"/>
        </w:rPr>
        <w:t xml:space="preserve">O quantitativo em questão foi definido com base no quantitativo de usuários </w:t>
      </w:r>
      <w:r w:rsidR="0092679C">
        <w:rPr>
          <w:rFonts w:cstheme="minorHAnsi"/>
          <w:sz w:val="24"/>
          <w:szCs w:val="24"/>
        </w:rPr>
        <w:t>in</w:t>
      </w:r>
      <w:r>
        <w:rPr>
          <w:rFonts w:cstheme="minorHAnsi"/>
          <w:sz w:val="24"/>
          <w:szCs w:val="24"/>
        </w:rPr>
        <w:t>ternos do Poder Judiciário de Mato Grosso.</w:t>
      </w:r>
      <w:r w:rsidR="002D3940">
        <w:rPr>
          <w:rFonts w:cstheme="minorHAnsi"/>
          <w:sz w:val="24"/>
          <w:szCs w:val="24"/>
        </w:rPr>
        <w:t xml:space="preserve"> </w:t>
      </w:r>
    </w:p>
    <w:p w14:paraId="7A339D80" w14:textId="3BFBF4AE" w:rsidR="00B70EED" w:rsidRDefault="00B70EED" w:rsidP="00B33A9E">
      <w:pPr>
        <w:pStyle w:val="Primeirorecuodecorpodetexto"/>
        <w:spacing w:after="120"/>
        <w:ind w:firstLine="1134"/>
        <w:rPr>
          <w:rFonts w:cstheme="minorHAnsi"/>
          <w:b/>
          <w:sz w:val="24"/>
          <w:szCs w:val="24"/>
        </w:rPr>
      </w:pPr>
      <w:r>
        <w:rPr>
          <w:rFonts w:cstheme="minorHAnsi"/>
          <w:b/>
          <w:sz w:val="24"/>
          <w:szCs w:val="24"/>
        </w:rPr>
        <w:t>ITEM 19</w:t>
      </w:r>
    </w:p>
    <w:p w14:paraId="388194F4" w14:textId="02A3D0DF" w:rsidR="00B70EED" w:rsidRPr="002E23BD" w:rsidRDefault="00B70EED" w:rsidP="00B70EED">
      <w:pPr>
        <w:pStyle w:val="Primeirorecuodecorpodetexto"/>
        <w:spacing w:after="120"/>
        <w:ind w:firstLine="1134"/>
        <w:rPr>
          <w:rFonts w:cstheme="minorHAnsi"/>
          <w:sz w:val="24"/>
          <w:szCs w:val="24"/>
        </w:rPr>
      </w:pPr>
      <w:r w:rsidRPr="008A358F">
        <w:rPr>
          <w:rFonts w:cstheme="minorHAnsi"/>
          <w:sz w:val="24"/>
          <w:szCs w:val="24"/>
        </w:rPr>
        <w:t>Suporte técnico mensal com direito a manutenção / evolução dos sistemas de Service Desk (itens 1</w:t>
      </w:r>
      <w:r>
        <w:rPr>
          <w:rFonts w:cstheme="minorHAnsi"/>
          <w:sz w:val="24"/>
          <w:szCs w:val="24"/>
        </w:rPr>
        <w:t>3</w:t>
      </w:r>
      <w:r w:rsidRPr="008A358F">
        <w:rPr>
          <w:rFonts w:cstheme="minorHAnsi"/>
          <w:sz w:val="24"/>
          <w:szCs w:val="24"/>
        </w:rPr>
        <w:t xml:space="preserve"> a 1</w:t>
      </w:r>
      <w:r>
        <w:rPr>
          <w:rFonts w:cstheme="minorHAnsi"/>
          <w:sz w:val="24"/>
          <w:szCs w:val="24"/>
        </w:rPr>
        <w:t>8</w:t>
      </w:r>
      <w:r w:rsidRPr="008A358F">
        <w:rPr>
          <w:rFonts w:cstheme="minorHAnsi"/>
          <w:sz w:val="24"/>
          <w:szCs w:val="24"/>
        </w:rPr>
        <w:t>), com um profissional dedicado, devidamente qualificado</w:t>
      </w:r>
      <w:r>
        <w:rPr>
          <w:rFonts w:cstheme="minorHAnsi"/>
          <w:sz w:val="24"/>
          <w:szCs w:val="24"/>
        </w:rPr>
        <w:t xml:space="preserve"> (conforme </w:t>
      </w:r>
      <w:r w:rsidRPr="002E23BD">
        <w:rPr>
          <w:rFonts w:cstheme="minorHAnsi"/>
          <w:sz w:val="24"/>
          <w:szCs w:val="24"/>
        </w:rPr>
        <w:t>os pré-requisitos constantes do item 2.2 - Qualificação técnica dos profissionais</w:t>
      </w:r>
      <w:r>
        <w:rPr>
          <w:rFonts w:cstheme="minorHAnsi"/>
          <w:sz w:val="24"/>
          <w:szCs w:val="24"/>
        </w:rPr>
        <w:t>)</w:t>
      </w:r>
      <w:r w:rsidRPr="002E23BD">
        <w:rPr>
          <w:rFonts w:cstheme="minorHAnsi"/>
          <w:sz w:val="24"/>
          <w:szCs w:val="24"/>
        </w:rPr>
        <w:t>.</w:t>
      </w:r>
      <w:r w:rsidRPr="00AE57E9">
        <w:rPr>
          <w:rFonts w:cstheme="minorHAnsi"/>
          <w:sz w:val="24"/>
          <w:szCs w:val="24"/>
        </w:rPr>
        <w:t xml:space="preserve"> </w:t>
      </w:r>
      <w:r>
        <w:rPr>
          <w:rFonts w:cstheme="minorHAnsi"/>
          <w:sz w:val="24"/>
          <w:szCs w:val="24"/>
        </w:rPr>
        <w:t xml:space="preserve">As atividades a serem executadas </w:t>
      </w:r>
      <w:r w:rsidRPr="00A917F4">
        <w:rPr>
          <w:rFonts w:cstheme="minorHAnsi"/>
          <w:sz w:val="24"/>
          <w:szCs w:val="24"/>
        </w:rPr>
        <w:t>constam do Anexo D</w:t>
      </w:r>
      <w:r>
        <w:rPr>
          <w:rFonts w:cstheme="minorHAnsi"/>
          <w:sz w:val="24"/>
          <w:szCs w:val="24"/>
        </w:rPr>
        <w:t xml:space="preserve"> deste Estudo Preliminar.</w:t>
      </w:r>
    </w:p>
    <w:p w14:paraId="011C7688" w14:textId="5E3C3512" w:rsidR="00B70EED" w:rsidRDefault="00B70EED" w:rsidP="00B70EED">
      <w:pPr>
        <w:pStyle w:val="Primeirorecuodecorpodetexto"/>
        <w:spacing w:after="120"/>
        <w:ind w:firstLine="1134"/>
        <w:rPr>
          <w:rFonts w:cstheme="minorHAnsi"/>
          <w:b/>
          <w:sz w:val="24"/>
          <w:szCs w:val="24"/>
        </w:rPr>
      </w:pPr>
      <w:r w:rsidRPr="008A358F">
        <w:rPr>
          <w:rFonts w:cstheme="minorHAnsi"/>
          <w:sz w:val="24"/>
          <w:szCs w:val="24"/>
        </w:rPr>
        <w:t>Para este item, será necessário que o profissional atue presencialmente nas dependências do Tribunal de Justiça de Mato Grosso</w:t>
      </w:r>
      <w:r>
        <w:rPr>
          <w:rFonts w:cstheme="minorHAnsi"/>
          <w:sz w:val="24"/>
          <w:szCs w:val="24"/>
        </w:rPr>
        <w:t>,</w:t>
      </w:r>
      <w:r w:rsidRPr="008A358F">
        <w:rPr>
          <w:rFonts w:cstheme="minorHAnsi"/>
          <w:sz w:val="24"/>
          <w:szCs w:val="24"/>
        </w:rPr>
        <w:t xml:space="preserve"> durante 10 dias úteis por mês, com agendamento acordado previamente entre as partes envolvidas, respeitando o horário de </w:t>
      </w:r>
      <w:r w:rsidRPr="0092679C">
        <w:rPr>
          <w:rFonts w:cstheme="minorHAnsi"/>
          <w:sz w:val="24"/>
          <w:szCs w:val="24"/>
        </w:rPr>
        <w:t xml:space="preserve">expediente </w:t>
      </w:r>
      <w:r w:rsidRPr="008A358F">
        <w:rPr>
          <w:rFonts w:cstheme="minorHAnsi"/>
          <w:sz w:val="24"/>
          <w:szCs w:val="24"/>
        </w:rPr>
        <w:t>do órgão.</w:t>
      </w:r>
    </w:p>
    <w:p w14:paraId="05C32044" w14:textId="5162013A" w:rsidR="00B33A9E" w:rsidRDefault="007254F1" w:rsidP="00B33A9E">
      <w:pPr>
        <w:pStyle w:val="Primeirorecuodecorpodetexto"/>
        <w:spacing w:after="120"/>
        <w:ind w:firstLine="1134"/>
        <w:rPr>
          <w:rFonts w:cstheme="minorHAnsi"/>
          <w:b/>
          <w:sz w:val="24"/>
          <w:szCs w:val="24"/>
        </w:rPr>
      </w:pPr>
      <w:r>
        <w:rPr>
          <w:rFonts w:cstheme="minorHAnsi"/>
          <w:b/>
          <w:sz w:val="24"/>
          <w:szCs w:val="24"/>
        </w:rPr>
        <w:t xml:space="preserve">ITEM </w:t>
      </w:r>
      <w:r w:rsidR="00B70EED">
        <w:rPr>
          <w:rFonts w:cstheme="minorHAnsi"/>
          <w:b/>
          <w:sz w:val="24"/>
          <w:szCs w:val="24"/>
        </w:rPr>
        <w:t>20</w:t>
      </w:r>
    </w:p>
    <w:p w14:paraId="29B97545" w14:textId="595C6BF4"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1</w:t>
      </w:r>
      <w:r w:rsidRPr="000B7ED9">
        <w:rPr>
          <w:rFonts w:cstheme="minorHAnsi"/>
          <w:b/>
          <w:sz w:val="24"/>
          <w:szCs w:val="24"/>
        </w:rPr>
        <w:t xml:space="preserve"> licença</w:t>
      </w:r>
      <w:r w:rsidRPr="00CA7142">
        <w:rPr>
          <w:rFonts w:cstheme="minorHAnsi"/>
          <w:sz w:val="24"/>
          <w:szCs w:val="24"/>
        </w:rPr>
        <w:t xml:space="preserve"> perpétua do serviço </w:t>
      </w:r>
      <w:r w:rsidRPr="00B33A9E">
        <w:rPr>
          <w:rFonts w:cstheme="minorHAnsi"/>
          <w:sz w:val="24"/>
          <w:szCs w:val="24"/>
        </w:rPr>
        <w:t>Clarity PPM Core License</w:t>
      </w:r>
      <w:r>
        <w:rPr>
          <w:rFonts w:cstheme="minorHAnsi"/>
          <w:sz w:val="24"/>
          <w:szCs w:val="24"/>
        </w:rPr>
        <w:t>, responsável por habilitar a utilização do sistema Project Portfolio Management - PPM</w:t>
      </w:r>
      <w:r w:rsidRPr="00CA7142">
        <w:rPr>
          <w:rFonts w:cstheme="minorHAnsi"/>
          <w:sz w:val="24"/>
          <w:szCs w:val="24"/>
        </w:rPr>
        <w:t>, por 24 (vinte e quatro) meses.</w:t>
      </w:r>
    </w:p>
    <w:p w14:paraId="76339E92" w14:textId="48734E2A" w:rsidR="00E062D3" w:rsidRDefault="00E062D3" w:rsidP="00B33A9E">
      <w:pPr>
        <w:pStyle w:val="Primeirorecuodecorpodetexto"/>
        <w:spacing w:after="120"/>
        <w:ind w:firstLine="1134"/>
        <w:rPr>
          <w:rFonts w:cstheme="minorHAnsi"/>
          <w:sz w:val="24"/>
          <w:szCs w:val="24"/>
        </w:rPr>
      </w:pPr>
      <w:r>
        <w:rPr>
          <w:rFonts w:cstheme="minorHAnsi"/>
          <w:sz w:val="24"/>
          <w:szCs w:val="24"/>
        </w:rPr>
        <w:t>Essa licença garante o funcionamento do servidor PPM, além de 20 usuários Clarity PPM Full Function User e 80 Clarity PPM Restricted Function User.</w:t>
      </w:r>
    </w:p>
    <w:p w14:paraId="4AD4A41E" w14:textId="08161E5F" w:rsidR="00B33A9E" w:rsidRDefault="007254F1" w:rsidP="00B33A9E">
      <w:pPr>
        <w:pStyle w:val="Primeirorecuodecorpodetexto"/>
        <w:spacing w:after="120"/>
        <w:ind w:firstLine="1134"/>
        <w:rPr>
          <w:rFonts w:cstheme="minorHAnsi"/>
          <w:b/>
          <w:sz w:val="24"/>
          <w:szCs w:val="24"/>
        </w:rPr>
      </w:pPr>
      <w:r>
        <w:rPr>
          <w:rFonts w:cstheme="minorHAnsi"/>
          <w:b/>
          <w:sz w:val="24"/>
          <w:szCs w:val="24"/>
        </w:rPr>
        <w:t xml:space="preserve">ITEM </w:t>
      </w:r>
      <w:r w:rsidR="00B70EED">
        <w:rPr>
          <w:rFonts w:cstheme="minorHAnsi"/>
          <w:b/>
          <w:sz w:val="24"/>
          <w:szCs w:val="24"/>
        </w:rPr>
        <w:t>21</w:t>
      </w:r>
    </w:p>
    <w:p w14:paraId="5AA8FABF" w14:textId="52CCEF21"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30</w:t>
      </w:r>
      <w:r w:rsidRPr="000B7ED9">
        <w:rPr>
          <w:rFonts w:cstheme="minorHAnsi"/>
          <w:b/>
          <w:sz w:val="24"/>
          <w:szCs w:val="24"/>
        </w:rPr>
        <w:t xml:space="preserve"> licenças</w:t>
      </w:r>
      <w:r w:rsidRPr="00CA7142">
        <w:rPr>
          <w:rFonts w:cstheme="minorHAnsi"/>
          <w:sz w:val="24"/>
          <w:szCs w:val="24"/>
        </w:rPr>
        <w:t xml:space="preserve"> perpétuas do serviço </w:t>
      </w:r>
      <w:r w:rsidR="000C752B" w:rsidRPr="000C752B">
        <w:rPr>
          <w:rFonts w:cstheme="minorHAnsi"/>
          <w:sz w:val="24"/>
          <w:szCs w:val="24"/>
        </w:rPr>
        <w:t>Clarity PPM Full Function User</w:t>
      </w:r>
      <w:r>
        <w:rPr>
          <w:rFonts w:cstheme="minorHAnsi"/>
          <w:sz w:val="24"/>
          <w:szCs w:val="24"/>
        </w:rPr>
        <w:t xml:space="preserve">, responsável por </w:t>
      </w:r>
      <w:r w:rsidR="000C752B">
        <w:rPr>
          <w:rFonts w:cstheme="minorHAnsi"/>
          <w:sz w:val="24"/>
          <w:szCs w:val="24"/>
        </w:rPr>
        <w:t>habilitar a utilização de usuários com permissão irrestrita ao sistema PPM</w:t>
      </w:r>
      <w:r w:rsidRPr="00CA7142">
        <w:rPr>
          <w:rFonts w:cstheme="minorHAnsi"/>
          <w:sz w:val="24"/>
          <w:szCs w:val="24"/>
        </w:rPr>
        <w:t>, por 24 (vinte e quatro) meses.</w:t>
      </w:r>
      <w:r w:rsidR="0094773D" w:rsidRPr="0094773D">
        <w:rPr>
          <w:rFonts w:cstheme="minorHAnsi"/>
          <w:color w:val="FF0000"/>
          <w:sz w:val="24"/>
          <w:szCs w:val="24"/>
        </w:rPr>
        <w:t xml:space="preserve"> </w:t>
      </w:r>
    </w:p>
    <w:p w14:paraId="1FA86826" w14:textId="010D92B3" w:rsidR="00B33A9E" w:rsidRDefault="007254F1" w:rsidP="00B33A9E">
      <w:pPr>
        <w:pStyle w:val="Primeirorecuodecorpodetexto"/>
        <w:spacing w:after="120"/>
        <w:ind w:firstLine="1134"/>
        <w:rPr>
          <w:rFonts w:cstheme="minorHAnsi"/>
          <w:b/>
          <w:sz w:val="24"/>
          <w:szCs w:val="24"/>
        </w:rPr>
      </w:pPr>
      <w:r>
        <w:rPr>
          <w:rFonts w:cstheme="minorHAnsi"/>
          <w:b/>
          <w:sz w:val="24"/>
          <w:szCs w:val="24"/>
        </w:rPr>
        <w:t>ITEM 2</w:t>
      </w:r>
      <w:r w:rsidR="00B70EED">
        <w:rPr>
          <w:rFonts w:cstheme="minorHAnsi"/>
          <w:b/>
          <w:sz w:val="24"/>
          <w:szCs w:val="24"/>
        </w:rPr>
        <w:t>2</w:t>
      </w:r>
    </w:p>
    <w:p w14:paraId="1AB04FD3" w14:textId="25C0EAE8" w:rsidR="00B33A9E" w:rsidRDefault="000C752B" w:rsidP="00B33A9E">
      <w:pPr>
        <w:pStyle w:val="Primeirorecuodecorpodetexto"/>
        <w:spacing w:after="120"/>
        <w:ind w:firstLine="1134"/>
        <w:rPr>
          <w:rFonts w:cstheme="minorHAnsi"/>
          <w:sz w:val="24"/>
          <w:szCs w:val="24"/>
        </w:rPr>
      </w:pPr>
      <w:r w:rsidRPr="006D51D7">
        <w:rPr>
          <w:rFonts w:cstheme="minorHAnsi"/>
          <w:sz w:val="24"/>
          <w:szCs w:val="24"/>
        </w:rPr>
        <w:t xml:space="preserve">Aquisição de </w:t>
      </w:r>
      <w:r>
        <w:rPr>
          <w:rFonts w:cstheme="minorHAnsi"/>
          <w:b/>
          <w:sz w:val="24"/>
          <w:szCs w:val="24"/>
        </w:rPr>
        <w:t>137</w:t>
      </w:r>
      <w:r w:rsidRPr="000B7ED9">
        <w:rPr>
          <w:rFonts w:cstheme="minorHAnsi"/>
          <w:b/>
          <w:sz w:val="24"/>
          <w:szCs w:val="24"/>
        </w:rPr>
        <w:t xml:space="preserve"> licenças</w:t>
      </w:r>
      <w:r w:rsidRPr="006D51D7">
        <w:rPr>
          <w:rFonts w:cstheme="minorHAnsi"/>
          <w:sz w:val="24"/>
          <w:szCs w:val="24"/>
        </w:rPr>
        <w:t xml:space="preserve"> perpétuas </w:t>
      </w:r>
      <w:r w:rsidRPr="000C752B">
        <w:rPr>
          <w:rFonts w:cstheme="minorHAnsi"/>
          <w:sz w:val="24"/>
          <w:szCs w:val="24"/>
        </w:rPr>
        <w:t>Clarity PPM Full Function User</w:t>
      </w:r>
      <w:r w:rsidRPr="006D51D7">
        <w:rPr>
          <w:rFonts w:eastAsiaTheme="minorEastAsia" w:cstheme="minorHAnsi"/>
          <w:sz w:val="24"/>
          <w:szCs w:val="24"/>
        </w:rPr>
        <w:t xml:space="preserve">, com </w:t>
      </w:r>
      <w:r>
        <w:rPr>
          <w:rFonts w:cstheme="minorHAnsi"/>
          <w:sz w:val="24"/>
          <w:szCs w:val="24"/>
        </w:rPr>
        <w:t xml:space="preserve">manutenção, direito de </w:t>
      </w:r>
      <w:r w:rsidRPr="006D51D7">
        <w:rPr>
          <w:rFonts w:cstheme="minorHAnsi"/>
          <w:sz w:val="24"/>
          <w:szCs w:val="24"/>
        </w:rPr>
        <w:t>atualização</w:t>
      </w:r>
      <w:r>
        <w:rPr>
          <w:rFonts w:cstheme="minorHAnsi"/>
          <w:sz w:val="24"/>
          <w:szCs w:val="24"/>
        </w:rPr>
        <w:t xml:space="preserve"> e customização</w:t>
      </w:r>
      <w:r w:rsidRPr="006D51D7">
        <w:rPr>
          <w:rFonts w:cstheme="minorHAnsi"/>
          <w:sz w:val="24"/>
          <w:szCs w:val="24"/>
        </w:rPr>
        <w:t xml:space="preserve"> </w:t>
      </w:r>
      <w:r w:rsidRPr="006D51D7">
        <w:rPr>
          <w:rFonts w:eastAsiaTheme="minorEastAsia" w:cstheme="minorHAnsi"/>
          <w:sz w:val="24"/>
          <w:szCs w:val="24"/>
        </w:rPr>
        <w:t>por 24 (vinte e quatro) meses, para</w:t>
      </w:r>
      <w:r>
        <w:rPr>
          <w:rFonts w:eastAsiaTheme="minorEastAsia" w:cstheme="minorHAnsi"/>
          <w:sz w:val="24"/>
          <w:szCs w:val="24"/>
        </w:rPr>
        <w:t xml:space="preserve"> habilitar servidores de todas as Coordenadorias do PJMT que tenham atuação, junto à Coordenadoria de Planejamento, em projetos estratégicos deste Egrégio Tribunal</w:t>
      </w:r>
      <w:r w:rsidR="00B33A9E" w:rsidRPr="00CA7142">
        <w:rPr>
          <w:rFonts w:cstheme="minorHAnsi"/>
          <w:sz w:val="24"/>
          <w:szCs w:val="24"/>
        </w:rPr>
        <w:t>.</w:t>
      </w:r>
    </w:p>
    <w:p w14:paraId="7969B3E5" w14:textId="608EC09E" w:rsidR="00E062D3" w:rsidRPr="00CA7142" w:rsidRDefault="00E062D3" w:rsidP="00E062D3">
      <w:pPr>
        <w:pStyle w:val="Primeirorecuodecorpodetexto"/>
        <w:spacing w:after="120"/>
        <w:ind w:firstLine="1134"/>
        <w:rPr>
          <w:rFonts w:cstheme="minorHAnsi"/>
          <w:sz w:val="24"/>
          <w:szCs w:val="24"/>
        </w:rPr>
      </w:pPr>
      <w:r>
        <w:rPr>
          <w:rFonts w:cstheme="minorHAnsi"/>
          <w:sz w:val="24"/>
          <w:szCs w:val="24"/>
        </w:rPr>
        <w:t xml:space="preserve">O quantitativo dos itens </w:t>
      </w:r>
      <w:r w:rsidR="00B70EED">
        <w:rPr>
          <w:rFonts w:cstheme="minorHAnsi"/>
          <w:sz w:val="24"/>
          <w:szCs w:val="24"/>
        </w:rPr>
        <w:t>20</w:t>
      </w:r>
      <w:r>
        <w:rPr>
          <w:rFonts w:cstheme="minorHAnsi"/>
          <w:sz w:val="24"/>
          <w:szCs w:val="24"/>
        </w:rPr>
        <w:t xml:space="preserve">, </w:t>
      </w:r>
      <w:r w:rsidR="00B70EED">
        <w:rPr>
          <w:rFonts w:cstheme="minorHAnsi"/>
          <w:sz w:val="24"/>
          <w:szCs w:val="24"/>
        </w:rPr>
        <w:t>21</w:t>
      </w:r>
      <w:r>
        <w:rPr>
          <w:rFonts w:cstheme="minorHAnsi"/>
          <w:sz w:val="24"/>
          <w:szCs w:val="24"/>
        </w:rPr>
        <w:t xml:space="preserve"> e </w:t>
      </w:r>
      <w:r w:rsidR="0092679C">
        <w:rPr>
          <w:rFonts w:cstheme="minorHAnsi"/>
          <w:sz w:val="24"/>
          <w:szCs w:val="24"/>
        </w:rPr>
        <w:t>2</w:t>
      </w:r>
      <w:r w:rsidR="00B70EED">
        <w:rPr>
          <w:rFonts w:cstheme="minorHAnsi"/>
          <w:sz w:val="24"/>
          <w:szCs w:val="24"/>
        </w:rPr>
        <w:t>2</w:t>
      </w:r>
      <w:r>
        <w:rPr>
          <w:rFonts w:cstheme="minorHAnsi"/>
          <w:sz w:val="24"/>
          <w:szCs w:val="24"/>
        </w:rPr>
        <w:t xml:space="preserve"> foi definido de modo a atender as demandas da Coordenadoria de Tecnologia da Informação – 11 licenças PPM Full – e da Coordenadoria de Planejamento – 176 licenças PPM Full para atender as demais Coordenadorias do PJMT.</w:t>
      </w:r>
    </w:p>
    <w:p w14:paraId="2AEC1F2B" w14:textId="16735060" w:rsidR="00FB5690" w:rsidRPr="0092679C" w:rsidRDefault="007254F1" w:rsidP="00FB5690">
      <w:pPr>
        <w:pStyle w:val="Primeirorecuodecorpodetexto"/>
        <w:spacing w:after="120"/>
        <w:ind w:firstLine="1134"/>
        <w:rPr>
          <w:rFonts w:cstheme="minorHAnsi"/>
          <w:b/>
          <w:sz w:val="24"/>
          <w:szCs w:val="24"/>
        </w:rPr>
      </w:pPr>
      <w:r w:rsidRPr="0092679C">
        <w:rPr>
          <w:rFonts w:cstheme="minorHAnsi"/>
          <w:b/>
          <w:sz w:val="24"/>
          <w:szCs w:val="24"/>
        </w:rPr>
        <w:t>ITEM 2</w:t>
      </w:r>
      <w:r w:rsidR="00B70EED">
        <w:rPr>
          <w:rFonts w:cstheme="minorHAnsi"/>
          <w:b/>
          <w:sz w:val="24"/>
          <w:szCs w:val="24"/>
        </w:rPr>
        <w:t>3</w:t>
      </w:r>
    </w:p>
    <w:p w14:paraId="3F74756F" w14:textId="4633758F" w:rsidR="00FB5690" w:rsidRPr="0092679C" w:rsidRDefault="00FB5690" w:rsidP="00FB5690">
      <w:pPr>
        <w:pStyle w:val="Primeirorecuodecorpodetexto"/>
        <w:spacing w:after="120"/>
        <w:ind w:firstLine="1134"/>
        <w:rPr>
          <w:rFonts w:cstheme="minorHAnsi"/>
          <w:sz w:val="24"/>
          <w:szCs w:val="24"/>
        </w:rPr>
      </w:pPr>
      <w:r w:rsidRPr="0092679C">
        <w:rPr>
          <w:rFonts w:cstheme="minorHAnsi"/>
          <w:sz w:val="24"/>
          <w:szCs w:val="24"/>
        </w:rPr>
        <w:t xml:space="preserve">Manutenção, direito de atualização e customização de </w:t>
      </w:r>
      <w:r w:rsidRPr="0092679C">
        <w:rPr>
          <w:rFonts w:cstheme="minorHAnsi"/>
          <w:b/>
          <w:sz w:val="24"/>
          <w:szCs w:val="24"/>
        </w:rPr>
        <w:t xml:space="preserve">70 </w:t>
      </w:r>
      <w:r w:rsidR="0092679C" w:rsidRPr="0092679C">
        <w:rPr>
          <w:rFonts w:cstheme="minorHAnsi"/>
          <w:b/>
          <w:sz w:val="24"/>
          <w:szCs w:val="24"/>
        </w:rPr>
        <w:t>licenças</w:t>
      </w:r>
      <w:r w:rsidR="0092679C" w:rsidRPr="0092679C">
        <w:rPr>
          <w:rFonts w:cstheme="minorHAnsi"/>
          <w:sz w:val="24"/>
          <w:szCs w:val="24"/>
        </w:rPr>
        <w:t xml:space="preserve"> perpétuas</w:t>
      </w:r>
      <w:r w:rsidRPr="0092679C">
        <w:rPr>
          <w:rFonts w:cstheme="minorHAnsi"/>
          <w:sz w:val="24"/>
          <w:szCs w:val="24"/>
        </w:rPr>
        <w:t xml:space="preserve"> do serviço Clarity PPM Restricted Function User, responsável por habilitar a utilização de usuários com permissão restrita ao sistema PPM, por 24 (vinte e quatro) meses.</w:t>
      </w:r>
      <w:r w:rsidRPr="0092679C">
        <w:rPr>
          <w:rFonts w:cstheme="minorHAnsi"/>
          <w:color w:val="FF0000"/>
          <w:sz w:val="24"/>
          <w:szCs w:val="24"/>
        </w:rPr>
        <w:t xml:space="preserve"> </w:t>
      </w:r>
    </w:p>
    <w:p w14:paraId="71CA01BB" w14:textId="6F3273F2" w:rsidR="00FB5690" w:rsidRPr="0092679C" w:rsidRDefault="007254F1" w:rsidP="00FB5690">
      <w:pPr>
        <w:pStyle w:val="Primeirorecuodecorpodetexto"/>
        <w:spacing w:after="120"/>
        <w:ind w:firstLine="1134"/>
        <w:rPr>
          <w:rFonts w:cstheme="minorHAnsi"/>
          <w:b/>
          <w:sz w:val="24"/>
          <w:szCs w:val="24"/>
        </w:rPr>
      </w:pPr>
      <w:r w:rsidRPr="0092679C">
        <w:rPr>
          <w:rFonts w:cstheme="minorHAnsi"/>
          <w:b/>
          <w:sz w:val="24"/>
          <w:szCs w:val="24"/>
        </w:rPr>
        <w:t>ITEM 2</w:t>
      </w:r>
      <w:r w:rsidR="00B70EED">
        <w:rPr>
          <w:rFonts w:cstheme="minorHAnsi"/>
          <w:b/>
          <w:sz w:val="24"/>
          <w:szCs w:val="24"/>
        </w:rPr>
        <w:t>4</w:t>
      </w:r>
    </w:p>
    <w:p w14:paraId="6DB15E0A" w14:textId="0848CA5D" w:rsidR="00FB5690" w:rsidRPr="0092679C" w:rsidRDefault="00FB5690" w:rsidP="00FB5690">
      <w:pPr>
        <w:pStyle w:val="Primeirorecuodecorpodetexto"/>
        <w:spacing w:after="120"/>
        <w:ind w:firstLine="1134"/>
        <w:rPr>
          <w:rFonts w:cstheme="minorHAnsi"/>
          <w:sz w:val="24"/>
          <w:szCs w:val="24"/>
        </w:rPr>
      </w:pPr>
      <w:r w:rsidRPr="0092679C">
        <w:rPr>
          <w:rFonts w:cstheme="minorHAnsi"/>
          <w:sz w:val="24"/>
          <w:szCs w:val="24"/>
        </w:rPr>
        <w:t xml:space="preserve">Aquisição de </w:t>
      </w:r>
      <w:r w:rsidRPr="0092679C">
        <w:rPr>
          <w:rFonts w:cstheme="minorHAnsi"/>
          <w:b/>
          <w:sz w:val="24"/>
          <w:szCs w:val="24"/>
        </w:rPr>
        <w:t>250 licenças</w:t>
      </w:r>
      <w:r w:rsidR="0092679C" w:rsidRPr="0092679C">
        <w:rPr>
          <w:rFonts w:cstheme="minorHAnsi"/>
          <w:sz w:val="24"/>
          <w:szCs w:val="24"/>
        </w:rPr>
        <w:t xml:space="preserve"> perpétuas Clarity PPM </w:t>
      </w:r>
      <w:r w:rsidRPr="0092679C">
        <w:rPr>
          <w:rFonts w:cstheme="minorHAnsi"/>
          <w:sz w:val="24"/>
          <w:szCs w:val="24"/>
        </w:rPr>
        <w:t>Restricted User</w:t>
      </w:r>
      <w:r w:rsidRPr="0092679C">
        <w:rPr>
          <w:rFonts w:eastAsiaTheme="minorEastAsia" w:cstheme="minorHAnsi"/>
          <w:sz w:val="24"/>
          <w:szCs w:val="24"/>
        </w:rPr>
        <w:t xml:space="preserve">, com </w:t>
      </w:r>
      <w:r w:rsidRPr="0092679C">
        <w:rPr>
          <w:rFonts w:cstheme="minorHAnsi"/>
          <w:sz w:val="24"/>
          <w:szCs w:val="24"/>
        </w:rPr>
        <w:t xml:space="preserve">manutenção, direito de atualização e customização </w:t>
      </w:r>
      <w:r w:rsidRPr="0092679C">
        <w:rPr>
          <w:rFonts w:eastAsiaTheme="minorEastAsia" w:cstheme="minorHAnsi"/>
          <w:sz w:val="24"/>
          <w:szCs w:val="24"/>
        </w:rPr>
        <w:t>por 24 (vinte e quatro) meses, para habilitar servidores de todas as Coordenadorias do PJMT que tenham atuação, junto à Coordenadoria de Planejamento, em projetos estratégicos deste Egrégio Tribunal</w:t>
      </w:r>
      <w:r w:rsidRPr="0092679C">
        <w:rPr>
          <w:rFonts w:cstheme="minorHAnsi"/>
          <w:sz w:val="24"/>
          <w:szCs w:val="24"/>
        </w:rPr>
        <w:t>.</w:t>
      </w:r>
      <w:r w:rsidR="002D3940" w:rsidRPr="0092679C">
        <w:rPr>
          <w:rFonts w:cstheme="minorHAnsi"/>
          <w:color w:val="FF0000"/>
          <w:sz w:val="24"/>
          <w:szCs w:val="24"/>
        </w:rPr>
        <w:t xml:space="preserve"> </w:t>
      </w:r>
    </w:p>
    <w:p w14:paraId="48719041" w14:textId="71281B2D" w:rsidR="00FB5690" w:rsidRPr="00CA7142" w:rsidRDefault="00FB5690" w:rsidP="00FB5690">
      <w:pPr>
        <w:pStyle w:val="Primeirorecuodecorpodetexto"/>
        <w:spacing w:after="120"/>
        <w:ind w:firstLine="1134"/>
        <w:rPr>
          <w:rFonts w:cstheme="minorHAnsi"/>
          <w:sz w:val="24"/>
          <w:szCs w:val="24"/>
        </w:rPr>
      </w:pPr>
      <w:r w:rsidRPr="0092679C">
        <w:rPr>
          <w:rFonts w:cstheme="minorHAnsi"/>
          <w:sz w:val="24"/>
          <w:szCs w:val="24"/>
        </w:rPr>
        <w:t xml:space="preserve">O quantitativo dos itens </w:t>
      </w:r>
      <w:r w:rsidR="00B70EED">
        <w:rPr>
          <w:rFonts w:cstheme="minorHAnsi"/>
          <w:sz w:val="24"/>
          <w:szCs w:val="24"/>
        </w:rPr>
        <w:t>20</w:t>
      </w:r>
      <w:r w:rsidRPr="0092679C">
        <w:rPr>
          <w:rFonts w:cstheme="minorHAnsi"/>
          <w:sz w:val="24"/>
          <w:szCs w:val="24"/>
        </w:rPr>
        <w:t>, 2</w:t>
      </w:r>
      <w:r w:rsidR="00B70EED">
        <w:rPr>
          <w:rFonts w:cstheme="minorHAnsi"/>
          <w:sz w:val="24"/>
          <w:szCs w:val="24"/>
        </w:rPr>
        <w:t>3</w:t>
      </w:r>
      <w:r w:rsidRPr="0092679C">
        <w:rPr>
          <w:rFonts w:cstheme="minorHAnsi"/>
          <w:sz w:val="24"/>
          <w:szCs w:val="24"/>
        </w:rPr>
        <w:t xml:space="preserve"> e 2</w:t>
      </w:r>
      <w:r w:rsidR="00B70EED">
        <w:rPr>
          <w:rFonts w:cstheme="minorHAnsi"/>
          <w:sz w:val="24"/>
          <w:szCs w:val="24"/>
        </w:rPr>
        <w:t>4</w:t>
      </w:r>
      <w:r w:rsidR="002C58EC" w:rsidRPr="0092679C">
        <w:rPr>
          <w:rFonts w:cstheme="minorHAnsi"/>
          <w:sz w:val="24"/>
          <w:szCs w:val="24"/>
        </w:rPr>
        <w:t xml:space="preserve"> </w:t>
      </w:r>
      <w:r w:rsidRPr="0092679C">
        <w:rPr>
          <w:rFonts w:cstheme="minorHAnsi"/>
          <w:sz w:val="24"/>
          <w:szCs w:val="24"/>
        </w:rPr>
        <w:t xml:space="preserve">foi definido de modo a atender as demandas </w:t>
      </w:r>
      <w:r w:rsidR="0029316B" w:rsidRPr="0092679C">
        <w:rPr>
          <w:rFonts w:cstheme="minorHAnsi"/>
          <w:sz w:val="24"/>
          <w:szCs w:val="24"/>
        </w:rPr>
        <w:t>da Coordenadoria de Planejamento, no atendimento de todos os projetos estratégicos da instituição, baseado no quantitativo de recursos humanos alocados no sistema</w:t>
      </w:r>
      <w:r w:rsidRPr="0092679C">
        <w:rPr>
          <w:rFonts w:cstheme="minorHAnsi"/>
          <w:sz w:val="24"/>
          <w:szCs w:val="24"/>
        </w:rPr>
        <w:t>.</w:t>
      </w:r>
    </w:p>
    <w:p w14:paraId="78F31935" w14:textId="73D70294" w:rsidR="00B33A9E" w:rsidRDefault="007254F1" w:rsidP="00B33A9E">
      <w:pPr>
        <w:pStyle w:val="Primeirorecuodecorpodetexto"/>
        <w:spacing w:after="120"/>
        <w:ind w:firstLine="1134"/>
        <w:rPr>
          <w:rFonts w:cstheme="minorHAnsi"/>
          <w:b/>
          <w:sz w:val="24"/>
          <w:szCs w:val="24"/>
        </w:rPr>
      </w:pPr>
      <w:r>
        <w:rPr>
          <w:rFonts w:cstheme="minorHAnsi"/>
          <w:b/>
          <w:sz w:val="24"/>
          <w:szCs w:val="24"/>
        </w:rPr>
        <w:t>ITEM 2</w:t>
      </w:r>
      <w:r w:rsidR="00B70EED">
        <w:rPr>
          <w:rFonts w:cstheme="minorHAnsi"/>
          <w:b/>
          <w:sz w:val="24"/>
          <w:szCs w:val="24"/>
        </w:rPr>
        <w:t>5</w:t>
      </w:r>
    </w:p>
    <w:p w14:paraId="211AF201" w14:textId="559CEE88"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w:t>
      </w:r>
      <w:r w:rsidRPr="0092679C">
        <w:rPr>
          <w:rFonts w:cstheme="minorHAnsi"/>
          <w:sz w:val="24"/>
          <w:szCs w:val="24"/>
        </w:rPr>
        <w:t xml:space="preserve">de </w:t>
      </w:r>
      <w:r w:rsidR="000C752B" w:rsidRPr="0092679C">
        <w:rPr>
          <w:rFonts w:cstheme="minorHAnsi"/>
          <w:b/>
          <w:sz w:val="24"/>
          <w:szCs w:val="24"/>
        </w:rPr>
        <w:t>3</w:t>
      </w:r>
      <w:r w:rsidRPr="0092679C">
        <w:rPr>
          <w:rFonts w:cstheme="minorHAnsi"/>
          <w:b/>
          <w:sz w:val="24"/>
          <w:szCs w:val="24"/>
        </w:rPr>
        <w:t xml:space="preserve"> licenças</w:t>
      </w:r>
      <w:r w:rsidRPr="0092679C">
        <w:rPr>
          <w:rFonts w:cstheme="minorHAnsi"/>
          <w:sz w:val="24"/>
          <w:szCs w:val="24"/>
        </w:rPr>
        <w:t xml:space="preserve"> perpétuas</w:t>
      </w:r>
      <w:r w:rsidRPr="00CA7142">
        <w:rPr>
          <w:rFonts w:cstheme="minorHAnsi"/>
          <w:sz w:val="24"/>
          <w:szCs w:val="24"/>
        </w:rPr>
        <w:t xml:space="preserve"> do serviço </w:t>
      </w:r>
      <w:r w:rsidR="000C752B" w:rsidRPr="000C752B">
        <w:rPr>
          <w:rFonts w:cstheme="minorHAnsi"/>
          <w:sz w:val="24"/>
          <w:szCs w:val="24"/>
        </w:rPr>
        <w:t>Clarity PPM View Only Users</w:t>
      </w:r>
      <w:r>
        <w:rPr>
          <w:rFonts w:cstheme="minorHAnsi"/>
          <w:sz w:val="24"/>
          <w:szCs w:val="24"/>
        </w:rPr>
        <w:t xml:space="preserve">, responsável </w:t>
      </w:r>
      <w:r w:rsidR="000C752B">
        <w:rPr>
          <w:rFonts w:cstheme="minorHAnsi"/>
          <w:sz w:val="24"/>
          <w:szCs w:val="24"/>
        </w:rPr>
        <w:t>por habilitar a utilização de usuários com permissão de visualização ao sistema PPM</w:t>
      </w:r>
      <w:r w:rsidR="000C752B" w:rsidRPr="00CA7142">
        <w:rPr>
          <w:rFonts w:cstheme="minorHAnsi"/>
          <w:sz w:val="24"/>
          <w:szCs w:val="24"/>
        </w:rPr>
        <w:t>, por 24 (vinte e quatro) meses</w:t>
      </w:r>
      <w:r w:rsidRPr="00CA7142">
        <w:rPr>
          <w:rFonts w:cstheme="minorHAnsi"/>
          <w:sz w:val="24"/>
          <w:szCs w:val="24"/>
        </w:rPr>
        <w:t>.</w:t>
      </w:r>
    </w:p>
    <w:p w14:paraId="0077A9E9" w14:textId="50D43E76" w:rsidR="000C752B" w:rsidRDefault="000C752B" w:rsidP="00B33A9E">
      <w:pPr>
        <w:pStyle w:val="Primeirorecuodecorpodetexto"/>
        <w:spacing w:after="120"/>
        <w:ind w:firstLine="1134"/>
        <w:rPr>
          <w:rFonts w:cstheme="minorHAnsi"/>
          <w:sz w:val="24"/>
          <w:szCs w:val="24"/>
        </w:rPr>
      </w:pPr>
      <w:r>
        <w:rPr>
          <w:rFonts w:cstheme="minorHAnsi"/>
          <w:sz w:val="24"/>
          <w:szCs w:val="24"/>
        </w:rPr>
        <w:t xml:space="preserve">Cabe destacar que cada licença </w:t>
      </w:r>
      <w:r w:rsidRPr="000C752B">
        <w:rPr>
          <w:rFonts w:cstheme="minorHAnsi"/>
          <w:sz w:val="24"/>
          <w:szCs w:val="24"/>
        </w:rPr>
        <w:t>Clarity PPM View Only Users</w:t>
      </w:r>
      <w:r>
        <w:rPr>
          <w:rFonts w:cstheme="minorHAnsi"/>
          <w:sz w:val="24"/>
          <w:szCs w:val="24"/>
        </w:rPr>
        <w:t xml:space="preserve"> habilita 100 usuários com permissão de visualização.</w:t>
      </w:r>
    </w:p>
    <w:p w14:paraId="7C135715" w14:textId="50B86908" w:rsidR="00E062D3" w:rsidRPr="00CA7142" w:rsidRDefault="00E062D3" w:rsidP="00E062D3">
      <w:pPr>
        <w:pStyle w:val="Primeirorecuodecorpodetexto"/>
        <w:spacing w:after="120"/>
        <w:ind w:firstLine="1134"/>
        <w:rPr>
          <w:rFonts w:cstheme="minorHAnsi"/>
          <w:sz w:val="24"/>
          <w:szCs w:val="24"/>
        </w:rPr>
      </w:pPr>
      <w:r>
        <w:rPr>
          <w:rFonts w:cstheme="minorHAnsi"/>
          <w:sz w:val="24"/>
          <w:szCs w:val="24"/>
        </w:rPr>
        <w:t>O quantitativo em questão foi definido com base no quantitativo de usuários internos com demanda de visualização dos Projetos do Poder Judiciário de Mato Grosso.</w:t>
      </w:r>
    </w:p>
    <w:p w14:paraId="21C2CBA2" w14:textId="254F5697" w:rsidR="00B33A9E" w:rsidRPr="0092679C" w:rsidRDefault="007254F1" w:rsidP="00B33A9E">
      <w:pPr>
        <w:pStyle w:val="Primeirorecuodecorpodetexto"/>
        <w:spacing w:after="120"/>
        <w:ind w:firstLine="1134"/>
        <w:rPr>
          <w:rFonts w:cstheme="minorHAnsi"/>
          <w:b/>
          <w:sz w:val="24"/>
          <w:szCs w:val="24"/>
        </w:rPr>
      </w:pPr>
      <w:r w:rsidRPr="0092679C">
        <w:rPr>
          <w:rFonts w:cstheme="minorHAnsi"/>
          <w:b/>
          <w:sz w:val="24"/>
          <w:szCs w:val="24"/>
        </w:rPr>
        <w:t>ITEM 2</w:t>
      </w:r>
      <w:r w:rsidR="00B70EED">
        <w:rPr>
          <w:rFonts w:cstheme="minorHAnsi"/>
          <w:b/>
          <w:sz w:val="24"/>
          <w:szCs w:val="24"/>
        </w:rPr>
        <w:t>6</w:t>
      </w:r>
    </w:p>
    <w:p w14:paraId="6111A6CE" w14:textId="28FF45B6" w:rsidR="0029316B" w:rsidRDefault="0029316B" w:rsidP="00B33A9E">
      <w:pPr>
        <w:pStyle w:val="Primeirorecuodecorpodetexto"/>
        <w:spacing w:after="120"/>
        <w:ind w:firstLine="1134"/>
        <w:rPr>
          <w:rFonts w:cstheme="minorHAnsi"/>
          <w:sz w:val="24"/>
          <w:szCs w:val="24"/>
        </w:rPr>
      </w:pPr>
      <w:r w:rsidRPr="0092679C">
        <w:rPr>
          <w:rFonts w:cstheme="minorHAnsi"/>
          <w:sz w:val="24"/>
          <w:szCs w:val="24"/>
        </w:rPr>
        <w:t xml:space="preserve">Subscrição mensal de </w:t>
      </w:r>
      <w:r w:rsidRPr="0092679C">
        <w:rPr>
          <w:rFonts w:cstheme="minorHAnsi"/>
          <w:b/>
          <w:sz w:val="24"/>
          <w:szCs w:val="24"/>
        </w:rPr>
        <w:t xml:space="preserve">1 licença </w:t>
      </w:r>
      <w:r w:rsidRPr="0092679C">
        <w:rPr>
          <w:rFonts w:eastAsiaTheme="minorEastAsia" w:cstheme="minorHAnsi"/>
          <w:sz w:val="24"/>
          <w:szCs w:val="24"/>
          <w:lang w:val="en-US"/>
        </w:rPr>
        <w:t xml:space="preserve">CA Agile Central Server Fee Subscription, </w:t>
      </w:r>
      <w:r w:rsidRPr="0092679C">
        <w:rPr>
          <w:rFonts w:cstheme="minorHAnsi"/>
          <w:sz w:val="24"/>
          <w:szCs w:val="24"/>
        </w:rPr>
        <w:t>responsável por habilitar a utilização do sistema Agile Central no Poder Judiciário de Mato Grosso</w:t>
      </w:r>
      <w:r w:rsidR="00B844C3" w:rsidRPr="0092679C">
        <w:rPr>
          <w:rFonts w:cstheme="minorHAnsi"/>
          <w:sz w:val="24"/>
          <w:szCs w:val="24"/>
        </w:rPr>
        <w:t>, por 24 (vinte e quatro) meses</w:t>
      </w:r>
      <w:r w:rsidRPr="0092679C">
        <w:rPr>
          <w:rFonts w:cstheme="minorHAnsi"/>
          <w:sz w:val="24"/>
          <w:szCs w:val="24"/>
        </w:rPr>
        <w:t>.</w:t>
      </w:r>
    </w:p>
    <w:p w14:paraId="28D3DA6E" w14:textId="6979FB89" w:rsidR="0029316B" w:rsidRDefault="007254F1" w:rsidP="0029316B">
      <w:pPr>
        <w:pStyle w:val="Primeirorecuodecorpodetexto"/>
        <w:spacing w:after="120"/>
        <w:ind w:firstLine="1134"/>
        <w:rPr>
          <w:rFonts w:cstheme="minorHAnsi"/>
          <w:b/>
          <w:sz w:val="24"/>
          <w:szCs w:val="24"/>
        </w:rPr>
      </w:pPr>
      <w:r>
        <w:rPr>
          <w:rFonts w:cstheme="minorHAnsi"/>
          <w:b/>
          <w:sz w:val="24"/>
          <w:szCs w:val="24"/>
        </w:rPr>
        <w:t>ITEM 2</w:t>
      </w:r>
      <w:r w:rsidR="00B70EED">
        <w:rPr>
          <w:rFonts w:cstheme="minorHAnsi"/>
          <w:b/>
          <w:sz w:val="24"/>
          <w:szCs w:val="24"/>
        </w:rPr>
        <w:t>7</w:t>
      </w:r>
    </w:p>
    <w:p w14:paraId="490AD354" w14:textId="626F68ED" w:rsidR="00B33A9E" w:rsidRDefault="0029316B" w:rsidP="0029316B">
      <w:pPr>
        <w:pStyle w:val="Primeirorecuodecorpodetexto"/>
        <w:spacing w:after="120"/>
        <w:ind w:firstLine="1134"/>
        <w:rPr>
          <w:rFonts w:cstheme="minorHAnsi"/>
          <w:sz w:val="24"/>
          <w:szCs w:val="24"/>
        </w:rPr>
      </w:pPr>
      <w:r>
        <w:rPr>
          <w:rFonts w:cstheme="minorHAnsi"/>
          <w:sz w:val="24"/>
          <w:szCs w:val="24"/>
        </w:rPr>
        <w:t xml:space="preserve"> </w:t>
      </w:r>
      <w:r w:rsidR="000C752B">
        <w:rPr>
          <w:rFonts w:cstheme="minorHAnsi"/>
          <w:sz w:val="24"/>
          <w:szCs w:val="24"/>
        </w:rPr>
        <w:t>Subscrição</w:t>
      </w:r>
      <w:r w:rsidR="00B33A9E" w:rsidRPr="00CA7142">
        <w:rPr>
          <w:rFonts w:cstheme="minorHAnsi"/>
          <w:sz w:val="24"/>
          <w:szCs w:val="24"/>
        </w:rPr>
        <w:t xml:space="preserve"> </w:t>
      </w:r>
      <w:r w:rsidR="000C752B">
        <w:rPr>
          <w:rFonts w:cstheme="minorHAnsi"/>
          <w:sz w:val="24"/>
          <w:szCs w:val="24"/>
        </w:rPr>
        <w:t xml:space="preserve">mensal </w:t>
      </w:r>
      <w:r w:rsidR="00B33A9E" w:rsidRPr="00CA7142">
        <w:rPr>
          <w:rFonts w:cstheme="minorHAnsi"/>
          <w:sz w:val="24"/>
          <w:szCs w:val="24"/>
        </w:rPr>
        <w:t xml:space="preserve">de </w:t>
      </w:r>
      <w:r>
        <w:rPr>
          <w:rFonts w:cstheme="minorHAnsi"/>
          <w:b/>
          <w:sz w:val="24"/>
          <w:szCs w:val="24"/>
        </w:rPr>
        <w:t>50</w:t>
      </w:r>
      <w:r w:rsidR="00B33A9E" w:rsidRPr="000B7ED9">
        <w:rPr>
          <w:rFonts w:cstheme="minorHAnsi"/>
          <w:b/>
          <w:sz w:val="24"/>
          <w:szCs w:val="24"/>
        </w:rPr>
        <w:t xml:space="preserve"> licenças</w:t>
      </w:r>
      <w:r w:rsidR="00B33A9E" w:rsidRPr="00CA7142">
        <w:rPr>
          <w:rFonts w:cstheme="minorHAnsi"/>
          <w:sz w:val="24"/>
          <w:szCs w:val="24"/>
        </w:rPr>
        <w:t xml:space="preserve"> do serviço </w:t>
      </w:r>
      <w:r w:rsidR="000C752B" w:rsidRPr="000C752B">
        <w:rPr>
          <w:rFonts w:cstheme="minorHAnsi"/>
          <w:sz w:val="24"/>
          <w:szCs w:val="24"/>
        </w:rPr>
        <w:t>CA Agile Central Unlimited Edition Subscription</w:t>
      </w:r>
      <w:r w:rsidR="00B33A9E">
        <w:rPr>
          <w:rFonts w:cstheme="minorHAnsi"/>
          <w:sz w:val="24"/>
          <w:szCs w:val="24"/>
        </w:rPr>
        <w:t xml:space="preserve">, </w:t>
      </w:r>
      <w:r w:rsidR="000C752B">
        <w:rPr>
          <w:rFonts w:cstheme="minorHAnsi"/>
          <w:sz w:val="24"/>
          <w:szCs w:val="24"/>
        </w:rPr>
        <w:t>responsável por habilitar a utilização de usuários da Coordenadoria de Tecnologia da Informação e Coordenadoria de Planejamento ao sistema de gestão de projetos e tarefas ágeis</w:t>
      </w:r>
      <w:r w:rsidR="00B33A9E" w:rsidRPr="00CA7142">
        <w:rPr>
          <w:rFonts w:cstheme="minorHAnsi"/>
          <w:sz w:val="24"/>
          <w:szCs w:val="24"/>
        </w:rPr>
        <w:t>, por 24 (vinte e quatro) meses.</w:t>
      </w:r>
    </w:p>
    <w:p w14:paraId="6543BC90" w14:textId="31B32497" w:rsidR="00E062D3" w:rsidRDefault="00E062D3" w:rsidP="00B33A9E">
      <w:pPr>
        <w:pStyle w:val="Primeirorecuodecorpodetexto"/>
        <w:spacing w:after="120"/>
        <w:ind w:firstLine="1134"/>
        <w:rPr>
          <w:rFonts w:cstheme="minorHAnsi"/>
          <w:sz w:val="24"/>
          <w:szCs w:val="24"/>
        </w:rPr>
      </w:pPr>
      <w:r>
        <w:rPr>
          <w:rFonts w:cstheme="minorHAnsi"/>
          <w:sz w:val="24"/>
          <w:szCs w:val="24"/>
        </w:rPr>
        <w:t xml:space="preserve">O quantitativo </w:t>
      </w:r>
      <w:r w:rsidR="0029316B">
        <w:rPr>
          <w:rFonts w:cstheme="minorHAnsi"/>
          <w:sz w:val="24"/>
          <w:szCs w:val="24"/>
        </w:rPr>
        <w:t>dos itens 2</w:t>
      </w:r>
      <w:r w:rsidR="00B70EED">
        <w:rPr>
          <w:rFonts w:cstheme="minorHAnsi"/>
          <w:sz w:val="24"/>
          <w:szCs w:val="24"/>
        </w:rPr>
        <w:t>6</w:t>
      </w:r>
      <w:r w:rsidR="0029316B">
        <w:rPr>
          <w:rFonts w:cstheme="minorHAnsi"/>
          <w:sz w:val="24"/>
          <w:szCs w:val="24"/>
        </w:rPr>
        <w:t xml:space="preserve"> e 2</w:t>
      </w:r>
      <w:r w:rsidR="00B70EED">
        <w:rPr>
          <w:rFonts w:cstheme="minorHAnsi"/>
          <w:sz w:val="24"/>
          <w:szCs w:val="24"/>
        </w:rPr>
        <w:t>7</w:t>
      </w:r>
      <w:r w:rsidR="00915989">
        <w:rPr>
          <w:rFonts w:cstheme="minorHAnsi"/>
          <w:sz w:val="24"/>
          <w:szCs w:val="24"/>
        </w:rPr>
        <w:t xml:space="preserve"> </w:t>
      </w:r>
      <w:r>
        <w:rPr>
          <w:rFonts w:cstheme="minorHAnsi"/>
          <w:sz w:val="24"/>
          <w:szCs w:val="24"/>
        </w:rPr>
        <w:t>foi definido de modo a atender as demandas da Coordenadoria de Tecnologia da Informação – 4</w:t>
      </w:r>
      <w:r w:rsidR="0029316B">
        <w:rPr>
          <w:rFonts w:cstheme="minorHAnsi"/>
          <w:sz w:val="24"/>
          <w:szCs w:val="24"/>
        </w:rPr>
        <w:t>0</w:t>
      </w:r>
      <w:r>
        <w:rPr>
          <w:rFonts w:cstheme="minorHAnsi"/>
          <w:sz w:val="24"/>
          <w:szCs w:val="24"/>
        </w:rPr>
        <w:t xml:space="preserve"> licenças – e da Coordenadoria de Planejamento – </w:t>
      </w:r>
      <w:r w:rsidR="0029316B">
        <w:rPr>
          <w:rFonts w:cstheme="minorHAnsi"/>
          <w:sz w:val="24"/>
          <w:szCs w:val="24"/>
        </w:rPr>
        <w:t>10</w:t>
      </w:r>
      <w:r>
        <w:rPr>
          <w:rFonts w:cstheme="minorHAnsi"/>
          <w:sz w:val="24"/>
          <w:szCs w:val="24"/>
        </w:rPr>
        <w:t xml:space="preserve"> licenças</w:t>
      </w:r>
      <w:r w:rsidR="00D86A04">
        <w:rPr>
          <w:rFonts w:cstheme="minorHAnsi"/>
          <w:sz w:val="24"/>
          <w:szCs w:val="24"/>
        </w:rPr>
        <w:t xml:space="preserve">, como pode ser evidenciado nos e-mails constantes do </w:t>
      </w:r>
      <w:r w:rsidR="00A917F4">
        <w:rPr>
          <w:rFonts w:cstheme="minorHAnsi"/>
          <w:sz w:val="24"/>
          <w:szCs w:val="24"/>
        </w:rPr>
        <w:t>A</w:t>
      </w:r>
      <w:r w:rsidR="00D86A04" w:rsidRPr="00A917F4">
        <w:rPr>
          <w:rFonts w:cstheme="minorHAnsi"/>
          <w:sz w:val="24"/>
          <w:szCs w:val="24"/>
        </w:rPr>
        <w:t xml:space="preserve">nexo </w:t>
      </w:r>
      <w:r w:rsidR="00252168">
        <w:rPr>
          <w:rFonts w:cstheme="minorHAnsi"/>
          <w:sz w:val="24"/>
          <w:szCs w:val="24"/>
        </w:rPr>
        <w:t>C</w:t>
      </w:r>
      <w:r>
        <w:rPr>
          <w:rFonts w:cstheme="minorHAnsi"/>
          <w:sz w:val="24"/>
          <w:szCs w:val="24"/>
        </w:rPr>
        <w:t>.</w:t>
      </w:r>
    </w:p>
    <w:p w14:paraId="16686F7F" w14:textId="791B26BB" w:rsidR="008A358F" w:rsidRDefault="008A358F" w:rsidP="008A358F">
      <w:pPr>
        <w:pStyle w:val="Primeirorecuodecorpodetexto"/>
        <w:spacing w:after="120"/>
        <w:ind w:firstLine="1134"/>
        <w:rPr>
          <w:rFonts w:cstheme="minorHAnsi"/>
          <w:b/>
          <w:sz w:val="24"/>
          <w:szCs w:val="24"/>
        </w:rPr>
      </w:pPr>
      <w:r>
        <w:rPr>
          <w:rFonts w:cstheme="minorHAnsi"/>
          <w:b/>
          <w:sz w:val="24"/>
          <w:szCs w:val="24"/>
        </w:rPr>
        <w:t>ITEM 28</w:t>
      </w:r>
    </w:p>
    <w:p w14:paraId="3F8A088B" w14:textId="53886CA4" w:rsidR="008A358F" w:rsidRPr="002E23BD" w:rsidRDefault="008A358F" w:rsidP="008A358F">
      <w:pPr>
        <w:pStyle w:val="Primeirorecuodecorpodetexto"/>
        <w:spacing w:after="120"/>
        <w:ind w:firstLine="1134"/>
        <w:rPr>
          <w:rFonts w:cstheme="minorHAnsi"/>
          <w:sz w:val="24"/>
          <w:szCs w:val="24"/>
        </w:rPr>
      </w:pPr>
      <w:r w:rsidRPr="008A358F">
        <w:rPr>
          <w:rFonts w:cstheme="minorHAnsi"/>
          <w:sz w:val="24"/>
          <w:szCs w:val="24"/>
        </w:rPr>
        <w:t xml:space="preserve">Suporte técnico mensal com direito a manutenção / evolução dos sistemas de Gestão de Projetos (itens </w:t>
      </w:r>
      <w:r w:rsidR="00B70EED">
        <w:rPr>
          <w:rFonts w:cstheme="minorHAnsi"/>
          <w:sz w:val="24"/>
          <w:szCs w:val="24"/>
        </w:rPr>
        <w:t>20</w:t>
      </w:r>
      <w:r w:rsidRPr="008A358F">
        <w:rPr>
          <w:rFonts w:cstheme="minorHAnsi"/>
          <w:sz w:val="24"/>
          <w:szCs w:val="24"/>
        </w:rPr>
        <w:t xml:space="preserve"> a 2</w:t>
      </w:r>
      <w:r w:rsidR="00B70EED">
        <w:rPr>
          <w:rFonts w:cstheme="minorHAnsi"/>
          <w:sz w:val="24"/>
          <w:szCs w:val="24"/>
        </w:rPr>
        <w:t>7</w:t>
      </w:r>
      <w:r w:rsidRPr="008A358F">
        <w:rPr>
          <w:rFonts w:cstheme="minorHAnsi"/>
          <w:sz w:val="24"/>
          <w:szCs w:val="24"/>
        </w:rPr>
        <w:t>), com um profissional dedicado, devidamente qualificado</w:t>
      </w:r>
      <w:r>
        <w:rPr>
          <w:rFonts w:cstheme="minorHAnsi"/>
          <w:sz w:val="24"/>
          <w:szCs w:val="24"/>
        </w:rPr>
        <w:t xml:space="preserve"> (conforme </w:t>
      </w:r>
      <w:r w:rsidRPr="002E23BD">
        <w:rPr>
          <w:rFonts w:cstheme="minorHAnsi"/>
          <w:sz w:val="24"/>
          <w:szCs w:val="24"/>
        </w:rPr>
        <w:t>os pré-requisitos constantes do item 2.2 - Qualificação técnica dos profissionais</w:t>
      </w:r>
      <w:r>
        <w:rPr>
          <w:rFonts w:cstheme="minorHAnsi"/>
          <w:sz w:val="24"/>
          <w:szCs w:val="24"/>
        </w:rPr>
        <w:t>)</w:t>
      </w:r>
      <w:r w:rsidRPr="002E23BD">
        <w:rPr>
          <w:rFonts w:cstheme="minorHAnsi"/>
          <w:sz w:val="24"/>
          <w:szCs w:val="24"/>
        </w:rPr>
        <w:t>.</w:t>
      </w:r>
      <w:r w:rsidR="00AE57E9">
        <w:rPr>
          <w:rFonts w:cstheme="minorHAnsi"/>
          <w:sz w:val="24"/>
          <w:szCs w:val="24"/>
        </w:rPr>
        <w:t xml:space="preserve"> As atividades a serem executadas </w:t>
      </w:r>
      <w:r w:rsidR="00AE57E9" w:rsidRPr="00A917F4">
        <w:rPr>
          <w:rFonts w:cstheme="minorHAnsi"/>
          <w:sz w:val="24"/>
          <w:szCs w:val="24"/>
        </w:rPr>
        <w:t xml:space="preserve">constam do Anexo </w:t>
      </w:r>
      <w:r w:rsidR="00252168" w:rsidRPr="00A917F4">
        <w:rPr>
          <w:rFonts w:cstheme="minorHAnsi"/>
          <w:sz w:val="24"/>
          <w:szCs w:val="24"/>
        </w:rPr>
        <w:t>D</w:t>
      </w:r>
      <w:r w:rsidR="00AE57E9" w:rsidRPr="00A917F4">
        <w:rPr>
          <w:rFonts w:cstheme="minorHAnsi"/>
          <w:sz w:val="24"/>
          <w:szCs w:val="24"/>
        </w:rPr>
        <w:t xml:space="preserve"> deste</w:t>
      </w:r>
      <w:r w:rsidR="00AE57E9">
        <w:rPr>
          <w:rFonts w:cstheme="minorHAnsi"/>
          <w:sz w:val="24"/>
          <w:szCs w:val="24"/>
        </w:rPr>
        <w:t xml:space="preserve"> Estudo Preliminar.</w:t>
      </w:r>
    </w:p>
    <w:p w14:paraId="13AB712B" w14:textId="77777777" w:rsidR="00B35C5F" w:rsidRDefault="00B35C5F" w:rsidP="00B35C5F">
      <w:pPr>
        <w:pStyle w:val="Primeirorecuodecorpodetexto"/>
        <w:spacing w:after="120"/>
        <w:ind w:firstLine="1134"/>
        <w:rPr>
          <w:rFonts w:cstheme="minorHAnsi"/>
          <w:sz w:val="24"/>
          <w:szCs w:val="24"/>
        </w:rPr>
      </w:pPr>
      <w:r w:rsidRPr="008A358F">
        <w:rPr>
          <w:rFonts w:cstheme="minorHAnsi"/>
          <w:sz w:val="24"/>
          <w:szCs w:val="24"/>
        </w:rPr>
        <w:t>Para este item, será necessário que o profissional atue presencialmente nas dependências do Tribunal de Justiça de Mato Grosso</w:t>
      </w:r>
      <w:r>
        <w:rPr>
          <w:rFonts w:cstheme="minorHAnsi"/>
          <w:sz w:val="24"/>
          <w:szCs w:val="24"/>
        </w:rPr>
        <w:t>,</w:t>
      </w:r>
      <w:r w:rsidRPr="008A358F">
        <w:rPr>
          <w:rFonts w:cstheme="minorHAnsi"/>
          <w:sz w:val="24"/>
          <w:szCs w:val="24"/>
        </w:rPr>
        <w:t xml:space="preserve"> durante 10 dias úteis por mês, com agendamento acordado previamente entre as partes envolvidas, respeitando o horário de </w:t>
      </w:r>
      <w:r w:rsidRPr="0092679C">
        <w:rPr>
          <w:rFonts w:cstheme="minorHAnsi"/>
          <w:sz w:val="24"/>
          <w:szCs w:val="24"/>
        </w:rPr>
        <w:t xml:space="preserve">expediente </w:t>
      </w:r>
      <w:r w:rsidRPr="008A358F">
        <w:rPr>
          <w:rFonts w:cstheme="minorHAnsi"/>
          <w:sz w:val="24"/>
          <w:szCs w:val="24"/>
        </w:rPr>
        <w:t>do órgão.</w:t>
      </w:r>
    </w:p>
    <w:p w14:paraId="23BBBD95" w14:textId="26D1ACFB" w:rsidR="008A358F" w:rsidRPr="002E23BD" w:rsidRDefault="00BF1F81" w:rsidP="008A358F">
      <w:pPr>
        <w:pStyle w:val="Primeirorecuodecorpodetexto"/>
        <w:spacing w:after="120"/>
        <w:ind w:firstLine="1134"/>
        <w:rPr>
          <w:rFonts w:cstheme="minorHAnsi"/>
          <w:sz w:val="24"/>
          <w:szCs w:val="24"/>
        </w:rPr>
      </w:pPr>
      <w:r>
        <w:rPr>
          <w:rFonts w:cstheme="minorHAnsi"/>
          <w:sz w:val="24"/>
          <w:szCs w:val="24"/>
        </w:rPr>
        <w:t xml:space="preserve">O Serviço de Suporte Técnico Dedicado (itens </w:t>
      </w:r>
      <w:r w:rsidR="00B70EED">
        <w:rPr>
          <w:rFonts w:cstheme="minorHAnsi"/>
          <w:sz w:val="24"/>
          <w:szCs w:val="24"/>
        </w:rPr>
        <w:t>12, 19 e 28</w:t>
      </w:r>
      <w:r>
        <w:rPr>
          <w:rFonts w:cstheme="minorHAnsi"/>
          <w:sz w:val="24"/>
          <w:szCs w:val="24"/>
        </w:rPr>
        <w:t>)</w:t>
      </w:r>
      <w:r w:rsidR="00B4762C" w:rsidRPr="002E23BD">
        <w:rPr>
          <w:rFonts w:cstheme="minorHAnsi"/>
          <w:sz w:val="24"/>
          <w:szCs w:val="24"/>
        </w:rPr>
        <w:t xml:space="preserve"> não gerará qualquer vínculo empregatício para com a Contratante, vez que não existirá subordinação e nem pessoalidade: não receberá ordens do quadro de servidores, não havendo necessidade nem mesmo de ser sempre idêntico corpo técnico, de modo a atender às demandas do Poder Judiciário de Mato Grosso</w:t>
      </w:r>
      <w:r w:rsidR="008A358F" w:rsidRPr="008A358F">
        <w:rPr>
          <w:rFonts w:cstheme="minorHAnsi"/>
          <w:sz w:val="24"/>
          <w:szCs w:val="24"/>
        </w:rPr>
        <w:t>.</w:t>
      </w:r>
    </w:p>
    <w:p w14:paraId="270C4E06" w14:textId="77777777" w:rsidR="006C1270" w:rsidRPr="005431F9" w:rsidRDefault="006C1270" w:rsidP="5AA2A7BE">
      <w:pPr>
        <w:pStyle w:val="Ttulo2"/>
        <w:spacing w:after="120"/>
        <w:ind w:left="578" w:hanging="578"/>
        <w:rPr>
          <w:rFonts w:asciiTheme="minorHAnsi" w:eastAsiaTheme="minorEastAsia" w:hAnsiTheme="minorHAnsi" w:cstheme="minorHAnsi"/>
        </w:rPr>
      </w:pPr>
      <w:bookmarkStart w:id="36" w:name="_Toc31965293"/>
      <w:r w:rsidRPr="005431F9">
        <w:rPr>
          <w:rFonts w:asciiTheme="minorHAnsi" w:eastAsiaTheme="minorEastAsia" w:hAnsiTheme="minorHAnsi" w:cstheme="minorHAnsi"/>
        </w:rPr>
        <w:t>Alinhamento da Solução (Art. 14, IV, b)</w:t>
      </w:r>
      <w:bookmarkEnd w:id="36"/>
    </w:p>
    <w:p w14:paraId="4C88D2AD"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Atender as metas do Planejamento Estratégico Participativo (PEP), Plano Diretor de Tecnologia da Informação (PDTI) e Planejamento Estratégico de Tecnologia da Informação e Comunicações (PETIC).</w:t>
      </w:r>
    </w:p>
    <w:p w14:paraId="38072811"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 xml:space="preserve">PEP </w:t>
      </w:r>
      <w:r w:rsidRPr="00354601">
        <w:rPr>
          <w:rFonts w:eastAsiaTheme="minorEastAsia" w:cstheme="minorHAnsi"/>
          <w:b/>
          <w:sz w:val="24"/>
          <w:szCs w:val="24"/>
        </w:rPr>
        <w:t>4.1</w:t>
      </w:r>
      <w:r w:rsidRPr="00354601">
        <w:rPr>
          <w:rFonts w:eastAsiaTheme="minorEastAsia" w:cstheme="minorHAnsi"/>
          <w:sz w:val="24"/>
          <w:szCs w:val="24"/>
        </w:rPr>
        <w:t xml:space="preserve"> e PAPEP </w:t>
      </w:r>
      <w:r w:rsidRPr="00354601">
        <w:rPr>
          <w:rFonts w:eastAsiaTheme="minorEastAsia" w:cstheme="minorHAnsi"/>
          <w:b/>
          <w:sz w:val="24"/>
          <w:szCs w:val="24"/>
        </w:rPr>
        <w:t>4</w:t>
      </w:r>
      <w:r w:rsidRPr="00354601">
        <w:rPr>
          <w:rFonts w:eastAsiaTheme="minorEastAsia" w:cstheme="minorHAnsi"/>
          <w:sz w:val="24"/>
          <w:szCs w:val="24"/>
        </w:rPr>
        <w:t>.</w:t>
      </w:r>
    </w:p>
    <w:p w14:paraId="0598D943"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Tema:</w:t>
      </w:r>
      <w:r w:rsidRPr="00354601">
        <w:rPr>
          <w:rFonts w:eastAsiaTheme="minorEastAsia" w:cstheme="minorHAnsi"/>
          <w:sz w:val="24"/>
          <w:szCs w:val="24"/>
        </w:rPr>
        <w:t xml:space="preserve"> Infraestrutura e Tecnologia. </w:t>
      </w:r>
    </w:p>
    <w:p w14:paraId="53D3A4F3"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Descrição:</w:t>
      </w:r>
      <w:r w:rsidRPr="00354601">
        <w:rPr>
          <w:rFonts w:eastAsiaTheme="minorEastAsia" w:cstheme="minorHAnsi"/>
          <w:sz w:val="24"/>
          <w:szCs w:val="24"/>
        </w:rPr>
        <w:t xml:space="preserve"> Este projeto tem como objetivo a contratação de serviços de Tecnologia da Informação, visando a melhoria constante no atendimento aos usuários internos e externos do PJMT.</w:t>
      </w:r>
    </w:p>
    <w:p w14:paraId="796BCE4C"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Objetivo Estratégico:</w:t>
      </w:r>
      <w:r w:rsidRPr="00354601">
        <w:rPr>
          <w:rFonts w:eastAsiaTheme="minorEastAsia" w:cstheme="minorHAnsi"/>
          <w:sz w:val="24"/>
          <w:szCs w:val="24"/>
        </w:rPr>
        <w:t xml:space="preserve"> Suportar o alcance da Estratégia Institucional.</w:t>
      </w:r>
    </w:p>
    <w:p w14:paraId="37D63983" w14:textId="19CF4A72"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Iniciativa Estratégica:</w:t>
      </w:r>
      <w:r w:rsidRPr="00354601">
        <w:rPr>
          <w:rFonts w:eastAsiaTheme="minorEastAsia" w:cstheme="minorHAnsi"/>
          <w:sz w:val="24"/>
          <w:szCs w:val="24"/>
        </w:rPr>
        <w:t xml:space="preserve"> Contratação de Serviços de </w:t>
      </w:r>
      <w:r w:rsidR="0078764A">
        <w:rPr>
          <w:rFonts w:eastAsiaTheme="minorEastAsia" w:cstheme="minorHAnsi"/>
          <w:sz w:val="24"/>
          <w:szCs w:val="24"/>
        </w:rPr>
        <w:t xml:space="preserve">Monitoramento </w:t>
      </w:r>
      <w:r w:rsidR="0078764A" w:rsidRPr="00354601">
        <w:rPr>
          <w:rFonts w:eastAsiaTheme="minorEastAsia" w:cstheme="minorHAnsi"/>
          <w:sz w:val="24"/>
          <w:szCs w:val="24"/>
        </w:rPr>
        <w:t>de Infraestrutura e Aplicações de TIC</w:t>
      </w:r>
      <w:r w:rsidR="0078764A">
        <w:rPr>
          <w:rFonts w:eastAsiaTheme="minorEastAsia" w:cstheme="minorHAnsi"/>
          <w:sz w:val="24"/>
          <w:szCs w:val="24"/>
        </w:rPr>
        <w:t xml:space="preserve">, </w:t>
      </w:r>
      <w:r w:rsidRPr="00354601">
        <w:rPr>
          <w:rFonts w:eastAsiaTheme="minorEastAsia" w:cstheme="minorHAnsi"/>
          <w:sz w:val="24"/>
          <w:szCs w:val="24"/>
        </w:rPr>
        <w:t>Service Desk e Gerenciamento de Projetos.</w:t>
      </w:r>
      <w:r w:rsidR="00634FE1">
        <w:rPr>
          <w:rFonts w:eastAsiaTheme="minorEastAsia" w:cstheme="minorHAnsi"/>
          <w:sz w:val="24"/>
          <w:szCs w:val="24"/>
        </w:rPr>
        <w:t xml:space="preserve"> </w:t>
      </w:r>
    </w:p>
    <w:p w14:paraId="306932D4"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 xml:space="preserve">Projeto:  </w:t>
      </w:r>
      <w:r w:rsidRPr="00354601">
        <w:rPr>
          <w:rFonts w:eastAsiaTheme="minorEastAsia" w:cstheme="minorHAnsi"/>
          <w:sz w:val="24"/>
          <w:szCs w:val="24"/>
        </w:rPr>
        <w:t>Melhoria de Infraestrutura e Serviços de TI.</w:t>
      </w:r>
    </w:p>
    <w:p w14:paraId="271BDC99" w14:textId="49A2747D" w:rsidR="00063010" w:rsidRPr="00F82EAC" w:rsidRDefault="005431F9" w:rsidP="00063010">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Justificativa:</w:t>
      </w:r>
      <w:r w:rsidRPr="00354601">
        <w:rPr>
          <w:rFonts w:eastAsiaTheme="minorEastAsia" w:cstheme="minorHAnsi"/>
          <w:sz w:val="24"/>
          <w:szCs w:val="24"/>
        </w:rPr>
        <w:t xml:space="preserve">  Continuidade na prestação </w:t>
      </w:r>
      <w:r w:rsidRPr="00005CA5">
        <w:rPr>
          <w:rFonts w:eastAsiaTheme="minorEastAsia" w:cstheme="minorHAnsi"/>
          <w:sz w:val="24"/>
          <w:szCs w:val="24"/>
        </w:rPr>
        <w:t xml:space="preserve">de serviços </w:t>
      </w:r>
      <w:r w:rsidR="00D86A04">
        <w:rPr>
          <w:rFonts w:eastAsiaTheme="minorEastAsia" w:cstheme="minorHAnsi"/>
          <w:sz w:val="24"/>
          <w:szCs w:val="24"/>
        </w:rPr>
        <w:t xml:space="preserve">de </w:t>
      </w:r>
      <w:r w:rsidR="0078764A">
        <w:rPr>
          <w:rFonts w:eastAsiaTheme="minorEastAsia" w:cstheme="minorHAnsi"/>
          <w:sz w:val="24"/>
          <w:szCs w:val="24"/>
        </w:rPr>
        <w:t xml:space="preserve">Monitoramento </w:t>
      </w:r>
      <w:r w:rsidR="0078764A" w:rsidRPr="00354601">
        <w:rPr>
          <w:rFonts w:eastAsiaTheme="minorEastAsia" w:cstheme="minorHAnsi"/>
          <w:sz w:val="24"/>
          <w:szCs w:val="24"/>
        </w:rPr>
        <w:t>de Infraestrutura e Aplicações de TIC</w:t>
      </w:r>
      <w:r w:rsidR="0078764A">
        <w:rPr>
          <w:rFonts w:eastAsiaTheme="minorEastAsia" w:cstheme="minorHAnsi"/>
          <w:sz w:val="24"/>
          <w:szCs w:val="24"/>
        </w:rPr>
        <w:t xml:space="preserve">, </w:t>
      </w:r>
      <w:r w:rsidR="0078764A" w:rsidRPr="00F82EAC">
        <w:rPr>
          <w:rFonts w:eastAsiaTheme="minorEastAsia" w:cstheme="minorHAnsi"/>
          <w:sz w:val="24"/>
          <w:szCs w:val="24"/>
        </w:rPr>
        <w:t>Service Desk e Gerenciamento de P</w:t>
      </w:r>
      <w:r w:rsidRPr="00F82EAC">
        <w:rPr>
          <w:rFonts w:eastAsiaTheme="minorEastAsia" w:cstheme="minorHAnsi"/>
          <w:sz w:val="24"/>
          <w:szCs w:val="24"/>
        </w:rPr>
        <w:t>rojetos do PJMT.</w:t>
      </w:r>
      <w:r w:rsidR="00634FE1" w:rsidRPr="00F82EAC">
        <w:rPr>
          <w:rFonts w:eastAsiaTheme="minorEastAsia" w:cstheme="minorHAnsi"/>
          <w:sz w:val="24"/>
          <w:szCs w:val="24"/>
        </w:rPr>
        <w:t xml:space="preserve"> </w:t>
      </w:r>
    </w:p>
    <w:p w14:paraId="120C05BF" w14:textId="6CD31D83" w:rsidR="005431F9" w:rsidRPr="00F82EAC" w:rsidRDefault="005431F9" w:rsidP="00354601">
      <w:pPr>
        <w:pStyle w:val="Primeirorecuodecorpodetexto"/>
        <w:spacing w:after="120"/>
        <w:ind w:firstLine="1134"/>
        <w:rPr>
          <w:rFonts w:eastAsiaTheme="minorEastAsia" w:cstheme="minorHAnsi"/>
          <w:sz w:val="24"/>
          <w:szCs w:val="24"/>
        </w:rPr>
      </w:pPr>
      <w:r w:rsidRPr="00F82EAC">
        <w:rPr>
          <w:rFonts w:eastAsiaTheme="minorEastAsia" w:cstheme="minorHAnsi"/>
          <w:b/>
          <w:sz w:val="24"/>
          <w:szCs w:val="24"/>
        </w:rPr>
        <w:t>Plano de contratação TIC – 20</w:t>
      </w:r>
      <w:r w:rsidR="003D2D14" w:rsidRPr="00F82EAC">
        <w:rPr>
          <w:rFonts w:eastAsiaTheme="minorEastAsia" w:cstheme="minorHAnsi"/>
          <w:b/>
          <w:sz w:val="24"/>
          <w:szCs w:val="24"/>
        </w:rPr>
        <w:t>20</w:t>
      </w:r>
      <w:r w:rsidRPr="00F82EAC">
        <w:rPr>
          <w:rFonts w:eastAsiaTheme="minorEastAsia" w:cstheme="minorHAnsi"/>
          <w:b/>
          <w:sz w:val="24"/>
          <w:szCs w:val="24"/>
        </w:rPr>
        <w:t>:</w:t>
      </w:r>
      <w:r w:rsidRPr="00F82EAC">
        <w:rPr>
          <w:rFonts w:eastAsiaTheme="minorEastAsia" w:cstheme="minorHAnsi"/>
          <w:sz w:val="24"/>
          <w:szCs w:val="24"/>
        </w:rPr>
        <w:t xml:space="preserve"> </w:t>
      </w:r>
      <w:r w:rsidR="00845108" w:rsidRPr="00F82EAC">
        <w:rPr>
          <w:rFonts w:eastAsiaTheme="minorEastAsia" w:cstheme="minorHAnsi"/>
          <w:sz w:val="24"/>
          <w:szCs w:val="24"/>
        </w:rPr>
        <w:t>Esta ação está prevista no Plano de Contratações de TIC de 2020, constante no item 07/Crítico, ainda em tramitação para aprovação pelo Comitê de Governança de TIC.</w:t>
      </w:r>
    </w:p>
    <w:p w14:paraId="2664BC58" w14:textId="56F0CA6A" w:rsidR="00634FE1" w:rsidRPr="00354601" w:rsidRDefault="005431F9" w:rsidP="00634FE1">
      <w:pPr>
        <w:pStyle w:val="Primeirorecuodecorpodetexto"/>
        <w:spacing w:after="120"/>
        <w:ind w:firstLine="1134"/>
        <w:rPr>
          <w:rFonts w:eastAsiaTheme="minorEastAsia" w:cstheme="minorHAnsi"/>
          <w:sz w:val="24"/>
          <w:szCs w:val="24"/>
        </w:rPr>
      </w:pPr>
      <w:r w:rsidRPr="00F82EAC">
        <w:rPr>
          <w:rFonts w:eastAsiaTheme="minorEastAsia" w:cstheme="minorHAnsi"/>
          <w:b/>
          <w:sz w:val="24"/>
          <w:szCs w:val="24"/>
        </w:rPr>
        <w:t>PPA:</w:t>
      </w:r>
      <w:r w:rsidRPr="00F82EAC">
        <w:rPr>
          <w:rFonts w:eastAsiaTheme="minorEastAsia" w:cstheme="minorHAnsi"/>
          <w:sz w:val="24"/>
          <w:szCs w:val="24"/>
        </w:rPr>
        <w:t xml:space="preserve"> Esta ação está prevista no Plano Plurianual 2020-2023, conforme CIA 0004734-50.2019.8.11.0000</w:t>
      </w:r>
      <w:r w:rsidR="00634FE1" w:rsidRPr="00F82EAC">
        <w:rPr>
          <w:rFonts w:eastAsiaTheme="minorEastAsia" w:cstheme="minorHAnsi"/>
          <w:sz w:val="24"/>
          <w:szCs w:val="24"/>
        </w:rPr>
        <w:t>, a</w:t>
      </w:r>
      <w:r w:rsidR="00DF7729" w:rsidRPr="00F82EAC">
        <w:rPr>
          <w:rFonts w:eastAsiaTheme="minorEastAsia" w:cstheme="minorHAnsi"/>
          <w:sz w:val="24"/>
          <w:szCs w:val="24"/>
        </w:rPr>
        <w:t>provado, por unanimidade, pelo T</w:t>
      </w:r>
      <w:r w:rsidR="00634FE1" w:rsidRPr="00F82EAC">
        <w:rPr>
          <w:rFonts w:eastAsiaTheme="minorEastAsia" w:cstheme="minorHAnsi"/>
          <w:sz w:val="24"/>
          <w:szCs w:val="24"/>
        </w:rPr>
        <w:t>ribunal Pleno</w:t>
      </w:r>
      <w:r w:rsidR="00634FE1">
        <w:rPr>
          <w:rFonts w:eastAsiaTheme="minorEastAsia" w:cstheme="minorHAnsi"/>
          <w:sz w:val="24"/>
          <w:szCs w:val="24"/>
        </w:rPr>
        <w:t>, em 11 de julho de 2019.</w:t>
      </w:r>
    </w:p>
    <w:p w14:paraId="44F0AFC2"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37" w:name="_Toc31965294"/>
      <w:r w:rsidRPr="00354601">
        <w:rPr>
          <w:rFonts w:asciiTheme="minorHAnsi" w:eastAsiaTheme="minorEastAsia" w:hAnsiTheme="minorHAnsi" w:cstheme="minorHAnsi"/>
        </w:rPr>
        <w:t>Benefícios Esperados (Art. 14, IV, c)</w:t>
      </w:r>
      <w:bookmarkEnd w:id="37"/>
    </w:p>
    <w:p w14:paraId="5A2E0098" w14:textId="53C55DE9" w:rsidR="00353271" w:rsidRDefault="00354601"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A motivação para a contratação que ora se pretende se dá em face da continuidade na prestação dos serviços já implementados e ditos acima, já que sem eles o atendimento aos usuários teria que se dar via telefone - sem software para registro, sem base de script para primeiro atendimento, sem escalonamento de níveis – não haveria monitoramento automático dos sistemas críticos como PJe, C</w:t>
      </w:r>
      <w:r w:rsidR="007417DE">
        <w:rPr>
          <w:rFonts w:eastAsiaTheme="minorEastAsia" w:cstheme="minorHAnsi"/>
          <w:sz w:val="24"/>
          <w:szCs w:val="24"/>
        </w:rPr>
        <w:t>IA</w:t>
      </w:r>
      <w:r w:rsidRPr="00354601">
        <w:rPr>
          <w:rFonts w:eastAsiaTheme="minorEastAsia" w:cstheme="minorHAnsi"/>
          <w:sz w:val="24"/>
          <w:szCs w:val="24"/>
        </w:rPr>
        <w:t>, SEEU, nem de serviços, tal como links de internet, e nem visão aprimorada dos projetos constantes do Planejamento Estratégico deste Poder, com sua consequente execução orçamentária.</w:t>
      </w:r>
    </w:p>
    <w:p w14:paraId="50C2FD3C" w14:textId="1B1310F9" w:rsidR="00A703A4" w:rsidRPr="00354601" w:rsidRDefault="00A703A4"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Os benefícios diretos que se almejam com tal contratação são:</w:t>
      </w:r>
    </w:p>
    <w:p w14:paraId="6D51E5F6" w14:textId="60A2667A" w:rsidR="005431F9" w:rsidRPr="00354601" w:rsidRDefault="005431F9" w:rsidP="00354601">
      <w:pPr>
        <w:pStyle w:val="Primeirorecuodecorpodetexto"/>
        <w:numPr>
          <w:ilvl w:val="0"/>
          <w:numId w:val="4"/>
        </w:numPr>
        <w:spacing w:after="120"/>
        <w:rPr>
          <w:rFonts w:cstheme="minorHAnsi"/>
          <w:bCs/>
          <w:sz w:val="24"/>
          <w:szCs w:val="24"/>
        </w:rPr>
      </w:pPr>
      <w:r w:rsidRPr="00354601">
        <w:rPr>
          <w:rFonts w:cstheme="minorHAnsi"/>
          <w:bCs/>
          <w:sz w:val="24"/>
          <w:szCs w:val="24"/>
        </w:rPr>
        <w:t>Melhoria da satisfação do usuário interno e externo para com os serviços de TIC e outras Coordenadorias do PJMT;</w:t>
      </w:r>
    </w:p>
    <w:p w14:paraId="79EFEE92" w14:textId="3ACBDD93" w:rsidR="005431F9" w:rsidRPr="00354601" w:rsidRDefault="005431F9" w:rsidP="00354601">
      <w:pPr>
        <w:pStyle w:val="Primeirorecuodecorpodetexto"/>
        <w:numPr>
          <w:ilvl w:val="0"/>
          <w:numId w:val="4"/>
        </w:numPr>
        <w:spacing w:after="120"/>
        <w:rPr>
          <w:rFonts w:cstheme="minorHAnsi"/>
          <w:bCs/>
          <w:sz w:val="24"/>
          <w:szCs w:val="24"/>
        </w:rPr>
      </w:pPr>
      <w:r w:rsidRPr="00063010">
        <w:rPr>
          <w:rFonts w:cstheme="minorHAnsi"/>
          <w:bCs/>
          <w:sz w:val="24"/>
          <w:szCs w:val="24"/>
        </w:rPr>
        <w:t>Redução no tempo de resposta dos chamados técnicos dos usuários internos e externos dos serviços de TIC do PJMT</w:t>
      </w:r>
      <w:r w:rsidR="00063010" w:rsidRPr="00063010">
        <w:rPr>
          <w:rFonts w:cstheme="minorHAnsi"/>
          <w:bCs/>
          <w:sz w:val="24"/>
          <w:szCs w:val="24"/>
        </w:rPr>
        <w:t xml:space="preserve"> por conta da a</w:t>
      </w:r>
      <w:r w:rsidR="002F29F8" w:rsidRPr="00063010">
        <w:rPr>
          <w:rFonts w:cstheme="minorHAnsi"/>
          <w:bCs/>
          <w:sz w:val="24"/>
          <w:szCs w:val="24"/>
        </w:rPr>
        <w:t>utomação do processo de abertura e fechamento de chamados, com constante</w:t>
      </w:r>
      <w:r w:rsidR="00063010" w:rsidRPr="00063010">
        <w:rPr>
          <w:rFonts w:cstheme="minorHAnsi"/>
          <w:bCs/>
          <w:sz w:val="24"/>
          <w:szCs w:val="24"/>
        </w:rPr>
        <w:t>s melhorias</w:t>
      </w:r>
      <w:r w:rsidRPr="00063010">
        <w:rPr>
          <w:rFonts w:cstheme="minorHAnsi"/>
          <w:bCs/>
          <w:sz w:val="24"/>
          <w:szCs w:val="24"/>
        </w:rPr>
        <w:t>;</w:t>
      </w:r>
    </w:p>
    <w:p w14:paraId="04A05FF0" w14:textId="55C50DD5" w:rsidR="005431F9" w:rsidRPr="00354601" w:rsidRDefault="005431F9" w:rsidP="00354601">
      <w:pPr>
        <w:pStyle w:val="Primeirorecuodecorpodetexto"/>
        <w:numPr>
          <w:ilvl w:val="0"/>
          <w:numId w:val="4"/>
        </w:numPr>
        <w:spacing w:after="120"/>
        <w:rPr>
          <w:rFonts w:cstheme="minorHAnsi"/>
          <w:bCs/>
          <w:sz w:val="24"/>
          <w:szCs w:val="24"/>
        </w:rPr>
      </w:pPr>
      <w:r w:rsidRPr="00354601">
        <w:rPr>
          <w:rFonts w:cstheme="minorHAnsi"/>
          <w:bCs/>
          <w:sz w:val="24"/>
          <w:szCs w:val="24"/>
        </w:rPr>
        <w:t>Melhoria do processo de automação de abertura e fechamento de chamados técnicos</w:t>
      </w:r>
      <w:r w:rsidR="006C5562">
        <w:rPr>
          <w:rFonts w:cstheme="minorHAnsi"/>
          <w:bCs/>
          <w:sz w:val="24"/>
          <w:szCs w:val="24"/>
        </w:rPr>
        <w:t xml:space="preserve"> no SDM</w:t>
      </w:r>
      <w:r w:rsidRPr="00354601">
        <w:rPr>
          <w:rFonts w:cstheme="minorHAnsi"/>
          <w:bCs/>
          <w:sz w:val="24"/>
          <w:szCs w:val="24"/>
        </w:rPr>
        <w:t xml:space="preserve">; </w:t>
      </w:r>
    </w:p>
    <w:p w14:paraId="178D2845" w14:textId="088AB151" w:rsidR="005431F9" w:rsidRPr="00354601" w:rsidRDefault="005431F9" w:rsidP="00354601">
      <w:pPr>
        <w:pStyle w:val="Primeirorecuodecorpodetexto"/>
        <w:numPr>
          <w:ilvl w:val="0"/>
          <w:numId w:val="4"/>
        </w:numPr>
        <w:spacing w:after="120"/>
        <w:rPr>
          <w:rFonts w:cstheme="minorHAnsi"/>
          <w:bCs/>
          <w:sz w:val="24"/>
          <w:szCs w:val="24"/>
        </w:rPr>
      </w:pPr>
      <w:r w:rsidRPr="006C5562">
        <w:rPr>
          <w:rFonts w:cstheme="minorHAnsi"/>
          <w:bCs/>
          <w:sz w:val="24"/>
          <w:szCs w:val="24"/>
        </w:rPr>
        <w:t xml:space="preserve">Otimização no uso dos recursos </w:t>
      </w:r>
      <w:r w:rsidR="002F29F8" w:rsidRPr="006C5562">
        <w:rPr>
          <w:rFonts w:cstheme="minorHAnsi"/>
          <w:bCs/>
          <w:sz w:val="24"/>
          <w:szCs w:val="24"/>
        </w:rPr>
        <w:t>(</w:t>
      </w:r>
      <w:r w:rsidR="006C5562" w:rsidRPr="006C5562">
        <w:rPr>
          <w:rFonts w:cstheme="minorHAnsi"/>
          <w:bCs/>
          <w:sz w:val="24"/>
          <w:szCs w:val="24"/>
        </w:rPr>
        <w:t>h</w:t>
      </w:r>
      <w:r w:rsidR="002F29F8" w:rsidRPr="006C5562">
        <w:rPr>
          <w:rFonts w:cstheme="minorHAnsi"/>
          <w:bCs/>
          <w:sz w:val="24"/>
          <w:szCs w:val="24"/>
        </w:rPr>
        <w:t xml:space="preserve">umanos e </w:t>
      </w:r>
      <w:r w:rsidR="0020345E" w:rsidRPr="006C5562">
        <w:rPr>
          <w:rFonts w:cstheme="minorHAnsi"/>
          <w:sz w:val="24"/>
          <w:szCs w:val="24"/>
        </w:rPr>
        <w:t>orçamentários</w:t>
      </w:r>
      <w:r w:rsidR="002F29F8" w:rsidRPr="006C5562">
        <w:rPr>
          <w:rFonts w:cstheme="minorHAnsi"/>
          <w:bCs/>
          <w:sz w:val="24"/>
          <w:szCs w:val="24"/>
        </w:rPr>
        <w:t>)</w:t>
      </w:r>
      <w:r w:rsidR="0020345E" w:rsidRPr="006C5562">
        <w:rPr>
          <w:rFonts w:cstheme="minorHAnsi"/>
          <w:bCs/>
          <w:sz w:val="24"/>
          <w:szCs w:val="24"/>
        </w:rPr>
        <w:t xml:space="preserve"> </w:t>
      </w:r>
      <w:r w:rsidRPr="006C5562">
        <w:rPr>
          <w:rFonts w:cstheme="minorHAnsi"/>
          <w:bCs/>
          <w:sz w:val="24"/>
          <w:szCs w:val="24"/>
        </w:rPr>
        <w:t>deste Poder para com os projetos estratégicos institucionais</w:t>
      </w:r>
      <w:r w:rsidR="00D9160E" w:rsidRPr="006C5562">
        <w:rPr>
          <w:rFonts w:cstheme="minorHAnsi"/>
          <w:bCs/>
          <w:sz w:val="24"/>
          <w:szCs w:val="24"/>
        </w:rPr>
        <w:t xml:space="preserve">, já que todos </w:t>
      </w:r>
      <w:r w:rsidR="002F29F8" w:rsidRPr="00D9160E">
        <w:rPr>
          <w:rFonts w:cstheme="minorHAnsi"/>
          <w:bCs/>
          <w:sz w:val="24"/>
          <w:szCs w:val="24"/>
        </w:rPr>
        <w:t>em uma única plataforma</w:t>
      </w:r>
      <w:r w:rsidR="00D9160E" w:rsidRPr="00D9160E">
        <w:rPr>
          <w:rFonts w:cstheme="minorHAnsi"/>
          <w:bCs/>
          <w:sz w:val="24"/>
          <w:szCs w:val="24"/>
        </w:rPr>
        <w:t>, facilitando o</w:t>
      </w:r>
      <w:r w:rsidR="002F29F8" w:rsidRPr="00D9160E">
        <w:rPr>
          <w:rFonts w:cstheme="minorHAnsi"/>
          <w:bCs/>
          <w:sz w:val="24"/>
          <w:szCs w:val="24"/>
        </w:rPr>
        <w:t xml:space="preserve"> gerenciamento</w:t>
      </w:r>
      <w:r w:rsidRPr="00D9160E">
        <w:rPr>
          <w:rFonts w:cstheme="minorHAnsi"/>
          <w:bCs/>
          <w:sz w:val="24"/>
          <w:szCs w:val="24"/>
        </w:rPr>
        <w:t>;</w:t>
      </w:r>
      <w:r w:rsidRPr="00354601">
        <w:rPr>
          <w:rFonts w:cstheme="minorHAnsi"/>
          <w:bCs/>
          <w:sz w:val="24"/>
          <w:szCs w:val="24"/>
        </w:rPr>
        <w:t xml:space="preserve"> </w:t>
      </w:r>
    </w:p>
    <w:p w14:paraId="24192566" w14:textId="24AAEC1B" w:rsidR="0038313D" w:rsidRDefault="005431F9" w:rsidP="00354601">
      <w:pPr>
        <w:pStyle w:val="Primeirorecuodecorpodetexto"/>
        <w:numPr>
          <w:ilvl w:val="0"/>
          <w:numId w:val="4"/>
        </w:numPr>
        <w:spacing w:after="120"/>
        <w:rPr>
          <w:rFonts w:cstheme="minorHAnsi"/>
          <w:bCs/>
          <w:sz w:val="24"/>
          <w:szCs w:val="24"/>
        </w:rPr>
      </w:pPr>
      <w:r w:rsidRPr="00354601">
        <w:rPr>
          <w:rFonts w:cstheme="minorHAnsi"/>
          <w:bCs/>
          <w:sz w:val="24"/>
          <w:szCs w:val="24"/>
        </w:rPr>
        <w:t>Gradativa celeridade na execução de tarefas dos projetos estratégicos</w:t>
      </w:r>
      <w:r w:rsidR="0020345E" w:rsidRPr="00ED4A3E">
        <w:rPr>
          <w:rFonts w:cstheme="minorHAnsi"/>
          <w:bCs/>
          <w:sz w:val="24"/>
          <w:szCs w:val="24"/>
        </w:rPr>
        <w:t xml:space="preserve"> </w:t>
      </w:r>
      <w:r w:rsidR="00ED4A3E" w:rsidRPr="00ED4A3E">
        <w:rPr>
          <w:rFonts w:cstheme="minorHAnsi"/>
          <w:bCs/>
          <w:sz w:val="24"/>
          <w:szCs w:val="24"/>
        </w:rPr>
        <w:t xml:space="preserve">do </w:t>
      </w:r>
      <w:r w:rsidRPr="00354601">
        <w:rPr>
          <w:rFonts w:cstheme="minorHAnsi"/>
          <w:bCs/>
          <w:sz w:val="24"/>
          <w:szCs w:val="24"/>
        </w:rPr>
        <w:t xml:space="preserve">PJMT, considerando a centralização dos serviços em plataforma única. </w:t>
      </w:r>
    </w:p>
    <w:p w14:paraId="67F2AC33" w14:textId="77777777" w:rsidR="006C1270" w:rsidRDefault="006C1270" w:rsidP="5AA2A7BE">
      <w:pPr>
        <w:pStyle w:val="Ttulo2"/>
        <w:spacing w:after="120"/>
        <w:ind w:left="578" w:hanging="578"/>
        <w:rPr>
          <w:rFonts w:asciiTheme="minorHAnsi" w:eastAsiaTheme="minorEastAsia" w:hAnsiTheme="minorHAnsi" w:cstheme="minorHAnsi"/>
        </w:rPr>
      </w:pPr>
      <w:bookmarkStart w:id="38" w:name="_Toc31965295"/>
      <w:r w:rsidRPr="007B0421">
        <w:rPr>
          <w:rFonts w:asciiTheme="minorHAnsi" w:eastAsiaTheme="minorEastAsia" w:hAnsiTheme="minorHAnsi" w:cstheme="minorHAnsi"/>
        </w:rPr>
        <w:t>Relação entre a Demanda Prevista e a Contratada (Art. 14, IV, d)</w:t>
      </w:r>
      <w:bookmarkEnd w:id="38"/>
    </w:p>
    <w:p w14:paraId="706C0969" w14:textId="77777777" w:rsidR="00D452E6" w:rsidRDefault="00FA5ECE" w:rsidP="5AA2A7BE">
      <w:pPr>
        <w:pStyle w:val="Primeirorecuodecorpodetexto"/>
        <w:spacing w:after="120"/>
        <w:ind w:firstLine="1134"/>
        <w:rPr>
          <w:rFonts w:cstheme="minorHAnsi"/>
          <w:sz w:val="24"/>
          <w:szCs w:val="24"/>
        </w:rPr>
      </w:pPr>
      <w:r w:rsidRPr="007B0421">
        <w:rPr>
          <w:rFonts w:cstheme="minorHAnsi"/>
          <w:sz w:val="24"/>
          <w:szCs w:val="24"/>
        </w:rPr>
        <w:t xml:space="preserve">A demanda prevista para esta contratação será consumida </w:t>
      </w:r>
      <w:r w:rsidR="007B0421" w:rsidRPr="007B0421">
        <w:rPr>
          <w:rFonts w:cstheme="minorHAnsi"/>
          <w:sz w:val="24"/>
          <w:szCs w:val="24"/>
        </w:rPr>
        <w:t>de forma integral.</w:t>
      </w:r>
    </w:p>
    <w:p w14:paraId="01EE16B5" w14:textId="1B89FC64" w:rsidR="00AA2A58" w:rsidRPr="00AE1D08" w:rsidRDefault="002F269A" w:rsidP="5AA2A7BE">
      <w:pPr>
        <w:pStyle w:val="Primeirorecuodecorpodetexto"/>
        <w:spacing w:after="120"/>
        <w:ind w:firstLine="1134"/>
        <w:rPr>
          <w:rFonts w:cstheme="minorHAnsi"/>
          <w:sz w:val="24"/>
          <w:szCs w:val="24"/>
        </w:rPr>
      </w:pPr>
      <w:r w:rsidRPr="00AE1D08">
        <w:rPr>
          <w:rFonts w:cstheme="minorHAnsi"/>
          <w:sz w:val="24"/>
          <w:szCs w:val="24"/>
        </w:rPr>
        <w:t xml:space="preserve">O quantitativo de licenças aqui definidos nos itens 1 a </w:t>
      </w:r>
      <w:r w:rsidR="00B70EED">
        <w:rPr>
          <w:rFonts w:cstheme="minorHAnsi"/>
          <w:sz w:val="24"/>
          <w:szCs w:val="24"/>
        </w:rPr>
        <w:t>11</w:t>
      </w:r>
      <w:r w:rsidRPr="00AE1D08">
        <w:rPr>
          <w:rFonts w:cstheme="minorHAnsi"/>
          <w:sz w:val="24"/>
          <w:szCs w:val="24"/>
        </w:rPr>
        <w:t xml:space="preserve"> será suficiente para monitoramento de toda a Infraestrutura de TIC deste PJMT, assim como das aplicações definidas pela equipe técnica da Coordenadoria de Tecnologia da Informação.</w:t>
      </w:r>
      <w:r w:rsidR="00AA2A58" w:rsidRPr="00AE1D08">
        <w:rPr>
          <w:rFonts w:cstheme="minorHAnsi"/>
          <w:sz w:val="24"/>
          <w:szCs w:val="24"/>
        </w:rPr>
        <w:t xml:space="preserve"> </w:t>
      </w:r>
      <w:r w:rsidR="00F35651" w:rsidRPr="00AE1D08">
        <w:rPr>
          <w:rFonts w:cstheme="minorHAnsi"/>
          <w:sz w:val="24"/>
          <w:szCs w:val="24"/>
        </w:rPr>
        <w:t xml:space="preserve">Os itens de </w:t>
      </w:r>
      <w:r w:rsidR="00AE57E9">
        <w:rPr>
          <w:rFonts w:cstheme="minorHAnsi"/>
          <w:sz w:val="24"/>
          <w:szCs w:val="24"/>
        </w:rPr>
        <w:t>1</w:t>
      </w:r>
      <w:r w:rsidR="00B70EED">
        <w:rPr>
          <w:rFonts w:cstheme="minorHAnsi"/>
          <w:sz w:val="24"/>
          <w:szCs w:val="24"/>
        </w:rPr>
        <w:t>3</w:t>
      </w:r>
      <w:r w:rsidR="00AE57E9">
        <w:rPr>
          <w:rFonts w:cstheme="minorHAnsi"/>
          <w:sz w:val="24"/>
          <w:szCs w:val="24"/>
        </w:rPr>
        <w:t xml:space="preserve"> a 1</w:t>
      </w:r>
      <w:r w:rsidR="00B70EED">
        <w:rPr>
          <w:rFonts w:cstheme="minorHAnsi"/>
          <w:sz w:val="24"/>
          <w:szCs w:val="24"/>
        </w:rPr>
        <w:t>8</w:t>
      </w:r>
      <w:r w:rsidR="00F35651" w:rsidRPr="00AE1D08">
        <w:rPr>
          <w:rFonts w:cstheme="minorHAnsi"/>
          <w:sz w:val="24"/>
          <w:szCs w:val="24"/>
        </w:rPr>
        <w:t xml:space="preserve"> abrangem todo o serviço de Service Desk e autenticação de todos os usuários internos e externos nas ferramentas objeto desta contratação. </w:t>
      </w:r>
    </w:p>
    <w:p w14:paraId="2D77CBC9" w14:textId="426BC1ED" w:rsidR="002F269A" w:rsidRPr="00AE1D08" w:rsidRDefault="00F35651" w:rsidP="5AA2A7BE">
      <w:pPr>
        <w:pStyle w:val="Primeirorecuodecorpodetexto"/>
        <w:spacing w:after="120"/>
        <w:ind w:firstLine="1134"/>
        <w:rPr>
          <w:rFonts w:cstheme="minorHAnsi"/>
          <w:sz w:val="24"/>
          <w:szCs w:val="24"/>
        </w:rPr>
      </w:pPr>
      <w:r w:rsidRPr="00AE1D08">
        <w:rPr>
          <w:rFonts w:cstheme="minorHAnsi"/>
          <w:sz w:val="24"/>
          <w:szCs w:val="24"/>
        </w:rPr>
        <w:t xml:space="preserve">As licenças previstas nos itens </w:t>
      </w:r>
      <w:r w:rsidR="00B70EED">
        <w:rPr>
          <w:rFonts w:cstheme="minorHAnsi"/>
          <w:sz w:val="24"/>
          <w:szCs w:val="24"/>
        </w:rPr>
        <w:t>20</w:t>
      </w:r>
      <w:r w:rsidRPr="00AE1D08">
        <w:rPr>
          <w:rFonts w:cstheme="minorHAnsi"/>
          <w:sz w:val="24"/>
          <w:szCs w:val="24"/>
        </w:rPr>
        <w:t xml:space="preserve"> a </w:t>
      </w:r>
      <w:r w:rsidR="0029316B">
        <w:rPr>
          <w:rFonts w:cstheme="minorHAnsi"/>
          <w:sz w:val="24"/>
          <w:szCs w:val="24"/>
        </w:rPr>
        <w:t>2</w:t>
      </w:r>
      <w:r w:rsidR="00B70EED">
        <w:rPr>
          <w:rFonts w:cstheme="minorHAnsi"/>
          <w:sz w:val="24"/>
          <w:szCs w:val="24"/>
        </w:rPr>
        <w:t>5</w:t>
      </w:r>
      <w:r w:rsidRPr="00AE1D08">
        <w:rPr>
          <w:rFonts w:cstheme="minorHAnsi"/>
          <w:sz w:val="24"/>
          <w:szCs w:val="24"/>
        </w:rPr>
        <w:t xml:space="preserve"> serão para atendimento de todos usu</w:t>
      </w:r>
      <w:r w:rsidR="00AA2A58" w:rsidRPr="00AE1D08">
        <w:rPr>
          <w:rFonts w:cstheme="minorHAnsi"/>
          <w:sz w:val="24"/>
          <w:szCs w:val="24"/>
        </w:rPr>
        <w:t xml:space="preserve">ários internos deste PJMT envolvidos com Projetos Estratégicos, com gestão centralizada pela Coordenadoria de Planejamento. Já as licenças do item </w:t>
      </w:r>
      <w:r w:rsidR="0029316B">
        <w:rPr>
          <w:rFonts w:cstheme="minorHAnsi"/>
          <w:sz w:val="24"/>
          <w:szCs w:val="24"/>
        </w:rPr>
        <w:t>2</w:t>
      </w:r>
      <w:r w:rsidR="00B70EED">
        <w:rPr>
          <w:rFonts w:cstheme="minorHAnsi"/>
          <w:sz w:val="24"/>
          <w:szCs w:val="24"/>
        </w:rPr>
        <w:t>6</w:t>
      </w:r>
      <w:r w:rsidR="0029316B">
        <w:rPr>
          <w:rFonts w:cstheme="minorHAnsi"/>
          <w:sz w:val="24"/>
          <w:szCs w:val="24"/>
        </w:rPr>
        <w:t xml:space="preserve"> e </w:t>
      </w:r>
      <w:r w:rsidR="00B35C5F">
        <w:rPr>
          <w:rFonts w:cstheme="minorHAnsi"/>
          <w:sz w:val="24"/>
          <w:szCs w:val="24"/>
        </w:rPr>
        <w:t>2</w:t>
      </w:r>
      <w:r w:rsidR="00B70EED">
        <w:rPr>
          <w:rFonts w:cstheme="minorHAnsi"/>
          <w:sz w:val="24"/>
          <w:szCs w:val="24"/>
        </w:rPr>
        <w:t>7</w:t>
      </w:r>
      <w:r w:rsidR="00B35C5F">
        <w:rPr>
          <w:rFonts w:cstheme="minorHAnsi"/>
          <w:color w:val="FF0000"/>
          <w:sz w:val="24"/>
          <w:szCs w:val="24"/>
        </w:rPr>
        <w:t xml:space="preserve"> </w:t>
      </w:r>
      <w:r w:rsidR="00AA2A58" w:rsidRPr="00AE1D08">
        <w:rPr>
          <w:rFonts w:cstheme="minorHAnsi"/>
          <w:sz w:val="24"/>
          <w:szCs w:val="24"/>
        </w:rPr>
        <w:t>irão atender os servidores da Coordenadoria de Planejamento e da Coordenadoria de Tecnologia da Informação para gestão de projetos e tarefas ágeis.</w:t>
      </w:r>
    </w:p>
    <w:p w14:paraId="269A8F3A" w14:textId="68AD9E19" w:rsidR="00AA2A58" w:rsidRDefault="00AA2A58" w:rsidP="5AA2A7BE">
      <w:pPr>
        <w:pStyle w:val="Primeirorecuodecorpodetexto"/>
        <w:spacing w:after="120"/>
        <w:ind w:firstLine="1134"/>
        <w:rPr>
          <w:rFonts w:cstheme="minorHAnsi"/>
          <w:sz w:val="24"/>
          <w:szCs w:val="24"/>
        </w:rPr>
      </w:pPr>
      <w:r w:rsidRPr="006E7BC6">
        <w:rPr>
          <w:rFonts w:cstheme="minorHAnsi"/>
          <w:sz w:val="24"/>
          <w:szCs w:val="24"/>
        </w:rPr>
        <w:t xml:space="preserve">Por fim, </w:t>
      </w:r>
      <w:r w:rsidR="00AE57E9" w:rsidRPr="006E7BC6">
        <w:rPr>
          <w:rFonts w:cstheme="minorHAnsi"/>
          <w:sz w:val="24"/>
          <w:szCs w:val="24"/>
        </w:rPr>
        <w:t>os serviços previstos nos</w:t>
      </w:r>
      <w:r w:rsidR="0029316B" w:rsidRPr="006E7BC6">
        <w:rPr>
          <w:rFonts w:cstheme="minorHAnsi"/>
          <w:sz w:val="24"/>
          <w:szCs w:val="24"/>
        </w:rPr>
        <w:t xml:space="preserve"> ite</w:t>
      </w:r>
      <w:r w:rsidR="00AE57E9" w:rsidRPr="006E7BC6">
        <w:rPr>
          <w:rFonts w:cstheme="minorHAnsi"/>
          <w:sz w:val="24"/>
          <w:szCs w:val="24"/>
        </w:rPr>
        <w:t>ns</w:t>
      </w:r>
      <w:r w:rsidR="0029316B" w:rsidRPr="006E7BC6">
        <w:rPr>
          <w:rFonts w:cstheme="minorHAnsi"/>
          <w:sz w:val="24"/>
          <w:szCs w:val="24"/>
        </w:rPr>
        <w:t xml:space="preserve"> </w:t>
      </w:r>
      <w:r w:rsidR="00B70EED">
        <w:rPr>
          <w:rFonts w:cstheme="minorHAnsi"/>
          <w:sz w:val="24"/>
          <w:szCs w:val="24"/>
        </w:rPr>
        <w:t>12, 19 e 28</w:t>
      </w:r>
      <w:r w:rsidRPr="006E7BC6">
        <w:rPr>
          <w:rFonts w:cstheme="minorHAnsi"/>
          <w:sz w:val="24"/>
          <w:szCs w:val="24"/>
        </w:rPr>
        <w:t xml:space="preserve"> </w:t>
      </w:r>
      <w:r w:rsidR="00AE57E9" w:rsidRPr="006E7BC6">
        <w:rPr>
          <w:rFonts w:cstheme="minorHAnsi"/>
          <w:sz w:val="24"/>
          <w:szCs w:val="24"/>
        </w:rPr>
        <w:t>preveem</w:t>
      </w:r>
      <w:r w:rsidRPr="006E7BC6">
        <w:rPr>
          <w:rFonts w:cstheme="minorHAnsi"/>
          <w:sz w:val="24"/>
          <w:szCs w:val="24"/>
        </w:rPr>
        <w:t xml:space="preserve"> o atendimento de suporte técnico especialista</w:t>
      </w:r>
      <w:r w:rsidRPr="00B35C5F">
        <w:rPr>
          <w:rFonts w:cstheme="minorHAnsi"/>
          <w:sz w:val="24"/>
          <w:szCs w:val="24"/>
        </w:rPr>
        <w:t xml:space="preserve">, </w:t>
      </w:r>
      <w:r w:rsidR="00AE57E9" w:rsidRPr="00B35C5F">
        <w:rPr>
          <w:rFonts w:cstheme="minorHAnsi"/>
          <w:sz w:val="24"/>
          <w:szCs w:val="24"/>
        </w:rPr>
        <w:t>remoto e /</w:t>
      </w:r>
      <w:r w:rsidR="00AE57E9" w:rsidRPr="006E7BC6">
        <w:rPr>
          <w:rFonts w:cstheme="minorHAnsi"/>
          <w:sz w:val="24"/>
          <w:szCs w:val="24"/>
        </w:rPr>
        <w:t xml:space="preserve">ou </w:t>
      </w:r>
      <w:r w:rsidRPr="006E7BC6">
        <w:rPr>
          <w:rFonts w:cstheme="minorHAnsi"/>
          <w:sz w:val="24"/>
          <w:szCs w:val="24"/>
        </w:rPr>
        <w:t xml:space="preserve">presencial, para atender as demandas macro deste projeto (conforme </w:t>
      </w:r>
      <w:r w:rsidRPr="0038642F">
        <w:rPr>
          <w:rFonts w:cstheme="minorHAnsi"/>
          <w:sz w:val="24"/>
          <w:szCs w:val="24"/>
        </w:rPr>
        <w:t xml:space="preserve">Anexo </w:t>
      </w:r>
      <w:r w:rsidR="00252168">
        <w:rPr>
          <w:rFonts w:cstheme="minorHAnsi"/>
          <w:sz w:val="24"/>
          <w:szCs w:val="24"/>
        </w:rPr>
        <w:t>D</w:t>
      </w:r>
      <w:r w:rsidRPr="006E7BC6">
        <w:rPr>
          <w:rFonts w:cstheme="minorHAnsi"/>
          <w:sz w:val="24"/>
          <w:szCs w:val="24"/>
        </w:rPr>
        <w:t>), ao longo da vigência de 24 (vinte e quatro) meses de contrato.</w:t>
      </w:r>
    </w:p>
    <w:p w14:paraId="32DAA09C" w14:textId="79014727" w:rsidR="00DF2CA0" w:rsidRDefault="00777666" w:rsidP="5AA2A7BE">
      <w:pPr>
        <w:pStyle w:val="Primeirorecuodecorpodetexto"/>
        <w:spacing w:after="120"/>
        <w:ind w:firstLine="1134"/>
        <w:rPr>
          <w:rFonts w:cstheme="minorHAnsi"/>
          <w:sz w:val="24"/>
          <w:szCs w:val="24"/>
        </w:rPr>
      </w:pPr>
      <w:r>
        <w:rPr>
          <w:rFonts w:cstheme="minorHAnsi"/>
          <w:sz w:val="24"/>
          <w:szCs w:val="24"/>
        </w:rPr>
        <w:t>Todos os itens</w:t>
      </w:r>
      <w:r w:rsidR="00B14538">
        <w:rPr>
          <w:rFonts w:cstheme="minorHAnsi"/>
          <w:sz w:val="24"/>
          <w:szCs w:val="24"/>
        </w:rPr>
        <w:t xml:space="preserve"> serão consumidos e pagos mensalmente, durante a vigência do contrato, </w:t>
      </w:r>
      <w:r>
        <w:rPr>
          <w:rFonts w:cstheme="minorHAnsi"/>
          <w:sz w:val="24"/>
          <w:szCs w:val="24"/>
        </w:rPr>
        <w:t xml:space="preserve">sendo os </w:t>
      </w:r>
      <w:r w:rsidR="0029316B">
        <w:rPr>
          <w:rFonts w:eastAsiaTheme="minorEastAsia" w:cstheme="minorHAnsi"/>
          <w:sz w:val="24"/>
          <w:szCs w:val="24"/>
        </w:rPr>
        <w:t xml:space="preserve">itens 4, </w:t>
      </w:r>
      <w:r w:rsidR="006E7BC6">
        <w:rPr>
          <w:rFonts w:eastAsiaTheme="minorEastAsia" w:cstheme="minorHAnsi"/>
          <w:sz w:val="24"/>
          <w:szCs w:val="24"/>
        </w:rPr>
        <w:t xml:space="preserve">9, </w:t>
      </w:r>
      <w:r w:rsidR="0029316B">
        <w:rPr>
          <w:rFonts w:eastAsiaTheme="minorEastAsia" w:cstheme="minorHAnsi"/>
          <w:sz w:val="24"/>
          <w:szCs w:val="24"/>
        </w:rPr>
        <w:t>1</w:t>
      </w:r>
      <w:r w:rsidR="00B70EED">
        <w:rPr>
          <w:rFonts w:eastAsiaTheme="minorEastAsia" w:cstheme="minorHAnsi"/>
          <w:sz w:val="24"/>
          <w:szCs w:val="24"/>
        </w:rPr>
        <w:t>5</w:t>
      </w:r>
      <w:r w:rsidR="0029316B">
        <w:rPr>
          <w:rFonts w:eastAsiaTheme="minorEastAsia" w:cstheme="minorHAnsi"/>
          <w:sz w:val="24"/>
          <w:szCs w:val="24"/>
        </w:rPr>
        <w:t xml:space="preserve">, </w:t>
      </w:r>
      <w:r w:rsidR="006E7BC6">
        <w:rPr>
          <w:rFonts w:eastAsiaTheme="minorEastAsia" w:cstheme="minorHAnsi"/>
          <w:sz w:val="24"/>
          <w:szCs w:val="24"/>
        </w:rPr>
        <w:t>2</w:t>
      </w:r>
      <w:r w:rsidR="00B70EED">
        <w:rPr>
          <w:rFonts w:eastAsiaTheme="minorEastAsia" w:cstheme="minorHAnsi"/>
          <w:sz w:val="24"/>
          <w:szCs w:val="24"/>
        </w:rPr>
        <w:t>2</w:t>
      </w:r>
      <w:r w:rsidR="0029316B">
        <w:rPr>
          <w:rFonts w:eastAsiaTheme="minorEastAsia" w:cstheme="minorHAnsi"/>
          <w:sz w:val="24"/>
          <w:szCs w:val="24"/>
        </w:rPr>
        <w:t xml:space="preserve"> e 2</w:t>
      </w:r>
      <w:r w:rsidR="00B70EED">
        <w:rPr>
          <w:rFonts w:eastAsiaTheme="minorEastAsia" w:cstheme="minorHAnsi"/>
          <w:sz w:val="24"/>
          <w:szCs w:val="24"/>
        </w:rPr>
        <w:t>4</w:t>
      </w:r>
      <w:r w:rsidR="0029316B">
        <w:rPr>
          <w:rFonts w:eastAsiaTheme="minorEastAsia" w:cstheme="minorHAnsi"/>
          <w:sz w:val="24"/>
          <w:szCs w:val="24"/>
        </w:rPr>
        <w:t xml:space="preserve"> </w:t>
      </w:r>
      <w:r w:rsidR="00005CA5">
        <w:rPr>
          <w:rFonts w:cstheme="minorHAnsi"/>
          <w:sz w:val="24"/>
          <w:szCs w:val="24"/>
        </w:rPr>
        <w:t>para</w:t>
      </w:r>
      <w:r>
        <w:rPr>
          <w:rFonts w:cstheme="minorHAnsi"/>
          <w:sz w:val="24"/>
          <w:szCs w:val="24"/>
        </w:rPr>
        <w:t xml:space="preserve"> aquisição de licenças com serviços de manutenção e atualização por 24 (vinte e quatro) meses</w:t>
      </w:r>
      <w:r w:rsidR="00DF2CA0">
        <w:rPr>
          <w:rFonts w:cstheme="minorHAnsi"/>
          <w:sz w:val="24"/>
          <w:szCs w:val="24"/>
        </w:rPr>
        <w:t xml:space="preserve">. </w:t>
      </w:r>
    </w:p>
    <w:p w14:paraId="5F384438" w14:textId="1780BAE2" w:rsidR="007B0421" w:rsidRPr="00466646" w:rsidRDefault="0029316B" w:rsidP="5AA2A7BE">
      <w:pPr>
        <w:pStyle w:val="Primeirorecuodecorpodetexto"/>
        <w:spacing w:after="120"/>
        <w:ind w:firstLine="1134"/>
        <w:rPr>
          <w:rFonts w:cstheme="minorHAnsi"/>
          <w:sz w:val="24"/>
          <w:szCs w:val="24"/>
        </w:rPr>
      </w:pPr>
      <w:r>
        <w:rPr>
          <w:rFonts w:cstheme="minorHAnsi"/>
          <w:sz w:val="24"/>
          <w:szCs w:val="24"/>
        </w:rPr>
        <w:t>Os itens 2</w:t>
      </w:r>
      <w:r w:rsidR="00B70EED">
        <w:rPr>
          <w:rFonts w:cstheme="minorHAnsi"/>
          <w:sz w:val="24"/>
          <w:szCs w:val="24"/>
        </w:rPr>
        <w:t>6</w:t>
      </w:r>
      <w:r>
        <w:rPr>
          <w:rFonts w:cstheme="minorHAnsi"/>
          <w:sz w:val="24"/>
          <w:szCs w:val="24"/>
        </w:rPr>
        <w:t xml:space="preserve"> e 2</w:t>
      </w:r>
      <w:r w:rsidR="00B70EED">
        <w:rPr>
          <w:rFonts w:cstheme="minorHAnsi"/>
          <w:sz w:val="24"/>
          <w:szCs w:val="24"/>
        </w:rPr>
        <w:t>7</w:t>
      </w:r>
      <w:r w:rsidR="00777666">
        <w:rPr>
          <w:rFonts w:cstheme="minorHAnsi"/>
          <w:sz w:val="24"/>
          <w:szCs w:val="24"/>
        </w:rPr>
        <w:t xml:space="preserve"> </w:t>
      </w:r>
      <w:r>
        <w:rPr>
          <w:rFonts w:cstheme="minorHAnsi"/>
          <w:sz w:val="24"/>
          <w:szCs w:val="24"/>
        </w:rPr>
        <w:t>preveem</w:t>
      </w:r>
      <w:r w:rsidR="00777666">
        <w:rPr>
          <w:rFonts w:cstheme="minorHAnsi"/>
          <w:sz w:val="24"/>
          <w:szCs w:val="24"/>
        </w:rPr>
        <w:t xml:space="preserve"> a subscrição mensal para utilização de sistema Agile Central</w:t>
      </w:r>
      <w:r w:rsidR="0078764A">
        <w:rPr>
          <w:rFonts w:cstheme="minorHAnsi"/>
          <w:sz w:val="24"/>
          <w:szCs w:val="24"/>
        </w:rPr>
        <w:t>.</w:t>
      </w:r>
      <w:r w:rsidR="003303D0">
        <w:rPr>
          <w:rFonts w:cstheme="minorHAnsi"/>
          <w:sz w:val="24"/>
          <w:szCs w:val="24"/>
        </w:rPr>
        <w:t xml:space="preserve"> </w:t>
      </w:r>
      <w:r w:rsidR="0078764A">
        <w:rPr>
          <w:rFonts w:cstheme="minorHAnsi"/>
          <w:sz w:val="24"/>
          <w:szCs w:val="24"/>
        </w:rPr>
        <w:t>O</w:t>
      </w:r>
      <w:r w:rsidR="006E7BC6">
        <w:rPr>
          <w:rFonts w:cstheme="minorHAnsi"/>
          <w:sz w:val="24"/>
          <w:szCs w:val="24"/>
        </w:rPr>
        <w:t xml:space="preserve">s itens </w:t>
      </w:r>
      <w:r w:rsidR="00B70EED">
        <w:rPr>
          <w:rFonts w:cstheme="minorHAnsi"/>
          <w:sz w:val="24"/>
          <w:szCs w:val="24"/>
        </w:rPr>
        <w:t>12, 19 e 28</w:t>
      </w:r>
      <w:r w:rsidR="00777666">
        <w:rPr>
          <w:rFonts w:cstheme="minorHAnsi"/>
          <w:sz w:val="24"/>
          <w:szCs w:val="24"/>
        </w:rPr>
        <w:t xml:space="preserve"> garante</w:t>
      </w:r>
      <w:r w:rsidR="006E7BC6">
        <w:rPr>
          <w:rFonts w:cstheme="minorHAnsi"/>
          <w:sz w:val="24"/>
          <w:szCs w:val="24"/>
        </w:rPr>
        <w:t>m</w:t>
      </w:r>
      <w:r w:rsidR="00777666">
        <w:rPr>
          <w:rFonts w:cstheme="minorHAnsi"/>
          <w:sz w:val="24"/>
          <w:szCs w:val="24"/>
        </w:rPr>
        <w:t xml:space="preserve"> prestação de serviço </w:t>
      </w:r>
      <w:r w:rsidR="006E7BC6">
        <w:rPr>
          <w:rFonts w:cstheme="minorHAnsi"/>
          <w:sz w:val="24"/>
          <w:szCs w:val="24"/>
        </w:rPr>
        <w:t>de suporte técnico para monitoramento, service desk e gestão de projetos</w:t>
      </w:r>
      <w:r w:rsidR="00777666">
        <w:rPr>
          <w:rFonts w:cstheme="minorHAnsi"/>
          <w:sz w:val="24"/>
          <w:szCs w:val="24"/>
        </w:rPr>
        <w:t>, enquanto que os demais itens do objeto abrangem manutenção, direito de atualização e customização de licenças perpétuas já adquiridas pelo Poder Judiciário de Mato Grosso</w:t>
      </w:r>
      <w:r w:rsidR="00B14538">
        <w:rPr>
          <w:rFonts w:cstheme="minorHAnsi"/>
          <w:sz w:val="24"/>
          <w:szCs w:val="24"/>
        </w:rPr>
        <w:t>.</w:t>
      </w:r>
    </w:p>
    <w:p w14:paraId="0F206788" w14:textId="77777777" w:rsidR="006C1270" w:rsidRPr="00883819" w:rsidRDefault="006C1270" w:rsidP="5AA2A7BE">
      <w:pPr>
        <w:pStyle w:val="Ttulo2"/>
        <w:spacing w:after="120"/>
        <w:ind w:left="578" w:hanging="578"/>
        <w:rPr>
          <w:rFonts w:asciiTheme="minorHAnsi" w:eastAsiaTheme="minorEastAsia" w:hAnsiTheme="minorHAnsi" w:cstheme="minorHAnsi"/>
        </w:rPr>
      </w:pPr>
      <w:bookmarkStart w:id="39" w:name="_Toc31965296"/>
      <w:r w:rsidRPr="00883819">
        <w:rPr>
          <w:rFonts w:asciiTheme="minorHAnsi" w:eastAsiaTheme="minorEastAsia" w:hAnsiTheme="minorHAnsi" w:cstheme="minorHAnsi"/>
        </w:rPr>
        <w:t>Requisitos Temporais (Art. 3, V)</w:t>
      </w:r>
      <w:bookmarkEnd w:id="39"/>
    </w:p>
    <w:p w14:paraId="62964142" w14:textId="720C9BDA" w:rsidR="00883819" w:rsidRDefault="006E764C" w:rsidP="00883819">
      <w:pPr>
        <w:pStyle w:val="Primeirorecuodecorpodetexto"/>
        <w:spacing w:after="120"/>
        <w:ind w:firstLine="1134"/>
        <w:rPr>
          <w:rFonts w:cstheme="minorHAnsi"/>
          <w:sz w:val="24"/>
          <w:szCs w:val="24"/>
        </w:rPr>
      </w:pPr>
      <w:r w:rsidRPr="00883819">
        <w:rPr>
          <w:rFonts w:cstheme="minorHAnsi"/>
          <w:sz w:val="24"/>
          <w:szCs w:val="24"/>
        </w:rPr>
        <w:t xml:space="preserve">Com o fim da vigência do Contrato 27/2017-TJ, em 31/03/2020, cujo objeto é </w:t>
      </w:r>
      <w:r w:rsidR="00883819" w:rsidRPr="00883819">
        <w:rPr>
          <w:rFonts w:cstheme="minorHAnsi"/>
          <w:sz w:val="24"/>
          <w:szCs w:val="24"/>
          <w:u w:val="single"/>
        </w:rPr>
        <w:t>licenciamento de uso e atualização tecnológica, serviços de manutenção e suporte, serviços especializados de Suporte Premium avançado nas modalidades CA CSA (CA CUSTOMER SUCCESS ADVOCATE) e/ou CA ESS (CA ENHANCED SUPPORT SERVICES), serviços oficiais de implementação, consultoria, treinamento, customização e arquitetura para a solução CA ENTERPRISE MULTI-PLATFORM (ENTEMS9900</w:t>
      </w:r>
      <w:r w:rsidR="00883819">
        <w:rPr>
          <w:rFonts w:cstheme="minorHAnsi"/>
          <w:sz w:val="24"/>
          <w:szCs w:val="24"/>
        </w:rPr>
        <w:t>)</w:t>
      </w:r>
      <w:r w:rsidR="00883819" w:rsidRPr="00883819">
        <w:rPr>
          <w:rFonts w:cstheme="minorHAnsi"/>
          <w:sz w:val="24"/>
          <w:szCs w:val="24"/>
        </w:rPr>
        <w:t xml:space="preserve">, as demandas de serviço de licenciamento de </w:t>
      </w:r>
      <w:r w:rsidR="0078764A">
        <w:rPr>
          <w:rFonts w:cstheme="minorHAnsi"/>
          <w:sz w:val="24"/>
          <w:szCs w:val="24"/>
        </w:rPr>
        <w:t xml:space="preserve">Monitoramento, </w:t>
      </w:r>
      <w:r w:rsidR="00883819" w:rsidRPr="00883819">
        <w:rPr>
          <w:rFonts w:cstheme="minorHAnsi"/>
          <w:sz w:val="24"/>
          <w:szCs w:val="24"/>
        </w:rPr>
        <w:t xml:space="preserve">Service Desk e Gestão de Projetos detalhadas (itens 1 a </w:t>
      </w:r>
      <w:r w:rsidR="006E7BC6">
        <w:rPr>
          <w:rFonts w:cstheme="minorHAnsi"/>
          <w:sz w:val="24"/>
          <w:szCs w:val="24"/>
        </w:rPr>
        <w:t>25</w:t>
      </w:r>
      <w:r w:rsidR="00883819" w:rsidRPr="00883819">
        <w:rPr>
          <w:rFonts w:cstheme="minorHAnsi"/>
          <w:sz w:val="24"/>
          <w:szCs w:val="24"/>
        </w:rPr>
        <w:t xml:space="preserve"> do objeto), assim como o serviço </w:t>
      </w:r>
      <w:r w:rsidR="006E7BC6">
        <w:rPr>
          <w:rFonts w:cstheme="minorHAnsi"/>
          <w:sz w:val="24"/>
          <w:szCs w:val="24"/>
        </w:rPr>
        <w:t>de suporte técnico</w:t>
      </w:r>
      <w:r w:rsidR="00883819" w:rsidRPr="00883819">
        <w:rPr>
          <w:rFonts w:cstheme="minorHAnsi"/>
          <w:sz w:val="24"/>
          <w:szCs w:val="24"/>
        </w:rPr>
        <w:t xml:space="preserve"> (ite</w:t>
      </w:r>
      <w:r w:rsidR="006E7BC6">
        <w:rPr>
          <w:rFonts w:cstheme="minorHAnsi"/>
          <w:sz w:val="24"/>
          <w:szCs w:val="24"/>
        </w:rPr>
        <w:t>ns 26 a 28</w:t>
      </w:r>
      <w:r w:rsidR="00883819" w:rsidRPr="00883819">
        <w:rPr>
          <w:rFonts w:cstheme="minorHAnsi"/>
          <w:sz w:val="24"/>
          <w:szCs w:val="24"/>
        </w:rPr>
        <w:t xml:space="preserve">) deverão ter início no dia subsequente (01/04/2020), caso a homologação </w:t>
      </w:r>
      <w:r w:rsidR="003303D0">
        <w:rPr>
          <w:rFonts w:cstheme="minorHAnsi"/>
          <w:sz w:val="24"/>
          <w:szCs w:val="24"/>
        </w:rPr>
        <w:t xml:space="preserve">do certame que se pretende </w:t>
      </w:r>
      <w:r w:rsidR="00883819" w:rsidRPr="00883819">
        <w:rPr>
          <w:rFonts w:cstheme="minorHAnsi"/>
          <w:sz w:val="24"/>
          <w:szCs w:val="24"/>
        </w:rPr>
        <w:t xml:space="preserve">ocorra em data anterior. Se tal não ocorrer, o início da vigência será de imediato, após </w:t>
      </w:r>
      <w:r w:rsidR="008738B1" w:rsidRPr="008738B1">
        <w:rPr>
          <w:rFonts w:cstheme="minorHAnsi"/>
          <w:sz w:val="24"/>
          <w:szCs w:val="24"/>
        </w:rPr>
        <w:t>a assinatura do contrato</w:t>
      </w:r>
      <w:r w:rsidR="00883819" w:rsidRPr="008738B1">
        <w:rPr>
          <w:rFonts w:cstheme="minorHAnsi"/>
          <w:sz w:val="24"/>
          <w:szCs w:val="24"/>
        </w:rPr>
        <w:t>.</w:t>
      </w:r>
    </w:p>
    <w:p w14:paraId="61B6A601" w14:textId="408E32B7" w:rsidR="00883819" w:rsidRDefault="00883819" w:rsidP="00883819">
      <w:pPr>
        <w:pStyle w:val="Primeirorecuodecorpodetexto"/>
        <w:spacing w:after="120"/>
        <w:ind w:firstLine="1134"/>
        <w:rPr>
          <w:rFonts w:cstheme="minorHAnsi"/>
          <w:sz w:val="24"/>
          <w:szCs w:val="24"/>
        </w:rPr>
      </w:pPr>
      <w:r>
        <w:rPr>
          <w:rFonts w:cstheme="minorHAnsi"/>
          <w:sz w:val="24"/>
          <w:szCs w:val="24"/>
        </w:rPr>
        <w:t>O contrato que ora se pretende firmar terá vigência de 2</w:t>
      </w:r>
      <w:r w:rsidR="009B05F9">
        <w:rPr>
          <w:rFonts w:cstheme="minorHAnsi"/>
          <w:sz w:val="24"/>
          <w:szCs w:val="24"/>
        </w:rPr>
        <w:t>4</w:t>
      </w:r>
      <w:r>
        <w:rPr>
          <w:rFonts w:cstheme="minorHAnsi"/>
          <w:sz w:val="24"/>
          <w:szCs w:val="24"/>
        </w:rPr>
        <w:t xml:space="preserve"> meses, podendo </w:t>
      </w:r>
      <w:r w:rsidR="003303D0">
        <w:rPr>
          <w:rFonts w:cstheme="minorHAnsi"/>
          <w:sz w:val="24"/>
          <w:szCs w:val="24"/>
        </w:rPr>
        <w:t>ser prorrogado</w:t>
      </w:r>
      <w:r>
        <w:rPr>
          <w:rFonts w:cstheme="minorHAnsi"/>
          <w:sz w:val="24"/>
          <w:szCs w:val="24"/>
        </w:rPr>
        <w:t>.</w:t>
      </w:r>
    </w:p>
    <w:p w14:paraId="4401FAD0" w14:textId="77777777" w:rsidR="006C1270" w:rsidRPr="00354601" w:rsidRDefault="5AA2A7BE" w:rsidP="5AA2A7BE">
      <w:pPr>
        <w:pStyle w:val="Ttulo2"/>
        <w:spacing w:after="120"/>
        <w:ind w:left="578" w:hanging="578"/>
        <w:rPr>
          <w:rFonts w:asciiTheme="minorHAnsi" w:eastAsiaTheme="minorEastAsia" w:hAnsiTheme="minorHAnsi" w:cstheme="minorHAnsi"/>
        </w:rPr>
      </w:pPr>
      <w:bookmarkStart w:id="40" w:name="_Toc31965297"/>
      <w:r w:rsidRPr="00354601">
        <w:rPr>
          <w:rFonts w:asciiTheme="minorHAnsi" w:eastAsiaTheme="minorEastAsia" w:hAnsiTheme="minorHAnsi" w:cstheme="minorHAnsi"/>
        </w:rPr>
        <w:t>Adequação do Ambiente (Art. 14, V, a, b, c, d, e, f)</w:t>
      </w:r>
      <w:bookmarkEnd w:id="40"/>
    </w:p>
    <w:p w14:paraId="1AFFCCD7" w14:textId="48484D6D" w:rsidR="006C1270" w:rsidRPr="00354601" w:rsidRDefault="5AA2A7BE" w:rsidP="5AA2A7BE">
      <w:pPr>
        <w:pStyle w:val="Primeirorecuodecorpodetexto"/>
        <w:spacing w:after="120"/>
        <w:ind w:firstLine="709"/>
        <w:rPr>
          <w:rFonts w:cstheme="minorHAnsi"/>
          <w:b/>
          <w:bCs/>
          <w:sz w:val="24"/>
          <w:szCs w:val="24"/>
        </w:rPr>
      </w:pPr>
      <w:r w:rsidRPr="00354601">
        <w:rPr>
          <w:rFonts w:cstheme="minorHAnsi"/>
          <w:sz w:val="24"/>
          <w:szCs w:val="24"/>
        </w:rPr>
        <w:t xml:space="preserve">Não há o que se falar em adequação de ambiente, visto que a estrutura necessária para a </w:t>
      </w:r>
      <w:r w:rsidR="001F4811" w:rsidRPr="00354601">
        <w:rPr>
          <w:rFonts w:cstheme="minorHAnsi"/>
          <w:sz w:val="24"/>
          <w:szCs w:val="24"/>
        </w:rPr>
        <w:t>contratação dos serviços já está preparada</w:t>
      </w:r>
      <w:r w:rsidRPr="00354601">
        <w:rPr>
          <w:rFonts w:cstheme="minorHAnsi"/>
          <w:sz w:val="24"/>
          <w:szCs w:val="24"/>
        </w:rPr>
        <w:t>.</w:t>
      </w:r>
      <w:r w:rsidRPr="00354601">
        <w:rPr>
          <w:rFonts w:cstheme="minorHAnsi"/>
          <w:b/>
          <w:bCs/>
          <w:sz w:val="24"/>
          <w:szCs w:val="24"/>
        </w:rPr>
        <w:t xml:space="preserve"> </w:t>
      </w:r>
    </w:p>
    <w:p w14:paraId="62620E53" w14:textId="65C73480" w:rsidR="006C1270" w:rsidRPr="006B4602" w:rsidRDefault="5AA2A7BE" w:rsidP="5AA2A7BE">
      <w:pPr>
        <w:pStyle w:val="Primeirorecuodecorpodetexto"/>
        <w:spacing w:after="120"/>
        <w:ind w:firstLine="709"/>
        <w:rPr>
          <w:rFonts w:cstheme="minorHAnsi"/>
          <w:sz w:val="24"/>
          <w:szCs w:val="24"/>
          <w:highlight w:val="yellow"/>
        </w:rPr>
      </w:pPr>
      <w:r w:rsidRPr="00B14538">
        <w:rPr>
          <w:rFonts w:cstheme="minorHAnsi"/>
          <w:b/>
          <w:bCs/>
          <w:sz w:val="24"/>
          <w:szCs w:val="24"/>
        </w:rPr>
        <w:t>Infraestrutura</w:t>
      </w:r>
      <w:r w:rsidRPr="00B14538">
        <w:rPr>
          <w:rFonts w:cstheme="minorHAnsi"/>
          <w:sz w:val="24"/>
          <w:szCs w:val="24"/>
        </w:rPr>
        <w:t xml:space="preserve"> </w:t>
      </w:r>
      <w:r w:rsidRPr="00B14538">
        <w:rPr>
          <w:rFonts w:cstheme="minorHAnsi"/>
          <w:b/>
          <w:bCs/>
          <w:sz w:val="24"/>
          <w:szCs w:val="24"/>
        </w:rPr>
        <w:t>tecnológica</w:t>
      </w:r>
      <w:r w:rsidRPr="00B14538">
        <w:rPr>
          <w:rFonts w:cstheme="minorHAnsi"/>
          <w:sz w:val="24"/>
          <w:szCs w:val="24"/>
        </w:rPr>
        <w:t xml:space="preserve">: </w:t>
      </w:r>
      <w:r w:rsidR="003775D5" w:rsidRPr="00650DC6">
        <w:rPr>
          <w:rFonts w:eastAsia="Times New Roman" w:cstheme="minorHAnsi"/>
          <w:sz w:val="24"/>
          <w:szCs w:val="24"/>
        </w:rPr>
        <w:t>A solução prevista nessa contratação utilizará a rede lógica corporativa existente do TJMT</w:t>
      </w:r>
      <w:r w:rsidR="00B14538" w:rsidRPr="00354601">
        <w:rPr>
          <w:rFonts w:cstheme="minorHAnsi"/>
          <w:sz w:val="24"/>
          <w:szCs w:val="24"/>
        </w:rPr>
        <w:t>.</w:t>
      </w:r>
    </w:p>
    <w:p w14:paraId="66CC6529" w14:textId="3F6CD32C" w:rsidR="006C1270" w:rsidRPr="00354601" w:rsidRDefault="5AA2A7BE" w:rsidP="5AA2A7BE">
      <w:pPr>
        <w:pStyle w:val="Primeirorecuodecorpodetexto"/>
        <w:spacing w:after="120"/>
        <w:ind w:firstLine="709"/>
        <w:rPr>
          <w:rFonts w:cstheme="minorHAnsi"/>
          <w:sz w:val="24"/>
          <w:szCs w:val="24"/>
        </w:rPr>
      </w:pPr>
      <w:r w:rsidRPr="00354601">
        <w:rPr>
          <w:rFonts w:cstheme="minorHAnsi"/>
          <w:b/>
          <w:bCs/>
          <w:sz w:val="24"/>
          <w:szCs w:val="24"/>
        </w:rPr>
        <w:t>Infraestrutura</w:t>
      </w:r>
      <w:r w:rsidRPr="00354601">
        <w:rPr>
          <w:rFonts w:cstheme="minorHAnsi"/>
          <w:sz w:val="24"/>
          <w:szCs w:val="24"/>
        </w:rPr>
        <w:t xml:space="preserve"> </w:t>
      </w:r>
      <w:r w:rsidRPr="00354601">
        <w:rPr>
          <w:rFonts w:cstheme="minorHAnsi"/>
          <w:b/>
          <w:bCs/>
          <w:sz w:val="24"/>
          <w:szCs w:val="24"/>
        </w:rPr>
        <w:t>elétrica</w:t>
      </w:r>
      <w:r w:rsidRPr="00354601">
        <w:rPr>
          <w:rFonts w:cstheme="minorHAnsi"/>
          <w:sz w:val="24"/>
          <w:szCs w:val="24"/>
        </w:rPr>
        <w:t xml:space="preserve">: </w:t>
      </w:r>
      <w:r w:rsidR="003775D5" w:rsidRPr="00650DC6">
        <w:rPr>
          <w:rFonts w:eastAsia="Times New Roman" w:cstheme="minorHAnsi"/>
          <w:sz w:val="24"/>
          <w:szCs w:val="24"/>
        </w:rPr>
        <w:t>A disponibilização de energia elétrica para a prestação dos serviços ficará por conta do TJMT</w:t>
      </w:r>
      <w:r w:rsidRPr="00354601">
        <w:rPr>
          <w:rFonts w:cstheme="minorHAnsi"/>
          <w:sz w:val="24"/>
          <w:szCs w:val="24"/>
        </w:rPr>
        <w:t>.</w:t>
      </w:r>
    </w:p>
    <w:p w14:paraId="4A51BC06" w14:textId="4195FD38" w:rsidR="006C1270" w:rsidRPr="00354601" w:rsidRDefault="5AA2A7BE" w:rsidP="5AA2A7BE">
      <w:pPr>
        <w:pStyle w:val="Primeirorecuodecorpodetexto"/>
        <w:spacing w:after="120"/>
        <w:ind w:firstLine="709"/>
        <w:rPr>
          <w:rFonts w:cstheme="minorHAnsi"/>
          <w:sz w:val="24"/>
          <w:szCs w:val="24"/>
        </w:rPr>
      </w:pPr>
      <w:r w:rsidRPr="00354601">
        <w:rPr>
          <w:rFonts w:cstheme="minorHAnsi"/>
          <w:b/>
          <w:bCs/>
          <w:sz w:val="24"/>
          <w:szCs w:val="24"/>
        </w:rPr>
        <w:t>Logística</w:t>
      </w:r>
      <w:r w:rsidRPr="00354601">
        <w:rPr>
          <w:rFonts w:cstheme="minorHAnsi"/>
          <w:sz w:val="24"/>
          <w:szCs w:val="24"/>
        </w:rPr>
        <w:t xml:space="preserve"> </w:t>
      </w:r>
      <w:r w:rsidRPr="00354601">
        <w:rPr>
          <w:rFonts w:cstheme="minorHAnsi"/>
          <w:b/>
          <w:bCs/>
          <w:sz w:val="24"/>
          <w:szCs w:val="24"/>
        </w:rPr>
        <w:t>de</w:t>
      </w:r>
      <w:r w:rsidRPr="00354601">
        <w:rPr>
          <w:rFonts w:cstheme="minorHAnsi"/>
          <w:sz w:val="24"/>
          <w:szCs w:val="24"/>
        </w:rPr>
        <w:t xml:space="preserve"> </w:t>
      </w:r>
      <w:r w:rsidRPr="00354601">
        <w:rPr>
          <w:rFonts w:cstheme="minorHAnsi"/>
          <w:b/>
          <w:bCs/>
          <w:sz w:val="24"/>
          <w:szCs w:val="24"/>
        </w:rPr>
        <w:t>implantação</w:t>
      </w:r>
      <w:r w:rsidRPr="00354601">
        <w:rPr>
          <w:rFonts w:cstheme="minorHAnsi"/>
          <w:sz w:val="24"/>
          <w:szCs w:val="24"/>
        </w:rPr>
        <w:t xml:space="preserve">: </w:t>
      </w:r>
      <w:r w:rsidR="003775D5" w:rsidRPr="00650DC6">
        <w:rPr>
          <w:rFonts w:eastAsia="Times New Roman" w:cstheme="minorHAnsi"/>
          <w:sz w:val="24"/>
          <w:szCs w:val="24"/>
        </w:rPr>
        <w:t xml:space="preserve">As novas licenças deverão ser disponibilizadas, por via digital, em no máximo 10 dias após o recebimento do empenho pela CONTRATADA, e serão instaladas </w:t>
      </w:r>
      <w:r w:rsidR="003775D5">
        <w:rPr>
          <w:rFonts w:eastAsia="Times New Roman" w:cstheme="minorHAnsi"/>
          <w:sz w:val="24"/>
          <w:szCs w:val="24"/>
        </w:rPr>
        <w:t>com apoio da equipe de suporte técnico dedicado</w:t>
      </w:r>
      <w:r w:rsidRPr="00354601">
        <w:rPr>
          <w:rFonts w:cstheme="minorHAnsi"/>
          <w:sz w:val="24"/>
          <w:szCs w:val="24"/>
        </w:rPr>
        <w:t>.</w:t>
      </w:r>
      <w:r w:rsidR="00AD2276" w:rsidRPr="00AD2276">
        <w:rPr>
          <w:rFonts w:cstheme="minorHAnsi"/>
          <w:color w:val="FF0000"/>
          <w:sz w:val="24"/>
          <w:szCs w:val="24"/>
        </w:rPr>
        <w:t xml:space="preserve"> </w:t>
      </w:r>
    </w:p>
    <w:p w14:paraId="3CA6FBC3" w14:textId="0377AF1A" w:rsidR="006C1270" w:rsidRPr="00354601" w:rsidRDefault="5AA2A7BE" w:rsidP="5AA2A7BE">
      <w:pPr>
        <w:pStyle w:val="Primeirorecuodecorpodetexto"/>
        <w:spacing w:after="120"/>
        <w:ind w:firstLine="709"/>
        <w:rPr>
          <w:rFonts w:cstheme="minorHAnsi"/>
          <w:sz w:val="24"/>
          <w:szCs w:val="24"/>
        </w:rPr>
      </w:pPr>
      <w:r w:rsidRPr="00354601">
        <w:rPr>
          <w:rFonts w:cstheme="minorHAnsi"/>
          <w:b/>
          <w:bCs/>
          <w:sz w:val="24"/>
          <w:szCs w:val="24"/>
        </w:rPr>
        <w:t>Espaço</w:t>
      </w:r>
      <w:r w:rsidRPr="00354601">
        <w:rPr>
          <w:rFonts w:cstheme="minorHAnsi"/>
          <w:sz w:val="24"/>
          <w:szCs w:val="24"/>
        </w:rPr>
        <w:t xml:space="preserve"> </w:t>
      </w:r>
      <w:r w:rsidRPr="00354601">
        <w:rPr>
          <w:rFonts w:cstheme="minorHAnsi"/>
          <w:b/>
          <w:bCs/>
          <w:sz w:val="24"/>
          <w:szCs w:val="24"/>
        </w:rPr>
        <w:t>físico</w:t>
      </w:r>
      <w:r w:rsidRPr="00354601">
        <w:rPr>
          <w:rFonts w:cstheme="minorHAnsi"/>
          <w:sz w:val="24"/>
          <w:szCs w:val="24"/>
        </w:rPr>
        <w:t xml:space="preserve"> </w:t>
      </w:r>
      <w:r w:rsidRPr="00354601">
        <w:rPr>
          <w:rFonts w:cstheme="minorHAnsi"/>
          <w:b/>
          <w:bCs/>
          <w:sz w:val="24"/>
          <w:szCs w:val="24"/>
        </w:rPr>
        <w:t>e</w:t>
      </w:r>
      <w:r w:rsidRPr="00354601">
        <w:rPr>
          <w:rFonts w:cstheme="minorHAnsi"/>
          <w:sz w:val="24"/>
          <w:szCs w:val="24"/>
        </w:rPr>
        <w:t xml:space="preserve"> </w:t>
      </w:r>
      <w:r w:rsidRPr="00354601">
        <w:rPr>
          <w:rFonts w:cstheme="minorHAnsi"/>
          <w:b/>
          <w:bCs/>
          <w:sz w:val="24"/>
          <w:szCs w:val="24"/>
        </w:rPr>
        <w:t>mobiliário</w:t>
      </w:r>
      <w:r w:rsidRPr="00354601">
        <w:rPr>
          <w:rFonts w:cstheme="minorHAnsi"/>
          <w:sz w:val="24"/>
          <w:szCs w:val="24"/>
        </w:rPr>
        <w:t xml:space="preserve">: </w:t>
      </w:r>
      <w:r w:rsidR="003775D5" w:rsidRPr="00650DC6">
        <w:rPr>
          <w:rFonts w:eastAsia="Times New Roman" w:cstheme="minorHAnsi"/>
          <w:sz w:val="24"/>
          <w:szCs w:val="24"/>
        </w:rPr>
        <w:t>Não há o que se adequar no espaço físico ou mobiliário, visto se tratar de licenças de software e serviço já prestado neste Egrégio Tribunal</w:t>
      </w:r>
      <w:r w:rsidR="00354601" w:rsidRPr="00354601">
        <w:rPr>
          <w:rFonts w:cstheme="minorHAnsi"/>
          <w:sz w:val="24"/>
          <w:szCs w:val="24"/>
        </w:rPr>
        <w:t>.</w:t>
      </w:r>
    </w:p>
    <w:p w14:paraId="6D15298D" w14:textId="73C59EF5" w:rsidR="006C1270" w:rsidRPr="00354601" w:rsidRDefault="5AA2A7BE" w:rsidP="5AA2A7BE">
      <w:pPr>
        <w:pStyle w:val="Primeirorecuodecorpodetexto"/>
        <w:tabs>
          <w:tab w:val="left" w:pos="6969"/>
        </w:tabs>
        <w:spacing w:after="120"/>
        <w:ind w:firstLine="709"/>
        <w:rPr>
          <w:rFonts w:cstheme="minorHAnsi"/>
          <w:sz w:val="24"/>
          <w:szCs w:val="24"/>
        </w:rPr>
      </w:pPr>
      <w:r w:rsidRPr="00354601">
        <w:rPr>
          <w:rFonts w:cstheme="minorHAnsi"/>
          <w:b/>
          <w:bCs/>
          <w:sz w:val="24"/>
          <w:szCs w:val="24"/>
        </w:rPr>
        <w:t>Impacto</w:t>
      </w:r>
      <w:r w:rsidRPr="00354601">
        <w:rPr>
          <w:rFonts w:cstheme="minorHAnsi"/>
          <w:sz w:val="24"/>
          <w:szCs w:val="24"/>
        </w:rPr>
        <w:t xml:space="preserve"> </w:t>
      </w:r>
      <w:r w:rsidRPr="00354601">
        <w:rPr>
          <w:rFonts w:cstheme="minorHAnsi"/>
          <w:b/>
          <w:bCs/>
          <w:sz w:val="24"/>
          <w:szCs w:val="24"/>
        </w:rPr>
        <w:t>Ambiental</w:t>
      </w:r>
      <w:r w:rsidR="003775D5">
        <w:rPr>
          <w:rFonts w:cstheme="minorHAnsi"/>
          <w:sz w:val="24"/>
          <w:szCs w:val="24"/>
        </w:rPr>
        <w:t>: N</w:t>
      </w:r>
      <w:r w:rsidRPr="00354601">
        <w:rPr>
          <w:rFonts w:cstheme="minorHAnsi"/>
          <w:sz w:val="24"/>
          <w:szCs w:val="24"/>
        </w:rPr>
        <w:t xml:space="preserve">ão haverá impacto ambiental na implantação da solução objeto deste Estudo Preliminar. </w:t>
      </w:r>
    </w:p>
    <w:p w14:paraId="5FE7EB86" w14:textId="77777777" w:rsidR="006C1270" w:rsidRPr="00005CA5" w:rsidRDefault="006C1270" w:rsidP="5AA2A7BE">
      <w:pPr>
        <w:pStyle w:val="Ttulo2"/>
        <w:spacing w:after="120"/>
        <w:ind w:left="578" w:hanging="578"/>
        <w:rPr>
          <w:rFonts w:asciiTheme="minorHAnsi" w:eastAsiaTheme="minorEastAsia" w:hAnsiTheme="minorHAnsi" w:cstheme="minorHAnsi"/>
        </w:rPr>
      </w:pPr>
      <w:bookmarkStart w:id="41" w:name="_Toc31965298"/>
      <w:r w:rsidRPr="00005CA5">
        <w:rPr>
          <w:rFonts w:asciiTheme="minorHAnsi" w:eastAsiaTheme="minorEastAsia" w:hAnsiTheme="minorHAnsi" w:cstheme="minorHAnsi"/>
        </w:rPr>
        <w:t>Orçamento Estimado (Art. 14, II, g)</w:t>
      </w:r>
      <w:bookmarkEnd w:id="41"/>
    </w:p>
    <w:p w14:paraId="5F4363B2" w14:textId="3DF323BD" w:rsidR="006C1270" w:rsidRPr="00F82EAC" w:rsidRDefault="5AA2A7BE" w:rsidP="00957C41">
      <w:pPr>
        <w:pStyle w:val="Primeirorecuodecorpodetexto"/>
        <w:numPr>
          <w:ilvl w:val="0"/>
          <w:numId w:val="4"/>
        </w:numPr>
        <w:spacing w:after="120"/>
        <w:rPr>
          <w:rFonts w:cstheme="minorHAnsi"/>
          <w:sz w:val="24"/>
          <w:szCs w:val="24"/>
        </w:rPr>
      </w:pPr>
      <w:r w:rsidRPr="00865693">
        <w:rPr>
          <w:rFonts w:cstheme="minorHAnsi"/>
          <w:sz w:val="24"/>
          <w:szCs w:val="24"/>
        </w:rPr>
        <w:t xml:space="preserve">O </w:t>
      </w:r>
      <w:r w:rsidRPr="00F82EAC">
        <w:rPr>
          <w:rFonts w:cstheme="minorHAnsi"/>
          <w:sz w:val="24"/>
          <w:szCs w:val="24"/>
        </w:rPr>
        <w:t xml:space="preserve">orçamento estimado para a aquisição desta solução pelo prazo de </w:t>
      </w:r>
      <w:r w:rsidR="003C14F8" w:rsidRPr="00F82EAC">
        <w:rPr>
          <w:rFonts w:cstheme="minorHAnsi"/>
          <w:sz w:val="24"/>
          <w:szCs w:val="24"/>
        </w:rPr>
        <w:t>24</w:t>
      </w:r>
      <w:r w:rsidRPr="00F82EAC">
        <w:rPr>
          <w:rFonts w:cstheme="minorHAnsi"/>
          <w:sz w:val="24"/>
          <w:szCs w:val="24"/>
        </w:rPr>
        <w:t xml:space="preserve"> (</w:t>
      </w:r>
      <w:r w:rsidR="003C14F8" w:rsidRPr="00F82EAC">
        <w:rPr>
          <w:rFonts w:cstheme="minorHAnsi"/>
          <w:sz w:val="24"/>
          <w:szCs w:val="24"/>
        </w:rPr>
        <w:t>vinte e quatro</w:t>
      </w:r>
      <w:r w:rsidRPr="00F82EAC">
        <w:rPr>
          <w:rFonts w:cstheme="minorHAnsi"/>
          <w:sz w:val="24"/>
          <w:szCs w:val="24"/>
        </w:rPr>
        <w:t>) me</w:t>
      </w:r>
      <w:r w:rsidR="008F14BC" w:rsidRPr="00F82EAC">
        <w:rPr>
          <w:rFonts w:cstheme="minorHAnsi"/>
          <w:sz w:val="24"/>
          <w:szCs w:val="24"/>
        </w:rPr>
        <w:t xml:space="preserve">ses é de </w:t>
      </w:r>
      <w:r w:rsidR="00957C41" w:rsidRPr="00F82EAC">
        <w:rPr>
          <w:rFonts w:cstheme="minorHAnsi"/>
          <w:b/>
          <w:sz w:val="24"/>
          <w:szCs w:val="24"/>
        </w:rPr>
        <w:t xml:space="preserve">R$ </w:t>
      </w:r>
      <w:r w:rsidR="008F14BC" w:rsidRPr="00F82EAC">
        <w:rPr>
          <w:rFonts w:cstheme="minorHAnsi"/>
          <w:b/>
          <w:sz w:val="24"/>
          <w:szCs w:val="24"/>
        </w:rPr>
        <w:t>4.</w:t>
      </w:r>
      <w:r w:rsidR="00B42BE8" w:rsidRPr="00F82EAC">
        <w:rPr>
          <w:rFonts w:cstheme="minorHAnsi"/>
          <w:b/>
          <w:sz w:val="24"/>
          <w:szCs w:val="24"/>
        </w:rPr>
        <w:t>842.140,40</w:t>
      </w:r>
      <w:r w:rsidR="00957C41" w:rsidRPr="00F82EAC">
        <w:rPr>
          <w:rFonts w:cstheme="minorHAnsi"/>
          <w:b/>
          <w:sz w:val="24"/>
          <w:szCs w:val="24"/>
        </w:rPr>
        <w:t xml:space="preserve"> </w:t>
      </w:r>
      <w:r w:rsidRPr="00F82EAC">
        <w:rPr>
          <w:rFonts w:cstheme="minorHAnsi"/>
          <w:b/>
          <w:sz w:val="24"/>
          <w:szCs w:val="24"/>
        </w:rPr>
        <w:t>(</w:t>
      </w:r>
      <w:r w:rsidR="008F14BC" w:rsidRPr="00F82EAC">
        <w:rPr>
          <w:rFonts w:cstheme="minorHAnsi"/>
          <w:b/>
          <w:sz w:val="24"/>
          <w:szCs w:val="24"/>
        </w:rPr>
        <w:t>quatro m</w:t>
      </w:r>
      <w:r w:rsidR="001354DD" w:rsidRPr="00F82EAC">
        <w:rPr>
          <w:rFonts w:cstheme="minorHAnsi"/>
          <w:b/>
          <w:sz w:val="24"/>
          <w:szCs w:val="24"/>
        </w:rPr>
        <w:t xml:space="preserve">ilhões </w:t>
      </w:r>
      <w:r w:rsidR="00B42BE8" w:rsidRPr="00F82EAC">
        <w:rPr>
          <w:rFonts w:cstheme="minorHAnsi"/>
          <w:b/>
          <w:sz w:val="24"/>
          <w:szCs w:val="24"/>
        </w:rPr>
        <w:t>oitocentos e quarenta e dois mil cento e quarenta reais e quarenta centavos</w:t>
      </w:r>
      <w:r w:rsidR="00542E31" w:rsidRPr="00F82EAC">
        <w:rPr>
          <w:rFonts w:cstheme="minorHAnsi"/>
          <w:b/>
          <w:sz w:val="24"/>
          <w:szCs w:val="24"/>
        </w:rPr>
        <w:t>)</w:t>
      </w:r>
      <w:r w:rsidRPr="00F82EAC">
        <w:rPr>
          <w:rFonts w:cstheme="minorHAnsi"/>
          <w:sz w:val="24"/>
          <w:szCs w:val="24"/>
        </w:rPr>
        <w:t>.</w:t>
      </w:r>
    </w:p>
    <w:p w14:paraId="375492B5" w14:textId="77777777" w:rsidR="006C1270" w:rsidRPr="00F82EAC" w:rsidRDefault="006C1270" w:rsidP="5AA2A7BE">
      <w:pPr>
        <w:pStyle w:val="Ttulo1"/>
        <w:rPr>
          <w:rFonts w:asciiTheme="minorHAnsi" w:eastAsiaTheme="minorEastAsia" w:hAnsiTheme="minorHAnsi" w:cstheme="minorHAnsi"/>
        </w:rPr>
      </w:pPr>
      <w:bookmarkStart w:id="42" w:name="_Toc333336018"/>
      <w:bookmarkStart w:id="43" w:name="_Toc31965299"/>
      <w:r w:rsidRPr="00F82EAC">
        <w:rPr>
          <w:rFonts w:asciiTheme="minorHAnsi" w:eastAsiaTheme="minorEastAsia" w:hAnsiTheme="minorHAnsi" w:cstheme="minorHAnsi"/>
        </w:rPr>
        <w:t>SUSTENTAÇÃO DO CONTRATO</w:t>
      </w:r>
      <w:bookmarkEnd w:id="42"/>
      <w:r w:rsidRPr="00F82EAC">
        <w:rPr>
          <w:rFonts w:asciiTheme="minorHAnsi" w:eastAsiaTheme="minorEastAsia" w:hAnsiTheme="minorHAnsi" w:cstheme="minorHAnsi"/>
        </w:rPr>
        <w:t xml:space="preserve"> (Art. 15)</w:t>
      </w:r>
      <w:bookmarkEnd w:id="43"/>
    </w:p>
    <w:p w14:paraId="428D0AF0"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44" w:name="_Toc31965300"/>
      <w:bookmarkStart w:id="45" w:name="_Toc333336019"/>
      <w:r w:rsidRPr="00354601">
        <w:rPr>
          <w:rFonts w:asciiTheme="minorHAnsi" w:eastAsiaTheme="minorEastAsia" w:hAnsiTheme="minorHAnsi" w:cstheme="minorHAnsi"/>
        </w:rPr>
        <w:t>Recursos Materiais e Humanos (Art. 15, I)</w:t>
      </w:r>
      <w:bookmarkEnd w:id="44"/>
      <w:r w:rsidRPr="00354601">
        <w:rPr>
          <w:rFonts w:asciiTheme="minorHAnsi" w:eastAsiaTheme="minorEastAsia" w:hAnsiTheme="minorHAnsi" w:cstheme="minorHAnsi"/>
        </w:rPr>
        <w:t xml:space="preserve"> </w:t>
      </w:r>
    </w:p>
    <w:p w14:paraId="37E96338" w14:textId="11CCC578" w:rsidR="006C1270" w:rsidRPr="00354601" w:rsidRDefault="5AA2A7BE" w:rsidP="5AA2A7BE">
      <w:pPr>
        <w:pStyle w:val="Primeirorecuodecorpodetexto"/>
        <w:spacing w:after="120"/>
        <w:ind w:firstLine="1134"/>
        <w:rPr>
          <w:rFonts w:cstheme="minorHAnsi"/>
          <w:sz w:val="24"/>
          <w:szCs w:val="24"/>
        </w:rPr>
      </w:pPr>
      <w:r w:rsidRPr="00354601">
        <w:rPr>
          <w:rFonts w:cstheme="minorHAnsi"/>
          <w:b/>
          <w:bCs/>
          <w:sz w:val="24"/>
          <w:szCs w:val="24"/>
        </w:rPr>
        <w:t>Recursos</w:t>
      </w:r>
      <w:r w:rsidRPr="00354601">
        <w:rPr>
          <w:rFonts w:cstheme="minorHAnsi"/>
          <w:sz w:val="24"/>
          <w:szCs w:val="24"/>
        </w:rPr>
        <w:t xml:space="preserve"> </w:t>
      </w:r>
      <w:r w:rsidRPr="00354601">
        <w:rPr>
          <w:rFonts w:cstheme="minorHAnsi"/>
          <w:b/>
          <w:bCs/>
          <w:sz w:val="24"/>
          <w:szCs w:val="24"/>
        </w:rPr>
        <w:t>materiais</w:t>
      </w:r>
      <w:r w:rsidRPr="00354601">
        <w:rPr>
          <w:rFonts w:cstheme="minorHAnsi"/>
          <w:sz w:val="24"/>
          <w:szCs w:val="24"/>
        </w:rPr>
        <w:t xml:space="preserve">: Todos os recursos materiais necessários para a </w:t>
      </w:r>
      <w:r w:rsidR="003803A0" w:rsidRPr="00354601">
        <w:rPr>
          <w:rFonts w:cstheme="minorHAnsi"/>
          <w:sz w:val="24"/>
          <w:szCs w:val="24"/>
        </w:rPr>
        <w:t>execução dos serviços pretendidos deverão ser</w:t>
      </w:r>
      <w:r w:rsidRPr="00354601">
        <w:rPr>
          <w:rFonts w:cstheme="minorHAnsi"/>
          <w:sz w:val="24"/>
          <w:szCs w:val="24"/>
        </w:rPr>
        <w:t xml:space="preserve"> fornecidos pela empresa, sem necessidade de aquisição de nenhum equipamento ou suprimento adicional.</w:t>
      </w:r>
    </w:p>
    <w:p w14:paraId="0F902081" w14:textId="140BDA4C" w:rsidR="006C1270" w:rsidRPr="00354601" w:rsidRDefault="5AA2A7BE" w:rsidP="5AA2A7BE">
      <w:pPr>
        <w:pStyle w:val="Primeirorecuodecorpodetexto"/>
        <w:spacing w:after="120"/>
        <w:ind w:firstLine="1134"/>
        <w:rPr>
          <w:rFonts w:cstheme="minorHAnsi"/>
          <w:sz w:val="24"/>
          <w:szCs w:val="24"/>
        </w:rPr>
      </w:pPr>
      <w:r w:rsidRPr="00354601">
        <w:rPr>
          <w:rFonts w:cstheme="minorHAnsi"/>
          <w:b/>
          <w:bCs/>
          <w:sz w:val="24"/>
          <w:szCs w:val="24"/>
        </w:rPr>
        <w:t>Recursos</w:t>
      </w:r>
      <w:r w:rsidRPr="00354601">
        <w:rPr>
          <w:rFonts w:cstheme="minorHAnsi"/>
          <w:sz w:val="24"/>
          <w:szCs w:val="24"/>
        </w:rPr>
        <w:t xml:space="preserve"> </w:t>
      </w:r>
      <w:r w:rsidRPr="00354601">
        <w:rPr>
          <w:rFonts w:cstheme="minorHAnsi"/>
          <w:b/>
          <w:bCs/>
          <w:sz w:val="24"/>
          <w:szCs w:val="24"/>
        </w:rPr>
        <w:t>humanos</w:t>
      </w:r>
      <w:r w:rsidRPr="00354601">
        <w:rPr>
          <w:rFonts w:cstheme="minorHAnsi"/>
          <w:sz w:val="24"/>
          <w:szCs w:val="24"/>
        </w:rPr>
        <w:t xml:space="preserve">: A execução de suporte, </w:t>
      </w:r>
      <w:r w:rsidR="00354601" w:rsidRPr="00354601">
        <w:rPr>
          <w:rFonts w:cstheme="minorHAnsi"/>
          <w:sz w:val="24"/>
          <w:szCs w:val="24"/>
        </w:rPr>
        <w:t xml:space="preserve">manutenção, customização e demais serviços a serem </w:t>
      </w:r>
      <w:r w:rsidRPr="00C70FD7">
        <w:rPr>
          <w:rFonts w:cstheme="minorHAnsi"/>
          <w:sz w:val="24"/>
          <w:szCs w:val="24"/>
        </w:rPr>
        <w:t xml:space="preserve">prestados </w:t>
      </w:r>
      <w:r w:rsidR="002F29F8" w:rsidRPr="00C70FD7">
        <w:rPr>
          <w:rFonts w:cstheme="minorHAnsi"/>
          <w:sz w:val="24"/>
          <w:szCs w:val="24"/>
        </w:rPr>
        <w:t>pela Contratada</w:t>
      </w:r>
      <w:r w:rsidRPr="00C70FD7">
        <w:rPr>
          <w:rFonts w:cstheme="minorHAnsi"/>
          <w:sz w:val="24"/>
          <w:szCs w:val="24"/>
        </w:rPr>
        <w:t xml:space="preserve"> presume</w:t>
      </w:r>
      <w:r w:rsidRPr="00354601">
        <w:rPr>
          <w:rFonts w:cstheme="minorHAnsi"/>
          <w:sz w:val="24"/>
          <w:szCs w:val="24"/>
        </w:rPr>
        <w:t>, além do acompanhamento de sua conformidade legal pelo Fiscal Técnico do Contrato,</w:t>
      </w:r>
      <w:r w:rsidRPr="00354601">
        <w:rPr>
          <w:rFonts w:cstheme="minorHAnsi"/>
          <w:color w:val="FF0000"/>
          <w:sz w:val="24"/>
          <w:szCs w:val="24"/>
        </w:rPr>
        <w:t xml:space="preserve"> </w:t>
      </w:r>
      <w:r w:rsidRPr="00354601">
        <w:rPr>
          <w:rFonts w:cstheme="minorHAnsi"/>
          <w:sz w:val="24"/>
          <w:szCs w:val="24"/>
        </w:rPr>
        <w:t>também</w:t>
      </w:r>
      <w:r w:rsidRPr="00354601">
        <w:rPr>
          <w:rFonts w:cstheme="minorHAnsi"/>
          <w:color w:val="FF0000"/>
          <w:sz w:val="24"/>
          <w:szCs w:val="24"/>
        </w:rPr>
        <w:t xml:space="preserve"> </w:t>
      </w:r>
      <w:r w:rsidRPr="00354601">
        <w:rPr>
          <w:rFonts w:cstheme="minorHAnsi"/>
          <w:sz w:val="24"/>
          <w:szCs w:val="24"/>
        </w:rPr>
        <w:t>dos demais profissionais da</w:t>
      </w:r>
      <w:r w:rsidR="00354601">
        <w:rPr>
          <w:rFonts w:cstheme="minorHAnsi"/>
          <w:sz w:val="24"/>
          <w:szCs w:val="24"/>
        </w:rPr>
        <w:t>s</w:t>
      </w:r>
      <w:r w:rsidRPr="00354601">
        <w:rPr>
          <w:rFonts w:cstheme="minorHAnsi"/>
          <w:sz w:val="24"/>
          <w:szCs w:val="24"/>
        </w:rPr>
        <w:t xml:space="preserve"> diretoria</w:t>
      </w:r>
      <w:r w:rsidR="00354601">
        <w:rPr>
          <w:rFonts w:cstheme="minorHAnsi"/>
          <w:sz w:val="24"/>
          <w:szCs w:val="24"/>
        </w:rPr>
        <w:t>s</w:t>
      </w:r>
      <w:r w:rsidRPr="00354601">
        <w:rPr>
          <w:rFonts w:cstheme="minorHAnsi"/>
          <w:sz w:val="24"/>
          <w:szCs w:val="24"/>
        </w:rPr>
        <w:t xml:space="preserve"> de </w:t>
      </w:r>
      <w:r w:rsidR="00354601" w:rsidRPr="00354601">
        <w:rPr>
          <w:rFonts w:cstheme="minorHAnsi"/>
          <w:sz w:val="24"/>
          <w:szCs w:val="24"/>
        </w:rPr>
        <w:t>C</w:t>
      </w:r>
      <w:r w:rsidRPr="00354601">
        <w:rPr>
          <w:rFonts w:cstheme="minorHAnsi"/>
          <w:sz w:val="24"/>
          <w:szCs w:val="24"/>
        </w:rPr>
        <w:t>onectividade</w:t>
      </w:r>
      <w:r w:rsidR="00354601">
        <w:rPr>
          <w:rFonts w:cstheme="minorHAnsi"/>
          <w:sz w:val="24"/>
          <w:szCs w:val="24"/>
        </w:rPr>
        <w:t xml:space="preserve"> e</w:t>
      </w:r>
      <w:r w:rsidRPr="00354601">
        <w:rPr>
          <w:rFonts w:cstheme="minorHAnsi"/>
          <w:sz w:val="24"/>
          <w:szCs w:val="24"/>
        </w:rPr>
        <w:t xml:space="preserve"> </w:t>
      </w:r>
      <w:r w:rsidR="00354601" w:rsidRPr="00354601">
        <w:rPr>
          <w:rFonts w:cstheme="minorHAnsi"/>
          <w:sz w:val="24"/>
          <w:szCs w:val="24"/>
        </w:rPr>
        <w:t>de Suporte e Informação d</w:t>
      </w:r>
      <w:r w:rsidRPr="00354601">
        <w:rPr>
          <w:rFonts w:cstheme="minorHAnsi"/>
          <w:sz w:val="24"/>
          <w:szCs w:val="24"/>
        </w:rPr>
        <w:t>a Coordenadoria de Tecnologia da Informação</w:t>
      </w:r>
      <w:r w:rsidR="00354601" w:rsidRPr="00354601">
        <w:rPr>
          <w:rFonts w:cstheme="minorHAnsi"/>
          <w:sz w:val="24"/>
          <w:szCs w:val="24"/>
        </w:rPr>
        <w:t>, assim como da Coordenadoria de Planejamento</w:t>
      </w:r>
      <w:r w:rsidRPr="00354601">
        <w:rPr>
          <w:rFonts w:cstheme="minorHAnsi"/>
          <w:sz w:val="24"/>
          <w:szCs w:val="24"/>
        </w:rPr>
        <w:t>.</w:t>
      </w:r>
    </w:p>
    <w:p w14:paraId="273BC171" w14:textId="77777777" w:rsidR="006C1270" w:rsidRPr="006B4602" w:rsidRDefault="006C1270" w:rsidP="006C1270">
      <w:pPr>
        <w:pStyle w:val="Primeirorecuodecorpodetexto"/>
        <w:spacing w:after="120"/>
        <w:ind w:firstLine="1134"/>
        <w:rPr>
          <w:rFonts w:cstheme="minorHAnsi"/>
          <w:highlight w:val="yellow"/>
        </w:rPr>
      </w:pPr>
    </w:p>
    <w:p w14:paraId="3A78D7F4" w14:textId="77777777" w:rsidR="006C1270" w:rsidRPr="00ED6D12" w:rsidRDefault="5AA2A7BE" w:rsidP="5AA2A7BE">
      <w:pPr>
        <w:pStyle w:val="Ttulo2"/>
        <w:spacing w:after="120"/>
        <w:ind w:left="578" w:hanging="578"/>
        <w:rPr>
          <w:rFonts w:asciiTheme="minorHAnsi" w:eastAsiaTheme="minorEastAsia" w:hAnsiTheme="minorHAnsi" w:cstheme="minorHAnsi"/>
        </w:rPr>
      </w:pPr>
      <w:bookmarkStart w:id="46" w:name="_Toc31965301"/>
      <w:bookmarkEnd w:id="45"/>
      <w:r w:rsidRPr="00ED6D12">
        <w:rPr>
          <w:rFonts w:asciiTheme="minorHAnsi" w:eastAsiaTheme="minorEastAsia" w:hAnsiTheme="minorHAnsi" w:cstheme="minorHAnsi"/>
        </w:rPr>
        <w:t>Qualificação técnica dos Profissionais (Art. 18, §3º, III, a, 10)</w:t>
      </w:r>
      <w:bookmarkEnd w:id="46"/>
    </w:p>
    <w:p w14:paraId="5FDF77C0" w14:textId="18227A8D" w:rsidR="004F66A4" w:rsidRPr="006E7BC6" w:rsidRDefault="004F66A4" w:rsidP="5AA2A7BE">
      <w:pPr>
        <w:pStyle w:val="Primeirorecuodecorpodetexto"/>
        <w:spacing w:after="120"/>
        <w:ind w:firstLine="1134"/>
        <w:rPr>
          <w:rFonts w:cstheme="minorHAnsi"/>
          <w:sz w:val="24"/>
          <w:szCs w:val="24"/>
        </w:rPr>
      </w:pPr>
      <w:r w:rsidRPr="006E7BC6">
        <w:rPr>
          <w:rFonts w:cstheme="minorHAnsi"/>
          <w:sz w:val="24"/>
          <w:szCs w:val="24"/>
        </w:rPr>
        <w:t>Para realização de todos os serviços especificados no</w:t>
      </w:r>
      <w:r w:rsidR="006E7BC6" w:rsidRPr="006E7BC6">
        <w:rPr>
          <w:rFonts w:cstheme="minorHAnsi"/>
          <w:sz w:val="24"/>
          <w:szCs w:val="24"/>
        </w:rPr>
        <w:t>s</w:t>
      </w:r>
      <w:r w:rsidRPr="006E7BC6">
        <w:rPr>
          <w:rFonts w:cstheme="minorHAnsi"/>
          <w:sz w:val="24"/>
          <w:szCs w:val="24"/>
        </w:rPr>
        <w:t xml:space="preserve"> ite</w:t>
      </w:r>
      <w:r w:rsidR="006E7BC6" w:rsidRPr="006E7BC6">
        <w:rPr>
          <w:rFonts w:cstheme="minorHAnsi"/>
          <w:sz w:val="24"/>
          <w:szCs w:val="24"/>
        </w:rPr>
        <w:t xml:space="preserve">ns 26 a 28 </w:t>
      </w:r>
      <w:r w:rsidR="00ED6D12" w:rsidRPr="006E7BC6">
        <w:rPr>
          <w:rFonts w:cstheme="minorHAnsi"/>
          <w:sz w:val="24"/>
          <w:szCs w:val="24"/>
        </w:rPr>
        <w:t>(</w:t>
      </w:r>
      <w:r w:rsidR="006E7BC6" w:rsidRPr="006E7BC6">
        <w:rPr>
          <w:rFonts w:cstheme="minorHAnsi"/>
          <w:sz w:val="24"/>
          <w:szCs w:val="24"/>
        </w:rPr>
        <w:t>suporte técnico dedicado</w:t>
      </w:r>
      <w:r w:rsidR="00ED6D12" w:rsidRPr="006E7BC6">
        <w:rPr>
          <w:rFonts w:cstheme="minorHAnsi"/>
          <w:sz w:val="24"/>
          <w:szCs w:val="24"/>
        </w:rPr>
        <w:t>)</w:t>
      </w:r>
      <w:r w:rsidRPr="006E7BC6">
        <w:rPr>
          <w:rFonts w:cstheme="minorHAnsi"/>
          <w:sz w:val="24"/>
          <w:szCs w:val="24"/>
        </w:rPr>
        <w:t>, a licitante deverá possuir profissionais diretamente envolvidos na execução de cada ordem de serviço</w:t>
      </w:r>
      <w:r w:rsidR="008503FD" w:rsidRPr="006E7BC6">
        <w:rPr>
          <w:rFonts w:cstheme="minorHAnsi"/>
          <w:sz w:val="24"/>
          <w:szCs w:val="24"/>
        </w:rPr>
        <w:t>,</w:t>
      </w:r>
      <w:r w:rsidRPr="006E7BC6">
        <w:rPr>
          <w:rFonts w:cstheme="minorHAnsi"/>
          <w:sz w:val="24"/>
          <w:szCs w:val="24"/>
        </w:rPr>
        <w:t xml:space="preserve"> </w:t>
      </w:r>
      <w:r w:rsidR="00ED6D12" w:rsidRPr="006E7BC6">
        <w:rPr>
          <w:rFonts w:cstheme="minorHAnsi"/>
          <w:sz w:val="24"/>
          <w:szCs w:val="24"/>
        </w:rPr>
        <w:t>com minimamente as seguintes qualificações</w:t>
      </w:r>
      <w:r w:rsidR="000D0D0F">
        <w:rPr>
          <w:rFonts w:cstheme="minorHAnsi"/>
          <w:sz w:val="24"/>
          <w:szCs w:val="24"/>
        </w:rPr>
        <w:t xml:space="preserve"> / formações</w:t>
      </w:r>
      <w:r w:rsidR="00ED6D12" w:rsidRPr="006E7BC6">
        <w:rPr>
          <w:rFonts w:cstheme="minorHAnsi"/>
          <w:sz w:val="24"/>
          <w:szCs w:val="24"/>
        </w:rPr>
        <w:t xml:space="preserve"> técnicas</w:t>
      </w:r>
      <w:r w:rsidRPr="006E7BC6">
        <w:rPr>
          <w:rFonts w:cstheme="minorHAnsi"/>
          <w:sz w:val="24"/>
          <w:szCs w:val="24"/>
        </w:rPr>
        <w:t>:</w:t>
      </w:r>
    </w:p>
    <w:p w14:paraId="4A6FF8D1" w14:textId="3E64AF50" w:rsidR="002A2DA2" w:rsidRDefault="002A2DA2" w:rsidP="000D0D0F">
      <w:pPr>
        <w:pStyle w:val="Primeirorecuodecorpodetexto"/>
        <w:numPr>
          <w:ilvl w:val="0"/>
          <w:numId w:val="4"/>
        </w:numPr>
        <w:spacing w:after="120"/>
        <w:rPr>
          <w:rFonts w:cstheme="minorHAnsi"/>
          <w:sz w:val="24"/>
          <w:szCs w:val="24"/>
        </w:rPr>
      </w:pPr>
      <w:r>
        <w:rPr>
          <w:rFonts w:cstheme="minorHAnsi"/>
          <w:sz w:val="24"/>
          <w:szCs w:val="24"/>
        </w:rPr>
        <w:t xml:space="preserve">Para o Item </w:t>
      </w:r>
      <w:r w:rsidR="00B70EED">
        <w:rPr>
          <w:rFonts w:cstheme="minorHAnsi"/>
          <w:sz w:val="24"/>
          <w:szCs w:val="24"/>
        </w:rPr>
        <w:t>12</w:t>
      </w:r>
      <w:r>
        <w:rPr>
          <w:rFonts w:cstheme="minorHAnsi"/>
          <w:sz w:val="24"/>
          <w:szCs w:val="24"/>
        </w:rPr>
        <w:t xml:space="preserve"> – Suporte Técnico para Serviços de Monitoramento:</w:t>
      </w:r>
    </w:p>
    <w:p w14:paraId="1102C028" w14:textId="19E3D8C6" w:rsidR="002A2DA2" w:rsidRPr="00F82EAC"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 xml:space="preserve">Implementer AIOps </w:t>
      </w:r>
      <w:r w:rsidRPr="00F82EAC">
        <w:rPr>
          <w:rFonts w:cstheme="minorHAnsi"/>
          <w:sz w:val="24"/>
          <w:szCs w:val="24"/>
        </w:rPr>
        <w:t>from Broadcom</w:t>
      </w:r>
      <w:r w:rsidR="001B4D35" w:rsidRPr="00F82EAC">
        <w:rPr>
          <w:rFonts w:cstheme="minorHAnsi"/>
          <w:sz w:val="24"/>
          <w:szCs w:val="24"/>
        </w:rPr>
        <w:t xml:space="preserve"> ou Implementer DX NetOps</w:t>
      </w:r>
      <w:r w:rsidRPr="00F82EAC">
        <w:rPr>
          <w:rFonts w:cstheme="minorHAnsi"/>
          <w:sz w:val="24"/>
          <w:szCs w:val="24"/>
        </w:rPr>
        <w:t>;</w:t>
      </w:r>
    </w:p>
    <w:p w14:paraId="288B6EA3" w14:textId="35535507" w:rsidR="002A2DA2" w:rsidRPr="00F82EAC" w:rsidRDefault="002A2DA2" w:rsidP="000D0D0F">
      <w:pPr>
        <w:pStyle w:val="Primeirorecuodecorpodetexto"/>
        <w:numPr>
          <w:ilvl w:val="1"/>
          <w:numId w:val="4"/>
        </w:numPr>
        <w:spacing w:after="120"/>
        <w:rPr>
          <w:rFonts w:cstheme="minorHAnsi"/>
          <w:sz w:val="24"/>
          <w:szCs w:val="24"/>
        </w:rPr>
      </w:pPr>
      <w:r w:rsidRPr="00F82EAC">
        <w:rPr>
          <w:rFonts w:cstheme="minorHAnsi"/>
          <w:sz w:val="24"/>
          <w:szCs w:val="24"/>
        </w:rPr>
        <w:t>Implementer DX Application Performance Management</w:t>
      </w:r>
      <w:r w:rsidR="001B4D35" w:rsidRPr="00F82EAC">
        <w:rPr>
          <w:rFonts w:cstheme="minorHAnsi"/>
          <w:sz w:val="24"/>
          <w:szCs w:val="24"/>
        </w:rPr>
        <w:t xml:space="preserve"> ou Implementer DX Infrastructure Manager</w:t>
      </w:r>
      <w:r w:rsidRPr="00F82EAC">
        <w:rPr>
          <w:rFonts w:cstheme="minorHAnsi"/>
          <w:sz w:val="24"/>
          <w:szCs w:val="24"/>
        </w:rPr>
        <w:t>;</w:t>
      </w:r>
    </w:p>
    <w:p w14:paraId="27E6BA4C" w14:textId="4BF3EAF0" w:rsidR="002A2DA2" w:rsidRDefault="002A2DA2" w:rsidP="000D0D0F">
      <w:pPr>
        <w:pStyle w:val="Primeirorecuodecorpodetexto"/>
        <w:numPr>
          <w:ilvl w:val="0"/>
          <w:numId w:val="4"/>
        </w:numPr>
        <w:spacing w:after="120"/>
        <w:rPr>
          <w:rFonts w:cstheme="minorHAnsi"/>
          <w:sz w:val="24"/>
          <w:szCs w:val="24"/>
        </w:rPr>
      </w:pPr>
      <w:r>
        <w:rPr>
          <w:rFonts w:cstheme="minorHAnsi"/>
          <w:sz w:val="24"/>
          <w:szCs w:val="24"/>
        </w:rPr>
        <w:t xml:space="preserve">Para o Item </w:t>
      </w:r>
      <w:r w:rsidR="00B70EED">
        <w:rPr>
          <w:rFonts w:cstheme="minorHAnsi"/>
          <w:sz w:val="24"/>
          <w:szCs w:val="24"/>
        </w:rPr>
        <w:t>19</w:t>
      </w:r>
      <w:r>
        <w:rPr>
          <w:rFonts w:cstheme="minorHAnsi"/>
          <w:sz w:val="24"/>
          <w:szCs w:val="24"/>
        </w:rPr>
        <w:t xml:space="preserve"> – Suporte Técnico para Service Desk:</w:t>
      </w:r>
    </w:p>
    <w:p w14:paraId="12642CA2" w14:textId="140510E8" w:rsid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CA Service Desk Manager</w:t>
      </w:r>
      <w:r>
        <w:rPr>
          <w:rFonts w:cstheme="minorHAnsi"/>
          <w:sz w:val="24"/>
          <w:szCs w:val="24"/>
        </w:rPr>
        <w:t>;</w:t>
      </w:r>
    </w:p>
    <w:p w14:paraId="02C67F0F" w14:textId="1376B108" w:rsid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CA Single Sign On</w:t>
      </w:r>
      <w:r>
        <w:rPr>
          <w:rFonts w:cstheme="minorHAnsi"/>
          <w:sz w:val="24"/>
          <w:szCs w:val="24"/>
        </w:rPr>
        <w:t>;</w:t>
      </w:r>
    </w:p>
    <w:p w14:paraId="3D9B8CD6" w14:textId="643632A7" w:rsidR="002A2DA2" w:rsidRDefault="002A2DA2" w:rsidP="000D0D0F">
      <w:pPr>
        <w:pStyle w:val="Primeirorecuodecorpodetexto"/>
        <w:numPr>
          <w:ilvl w:val="0"/>
          <w:numId w:val="4"/>
        </w:numPr>
        <w:spacing w:after="120"/>
        <w:rPr>
          <w:rFonts w:cstheme="minorHAnsi"/>
          <w:sz w:val="24"/>
          <w:szCs w:val="24"/>
        </w:rPr>
      </w:pPr>
      <w:r>
        <w:rPr>
          <w:rFonts w:cstheme="minorHAnsi"/>
          <w:sz w:val="24"/>
          <w:szCs w:val="24"/>
        </w:rPr>
        <w:t>Para o Item 28 – Suporte Técnico para Gestão de Projetos:</w:t>
      </w:r>
    </w:p>
    <w:p w14:paraId="03836E96" w14:textId="6B6F72C8" w:rsidR="002A2DA2" w:rsidRP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Clarity Project &amp; Portfolio</w:t>
      </w:r>
      <w:r>
        <w:rPr>
          <w:rFonts w:cstheme="minorHAnsi"/>
          <w:sz w:val="24"/>
          <w:szCs w:val="24"/>
        </w:rPr>
        <w:t xml:space="preserve"> </w:t>
      </w:r>
      <w:r w:rsidRPr="002A2DA2">
        <w:rPr>
          <w:rFonts w:cstheme="minorHAnsi"/>
          <w:sz w:val="24"/>
          <w:szCs w:val="24"/>
        </w:rPr>
        <w:t>Management</w:t>
      </w:r>
      <w:r>
        <w:rPr>
          <w:rFonts w:cstheme="minorHAnsi"/>
          <w:sz w:val="24"/>
          <w:szCs w:val="24"/>
        </w:rPr>
        <w:t>;</w:t>
      </w:r>
    </w:p>
    <w:p w14:paraId="30FA232A" w14:textId="0EA1C355" w:rsidR="00ED6D12" w:rsidRPr="006E7BC6" w:rsidRDefault="00ED6D12" w:rsidP="000D0D0F">
      <w:pPr>
        <w:pStyle w:val="Primeirorecuodecorpodetexto"/>
        <w:spacing w:after="120"/>
        <w:ind w:firstLine="1134"/>
        <w:rPr>
          <w:rFonts w:cstheme="minorHAnsi"/>
          <w:sz w:val="24"/>
          <w:szCs w:val="24"/>
        </w:rPr>
      </w:pPr>
      <w:r w:rsidRPr="006E7BC6">
        <w:rPr>
          <w:rFonts w:cstheme="minorHAnsi"/>
          <w:sz w:val="24"/>
          <w:szCs w:val="24"/>
        </w:rPr>
        <w:t>As certificações acima devem estar válidas durante o pe</w:t>
      </w:r>
      <w:r w:rsidR="000D0D0F">
        <w:rPr>
          <w:rFonts w:cstheme="minorHAnsi"/>
          <w:sz w:val="24"/>
          <w:szCs w:val="24"/>
        </w:rPr>
        <w:t>ríodo de prestação dos serviços.</w:t>
      </w:r>
    </w:p>
    <w:p w14:paraId="17409522"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47" w:name="_Toc333336020"/>
      <w:bookmarkStart w:id="48" w:name="_Toc31965302"/>
      <w:r w:rsidRPr="00354601">
        <w:rPr>
          <w:rFonts w:asciiTheme="minorHAnsi" w:eastAsiaTheme="minorEastAsia" w:hAnsiTheme="minorHAnsi" w:cstheme="minorHAnsi"/>
        </w:rPr>
        <w:t>Descontinuidade</w:t>
      </w:r>
      <w:bookmarkEnd w:id="47"/>
      <w:r w:rsidRPr="00354601">
        <w:rPr>
          <w:rFonts w:asciiTheme="minorHAnsi" w:eastAsiaTheme="minorEastAsia" w:hAnsiTheme="minorHAnsi" w:cstheme="minorHAnsi"/>
        </w:rPr>
        <w:t xml:space="preserve"> do Fornecimento (Art. 15, II)</w:t>
      </w:r>
      <w:bookmarkEnd w:id="48"/>
    </w:p>
    <w:p w14:paraId="23A5F5F8" w14:textId="074D4EBA"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Se, por qualquer eventualidade, a empresa não mais fornecer o serviço contratado, será necessária aplicação de penalidades contratuais e elaboração de novo processo de contratação</w:t>
      </w:r>
      <w:r w:rsidR="00354601" w:rsidRPr="00354601">
        <w:rPr>
          <w:rFonts w:cstheme="minorHAnsi"/>
          <w:sz w:val="24"/>
          <w:szCs w:val="24"/>
        </w:rPr>
        <w:t>, vez que as licenças utilizadas</w:t>
      </w:r>
      <w:r w:rsidR="00BD2DDC">
        <w:rPr>
          <w:rFonts w:cstheme="minorHAnsi"/>
          <w:color w:val="FF0000"/>
          <w:sz w:val="24"/>
          <w:szCs w:val="24"/>
        </w:rPr>
        <w:t xml:space="preserve"> </w:t>
      </w:r>
      <w:r w:rsidR="00354601" w:rsidRPr="00354601">
        <w:rPr>
          <w:rFonts w:cstheme="minorHAnsi"/>
          <w:sz w:val="24"/>
          <w:szCs w:val="24"/>
        </w:rPr>
        <w:t>são de caráter perpétuo</w:t>
      </w:r>
      <w:r w:rsidR="00B35C5F" w:rsidRPr="00B35C5F">
        <w:rPr>
          <w:rFonts w:cstheme="minorHAnsi"/>
          <w:sz w:val="24"/>
          <w:szCs w:val="24"/>
        </w:rPr>
        <w:t>,</w:t>
      </w:r>
      <w:r w:rsidR="00354601" w:rsidRPr="00354601">
        <w:rPr>
          <w:rFonts w:cstheme="minorHAnsi"/>
          <w:sz w:val="24"/>
          <w:szCs w:val="24"/>
        </w:rPr>
        <w:t xml:space="preserve"> </w:t>
      </w:r>
      <w:r w:rsidR="00354601" w:rsidRPr="005A6E32">
        <w:rPr>
          <w:rFonts w:cstheme="minorHAnsi"/>
          <w:sz w:val="24"/>
          <w:szCs w:val="24"/>
        </w:rPr>
        <w:t>demandando</w:t>
      </w:r>
      <w:r w:rsidR="00E26105" w:rsidRPr="005A6E32">
        <w:rPr>
          <w:rFonts w:cstheme="minorHAnsi"/>
          <w:sz w:val="24"/>
          <w:szCs w:val="24"/>
        </w:rPr>
        <w:t>,</w:t>
      </w:r>
      <w:r w:rsidR="00354601" w:rsidRPr="005A6E32">
        <w:rPr>
          <w:rFonts w:cstheme="minorHAnsi"/>
          <w:sz w:val="24"/>
          <w:szCs w:val="24"/>
        </w:rPr>
        <w:t xml:space="preserve"> assim</w:t>
      </w:r>
      <w:r w:rsidR="00E26105" w:rsidRPr="005A6E32">
        <w:rPr>
          <w:rFonts w:cstheme="minorHAnsi"/>
          <w:sz w:val="24"/>
          <w:szCs w:val="24"/>
        </w:rPr>
        <w:t>,</w:t>
      </w:r>
      <w:r w:rsidR="00E6185D" w:rsidRPr="005A6E32">
        <w:rPr>
          <w:rFonts w:cstheme="minorHAnsi"/>
          <w:sz w:val="24"/>
          <w:szCs w:val="24"/>
        </w:rPr>
        <w:t xml:space="preserve"> somente</w:t>
      </w:r>
      <w:r w:rsidR="00354601" w:rsidRPr="005A6E32">
        <w:rPr>
          <w:rFonts w:cstheme="minorHAnsi"/>
          <w:sz w:val="24"/>
          <w:szCs w:val="24"/>
        </w:rPr>
        <w:t xml:space="preserve"> de serviços </w:t>
      </w:r>
      <w:r w:rsidR="00354601" w:rsidRPr="00354601">
        <w:rPr>
          <w:rFonts w:cstheme="minorHAnsi"/>
          <w:sz w:val="24"/>
          <w:szCs w:val="24"/>
        </w:rPr>
        <w:t>de suporte, manutenção e atualização</w:t>
      </w:r>
      <w:r w:rsidRPr="00354601">
        <w:rPr>
          <w:rFonts w:cstheme="minorHAnsi"/>
          <w:sz w:val="24"/>
          <w:szCs w:val="24"/>
        </w:rPr>
        <w:t>.</w:t>
      </w:r>
    </w:p>
    <w:p w14:paraId="30DA02E9" w14:textId="77777777" w:rsidR="006C1270" w:rsidRPr="00E75616" w:rsidRDefault="006C1270" w:rsidP="5AA2A7BE">
      <w:pPr>
        <w:pStyle w:val="Ttulo2"/>
        <w:spacing w:after="120"/>
        <w:ind w:left="578" w:hanging="578"/>
        <w:rPr>
          <w:rFonts w:asciiTheme="minorHAnsi" w:eastAsiaTheme="minorEastAsia" w:hAnsiTheme="minorHAnsi" w:cstheme="minorHAnsi"/>
        </w:rPr>
      </w:pPr>
      <w:bookmarkStart w:id="49" w:name="_Toc359341420"/>
      <w:bookmarkStart w:id="50" w:name="_Toc359341527"/>
      <w:bookmarkStart w:id="51" w:name="_Toc359946183"/>
      <w:bookmarkStart w:id="52" w:name="_Toc359946285"/>
      <w:bookmarkStart w:id="53" w:name="_Toc333336021"/>
      <w:bookmarkStart w:id="54" w:name="_Toc31965303"/>
      <w:bookmarkEnd w:id="49"/>
      <w:bookmarkEnd w:id="50"/>
      <w:bookmarkEnd w:id="51"/>
      <w:bookmarkEnd w:id="52"/>
      <w:r w:rsidRPr="00E75616">
        <w:rPr>
          <w:rFonts w:asciiTheme="minorHAnsi" w:eastAsiaTheme="minorEastAsia" w:hAnsiTheme="minorHAnsi" w:cstheme="minorHAnsi"/>
        </w:rPr>
        <w:t>Transição Contratual</w:t>
      </w:r>
      <w:bookmarkEnd w:id="53"/>
      <w:r w:rsidRPr="00E75616">
        <w:rPr>
          <w:rFonts w:asciiTheme="minorHAnsi" w:eastAsiaTheme="minorEastAsia" w:hAnsiTheme="minorHAnsi" w:cstheme="minorHAnsi"/>
        </w:rPr>
        <w:t xml:space="preserve"> (Art. 15, III, a, b, c, d, e)</w:t>
      </w:r>
      <w:bookmarkEnd w:id="54"/>
    </w:p>
    <w:p w14:paraId="3096D54C" w14:textId="3FEDC19E" w:rsidR="007B0421" w:rsidRPr="00E75616" w:rsidRDefault="00E75616" w:rsidP="5AA2A7BE">
      <w:pPr>
        <w:pStyle w:val="Primeirorecuodecorpodetexto"/>
        <w:spacing w:after="0"/>
        <w:ind w:firstLine="1134"/>
        <w:rPr>
          <w:rFonts w:cstheme="minorHAnsi"/>
          <w:sz w:val="24"/>
          <w:szCs w:val="24"/>
        </w:rPr>
      </w:pPr>
      <w:r w:rsidRPr="00E75616">
        <w:rPr>
          <w:rFonts w:cstheme="minorHAnsi"/>
          <w:sz w:val="24"/>
          <w:szCs w:val="24"/>
        </w:rPr>
        <w:t xml:space="preserve">Ao </w:t>
      </w:r>
      <w:r w:rsidR="00BD6652">
        <w:rPr>
          <w:rFonts w:cstheme="minorHAnsi"/>
          <w:sz w:val="24"/>
          <w:szCs w:val="24"/>
        </w:rPr>
        <w:t>decorrer</w:t>
      </w:r>
      <w:r w:rsidRPr="00E75616">
        <w:rPr>
          <w:rFonts w:cstheme="minorHAnsi"/>
          <w:sz w:val="24"/>
          <w:szCs w:val="24"/>
        </w:rPr>
        <w:t xml:space="preserve"> da vigência</w:t>
      </w:r>
      <w:r w:rsidR="007B0421" w:rsidRPr="00E75616">
        <w:rPr>
          <w:rFonts w:cstheme="minorHAnsi"/>
          <w:sz w:val="24"/>
          <w:szCs w:val="24"/>
        </w:rPr>
        <w:t xml:space="preserve"> contratual de </w:t>
      </w:r>
      <w:r w:rsidR="00BD6652">
        <w:rPr>
          <w:rFonts w:cstheme="minorHAnsi"/>
          <w:sz w:val="24"/>
          <w:szCs w:val="24"/>
        </w:rPr>
        <w:t>24</w:t>
      </w:r>
      <w:r w:rsidR="007B0421" w:rsidRPr="00E75616">
        <w:rPr>
          <w:rFonts w:cstheme="minorHAnsi"/>
          <w:sz w:val="24"/>
          <w:szCs w:val="24"/>
        </w:rPr>
        <w:t xml:space="preserve"> (vinte) meses, os fiscais técnicos e demandantes de cada serviço deverão </w:t>
      </w:r>
      <w:r w:rsidR="00990286">
        <w:rPr>
          <w:rFonts w:cstheme="minorHAnsi"/>
          <w:sz w:val="24"/>
          <w:szCs w:val="24"/>
        </w:rPr>
        <w:t>realizar</w:t>
      </w:r>
      <w:r w:rsidR="007B0421" w:rsidRPr="00E75616">
        <w:rPr>
          <w:rFonts w:cstheme="minorHAnsi"/>
          <w:sz w:val="24"/>
          <w:szCs w:val="24"/>
        </w:rPr>
        <w:t xml:space="preserve"> acompanhamento d</w:t>
      </w:r>
      <w:r w:rsidR="00990286">
        <w:rPr>
          <w:rFonts w:cstheme="minorHAnsi"/>
          <w:sz w:val="24"/>
          <w:szCs w:val="24"/>
        </w:rPr>
        <w:t>e</w:t>
      </w:r>
      <w:r w:rsidR="007B0421" w:rsidRPr="00E75616">
        <w:rPr>
          <w:rFonts w:cstheme="minorHAnsi"/>
          <w:sz w:val="24"/>
          <w:szCs w:val="24"/>
        </w:rPr>
        <w:t xml:space="preserve"> mercado </w:t>
      </w:r>
      <w:r w:rsidRPr="00E75616">
        <w:rPr>
          <w:rFonts w:cstheme="minorHAnsi"/>
          <w:sz w:val="24"/>
          <w:szCs w:val="24"/>
        </w:rPr>
        <w:t xml:space="preserve">para definição </w:t>
      </w:r>
      <w:r w:rsidR="00990286">
        <w:rPr>
          <w:rFonts w:cstheme="minorHAnsi"/>
          <w:sz w:val="24"/>
          <w:szCs w:val="24"/>
        </w:rPr>
        <w:t xml:space="preserve">se </w:t>
      </w:r>
      <w:r w:rsidRPr="00E75616">
        <w:rPr>
          <w:rFonts w:cstheme="minorHAnsi"/>
          <w:sz w:val="24"/>
          <w:szCs w:val="24"/>
        </w:rPr>
        <w:t xml:space="preserve">o modelo de contratação </w:t>
      </w:r>
      <w:r w:rsidR="00990286">
        <w:rPr>
          <w:rFonts w:cstheme="minorHAnsi"/>
          <w:sz w:val="24"/>
          <w:szCs w:val="24"/>
        </w:rPr>
        <w:t>ora</w:t>
      </w:r>
      <w:r w:rsidRPr="00E75616">
        <w:rPr>
          <w:rFonts w:cstheme="minorHAnsi"/>
          <w:sz w:val="24"/>
          <w:szCs w:val="24"/>
        </w:rPr>
        <w:t xml:space="preserve"> proposto se mantém atualizado e adequado às necessidades do Poder Judiciário de Mato Grosso</w:t>
      </w:r>
      <w:r w:rsidR="00990286">
        <w:rPr>
          <w:rFonts w:cstheme="minorHAnsi"/>
          <w:sz w:val="24"/>
          <w:szCs w:val="24"/>
        </w:rPr>
        <w:t xml:space="preserve"> ou não</w:t>
      </w:r>
      <w:r w:rsidRPr="00E75616">
        <w:rPr>
          <w:rFonts w:cstheme="minorHAnsi"/>
          <w:sz w:val="24"/>
          <w:szCs w:val="24"/>
        </w:rPr>
        <w:t>.</w:t>
      </w:r>
    </w:p>
    <w:p w14:paraId="353EB678" w14:textId="283C45E4" w:rsidR="00BD6652" w:rsidRDefault="00BD6652" w:rsidP="5AA2A7BE">
      <w:pPr>
        <w:pStyle w:val="Primeirorecuodecorpodetexto"/>
        <w:spacing w:after="0"/>
        <w:ind w:firstLine="1134"/>
        <w:rPr>
          <w:rFonts w:cstheme="minorHAnsi"/>
          <w:sz w:val="24"/>
          <w:szCs w:val="24"/>
        </w:rPr>
      </w:pPr>
      <w:r>
        <w:rPr>
          <w:rFonts w:cstheme="minorHAnsi"/>
          <w:sz w:val="24"/>
          <w:szCs w:val="24"/>
        </w:rPr>
        <w:t xml:space="preserve">Para eventual troca de solução tecnológica, a área demandante, em conjunto com a equipe de planejamento de contratação deverá se antecipar para que a nova solução esteja </w:t>
      </w:r>
      <w:r w:rsidRPr="00B35C5F">
        <w:rPr>
          <w:rFonts w:cstheme="minorHAnsi"/>
          <w:sz w:val="24"/>
          <w:szCs w:val="24"/>
        </w:rPr>
        <w:t>implantada 6 (seis)</w:t>
      </w:r>
      <w:r>
        <w:rPr>
          <w:rFonts w:cstheme="minorHAnsi"/>
          <w:sz w:val="24"/>
          <w:szCs w:val="24"/>
        </w:rPr>
        <w:t xml:space="preserve"> meses antes do fim de vigência deste contrato, </w:t>
      </w:r>
      <w:r w:rsidR="007D233E">
        <w:rPr>
          <w:rFonts w:cstheme="minorHAnsi"/>
          <w:sz w:val="24"/>
          <w:szCs w:val="24"/>
        </w:rPr>
        <w:t>a fim de</w:t>
      </w:r>
      <w:r>
        <w:rPr>
          <w:rFonts w:cstheme="minorHAnsi"/>
          <w:sz w:val="24"/>
          <w:szCs w:val="24"/>
        </w:rPr>
        <w:t xml:space="preserve"> que a migração seja realizada sem maiores impactos à prestação de serviços aos usuários internos e externos deste Poder Judiciário.</w:t>
      </w:r>
    </w:p>
    <w:p w14:paraId="1E43C07D" w14:textId="2F3C5D0C" w:rsidR="00B35C5F" w:rsidRDefault="00B35C5F" w:rsidP="5AA2A7BE">
      <w:pPr>
        <w:pStyle w:val="Primeirorecuodecorpodetexto"/>
        <w:spacing w:after="0"/>
        <w:ind w:firstLine="1134"/>
        <w:rPr>
          <w:rFonts w:cstheme="minorHAnsi"/>
          <w:sz w:val="24"/>
          <w:szCs w:val="24"/>
        </w:rPr>
      </w:pPr>
      <w:r>
        <w:rPr>
          <w:rFonts w:cstheme="minorHAnsi"/>
          <w:sz w:val="24"/>
          <w:szCs w:val="24"/>
        </w:rPr>
        <w:t xml:space="preserve">Esse período de 6 (seis) meses é o mínimo necessário de concomitância de contratos, visto que a solução </w:t>
      </w:r>
      <w:r w:rsidR="00906BEE">
        <w:rPr>
          <w:rFonts w:cstheme="minorHAnsi"/>
          <w:sz w:val="24"/>
          <w:szCs w:val="24"/>
        </w:rPr>
        <w:t>objeto deste projeto</w:t>
      </w:r>
      <w:r>
        <w:rPr>
          <w:rFonts w:cstheme="minorHAnsi"/>
          <w:sz w:val="24"/>
          <w:szCs w:val="24"/>
        </w:rPr>
        <w:t xml:space="preserve"> estará em modo de produção, atend</w:t>
      </w:r>
      <w:r w:rsidR="00906BEE">
        <w:rPr>
          <w:rFonts w:cstheme="minorHAnsi"/>
          <w:sz w:val="24"/>
          <w:szCs w:val="24"/>
        </w:rPr>
        <w:t>endo</w:t>
      </w:r>
      <w:r>
        <w:rPr>
          <w:rFonts w:cstheme="minorHAnsi"/>
          <w:sz w:val="24"/>
          <w:szCs w:val="24"/>
        </w:rPr>
        <w:t xml:space="preserve"> aos usuários, enquanto que a nova solução estará em fase de </w:t>
      </w:r>
      <w:r w:rsidR="00906BEE">
        <w:rPr>
          <w:rFonts w:cstheme="minorHAnsi"/>
          <w:sz w:val="24"/>
          <w:szCs w:val="24"/>
        </w:rPr>
        <w:t>desenvolvimento do ambiente e</w:t>
      </w:r>
      <w:r>
        <w:rPr>
          <w:rFonts w:cstheme="minorHAnsi"/>
          <w:sz w:val="24"/>
          <w:szCs w:val="24"/>
        </w:rPr>
        <w:t xml:space="preserve"> homologação do pleno funcionamento, de modo que a migração </w:t>
      </w:r>
      <w:r w:rsidR="00906BEE">
        <w:rPr>
          <w:rFonts w:cstheme="minorHAnsi"/>
          <w:sz w:val="24"/>
          <w:szCs w:val="24"/>
        </w:rPr>
        <w:t xml:space="preserve">de um para outro </w:t>
      </w:r>
      <w:r>
        <w:rPr>
          <w:rFonts w:cstheme="minorHAnsi"/>
          <w:sz w:val="24"/>
          <w:szCs w:val="24"/>
        </w:rPr>
        <w:t xml:space="preserve">ocorra sem impacto </w:t>
      </w:r>
      <w:r w:rsidR="00906BEE">
        <w:rPr>
          <w:rFonts w:cstheme="minorHAnsi"/>
          <w:sz w:val="24"/>
          <w:szCs w:val="24"/>
        </w:rPr>
        <w:t xml:space="preserve">e sem nenhum </w:t>
      </w:r>
      <w:r w:rsidR="00906BEE">
        <w:rPr>
          <w:rFonts w:cstheme="minorHAnsi"/>
          <w:i/>
          <w:sz w:val="24"/>
          <w:szCs w:val="24"/>
        </w:rPr>
        <w:t xml:space="preserve">gap </w:t>
      </w:r>
      <w:r>
        <w:rPr>
          <w:rFonts w:cstheme="minorHAnsi"/>
          <w:sz w:val="24"/>
          <w:szCs w:val="24"/>
        </w:rPr>
        <w:t>na prestação do serviço com qualidade</w:t>
      </w:r>
      <w:r w:rsidR="00906BEE">
        <w:rPr>
          <w:rFonts w:cstheme="minorHAnsi"/>
          <w:sz w:val="24"/>
          <w:szCs w:val="24"/>
        </w:rPr>
        <w:t xml:space="preserve"> para o público interno e externo</w:t>
      </w:r>
      <w:r>
        <w:rPr>
          <w:rFonts w:cstheme="minorHAnsi"/>
          <w:sz w:val="24"/>
          <w:szCs w:val="24"/>
        </w:rPr>
        <w:t>.</w:t>
      </w:r>
    </w:p>
    <w:p w14:paraId="403BA0AA" w14:textId="015C1E28" w:rsidR="00E75616" w:rsidRPr="00E75616" w:rsidRDefault="00E75616" w:rsidP="5AA2A7BE">
      <w:pPr>
        <w:pStyle w:val="Primeirorecuodecorpodetexto"/>
        <w:spacing w:after="0"/>
        <w:ind w:firstLine="1134"/>
        <w:rPr>
          <w:rFonts w:cstheme="minorHAnsi"/>
          <w:sz w:val="24"/>
          <w:szCs w:val="24"/>
        </w:rPr>
      </w:pPr>
      <w:r w:rsidRPr="00E75616">
        <w:rPr>
          <w:rFonts w:cstheme="minorHAnsi"/>
          <w:sz w:val="24"/>
          <w:szCs w:val="24"/>
        </w:rPr>
        <w:t xml:space="preserve">Visto a possibilidade de renovação do contrato até o limite de 60 (sessenta) meses, caberá às equipes técnicas, ao final da </w:t>
      </w:r>
      <w:r w:rsidRPr="005337D9">
        <w:rPr>
          <w:rFonts w:cstheme="minorHAnsi"/>
          <w:sz w:val="24"/>
          <w:szCs w:val="24"/>
        </w:rPr>
        <w:t xml:space="preserve">vigência, elaborar </w:t>
      </w:r>
      <w:r w:rsidRPr="00E75616">
        <w:rPr>
          <w:rFonts w:cstheme="minorHAnsi"/>
          <w:sz w:val="24"/>
          <w:szCs w:val="24"/>
        </w:rPr>
        <w:t>novo projeto que permita seguir com o modelo ora adotado ou reavaliá-lo para novo processo de contratação.</w:t>
      </w:r>
    </w:p>
    <w:p w14:paraId="5E8AB47A"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55" w:name="_Toc31965304"/>
      <w:bookmarkStart w:id="56" w:name="_Toc333336022"/>
      <w:r w:rsidRPr="00354601">
        <w:rPr>
          <w:rFonts w:asciiTheme="minorHAnsi" w:eastAsiaTheme="minorEastAsia" w:hAnsiTheme="minorHAnsi" w:cstheme="minorHAnsi"/>
        </w:rPr>
        <w:t>Estratégia de Independência Tecnológica (Art. 15, IV, a, b)</w:t>
      </w:r>
      <w:bookmarkEnd w:id="55"/>
    </w:p>
    <w:p w14:paraId="0A3A96CC" w14:textId="77777777" w:rsidR="006C1270" w:rsidRPr="00354601" w:rsidRDefault="5AA2A7BE" w:rsidP="006C1270">
      <w:pPr>
        <w:pStyle w:val="Primeirorecuodecorpodetexto"/>
        <w:spacing w:after="0"/>
        <w:ind w:firstLine="1134"/>
        <w:rPr>
          <w:rFonts w:cstheme="minorHAnsi"/>
        </w:rPr>
      </w:pPr>
      <w:r w:rsidRPr="00354601">
        <w:rPr>
          <w:rFonts w:cstheme="minorHAnsi"/>
          <w:sz w:val="24"/>
          <w:szCs w:val="24"/>
        </w:rPr>
        <w:t xml:space="preserve">Não se aplica ao contexto desta contratação. </w:t>
      </w:r>
    </w:p>
    <w:p w14:paraId="04B7C7DC" w14:textId="77777777" w:rsidR="006C1270" w:rsidRPr="00354601" w:rsidRDefault="006C1270" w:rsidP="006C1270">
      <w:pPr>
        <w:rPr>
          <w:rFonts w:cstheme="minorHAnsi"/>
        </w:rPr>
      </w:pPr>
    </w:p>
    <w:p w14:paraId="197AFBCC"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57" w:name="_Toc508564257"/>
      <w:bookmarkStart w:id="58" w:name="_Toc534884822"/>
      <w:bookmarkStart w:id="59" w:name="_Toc31965305"/>
      <w:r w:rsidRPr="00354601">
        <w:rPr>
          <w:rFonts w:asciiTheme="minorHAnsi" w:eastAsiaTheme="minorEastAsia" w:hAnsiTheme="minorHAnsi" w:cstheme="minorHAnsi"/>
        </w:rPr>
        <w:t>Direitos de Propriedade Intelectual e Autorais</w:t>
      </w:r>
      <w:bookmarkEnd w:id="57"/>
      <w:bookmarkEnd w:id="58"/>
      <w:bookmarkEnd w:id="59"/>
    </w:p>
    <w:p w14:paraId="1E1A6F6B" w14:textId="77777777" w:rsidR="006C1270" w:rsidRPr="00354601" w:rsidRDefault="006C1270" w:rsidP="006C1270">
      <w:pPr>
        <w:pStyle w:val="Primeirorecuodecorpodetexto"/>
        <w:spacing w:after="0"/>
        <w:ind w:firstLine="1134"/>
        <w:rPr>
          <w:rFonts w:cstheme="minorHAnsi"/>
        </w:rPr>
      </w:pPr>
      <w:r w:rsidRPr="00354601">
        <w:rPr>
          <w:rFonts w:cstheme="minorHAnsi"/>
          <w:sz w:val="24"/>
          <w:szCs w:val="24"/>
        </w:rPr>
        <w:t xml:space="preserve">Não se aplica ao contexto desta contratação. </w:t>
      </w:r>
      <w:r w:rsidRPr="00354601">
        <w:rPr>
          <w:rFonts w:cstheme="minorHAnsi"/>
        </w:rPr>
        <w:tab/>
      </w:r>
    </w:p>
    <w:p w14:paraId="77311916" w14:textId="77777777" w:rsidR="006C1270" w:rsidRPr="00354601" w:rsidRDefault="006C1270" w:rsidP="5AA2A7BE">
      <w:pPr>
        <w:pStyle w:val="Ttulo1"/>
        <w:rPr>
          <w:rFonts w:asciiTheme="minorHAnsi" w:eastAsiaTheme="minorEastAsia" w:hAnsiTheme="minorHAnsi" w:cstheme="minorHAnsi"/>
        </w:rPr>
      </w:pPr>
      <w:bookmarkStart w:id="60" w:name="_Toc31965306"/>
      <w:r w:rsidRPr="00354601">
        <w:rPr>
          <w:rFonts w:asciiTheme="minorHAnsi" w:eastAsiaTheme="minorEastAsia" w:hAnsiTheme="minorHAnsi" w:cstheme="minorHAnsi"/>
        </w:rPr>
        <w:t>ESTRATÉGIA PARA A CONTRATAÇÃO (Art. 16)</w:t>
      </w:r>
      <w:bookmarkEnd w:id="60"/>
    </w:p>
    <w:p w14:paraId="319C4A31"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61" w:name="_Toc31965307"/>
      <w:r w:rsidRPr="00354601">
        <w:rPr>
          <w:rFonts w:asciiTheme="minorHAnsi" w:eastAsiaTheme="minorEastAsia" w:hAnsiTheme="minorHAnsi" w:cstheme="minorHAnsi"/>
        </w:rPr>
        <w:t>Natureza do Objeto (Art. 16, I)</w:t>
      </w:r>
      <w:bookmarkEnd w:id="61"/>
    </w:p>
    <w:p w14:paraId="53D7148A" w14:textId="13466FB6"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 xml:space="preserve">A contratação objeto deste Estudo Preliminar constitui solução de Tecnologia da Informação e Comunicação, composta por serviços, de necessidade contínua, para garantia do pleno funcionamento </w:t>
      </w:r>
      <w:r w:rsidR="00392BFE" w:rsidRPr="00354601">
        <w:rPr>
          <w:rFonts w:cstheme="minorHAnsi"/>
          <w:sz w:val="24"/>
          <w:szCs w:val="24"/>
        </w:rPr>
        <w:t>da sustentação de</w:t>
      </w:r>
      <w:r w:rsidRPr="00354601">
        <w:rPr>
          <w:rFonts w:cstheme="minorHAnsi"/>
          <w:sz w:val="24"/>
          <w:szCs w:val="24"/>
        </w:rPr>
        <w:t xml:space="preserve"> serviços computacionais </w:t>
      </w:r>
      <w:r w:rsidR="00354601" w:rsidRPr="00354601">
        <w:rPr>
          <w:rFonts w:cstheme="minorHAnsi"/>
          <w:sz w:val="24"/>
          <w:szCs w:val="24"/>
        </w:rPr>
        <w:t xml:space="preserve">e de planejamento estratégico </w:t>
      </w:r>
      <w:r w:rsidRPr="00354601">
        <w:rPr>
          <w:rFonts w:cstheme="minorHAnsi"/>
          <w:sz w:val="24"/>
          <w:szCs w:val="24"/>
        </w:rPr>
        <w:t xml:space="preserve">do PJMT. </w:t>
      </w:r>
    </w:p>
    <w:p w14:paraId="7D3BCAB2" w14:textId="77777777" w:rsidR="006C1270" w:rsidRDefault="006C1270" w:rsidP="5AA2A7BE">
      <w:pPr>
        <w:pStyle w:val="Ttulo2"/>
        <w:spacing w:after="120"/>
        <w:ind w:left="578" w:hanging="578"/>
        <w:rPr>
          <w:rFonts w:asciiTheme="minorHAnsi" w:eastAsiaTheme="minorEastAsia" w:hAnsiTheme="minorHAnsi" w:cstheme="minorHAnsi"/>
        </w:rPr>
      </w:pPr>
      <w:bookmarkStart w:id="62" w:name="_Toc31965308"/>
      <w:r w:rsidRPr="005C69A4">
        <w:rPr>
          <w:rFonts w:asciiTheme="minorHAnsi" w:eastAsiaTheme="minorEastAsia" w:hAnsiTheme="minorHAnsi" w:cstheme="minorHAnsi"/>
        </w:rPr>
        <w:t>Parcelamento do Objeto (Art. 16, II)</w:t>
      </w:r>
      <w:bookmarkEnd w:id="62"/>
    </w:p>
    <w:p w14:paraId="2F6C13A8" w14:textId="7A8B8D53" w:rsidR="002853BD" w:rsidRDefault="5AA2A7BE" w:rsidP="002853BD">
      <w:pPr>
        <w:pStyle w:val="Primeirorecuodecorpodetexto"/>
        <w:spacing w:after="120"/>
        <w:ind w:firstLine="1134"/>
        <w:rPr>
          <w:rFonts w:cstheme="minorHAnsi"/>
          <w:sz w:val="24"/>
          <w:szCs w:val="24"/>
        </w:rPr>
      </w:pPr>
      <w:r w:rsidRPr="00BC1948">
        <w:rPr>
          <w:rFonts w:cstheme="minorHAnsi"/>
          <w:sz w:val="24"/>
          <w:szCs w:val="24"/>
        </w:rPr>
        <w:t xml:space="preserve">O objeto desse Estudo Preliminar constitui </w:t>
      </w:r>
      <w:r w:rsidR="00C3231D" w:rsidRPr="00BC1948">
        <w:rPr>
          <w:rFonts w:cstheme="minorHAnsi"/>
          <w:sz w:val="24"/>
          <w:szCs w:val="24"/>
        </w:rPr>
        <w:t>3 lotes distintos</w:t>
      </w:r>
      <w:r w:rsidR="00BC1948" w:rsidRPr="00BC1948">
        <w:rPr>
          <w:rFonts w:cstheme="minorHAnsi"/>
          <w:sz w:val="24"/>
          <w:szCs w:val="24"/>
        </w:rPr>
        <w:t xml:space="preserve"> (um para atendimento de cada demanda macro do objeto)</w:t>
      </w:r>
      <w:r w:rsidR="00C3231D" w:rsidRPr="00BC1948">
        <w:rPr>
          <w:rFonts w:cstheme="minorHAnsi"/>
          <w:sz w:val="24"/>
          <w:szCs w:val="24"/>
        </w:rPr>
        <w:t>, o primeiro com 11 itens, o segundo com 7 itens e o terceiro com 10 itens</w:t>
      </w:r>
      <w:r w:rsidR="002853BD" w:rsidRPr="00BC1948">
        <w:rPr>
          <w:rFonts w:cstheme="minorHAnsi"/>
          <w:sz w:val="24"/>
          <w:szCs w:val="24"/>
        </w:rPr>
        <w:t>.</w:t>
      </w:r>
      <w:r w:rsidR="000E0EB5" w:rsidRPr="00BC1948">
        <w:rPr>
          <w:rFonts w:cstheme="minorHAnsi"/>
          <w:sz w:val="24"/>
          <w:szCs w:val="24"/>
        </w:rPr>
        <w:t xml:space="preserve"> </w:t>
      </w:r>
    </w:p>
    <w:p w14:paraId="36E3A72E" w14:textId="584498B5" w:rsidR="002E7BC7" w:rsidRDefault="00BC1948" w:rsidP="00BC1948">
      <w:pPr>
        <w:pStyle w:val="Primeirorecuodecorpodetexto"/>
        <w:spacing w:after="120"/>
        <w:ind w:firstLine="1134"/>
        <w:rPr>
          <w:rFonts w:cstheme="minorHAnsi"/>
          <w:sz w:val="24"/>
          <w:szCs w:val="24"/>
        </w:rPr>
      </w:pPr>
      <w:r>
        <w:rPr>
          <w:rFonts w:cstheme="minorHAnsi"/>
          <w:sz w:val="24"/>
          <w:szCs w:val="24"/>
        </w:rPr>
        <w:t>Cada lote é composto por itens que tratam de renovação e aquisição de licenças perpétuas, subscrição de licenças (no lote 3), todas com direito a manutenção, atualização e suporte técnico dos respectivos serviços, pelo período de 24 (vinte e quatro) meses. Também compõe cada lote</w:t>
      </w:r>
      <w:r w:rsidR="000B7C56">
        <w:rPr>
          <w:rFonts w:cstheme="minorHAnsi"/>
          <w:sz w:val="24"/>
          <w:szCs w:val="24"/>
        </w:rPr>
        <w:t>,</w:t>
      </w:r>
      <w:r>
        <w:rPr>
          <w:rFonts w:cstheme="minorHAnsi"/>
          <w:sz w:val="24"/>
          <w:szCs w:val="24"/>
        </w:rPr>
        <w:t xml:space="preserve"> 1 item correspondente ao suporte técnico dedicado de profissionais especializados da Contratada, nas ferramentas previstas nos demais itens dos lotes.</w:t>
      </w:r>
    </w:p>
    <w:p w14:paraId="55032FF5" w14:textId="020A277B" w:rsidR="00CD6CC8" w:rsidRDefault="00CD6CC8" w:rsidP="002853BD">
      <w:pPr>
        <w:pStyle w:val="Primeirorecuodecorpodetexto"/>
        <w:spacing w:after="120"/>
        <w:ind w:firstLine="1134"/>
        <w:rPr>
          <w:rFonts w:cstheme="minorHAnsi"/>
          <w:sz w:val="24"/>
          <w:szCs w:val="24"/>
        </w:rPr>
      </w:pPr>
      <w:r>
        <w:rPr>
          <w:rFonts w:cstheme="minorHAnsi"/>
          <w:sz w:val="24"/>
          <w:szCs w:val="24"/>
        </w:rPr>
        <w:t xml:space="preserve">Tal agrupamento </w:t>
      </w:r>
      <w:r w:rsidR="000B7C56" w:rsidRPr="00F25FF3">
        <w:rPr>
          <w:rFonts w:cstheme="minorHAnsi"/>
          <w:sz w:val="24"/>
          <w:szCs w:val="24"/>
        </w:rPr>
        <w:t>dos itens em 3 lotes</w:t>
      </w:r>
      <w:r w:rsidRPr="00F25FF3">
        <w:rPr>
          <w:rFonts w:cstheme="minorHAnsi"/>
          <w:sz w:val="24"/>
          <w:szCs w:val="24"/>
        </w:rPr>
        <w:t xml:space="preserve"> </w:t>
      </w:r>
      <w:r w:rsidR="00F25FF3" w:rsidRPr="00F25FF3">
        <w:rPr>
          <w:rFonts w:cstheme="minorHAnsi"/>
          <w:sz w:val="24"/>
          <w:szCs w:val="24"/>
        </w:rPr>
        <w:t xml:space="preserve">distintos </w:t>
      </w:r>
      <w:r>
        <w:rPr>
          <w:rFonts w:cstheme="minorHAnsi"/>
          <w:sz w:val="24"/>
          <w:szCs w:val="24"/>
        </w:rPr>
        <w:t xml:space="preserve">se dá em face da indivisibilidade técnica </w:t>
      </w:r>
      <w:r w:rsidRPr="00F25FF3">
        <w:rPr>
          <w:rFonts w:cstheme="minorHAnsi"/>
          <w:sz w:val="24"/>
          <w:szCs w:val="24"/>
        </w:rPr>
        <w:t>d</w:t>
      </w:r>
      <w:r w:rsidR="000B7C56" w:rsidRPr="00F25FF3">
        <w:rPr>
          <w:rFonts w:cstheme="minorHAnsi"/>
          <w:sz w:val="24"/>
          <w:szCs w:val="24"/>
        </w:rPr>
        <w:t>e cada</w:t>
      </w:r>
      <w:r w:rsidRPr="00F25FF3">
        <w:rPr>
          <w:rFonts w:cstheme="minorHAnsi"/>
          <w:sz w:val="24"/>
          <w:szCs w:val="24"/>
        </w:rPr>
        <w:t xml:space="preserve"> solu</w:t>
      </w:r>
      <w:r w:rsidR="000B7C56" w:rsidRPr="00F25FF3">
        <w:rPr>
          <w:rFonts w:cstheme="minorHAnsi"/>
          <w:sz w:val="24"/>
          <w:szCs w:val="24"/>
        </w:rPr>
        <w:t>ção</w:t>
      </w:r>
      <w:r>
        <w:rPr>
          <w:rFonts w:cstheme="minorHAnsi"/>
          <w:sz w:val="24"/>
          <w:szCs w:val="24"/>
        </w:rPr>
        <w:t>, visto se tratar de licenciamento e suporte técnico de solução única</w:t>
      </w:r>
      <w:r w:rsidR="00BC1948">
        <w:rPr>
          <w:rFonts w:cstheme="minorHAnsi"/>
          <w:sz w:val="24"/>
          <w:szCs w:val="24"/>
        </w:rPr>
        <w:t>, como pode ser evidenciado pelo item de suporte técnico dedicado de cada lote</w:t>
      </w:r>
      <w:r>
        <w:rPr>
          <w:rFonts w:cstheme="minorHAnsi"/>
          <w:sz w:val="24"/>
          <w:szCs w:val="24"/>
        </w:rPr>
        <w:t>.</w:t>
      </w:r>
    </w:p>
    <w:p w14:paraId="33C69221" w14:textId="7D86FF4C" w:rsidR="00A917F4" w:rsidRDefault="00A917F4" w:rsidP="002853BD">
      <w:pPr>
        <w:pStyle w:val="Primeirorecuodecorpodetexto"/>
        <w:spacing w:after="120"/>
        <w:ind w:firstLine="1134"/>
        <w:rPr>
          <w:rFonts w:cstheme="minorHAnsi"/>
          <w:sz w:val="24"/>
          <w:szCs w:val="24"/>
        </w:rPr>
      </w:pPr>
      <w:r>
        <w:rPr>
          <w:rFonts w:cstheme="minorHAnsi"/>
          <w:sz w:val="24"/>
          <w:szCs w:val="24"/>
        </w:rPr>
        <w:t xml:space="preserve">Outro aspecto relevante para o agrupamento </w:t>
      </w:r>
      <w:r w:rsidR="00F25FF3" w:rsidRPr="00F25FF3">
        <w:rPr>
          <w:rFonts w:cstheme="minorHAnsi"/>
          <w:sz w:val="24"/>
          <w:szCs w:val="24"/>
        </w:rPr>
        <w:t xml:space="preserve">dos itens em lotes </w:t>
      </w:r>
      <w:r>
        <w:rPr>
          <w:rFonts w:cstheme="minorHAnsi"/>
          <w:sz w:val="24"/>
          <w:szCs w:val="24"/>
        </w:rPr>
        <w:t>se dá pela interoperabil</w:t>
      </w:r>
      <w:r w:rsidR="00BC1948">
        <w:rPr>
          <w:rFonts w:cstheme="minorHAnsi"/>
          <w:sz w:val="24"/>
          <w:szCs w:val="24"/>
        </w:rPr>
        <w:t>idade das ferramentas inseridas nos</w:t>
      </w:r>
      <w:r>
        <w:rPr>
          <w:rFonts w:cstheme="minorHAnsi"/>
          <w:sz w:val="24"/>
          <w:szCs w:val="24"/>
        </w:rPr>
        <w:t xml:space="preserve"> grupo</w:t>
      </w:r>
      <w:r w:rsidR="00BC1948">
        <w:rPr>
          <w:rFonts w:cstheme="minorHAnsi"/>
          <w:sz w:val="24"/>
          <w:szCs w:val="24"/>
        </w:rPr>
        <w:t>s</w:t>
      </w:r>
      <w:r>
        <w:rPr>
          <w:rFonts w:cstheme="minorHAnsi"/>
          <w:sz w:val="24"/>
          <w:szCs w:val="24"/>
        </w:rPr>
        <w:t xml:space="preserve"> de l</w:t>
      </w:r>
      <w:r w:rsidR="00BC1948">
        <w:rPr>
          <w:rFonts w:cstheme="minorHAnsi"/>
          <w:sz w:val="24"/>
          <w:szCs w:val="24"/>
        </w:rPr>
        <w:t>icenças que compõem as soluções.</w:t>
      </w:r>
    </w:p>
    <w:p w14:paraId="29C45F4C" w14:textId="423A385E" w:rsidR="00CD6CC8" w:rsidRDefault="00CD6CC8" w:rsidP="002853BD">
      <w:pPr>
        <w:pStyle w:val="Primeirorecuodecorpodetexto"/>
        <w:spacing w:after="120"/>
        <w:ind w:firstLine="1134"/>
        <w:rPr>
          <w:rFonts w:cstheme="minorHAnsi"/>
          <w:sz w:val="24"/>
          <w:szCs w:val="24"/>
        </w:rPr>
      </w:pPr>
      <w:r>
        <w:rPr>
          <w:rFonts w:cstheme="minorHAnsi"/>
          <w:sz w:val="24"/>
          <w:szCs w:val="24"/>
        </w:rPr>
        <w:t xml:space="preserve">Deste modo, é possível afirmar que a separação dos </w:t>
      </w:r>
      <w:r w:rsidR="00F25FF3" w:rsidRPr="00F25FF3">
        <w:rPr>
          <w:rFonts w:cstheme="minorHAnsi"/>
          <w:sz w:val="24"/>
          <w:szCs w:val="24"/>
        </w:rPr>
        <w:t>serviços</w:t>
      </w:r>
      <w:r w:rsidR="000B7C56" w:rsidRPr="00F25FF3">
        <w:rPr>
          <w:rFonts w:cstheme="minorHAnsi"/>
          <w:sz w:val="24"/>
          <w:szCs w:val="24"/>
        </w:rPr>
        <w:t xml:space="preserve"> em itens avulsos e não por grupo de lotes</w:t>
      </w:r>
      <w:r>
        <w:rPr>
          <w:rFonts w:cstheme="minorHAnsi"/>
          <w:sz w:val="24"/>
          <w:szCs w:val="24"/>
        </w:rPr>
        <w:t xml:space="preserve"> poderá trazer impacto negativo no pleno funcionamento da solução, visto que os serviços de suporte técnico dedicados são essenciais para as três demandas macro desta contratação, quais sejam Monitoramento, Service Desk e Gerenciamento de Projetos.</w:t>
      </w:r>
    </w:p>
    <w:p w14:paraId="1F1AE354" w14:textId="6294E599" w:rsidR="00CD6CC8" w:rsidRDefault="00CD6CC8" w:rsidP="002853BD">
      <w:pPr>
        <w:pStyle w:val="Primeirorecuodecorpodetexto"/>
        <w:spacing w:after="120"/>
        <w:ind w:firstLine="1134"/>
        <w:rPr>
          <w:rFonts w:cstheme="minorHAnsi"/>
          <w:sz w:val="24"/>
          <w:szCs w:val="24"/>
        </w:rPr>
      </w:pPr>
      <w:r>
        <w:rPr>
          <w:rFonts w:cstheme="minorHAnsi"/>
          <w:sz w:val="24"/>
          <w:szCs w:val="24"/>
        </w:rPr>
        <w:t xml:space="preserve">Por exemplo: Caso ocorra a homologação dos itens 1 a </w:t>
      </w:r>
      <w:r w:rsidR="00BC1948">
        <w:rPr>
          <w:rFonts w:cstheme="minorHAnsi"/>
          <w:sz w:val="24"/>
          <w:szCs w:val="24"/>
        </w:rPr>
        <w:t>11</w:t>
      </w:r>
      <w:r>
        <w:rPr>
          <w:rFonts w:cstheme="minorHAnsi"/>
          <w:sz w:val="24"/>
          <w:szCs w:val="24"/>
        </w:rPr>
        <w:t xml:space="preserve"> (licenças das ferramentas de monitoramento de infraestrutura e aplicações de TIC), sem o serviço de suporte t</w:t>
      </w:r>
      <w:r w:rsidR="00BC1948">
        <w:rPr>
          <w:rFonts w:cstheme="minorHAnsi"/>
          <w:sz w:val="24"/>
          <w:szCs w:val="24"/>
        </w:rPr>
        <w:t>écnico dedica das mesmas (item 12</w:t>
      </w:r>
      <w:r>
        <w:rPr>
          <w:rFonts w:cstheme="minorHAnsi"/>
          <w:sz w:val="24"/>
          <w:szCs w:val="24"/>
        </w:rPr>
        <w:t>), a solução de monitoramento em geral será afetada</w:t>
      </w:r>
      <w:r w:rsidR="00A917F4">
        <w:rPr>
          <w:rFonts w:cstheme="minorHAnsi"/>
          <w:sz w:val="24"/>
          <w:szCs w:val="24"/>
        </w:rPr>
        <w:t>.</w:t>
      </w:r>
    </w:p>
    <w:p w14:paraId="6C37C291" w14:textId="36B54F28" w:rsidR="00A917F4" w:rsidRDefault="00A917F4" w:rsidP="002853BD">
      <w:pPr>
        <w:pStyle w:val="Primeirorecuodecorpodetexto"/>
        <w:spacing w:after="120"/>
        <w:ind w:firstLine="1134"/>
        <w:rPr>
          <w:rFonts w:cstheme="minorHAnsi"/>
          <w:sz w:val="24"/>
          <w:szCs w:val="24"/>
        </w:rPr>
      </w:pPr>
      <w:r>
        <w:rPr>
          <w:rFonts w:cstheme="minorHAnsi"/>
          <w:sz w:val="24"/>
          <w:szCs w:val="24"/>
        </w:rPr>
        <w:t xml:space="preserve">Outra </w:t>
      </w:r>
      <w:r w:rsidRPr="00A917F4">
        <w:rPr>
          <w:rFonts w:cstheme="minorHAnsi"/>
          <w:sz w:val="24"/>
          <w:szCs w:val="24"/>
        </w:rPr>
        <w:t>situação que exemplifica o risco do particionamento é se caso ocorra a homologação do item 2 (monitoramento de dispositivos de comutação de dados), sem o serviço de monitoramento de storages (</w:t>
      </w:r>
      <w:r>
        <w:rPr>
          <w:rFonts w:cstheme="minorHAnsi"/>
          <w:sz w:val="24"/>
          <w:szCs w:val="24"/>
        </w:rPr>
        <w:t>itens 3 e 4</w:t>
      </w:r>
      <w:r w:rsidRPr="00A917F4">
        <w:rPr>
          <w:rFonts w:cstheme="minorHAnsi"/>
          <w:sz w:val="24"/>
          <w:szCs w:val="24"/>
        </w:rPr>
        <w:t>), a solução de monitoramento de infraestrutura de TIC será afetada e a contratação não obterá êxito. A mesma condição aqui apresentada se enquadra com os demais itens de licenciamento inclusos no lote, portanto, a separação desses coloca em risco o processo como um todo.</w:t>
      </w:r>
    </w:p>
    <w:p w14:paraId="05390F0E" w14:textId="25DA98A0" w:rsidR="00BC1948" w:rsidRPr="00A917F4" w:rsidRDefault="00BC1948" w:rsidP="002853BD">
      <w:pPr>
        <w:pStyle w:val="Primeirorecuodecorpodetexto"/>
        <w:spacing w:after="120"/>
        <w:ind w:firstLine="1134"/>
        <w:rPr>
          <w:rFonts w:cstheme="minorHAnsi"/>
          <w:sz w:val="24"/>
          <w:szCs w:val="24"/>
        </w:rPr>
      </w:pPr>
      <w:r>
        <w:rPr>
          <w:rFonts w:cstheme="minorHAnsi"/>
          <w:sz w:val="24"/>
          <w:szCs w:val="24"/>
        </w:rPr>
        <w:t>Tal interoperabilidade apresentada no parágrafo anterior, referente ao lote 1, se aplica às ferramentas dos demais lotes.</w:t>
      </w:r>
    </w:p>
    <w:p w14:paraId="6CC5E42E" w14:textId="1A41E6F6" w:rsidR="00AE7287" w:rsidRPr="00A917F4" w:rsidRDefault="002E7BC7" w:rsidP="002853BD">
      <w:pPr>
        <w:pStyle w:val="Primeirorecuodecorpodetexto"/>
        <w:spacing w:after="120"/>
        <w:ind w:firstLine="1134"/>
        <w:rPr>
          <w:rFonts w:cstheme="minorHAnsi"/>
          <w:sz w:val="24"/>
          <w:szCs w:val="24"/>
        </w:rPr>
      </w:pPr>
      <w:r>
        <w:rPr>
          <w:rFonts w:cstheme="minorHAnsi"/>
          <w:sz w:val="24"/>
          <w:szCs w:val="24"/>
        </w:rPr>
        <w:t>Por fim</w:t>
      </w:r>
      <w:r w:rsidR="00A917F4" w:rsidRPr="00A917F4">
        <w:rPr>
          <w:rFonts w:cstheme="minorHAnsi"/>
          <w:sz w:val="24"/>
          <w:szCs w:val="24"/>
        </w:rPr>
        <w:t xml:space="preserve">, ainda que se trate de solução indivisível, de um único fabricante, </w:t>
      </w:r>
      <w:r w:rsidR="00AE7287" w:rsidRPr="00A917F4">
        <w:rPr>
          <w:rFonts w:cstheme="minorHAnsi"/>
          <w:sz w:val="24"/>
          <w:szCs w:val="24"/>
        </w:rPr>
        <w:t>existem vários fornecedores / representantes que poderão dar seu melhor preço por item</w:t>
      </w:r>
      <w:r w:rsidR="00A917F4" w:rsidRPr="00A917F4">
        <w:rPr>
          <w:rFonts w:cstheme="minorHAnsi"/>
          <w:sz w:val="24"/>
          <w:szCs w:val="24"/>
        </w:rPr>
        <w:t>, conforme lista apresentada no Anexo B</w:t>
      </w:r>
      <w:r w:rsidR="00AE7287" w:rsidRPr="00A917F4">
        <w:rPr>
          <w:rFonts w:cstheme="minorHAnsi"/>
          <w:sz w:val="24"/>
          <w:szCs w:val="24"/>
        </w:rPr>
        <w:t>.</w:t>
      </w:r>
    </w:p>
    <w:p w14:paraId="44465E6A" w14:textId="4A7E5747" w:rsidR="006C1270" w:rsidRPr="009F4047" w:rsidRDefault="00951910" w:rsidP="5AA2A7BE">
      <w:pPr>
        <w:pStyle w:val="Primeirorecuodecorpodetexto"/>
        <w:spacing w:after="120"/>
        <w:ind w:firstLine="1134"/>
        <w:rPr>
          <w:rFonts w:cstheme="minorHAnsi"/>
          <w:sz w:val="24"/>
          <w:szCs w:val="24"/>
        </w:rPr>
      </w:pPr>
      <w:r w:rsidRPr="00A917F4">
        <w:rPr>
          <w:rFonts w:cstheme="minorHAnsi"/>
          <w:sz w:val="24"/>
          <w:szCs w:val="24"/>
        </w:rPr>
        <w:t>P</w:t>
      </w:r>
      <w:r w:rsidR="5AA2A7BE" w:rsidRPr="00A917F4">
        <w:rPr>
          <w:rFonts w:cstheme="minorHAnsi"/>
          <w:sz w:val="24"/>
          <w:szCs w:val="24"/>
        </w:rPr>
        <w:t xml:space="preserve">ortanto, a adjudicação se dará por </w:t>
      </w:r>
      <w:r w:rsidR="002E7BC7">
        <w:rPr>
          <w:rFonts w:cstheme="minorHAnsi"/>
          <w:sz w:val="24"/>
          <w:szCs w:val="24"/>
        </w:rPr>
        <w:t>menor preço global d</w:t>
      </w:r>
      <w:r w:rsidR="000B7C56">
        <w:rPr>
          <w:rFonts w:cstheme="minorHAnsi"/>
          <w:sz w:val="24"/>
          <w:szCs w:val="24"/>
        </w:rPr>
        <w:t>e cada</w:t>
      </w:r>
      <w:r w:rsidR="002E7BC7">
        <w:rPr>
          <w:rFonts w:cstheme="minorHAnsi"/>
          <w:sz w:val="24"/>
          <w:szCs w:val="24"/>
        </w:rPr>
        <w:t xml:space="preserve"> </w:t>
      </w:r>
      <w:r w:rsidR="5AA2A7BE" w:rsidRPr="00A917F4">
        <w:rPr>
          <w:rFonts w:cstheme="minorHAnsi"/>
          <w:sz w:val="24"/>
          <w:szCs w:val="24"/>
        </w:rPr>
        <w:t>lote,</w:t>
      </w:r>
      <w:r w:rsidR="002E7BC7">
        <w:rPr>
          <w:rFonts w:cstheme="minorHAnsi"/>
          <w:sz w:val="24"/>
          <w:szCs w:val="24"/>
        </w:rPr>
        <w:t xml:space="preserve"> previamente ao menor preço individual de cada item</w:t>
      </w:r>
      <w:r w:rsidR="001E21E4">
        <w:rPr>
          <w:rFonts w:cstheme="minorHAnsi"/>
          <w:sz w:val="24"/>
          <w:szCs w:val="24"/>
        </w:rPr>
        <w:t xml:space="preserve"> e modo de disputa aberto e fechado</w:t>
      </w:r>
      <w:r w:rsidR="5AA2A7BE" w:rsidRPr="00A917F4">
        <w:rPr>
          <w:rFonts w:cstheme="minorHAnsi"/>
          <w:sz w:val="24"/>
          <w:szCs w:val="24"/>
        </w:rPr>
        <w:t>.</w:t>
      </w:r>
    </w:p>
    <w:p w14:paraId="5AA0E485" w14:textId="77777777" w:rsidR="006C1270" w:rsidRPr="00B14538" w:rsidRDefault="5AA2A7BE" w:rsidP="5AA2A7BE">
      <w:pPr>
        <w:pStyle w:val="Primeirorecuodecorpodetexto"/>
        <w:spacing w:after="120"/>
        <w:ind w:firstLine="0"/>
        <w:rPr>
          <w:rFonts w:cstheme="minorHAnsi"/>
          <w:b/>
          <w:bCs/>
          <w:sz w:val="24"/>
          <w:szCs w:val="24"/>
        </w:rPr>
      </w:pPr>
      <w:r w:rsidRPr="00B14538">
        <w:rPr>
          <w:rFonts w:cstheme="minorHAnsi"/>
          <w:b/>
          <w:bCs/>
          <w:sz w:val="24"/>
          <w:szCs w:val="24"/>
        </w:rPr>
        <w:t>Subcontratação:</w:t>
      </w:r>
    </w:p>
    <w:p w14:paraId="696B9E40" w14:textId="77777777" w:rsidR="006C1270" w:rsidRPr="00B14538" w:rsidRDefault="5AA2A7BE" w:rsidP="5AA2A7BE">
      <w:pPr>
        <w:pStyle w:val="Primeirorecuodecorpodetexto"/>
        <w:spacing w:after="120"/>
        <w:ind w:firstLine="1134"/>
        <w:rPr>
          <w:rFonts w:cstheme="minorHAnsi"/>
          <w:sz w:val="24"/>
          <w:szCs w:val="24"/>
        </w:rPr>
      </w:pPr>
      <w:r w:rsidRPr="00B14538">
        <w:rPr>
          <w:rFonts w:cstheme="minorHAnsi"/>
          <w:sz w:val="24"/>
          <w:szCs w:val="24"/>
        </w:rPr>
        <w:t xml:space="preserve">Não será permitida a subcontratação. </w:t>
      </w:r>
    </w:p>
    <w:p w14:paraId="60A2F895" w14:textId="77777777" w:rsidR="006C1270" w:rsidRPr="00B14538" w:rsidRDefault="5AA2A7BE" w:rsidP="5AA2A7BE">
      <w:pPr>
        <w:pStyle w:val="Primeirorecuodecorpodetexto"/>
        <w:spacing w:after="120"/>
        <w:ind w:firstLine="1134"/>
        <w:rPr>
          <w:rFonts w:cstheme="minorHAnsi"/>
          <w:sz w:val="24"/>
          <w:szCs w:val="24"/>
        </w:rPr>
      </w:pPr>
      <w:r w:rsidRPr="00B14538">
        <w:rPr>
          <w:rFonts w:cstheme="minorHAnsi"/>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35E3F819" w14:textId="6D722B10" w:rsidR="00951910" w:rsidRDefault="00951910" w:rsidP="5AA2A7BE">
      <w:pPr>
        <w:pStyle w:val="Primeirorecuodecorpodetexto"/>
        <w:spacing w:after="120"/>
        <w:ind w:firstLine="1134"/>
        <w:rPr>
          <w:rFonts w:cstheme="minorHAnsi"/>
          <w:sz w:val="24"/>
          <w:szCs w:val="24"/>
        </w:rPr>
      </w:pPr>
      <w:r w:rsidRPr="00B14538">
        <w:rPr>
          <w:rFonts w:cstheme="minorHAnsi"/>
          <w:sz w:val="24"/>
          <w:szCs w:val="24"/>
        </w:rPr>
        <w:t>Ainda que para a contratação aqui pretendida não trate de entrega de produtos, a afirmação acima cabe a título exemplificativo.</w:t>
      </w:r>
    </w:p>
    <w:p w14:paraId="38632EBF" w14:textId="0F876119" w:rsidR="006B2A55" w:rsidRPr="00BC1948" w:rsidRDefault="00BC1948" w:rsidP="5AA2A7BE">
      <w:pPr>
        <w:pStyle w:val="Primeirorecuodecorpodetexto"/>
        <w:spacing w:after="120"/>
        <w:ind w:firstLine="1134"/>
        <w:rPr>
          <w:rFonts w:cstheme="minorHAnsi"/>
          <w:sz w:val="24"/>
          <w:szCs w:val="24"/>
        </w:rPr>
      </w:pPr>
      <w:r w:rsidRPr="004176FD">
        <w:rPr>
          <w:rFonts w:cstheme="minorHAnsi"/>
          <w:sz w:val="24"/>
          <w:szCs w:val="24"/>
        </w:rPr>
        <w:t>Todavia, cabe frisar que o serviço de suporte técnico dedicado (itens 12, 19 e 28) poderá ser prestado por profissionais da própria fabricante da solução (desde que atendam aos requisitos apresentados neste instrumento), sem a caracterização de subcontratação.</w:t>
      </w:r>
    </w:p>
    <w:p w14:paraId="67274537" w14:textId="600F70F0" w:rsidR="006C1270" w:rsidRDefault="5AA2A7BE" w:rsidP="5AA2A7BE">
      <w:pPr>
        <w:pStyle w:val="Primeirorecuodecorpodetexto"/>
        <w:spacing w:after="120"/>
        <w:ind w:firstLine="1134"/>
        <w:rPr>
          <w:rFonts w:cstheme="minorHAnsi"/>
          <w:sz w:val="24"/>
          <w:szCs w:val="24"/>
        </w:rPr>
      </w:pPr>
      <w:r w:rsidRPr="00B14538">
        <w:rPr>
          <w:rFonts w:cstheme="minorHAnsi"/>
          <w:sz w:val="24"/>
          <w:szCs w:val="24"/>
        </w:rPr>
        <w:t xml:space="preserve">Para efeito deste </w:t>
      </w:r>
      <w:r w:rsidR="000C4CC4" w:rsidRPr="00B14538">
        <w:rPr>
          <w:rFonts w:cstheme="minorHAnsi"/>
          <w:sz w:val="24"/>
          <w:szCs w:val="24"/>
        </w:rPr>
        <w:t>Estudo Preliminar</w:t>
      </w:r>
      <w:r w:rsidRPr="00B14538">
        <w:rPr>
          <w:rFonts w:cstheme="minorHAnsi"/>
          <w:sz w:val="24"/>
          <w:szCs w:val="24"/>
        </w:rPr>
        <w:t xml:space="preserve">, não será adotada esta abordagem conceitual rigorosa, bastando que </w:t>
      </w:r>
      <w:r w:rsidR="00951910" w:rsidRPr="00B14538">
        <w:rPr>
          <w:rFonts w:cstheme="minorHAnsi"/>
          <w:sz w:val="24"/>
          <w:szCs w:val="24"/>
        </w:rPr>
        <w:t xml:space="preserve">a prestação de serviços direta ao PJMT </w:t>
      </w:r>
      <w:r w:rsidR="00E67201" w:rsidRPr="00B14538">
        <w:rPr>
          <w:rFonts w:cstheme="minorHAnsi"/>
          <w:sz w:val="24"/>
          <w:szCs w:val="24"/>
        </w:rPr>
        <w:t>(suporte</w:t>
      </w:r>
      <w:r w:rsidR="00B14538">
        <w:rPr>
          <w:rFonts w:cstheme="minorHAnsi"/>
          <w:sz w:val="24"/>
          <w:szCs w:val="24"/>
        </w:rPr>
        <w:t>, manutenção e customização</w:t>
      </w:r>
      <w:r w:rsidR="00E67201" w:rsidRPr="00B14538">
        <w:rPr>
          <w:rFonts w:cstheme="minorHAnsi"/>
          <w:sz w:val="24"/>
          <w:szCs w:val="24"/>
        </w:rPr>
        <w:t xml:space="preserve">) </w:t>
      </w:r>
      <w:r w:rsidR="00951910" w:rsidRPr="00B14538">
        <w:rPr>
          <w:rFonts w:cstheme="minorHAnsi"/>
          <w:sz w:val="24"/>
          <w:szCs w:val="24"/>
        </w:rPr>
        <w:t>seja</w:t>
      </w:r>
      <w:r w:rsidRPr="00B14538">
        <w:rPr>
          <w:rFonts w:cstheme="minorHAnsi"/>
          <w:sz w:val="24"/>
          <w:szCs w:val="24"/>
        </w:rPr>
        <w:t xml:space="preserve"> </w:t>
      </w:r>
      <w:r w:rsidR="00951910" w:rsidRPr="00B14538">
        <w:rPr>
          <w:rFonts w:cstheme="minorHAnsi"/>
          <w:sz w:val="24"/>
          <w:szCs w:val="24"/>
        </w:rPr>
        <w:t>executada</w:t>
      </w:r>
      <w:r w:rsidR="00C462A5">
        <w:rPr>
          <w:rFonts w:cstheme="minorHAnsi"/>
          <w:sz w:val="24"/>
          <w:szCs w:val="24"/>
        </w:rPr>
        <w:t xml:space="preserve"> diretamente pelo C</w:t>
      </w:r>
      <w:r w:rsidRPr="00B14538">
        <w:rPr>
          <w:rFonts w:cstheme="minorHAnsi"/>
          <w:sz w:val="24"/>
          <w:szCs w:val="24"/>
        </w:rPr>
        <w:t>ontratado, ainda que necessite recorrer a terceiros para obter os insumos necessários.</w:t>
      </w:r>
    </w:p>
    <w:p w14:paraId="0F9A71B0" w14:textId="77777777" w:rsidR="006C1270" w:rsidRPr="00E75616" w:rsidRDefault="5AA2A7BE" w:rsidP="5AA2A7BE">
      <w:pPr>
        <w:pStyle w:val="Primeirorecuodecorpodetexto"/>
        <w:spacing w:after="120"/>
        <w:ind w:firstLine="0"/>
        <w:rPr>
          <w:rFonts w:cstheme="minorHAnsi"/>
          <w:sz w:val="24"/>
          <w:szCs w:val="24"/>
        </w:rPr>
      </w:pPr>
      <w:r w:rsidRPr="00E75616">
        <w:rPr>
          <w:rFonts w:cstheme="minorHAnsi"/>
          <w:b/>
          <w:bCs/>
          <w:sz w:val="24"/>
          <w:szCs w:val="24"/>
        </w:rPr>
        <w:t>Do consórcio:</w:t>
      </w:r>
    </w:p>
    <w:p w14:paraId="3308376B" w14:textId="369B1E20" w:rsidR="006C1270" w:rsidRPr="00E75616" w:rsidRDefault="001E21E4" w:rsidP="5AA2A7BE">
      <w:pPr>
        <w:pStyle w:val="Primeirorecuodecorpodetexto"/>
        <w:spacing w:after="120"/>
        <w:ind w:firstLine="1134"/>
        <w:rPr>
          <w:rFonts w:cstheme="minorHAnsi"/>
          <w:sz w:val="24"/>
          <w:szCs w:val="24"/>
        </w:rPr>
      </w:pPr>
      <w:r>
        <w:rPr>
          <w:rFonts w:cstheme="minorHAnsi"/>
          <w:sz w:val="24"/>
          <w:szCs w:val="24"/>
        </w:rPr>
        <w:t>Existem</w:t>
      </w:r>
      <w:r w:rsidR="5AA2A7BE" w:rsidRPr="00E75616">
        <w:rPr>
          <w:rFonts w:cstheme="minorHAnsi"/>
          <w:sz w:val="24"/>
          <w:szCs w:val="24"/>
        </w:rPr>
        <w:t xml:space="preserve"> fornecedores para </w:t>
      </w:r>
      <w:r w:rsidR="00E67201" w:rsidRPr="00E75616">
        <w:rPr>
          <w:rFonts w:cstheme="minorHAnsi"/>
          <w:sz w:val="24"/>
          <w:szCs w:val="24"/>
        </w:rPr>
        <w:t>o</w:t>
      </w:r>
      <w:r>
        <w:rPr>
          <w:rFonts w:cstheme="minorHAnsi"/>
          <w:sz w:val="24"/>
          <w:szCs w:val="24"/>
        </w:rPr>
        <w:t>s</w:t>
      </w:r>
      <w:r w:rsidR="00E67201" w:rsidRPr="00E75616">
        <w:rPr>
          <w:rFonts w:cstheme="minorHAnsi"/>
          <w:sz w:val="24"/>
          <w:szCs w:val="24"/>
        </w:rPr>
        <w:t xml:space="preserve"> </w:t>
      </w:r>
      <w:r w:rsidR="5AA2A7BE" w:rsidRPr="00E75616">
        <w:rPr>
          <w:rFonts w:cstheme="minorHAnsi"/>
          <w:sz w:val="24"/>
          <w:szCs w:val="24"/>
        </w:rPr>
        <w:t>lote</w:t>
      </w:r>
      <w:r>
        <w:rPr>
          <w:rFonts w:cstheme="minorHAnsi"/>
          <w:sz w:val="24"/>
          <w:szCs w:val="24"/>
        </w:rPr>
        <w:t>s</w:t>
      </w:r>
      <w:r w:rsidR="5AA2A7BE" w:rsidRPr="00E75616">
        <w:rPr>
          <w:rFonts w:cstheme="minorHAnsi"/>
          <w:sz w:val="24"/>
          <w:szCs w:val="24"/>
        </w:rPr>
        <w:t xml:space="preserve"> da solução, não sendo necessário, portanto, a aceitação da participação de consórcios.</w:t>
      </w:r>
    </w:p>
    <w:p w14:paraId="5D42CC7A" w14:textId="77777777" w:rsidR="006C1270" w:rsidRPr="00354601" w:rsidRDefault="5AA2A7BE" w:rsidP="5AA2A7BE">
      <w:pPr>
        <w:pStyle w:val="Ttulo2"/>
        <w:spacing w:after="120"/>
        <w:ind w:left="578" w:hanging="578"/>
        <w:rPr>
          <w:rFonts w:asciiTheme="minorHAnsi" w:eastAsiaTheme="minorEastAsia" w:hAnsiTheme="minorHAnsi" w:cstheme="minorHAnsi"/>
        </w:rPr>
      </w:pPr>
      <w:bookmarkStart w:id="63" w:name="_Toc31965309"/>
      <w:r w:rsidRPr="00354601">
        <w:rPr>
          <w:rFonts w:asciiTheme="minorHAnsi" w:eastAsiaTheme="minorEastAsia" w:hAnsiTheme="minorHAnsi" w:cstheme="minorHAnsi"/>
        </w:rPr>
        <w:t>Da amostra:</w:t>
      </w:r>
      <w:bookmarkEnd w:id="63"/>
    </w:p>
    <w:p w14:paraId="66AB3E88" w14:textId="77777777"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Para a contratação ora pretendida, não será necessária amostra da solução.</w:t>
      </w:r>
    </w:p>
    <w:p w14:paraId="528ADBEB"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64" w:name="_Toc31965310"/>
      <w:r w:rsidRPr="00354601">
        <w:rPr>
          <w:rFonts w:asciiTheme="minorHAnsi" w:eastAsiaTheme="minorEastAsia" w:hAnsiTheme="minorHAnsi" w:cstheme="minorHAnsi"/>
        </w:rPr>
        <w:t>Modalidade e Tipo de Licitação (Art. 16, IV)</w:t>
      </w:r>
      <w:bookmarkEnd w:id="64"/>
    </w:p>
    <w:p w14:paraId="3423B185" w14:textId="77777777" w:rsidR="006C1270" w:rsidRPr="00354601" w:rsidRDefault="5AA2A7BE" w:rsidP="5AA2A7BE">
      <w:pPr>
        <w:pStyle w:val="Ttulo3"/>
        <w:spacing w:after="120"/>
        <w:rPr>
          <w:rFonts w:asciiTheme="minorHAnsi" w:eastAsiaTheme="minorEastAsia" w:hAnsiTheme="minorHAnsi" w:cstheme="minorHAnsi"/>
          <w:sz w:val="24"/>
          <w:szCs w:val="24"/>
        </w:rPr>
      </w:pPr>
      <w:bookmarkStart w:id="65" w:name="_Toc31965311"/>
      <w:r w:rsidRPr="00354601">
        <w:rPr>
          <w:rFonts w:asciiTheme="minorHAnsi" w:eastAsiaTheme="minorEastAsia" w:hAnsiTheme="minorHAnsi" w:cstheme="minorHAnsi"/>
          <w:sz w:val="24"/>
          <w:szCs w:val="24"/>
        </w:rPr>
        <w:t>Modalidade, Tipo de Licitação (Art. 18, § 3º, II, j, Resolução 182/2013-CNJ)</w:t>
      </w:r>
      <w:bookmarkEnd w:id="65"/>
    </w:p>
    <w:p w14:paraId="585E0B6A" w14:textId="51266F08"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eletrônica, </w:t>
      </w:r>
      <w:r w:rsidRPr="00D552EE">
        <w:rPr>
          <w:rFonts w:cstheme="minorHAnsi"/>
          <w:sz w:val="24"/>
          <w:szCs w:val="24"/>
        </w:rPr>
        <w:t>pelo tipo menor preço global</w:t>
      </w:r>
      <w:r w:rsidR="006B2A55">
        <w:rPr>
          <w:rFonts w:cstheme="minorHAnsi"/>
          <w:sz w:val="24"/>
          <w:szCs w:val="24"/>
        </w:rPr>
        <w:t xml:space="preserve"> de cada</w:t>
      </w:r>
      <w:r w:rsidR="000C4CC4" w:rsidRPr="00D552EE">
        <w:rPr>
          <w:rFonts w:cstheme="minorHAnsi"/>
          <w:sz w:val="24"/>
          <w:szCs w:val="24"/>
        </w:rPr>
        <w:t xml:space="preserve"> lote</w:t>
      </w:r>
      <w:r w:rsidRPr="00D552EE">
        <w:rPr>
          <w:rFonts w:cstheme="minorHAnsi"/>
          <w:sz w:val="24"/>
          <w:szCs w:val="24"/>
        </w:rPr>
        <w:t>, previamente ao menor preço indi</w:t>
      </w:r>
      <w:r w:rsidR="00DF3BB5" w:rsidRPr="00D552EE">
        <w:rPr>
          <w:rFonts w:cstheme="minorHAnsi"/>
          <w:sz w:val="24"/>
          <w:szCs w:val="24"/>
        </w:rPr>
        <w:t>vidual de cada item</w:t>
      </w:r>
      <w:r w:rsidR="001E21E4">
        <w:rPr>
          <w:rFonts w:cstheme="minorHAnsi"/>
          <w:sz w:val="24"/>
          <w:szCs w:val="24"/>
        </w:rPr>
        <w:t xml:space="preserve"> e modo de disputa aberto e fechado</w:t>
      </w:r>
      <w:r w:rsidR="006B2A55">
        <w:rPr>
          <w:rFonts w:cstheme="minorHAnsi"/>
          <w:sz w:val="24"/>
          <w:szCs w:val="24"/>
        </w:rPr>
        <w:t>.</w:t>
      </w:r>
    </w:p>
    <w:p w14:paraId="2AE8C204" w14:textId="77777777" w:rsidR="006C1270" w:rsidRPr="00354601" w:rsidRDefault="5AA2A7BE" w:rsidP="5AA2A7BE">
      <w:pPr>
        <w:pStyle w:val="Ttulo3"/>
        <w:spacing w:after="120"/>
        <w:rPr>
          <w:rFonts w:asciiTheme="minorHAnsi" w:eastAsiaTheme="minorEastAsia" w:hAnsiTheme="minorHAnsi" w:cstheme="minorHAnsi"/>
          <w:sz w:val="24"/>
          <w:szCs w:val="24"/>
        </w:rPr>
      </w:pPr>
      <w:bookmarkStart w:id="66" w:name="_Toc31965312"/>
      <w:r w:rsidRPr="00354601">
        <w:rPr>
          <w:rFonts w:asciiTheme="minorHAnsi" w:eastAsiaTheme="minorEastAsia" w:hAnsiTheme="minorHAnsi" w:cstheme="minorHAnsi"/>
          <w:sz w:val="24"/>
          <w:szCs w:val="24"/>
        </w:rPr>
        <w:t>Não aplicação da Lei Complementar n. 123/2006, alterada pela Lei Complementar n. 147/2014.</w:t>
      </w:r>
      <w:bookmarkEnd w:id="66"/>
    </w:p>
    <w:p w14:paraId="7FE4447F" w14:textId="222F4A02" w:rsidR="005C4B30" w:rsidRDefault="0032416C" w:rsidP="005C4B30">
      <w:pPr>
        <w:pStyle w:val="Primeirorecuodecorpodetexto"/>
        <w:spacing w:after="120"/>
        <w:ind w:firstLine="1134"/>
        <w:rPr>
          <w:rFonts w:cstheme="minorHAnsi"/>
          <w:sz w:val="24"/>
          <w:szCs w:val="24"/>
        </w:rPr>
      </w:pPr>
      <w:r>
        <w:rPr>
          <w:rFonts w:cstheme="minorHAnsi"/>
          <w:sz w:val="24"/>
          <w:szCs w:val="24"/>
        </w:rPr>
        <w:t>Não há óbice quanto a aplicação da lei complementar, entretanto não é possível a divisão ou fragmentação dos itens em partes</w:t>
      </w:r>
      <w:r w:rsidR="5AA2A7BE" w:rsidRPr="00354601">
        <w:rPr>
          <w:rFonts w:cstheme="minorHAnsi"/>
          <w:sz w:val="24"/>
          <w:szCs w:val="24"/>
        </w:rPr>
        <w:t xml:space="preserve"> </w:t>
      </w:r>
      <w:r>
        <w:rPr>
          <w:rFonts w:cstheme="minorHAnsi"/>
          <w:sz w:val="24"/>
          <w:szCs w:val="24"/>
        </w:rPr>
        <w:t>para que ocorra a partic</w:t>
      </w:r>
      <w:r w:rsidR="005C4B30">
        <w:rPr>
          <w:rFonts w:cstheme="minorHAnsi"/>
          <w:sz w:val="24"/>
          <w:szCs w:val="24"/>
        </w:rPr>
        <w:t>ipação exclusiva para ME e EPP.</w:t>
      </w:r>
    </w:p>
    <w:p w14:paraId="3E67EB7F" w14:textId="4D628300" w:rsidR="006C1270" w:rsidRPr="00354601" w:rsidRDefault="005C4B30" w:rsidP="005C4B30">
      <w:pPr>
        <w:pStyle w:val="Primeirorecuodecorpodetexto"/>
        <w:spacing w:after="120"/>
        <w:ind w:firstLine="1134"/>
        <w:rPr>
          <w:rFonts w:cstheme="minorHAnsi"/>
          <w:sz w:val="24"/>
          <w:szCs w:val="24"/>
        </w:rPr>
      </w:pPr>
      <w:r>
        <w:rPr>
          <w:rFonts w:cstheme="minorHAnsi"/>
          <w:sz w:val="24"/>
          <w:szCs w:val="24"/>
        </w:rPr>
        <w:t xml:space="preserve">Veja: </w:t>
      </w:r>
      <w:r w:rsidR="0032416C">
        <w:rPr>
          <w:rFonts w:cstheme="minorHAnsi"/>
          <w:sz w:val="24"/>
          <w:szCs w:val="24"/>
        </w:rPr>
        <w:t xml:space="preserve">17 itens tratam de serviços em sua totalidade, e os </w:t>
      </w:r>
      <w:r>
        <w:rPr>
          <w:rFonts w:cstheme="minorHAnsi"/>
          <w:sz w:val="24"/>
          <w:szCs w:val="24"/>
        </w:rPr>
        <w:t xml:space="preserve">outros </w:t>
      </w:r>
      <w:r w:rsidR="0032416C">
        <w:rPr>
          <w:rFonts w:cstheme="minorHAnsi"/>
          <w:sz w:val="24"/>
          <w:szCs w:val="24"/>
        </w:rPr>
        <w:t>dois itens</w:t>
      </w:r>
      <w:r>
        <w:rPr>
          <w:rFonts w:cstheme="minorHAnsi"/>
          <w:sz w:val="24"/>
          <w:szCs w:val="24"/>
        </w:rPr>
        <w:t>, aquisi</w:t>
      </w:r>
      <w:r w:rsidR="0032416C">
        <w:rPr>
          <w:rFonts w:cstheme="minorHAnsi"/>
          <w:sz w:val="24"/>
          <w:szCs w:val="24"/>
        </w:rPr>
        <w:t>ção de licenças</w:t>
      </w:r>
      <w:r>
        <w:rPr>
          <w:rFonts w:cstheme="minorHAnsi"/>
          <w:sz w:val="24"/>
          <w:szCs w:val="24"/>
        </w:rPr>
        <w:t>,</w:t>
      </w:r>
      <w:r w:rsidR="0032416C">
        <w:rPr>
          <w:rFonts w:cstheme="minorHAnsi"/>
          <w:sz w:val="24"/>
          <w:szCs w:val="24"/>
        </w:rPr>
        <w:t xml:space="preserve"> também envolvem serviço de suporte técni</w:t>
      </w:r>
      <w:r>
        <w:rPr>
          <w:rFonts w:cstheme="minorHAnsi"/>
          <w:sz w:val="24"/>
          <w:szCs w:val="24"/>
        </w:rPr>
        <w:t xml:space="preserve">co sobre a solução como um todo, não havendo como </w:t>
      </w:r>
      <w:r w:rsidR="00D552EE">
        <w:rPr>
          <w:rFonts w:cstheme="minorHAnsi"/>
          <w:sz w:val="24"/>
          <w:szCs w:val="24"/>
        </w:rPr>
        <w:t>dividi-los</w:t>
      </w:r>
      <w:r>
        <w:rPr>
          <w:rFonts w:cstheme="minorHAnsi"/>
          <w:sz w:val="24"/>
          <w:szCs w:val="24"/>
        </w:rPr>
        <w:t>.</w:t>
      </w:r>
    </w:p>
    <w:p w14:paraId="33C22B06"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67" w:name="_Toc31965313"/>
      <w:r w:rsidRPr="00354601">
        <w:rPr>
          <w:rFonts w:asciiTheme="minorHAnsi" w:eastAsiaTheme="minorEastAsia" w:hAnsiTheme="minorHAnsi" w:cstheme="minorHAnsi"/>
        </w:rPr>
        <w:t>Classificação e Indicação Orçamentária (Art. 16, V)</w:t>
      </w:r>
      <w:bookmarkEnd w:id="67"/>
    </w:p>
    <w:p w14:paraId="3AF94E63" w14:textId="23C0B554" w:rsidR="006C1270" w:rsidRPr="00354601" w:rsidRDefault="006C1270" w:rsidP="5AA2A7BE">
      <w:pPr>
        <w:pStyle w:val="Primeirorecuodecorpodetexto"/>
        <w:tabs>
          <w:tab w:val="left" w:pos="2410"/>
        </w:tabs>
        <w:spacing w:after="120"/>
        <w:ind w:firstLine="1134"/>
        <w:rPr>
          <w:rFonts w:cstheme="minorHAnsi"/>
          <w:sz w:val="24"/>
          <w:szCs w:val="24"/>
        </w:rPr>
      </w:pPr>
      <w:r w:rsidRPr="00354601">
        <w:rPr>
          <w:rFonts w:cstheme="minorHAnsi"/>
          <w:sz w:val="24"/>
          <w:szCs w:val="24"/>
        </w:rPr>
        <w:t xml:space="preserve">Classificação: </w:t>
      </w:r>
      <w:r w:rsidRPr="00354601">
        <w:rPr>
          <w:rFonts w:cstheme="minorHAnsi"/>
          <w:sz w:val="24"/>
          <w:szCs w:val="24"/>
        </w:rPr>
        <w:tab/>
        <w:t>3.3.90.</w:t>
      </w:r>
      <w:r w:rsidR="00A9726C">
        <w:rPr>
          <w:rFonts w:cstheme="minorHAnsi"/>
          <w:sz w:val="24"/>
          <w:szCs w:val="24"/>
        </w:rPr>
        <w:t>39</w:t>
      </w:r>
      <w:r w:rsidRPr="00354601">
        <w:rPr>
          <w:rFonts w:cstheme="minorHAnsi"/>
          <w:sz w:val="24"/>
          <w:szCs w:val="24"/>
        </w:rPr>
        <w:t xml:space="preserve"> – </w:t>
      </w:r>
      <w:r w:rsidR="00A9726C" w:rsidRPr="00A9726C">
        <w:rPr>
          <w:rFonts w:cstheme="minorHAnsi"/>
          <w:sz w:val="24"/>
          <w:szCs w:val="24"/>
        </w:rPr>
        <w:t>Serviços de Terceiros - Pessoa Jurídica</w:t>
      </w:r>
      <w:r w:rsidRPr="00354601">
        <w:rPr>
          <w:rFonts w:cstheme="minorHAnsi"/>
          <w:sz w:val="24"/>
          <w:szCs w:val="24"/>
        </w:rPr>
        <w:t>.</w:t>
      </w:r>
    </w:p>
    <w:p w14:paraId="0940F134" w14:textId="62C72CD2" w:rsidR="006C1270" w:rsidRPr="00354601" w:rsidRDefault="00A9726C" w:rsidP="5AA2A7BE">
      <w:pPr>
        <w:pStyle w:val="Primeirorecuodecorpodetexto"/>
        <w:tabs>
          <w:tab w:val="left" w:pos="2410"/>
        </w:tabs>
        <w:spacing w:after="120"/>
        <w:ind w:firstLine="1134"/>
        <w:rPr>
          <w:rFonts w:cstheme="minorHAnsi"/>
          <w:color w:val="000000" w:themeColor="text1"/>
        </w:rPr>
      </w:pPr>
      <w:r w:rsidRPr="00354601">
        <w:rPr>
          <w:rFonts w:cstheme="minorHAnsi"/>
          <w:sz w:val="24"/>
          <w:szCs w:val="24"/>
        </w:rPr>
        <w:t xml:space="preserve">Classificação: </w:t>
      </w:r>
      <w:r w:rsidRPr="00354601">
        <w:rPr>
          <w:rFonts w:cstheme="minorHAnsi"/>
          <w:sz w:val="24"/>
          <w:szCs w:val="24"/>
        </w:rPr>
        <w:tab/>
        <w:t>3.3.90.40 – Serviço de Tecnologia de Informação e Comunicação – Pessoa Jurídica</w:t>
      </w:r>
      <w:r w:rsidR="00D552EE">
        <w:rPr>
          <w:rFonts w:cstheme="minorHAnsi"/>
          <w:sz w:val="24"/>
          <w:szCs w:val="24"/>
        </w:rPr>
        <w:t>.</w:t>
      </w:r>
    </w:p>
    <w:p w14:paraId="1B720513" w14:textId="77777777" w:rsidR="006C1270" w:rsidRPr="00354601" w:rsidRDefault="5AA2A7BE" w:rsidP="5AA2A7BE">
      <w:pPr>
        <w:pStyle w:val="Primeirorecuodecorpodetexto"/>
        <w:tabs>
          <w:tab w:val="left" w:pos="2410"/>
        </w:tabs>
        <w:spacing w:after="120"/>
        <w:ind w:firstLine="1134"/>
        <w:rPr>
          <w:rFonts w:cstheme="minorHAnsi"/>
          <w:sz w:val="24"/>
          <w:szCs w:val="24"/>
        </w:rPr>
      </w:pPr>
      <w:r w:rsidRPr="00354601">
        <w:rPr>
          <w:rFonts w:cstheme="minorHAnsi"/>
          <w:sz w:val="24"/>
          <w:szCs w:val="24"/>
        </w:rPr>
        <w:t>Unidade Orçamentária: 03.601 – Fonte: 640.</w:t>
      </w:r>
    </w:p>
    <w:p w14:paraId="003971B0" w14:textId="1DE78F13" w:rsidR="006C1270" w:rsidRPr="00354601" w:rsidRDefault="00537EBA" w:rsidP="5AA2A7BE">
      <w:pPr>
        <w:pStyle w:val="Primeirorecuodecorpodetexto"/>
        <w:tabs>
          <w:tab w:val="left" w:pos="2410"/>
        </w:tabs>
        <w:spacing w:after="120"/>
        <w:ind w:firstLine="1134"/>
        <w:rPr>
          <w:rFonts w:cstheme="minorHAnsi"/>
          <w:sz w:val="24"/>
          <w:szCs w:val="24"/>
        </w:rPr>
      </w:pPr>
      <w:r w:rsidRPr="00354601">
        <w:rPr>
          <w:rFonts w:cstheme="minorHAnsi"/>
          <w:sz w:val="24"/>
          <w:szCs w:val="24"/>
        </w:rPr>
        <w:t>Os</w:t>
      </w:r>
      <w:r w:rsidR="5AA2A7BE" w:rsidRPr="00354601">
        <w:rPr>
          <w:rFonts w:cstheme="minorHAnsi"/>
          <w:sz w:val="24"/>
          <w:szCs w:val="24"/>
        </w:rPr>
        <w:t xml:space="preserve"> serviço</w:t>
      </w:r>
      <w:r w:rsidRPr="00354601">
        <w:rPr>
          <w:rFonts w:cstheme="minorHAnsi"/>
          <w:sz w:val="24"/>
          <w:szCs w:val="24"/>
        </w:rPr>
        <w:t>s</w:t>
      </w:r>
      <w:r w:rsidR="5AA2A7BE" w:rsidRPr="00354601">
        <w:rPr>
          <w:rFonts w:cstheme="minorHAnsi"/>
          <w:sz w:val="24"/>
          <w:szCs w:val="24"/>
        </w:rPr>
        <w:t xml:space="preserve"> serão somente para a 2ª instância.</w:t>
      </w:r>
    </w:p>
    <w:p w14:paraId="36CB20DD" w14:textId="77777777" w:rsidR="006C1270" w:rsidRPr="00E75616" w:rsidRDefault="006C1270" w:rsidP="5AA2A7BE">
      <w:pPr>
        <w:pStyle w:val="Ttulo2"/>
        <w:spacing w:after="120"/>
        <w:ind w:left="578" w:hanging="578"/>
        <w:rPr>
          <w:rFonts w:asciiTheme="minorHAnsi" w:eastAsiaTheme="minorEastAsia" w:hAnsiTheme="minorHAnsi" w:cstheme="minorHAnsi"/>
        </w:rPr>
      </w:pPr>
      <w:bookmarkStart w:id="68" w:name="_Toc31965314"/>
      <w:r w:rsidRPr="00E75616">
        <w:rPr>
          <w:rFonts w:asciiTheme="minorHAnsi" w:eastAsiaTheme="minorEastAsia" w:hAnsiTheme="minorHAnsi" w:cstheme="minorHAnsi"/>
        </w:rPr>
        <w:t>Vigência da Prestação de Serviço (Art. 16, VI)</w:t>
      </w:r>
      <w:bookmarkEnd w:id="68"/>
    </w:p>
    <w:p w14:paraId="60E48781" w14:textId="025CE5FD" w:rsidR="006C1270" w:rsidRPr="00A250A8" w:rsidRDefault="5AA2A7BE" w:rsidP="00735274">
      <w:pPr>
        <w:pStyle w:val="Primeirorecuodecorpodetexto"/>
        <w:spacing w:after="120"/>
        <w:ind w:firstLine="1134"/>
        <w:rPr>
          <w:rFonts w:cstheme="minorHAnsi"/>
          <w:sz w:val="24"/>
          <w:szCs w:val="24"/>
        </w:rPr>
      </w:pPr>
      <w:r w:rsidRPr="00A250A8">
        <w:rPr>
          <w:rFonts w:cstheme="minorHAnsi"/>
          <w:sz w:val="24"/>
          <w:szCs w:val="24"/>
        </w:rPr>
        <w:t xml:space="preserve">A vigência </w:t>
      </w:r>
      <w:r w:rsidR="00D41766" w:rsidRPr="00A250A8">
        <w:rPr>
          <w:rFonts w:cstheme="minorHAnsi"/>
          <w:sz w:val="24"/>
          <w:szCs w:val="24"/>
        </w:rPr>
        <w:t>do contrato</w:t>
      </w:r>
      <w:r w:rsidRPr="00A250A8">
        <w:rPr>
          <w:rFonts w:cstheme="minorHAnsi"/>
          <w:sz w:val="24"/>
          <w:szCs w:val="24"/>
        </w:rPr>
        <w:t xml:space="preserve"> será </w:t>
      </w:r>
      <w:r w:rsidR="00735274" w:rsidRPr="00A250A8">
        <w:rPr>
          <w:rFonts w:cstheme="minorHAnsi"/>
          <w:sz w:val="24"/>
          <w:szCs w:val="24"/>
        </w:rPr>
        <w:t xml:space="preserve">de </w:t>
      </w:r>
      <w:r w:rsidR="00E75616" w:rsidRPr="00A250A8">
        <w:rPr>
          <w:rFonts w:cstheme="minorHAnsi"/>
          <w:sz w:val="24"/>
          <w:szCs w:val="24"/>
        </w:rPr>
        <w:t>2</w:t>
      </w:r>
      <w:r w:rsidR="00757486" w:rsidRPr="00A250A8">
        <w:rPr>
          <w:rFonts w:cstheme="minorHAnsi"/>
          <w:sz w:val="24"/>
          <w:szCs w:val="24"/>
        </w:rPr>
        <w:t>4</w:t>
      </w:r>
      <w:r w:rsidR="00735274" w:rsidRPr="00A250A8">
        <w:rPr>
          <w:rFonts w:cstheme="minorHAnsi"/>
          <w:sz w:val="24"/>
          <w:szCs w:val="24"/>
        </w:rPr>
        <w:t xml:space="preserve"> (</w:t>
      </w:r>
      <w:r w:rsidR="00E75616" w:rsidRPr="00A250A8">
        <w:rPr>
          <w:rFonts w:cstheme="minorHAnsi"/>
          <w:sz w:val="24"/>
          <w:szCs w:val="24"/>
        </w:rPr>
        <w:t>vinte</w:t>
      </w:r>
      <w:r w:rsidR="00757486" w:rsidRPr="00A250A8">
        <w:rPr>
          <w:rFonts w:cstheme="minorHAnsi"/>
          <w:sz w:val="24"/>
          <w:szCs w:val="24"/>
        </w:rPr>
        <w:t xml:space="preserve"> e quatro</w:t>
      </w:r>
      <w:r w:rsidR="00735274" w:rsidRPr="00A250A8">
        <w:rPr>
          <w:rFonts w:cstheme="minorHAnsi"/>
          <w:sz w:val="24"/>
          <w:szCs w:val="24"/>
        </w:rPr>
        <w:t>) meses para</w:t>
      </w:r>
      <w:r w:rsidR="00E75616" w:rsidRPr="00A250A8">
        <w:rPr>
          <w:rFonts w:cstheme="minorHAnsi"/>
          <w:sz w:val="24"/>
          <w:szCs w:val="24"/>
        </w:rPr>
        <w:t xml:space="preserve"> todos os serviço</w:t>
      </w:r>
      <w:r w:rsidR="00E75616" w:rsidRPr="006B2A55">
        <w:rPr>
          <w:rFonts w:cstheme="minorHAnsi"/>
          <w:sz w:val="24"/>
          <w:szCs w:val="24"/>
        </w:rPr>
        <w:t>s</w:t>
      </w:r>
      <w:r w:rsidR="00E75616" w:rsidRPr="007D17D9">
        <w:rPr>
          <w:rFonts w:cstheme="minorHAnsi"/>
          <w:color w:val="FF0000"/>
          <w:sz w:val="24"/>
          <w:szCs w:val="24"/>
        </w:rPr>
        <w:t xml:space="preserve"> </w:t>
      </w:r>
      <w:r w:rsidR="00E75616" w:rsidRPr="00A250A8">
        <w:rPr>
          <w:rFonts w:cstheme="minorHAnsi"/>
          <w:sz w:val="24"/>
          <w:szCs w:val="24"/>
        </w:rPr>
        <w:t xml:space="preserve">contratados, </w:t>
      </w:r>
      <w:r w:rsidR="00D41766" w:rsidRPr="00A250A8">
        <w:rPr>
          <w:rFonts w:cstheme="minorHAnsi"/>
          <w:sz w:val="24"/>
          <w:szCs w:val="24"/>
        </w:rPr>
        <w:t>podendo ser prorrogado, nos termos do artigo 57, II, da Lei 8.666/93.</w:t>
      </w:r>
    </w:p>
    <w:p w14:paraId="3A2F5A5F" w14:textId="78939E5A" w:rsidR="006C1270" w:rsidRPr="008C6DEB" w:rsidRDefault="006C1270" w:rsidP="5AA2A7BE">
      <w:pPr>
        <w:pStyle w:val="Ttulo2"/>
        <w:spacing w:after="120"/>
        <w:ind w:left="578" w:hanging="578"/>
        <w:rPr>
          <w:rFonts w:asciiTheme="minorHAnsi" w:eastAsiaTheme="minorEastAsia" w:hAnsiTheme="minorHAnsi" w:cstheme="minorHAnsi"/>
        </w:rPr>
      </w:pPr>
      <w:bookmarkStart w:id="69" w:name="_Toc31965315"/>
      <w:r w:rsidRPr="008C6DEB">
        <w:rPr>
          <w:rFonts w:asciiTheme="minorHAnsi" w:eastAsiaTheme="minorEastAsia" w:hAnsiTheme="minorHAnsi" w:cstheme="minorHAnsi"/>
        </w:rPr>
        <w:t>Equipe de Apoio e Gestão à Contratação (Art. 16, VII)</w:t>
      </w:r>
      <w:bookmarkEnd w:id="69"/>
    </w:p>
    <w:p w14:paraId="45AAC7AD" w14:textId="77777777" w:rsidR="006C1270" w:rsidRPr="008C6DEB" w:rsidRDefault="5AA2A7BE" w:rsidP="5AA2A7BE">
      <w:pPr>
        <w:pStyle w:val="Primeirorecuodecorpodetexto"/>
        <w:spacing w:after="120"/>
        <w:ind w:firstLine="1134"/>
        <w:rPr>
          <w:rFonts w:cstheme="minorHAnsi"/>
          <w:sz w:val="24"/>
          <w:szCs w:val="24"/>
        </w:rPr>
      </w:pPr>
      <w:r w:rsidRPr="008C6DEB">
        <w:rPr>
          <w:rFonts w:cstheme="minorHAnsi"/>
          <w:sz w:val="24"/>
          <w:szCs w:val="24"/>
        </w:rPr>
        <w:t>Para a composição da Equipe de Gestão da Contratação, foram feitas as seguintes indicações:</w:t>
      </w:r>
    </w:p>
    <w:p w14:paraId="43BB1788" w14:textId="46471D3E"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w:t>
      </w:r>
      <w:r w:rsidR="00BC1948">
        <w:rPr>
          <w:rFonts w:cstheme="minorHAnsi"/>
          <w:bCs/>
          <w:sz w:val="24"/>
          <w:szCs w:val="24"/>
        </w:rPr>
        <w:t xml:space="preserve"> do Lote 1</w:t>
      </w:r>
    </w:p>
    <w:tbl>
      <w:tblPr>
        <w:tblpPr w:leftFromText="141" w:rightFromText="141" w:vertAnchor="text" w:horzAnchor="margin" w:tblpY="-45"/>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BC1948" w:rsidRPr="008C6DEB" w14:paraId="02F5ED6A" w14:textId="77777777" w:rsidTr="00BC1948">
        <w:tc>
          <w:tcPr>
            <w:tcW w:w="2943" w:type="dxa"/>
          </w:tcPr>
          <w:p w14:paraId="7C059EBD"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7EA7B5C9"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Benedito Pedro da Cunha Alexandre</w:t>
            </w:r>
          </w:p>
        </w:tc>
      </w:tr>
      <w:tr w:rsidR="00BC1948" w:rsidRPr="008C6DEB" w14:paraId="29DFC94C" w14:textId="77777777" w:rsidTr="00BC1948">
        <w:tc>
          <w:tcPr>
            <w:tcW w:w="2943" w:type="dxa"/>
          </w:tcPr>
          <w:p w14:paraId="2FA1A5B2"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675E5B41"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6590</w:t>
            </w:r>
          </w:p>
        </w:tc>
      </w:tr>
      <w:tr w:rsidR="00BC1948" w:rsidRPr="008C6DEB" w14:paraId="00CFCA28" w14:textId="77777777" w:rsidTr="00BC1948">
        <w:tc>
          <w:tcPr>
            <w:tcW w:w="2943" w:type="dxa"/>
          </w:tcPr>
          <w:p w14:paraId="093A25AE"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16C4391D" w14:textId="77777777" w:rsidR="00BC1948" w:rsidRPr="008C6DEB" w:rsidRDefault="007224EE" w:rsidP="00BC1948">
            <w:pPr>
              <w:jc w:val="both"/>
              <w:rPr>
                <w:rFonts w:ascii="Times New Roman" w:eastAsia="Times New Roman" w:hAnsi="Times New Roman" w:cs="Times New Roman"/>
                <w:sz w:val="24"/>
                <w:szCs w:val="24"/>
              </w:rPr>
            </w:pPr>
            <w:hyperlink r:id="rId19" w:history="1">
              <w:r w:rsidR="00BC1948" w:rsidRPr="008C6DEB">
                <w:rPr>
                  <w:rStyle w:val="Hyperlink"/>
                  <w:rFonts w:ascii="Times New Roman" w:eastAsia="Times New Roman" w:hAnsi="Times New Roman" w:cs="Times New Roman"/>
                  <w:sz w:val="24"/>
                  <w:szCs w:val="24"/>
                </w:rPr>
                <w:t>benedito.alexandre@tjmt.jus.br</w:t>
              </w:r>
            </w:hyperlink>
            <w:r w:rsidR="00BC1948" w:rsidRPr="008C6DEB">
              <w:rPr>
                <w:rFonts w:ascii="Times New Roman" w:eastAsia="Times New Roman" w:hAnsi="Times New Roman" w:cs="Times New Roman"/>
                <w:sz w:val="24"/>
                <w:szCs w:val="24"/>
              </w:rPr>
              <w:t xml:space="preserve"> </w:t>
            </w:r>
          </w:p>
        </w:tc>
      </w:tr>
      <w:tr w:rsidR="00BC1948" w:rsidRPr="008C6DEB" w14:paraId="74DD9CDB" w14:textId="77777777" w:rsidTr="00BC1948">
        <w:tc>
          <w:tcPr>
            <w:tcW w:w="2943" w:type="dxa"/>
          </w:tcPr>
          <w:p w14:paraId="3E8B11FC"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783DC5E3"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Conectividade</w:t>
            </w:r>
          </w:p>
        </w:tc>
      </w:tr>
    </w:tbl>
    <w:p w14:paraId="1F040F41" w14:textId="0A586C1B"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w:t>
      </w:r>
      <w:r>
        <w:rPr>
          <w:rFonts w:cstheme="minorHAnsi"/>
          <w:bCs/>
          <w:sz w:val="24"/>
          <w:szCs w:val="24"/>
        </w:rPr>
        <w:t xml:space="preserve">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0267A28F" w14:textId="77777777" w:rsidTr="00E450EF">
        <w:tc>
          <w:tcPr>
            <w:tcW w:w="2943" w:type="dxa"/>
          </w:tcPr>
          <w:p w14:paraId="72125854" w14:textId="77777777" w:rsidR="008C6DEB" w:rsidRPr="008C6DEB" w:rsidRDefault="008C6DEB" w:rsidP="008C6DEB">
            <w:pPr>
              <w:tabs>
                <w:tab w:val="center" w:pos="4252"/>
                <w:tab w:val="right" w:pos="8504"/>
              </w:tabs>
              <w:spacing w:line="240" w:lineRule="auto"/>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44D38A26"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Marcos Pinto Gomes Junior</w:t>
            </w:r>
          </w:p>
        </w:tc>
      </w:tr>
      <w:tr w:rsidR="008C6DEB" w:rsidRPr="008C6DEB" w14:paraId="54BD40D1" w14:textId="77777777" w:rsidTr="00E450EF">
        <w:tc>
          <w:tcPr>
            <w:tcW w:w="2943" w:type="dxa"/>
          </w:tcPr>
          <w:p w14:paraId="5CD3F7C1"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4AD47C9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5851</w:t>
            </w:r>
          </w:p>
        </w:tc>
      </w:tr>
      <w:tr w:rsidR="008C6DEB" w:rsidRPr="008C6DEB" w14:paraId="244724D3" w14:textId="77777777" w:rsidTr="00E450EF">
        <w:tc>
          <w:tcPr>
            <w:tcW w:w="2943" w:type="dxa"/>
          </w:tcPr>
          <w:p w14:paraId="7B6C6B16"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0955310B" w14:textId="77777777" w:rsidR="008C6DEB" w:rsidRPr="008C6DEB" w:rsidRDefault="007224EE" w:rsidP="00E450EF">
            <w:pPr>
              <w:jc w:val="both"/>
              <w:rPr>
                <w:rFonts w:ascii="Times New Roman" w:eastAsia="Times New Roman" w:hAnsi="Times New Roman" w:cs="Times New Roman"/>
                <w:sz w:val="24"/>
                <w:szCs w:val="24"/>
              </w:rPr>
            </w:pPr>
            <w:hyperlink r:id="rId20" w:history="1">
              <w:r w:rsidR="008C6DEB" w:rsidRPr="008C6DEB">
                <w:rPr>
                  <w:rStyle w:val="Hyperlink"/>
                  <w:rFonts w:ascii="Times New Roman" w:eastAsia="Times New Roman" w:hAnsi="Times New Roman" w:cs="Times New Roman"/>
                  <w:sz w:val="24"/>
                  <w:szCs w:val="24"/>
                </w:rPr>
                <w:t>marcos.gomes@tjmt.jus.br</w:t>
              </w:r>
            </w:hyperlink>
            <w:r w:rsidR="008C6DEB" w:rsidRPr="008C6DEB">
              <w:rPr>
                <w:rFonts w:ascii="Times New Roman" w:eastAsia="Times New Roman" w:hAnsi="Times New Roman" w:cs="Times New Roman"/>
                <w:sz w:val="24"/>
                <w:szCs w:val="24"/>
              </w:rPr>
              <w:t xml:space="preserve"> </w:t>
            </w:r>
          </w:p>
        </w:tc>
      </w:tr>
      <w:tr w:rsidR="008C6DEB" w:rsidRPr="008C6DEB" w14:paraId="3ACB9F81" w14:textId="77777777" w:rsidTr="00E450EF">
        <w:tc>
          <w:tcPr>
            <w:tcW w:w="2943" w:type="dxa"/>
          </w:tcPr>
          <w:p w14:paraId="585C847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7052FD48"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4DA1CE6B" w14:textId="3520E3DD"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w:t>
      </w:r>
      <w:r>
        <w:rPr>
          <w:rFonts w:cstheme="minorHAnsi"/>
          <w:bCs/>
          <w:sz w:val="24"/>
          <w:szCs w:val="24"/>
        </w:rPr>
        <w:t xml:space="preserve">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67C84F3D" w14:textId="77777777" w:rsidTr="00E450EF">
        <w:tc>
          <w:tcPr>
            <w:tcW w:w="2943" w:type="dxa"/>
          </w:tcPr>
          <w:p w14:paraId="070082B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39A41BB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Flávio de Paiva Pinto</w:t>
            </w:r>
          </w:p>
        </w:tc>
      </w:tr>
      <w:tr w:rsidR="008C6DEB" w:rsidRPr="008C6DEB" w14:paraId="0DC1E2F2" w14:textId="77777777" w:rsidTr="00E450EF">
        <w:tc>
          <w:tcPr>
            <w:tcW w:w="2943" w:type="dxa"/>
          </w:tcPr>
          <w:p w14:paraId="0A94B87F"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067691BE"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7926</w:t>
            </w:r>
          </w:p>
        </w:tc>
      </w:tr>
      <w:tr w:rsidR="008C6DEB" w:rsidRPr="008C6DEB" w14:paraId="70F1F4A5" w14:textId="77777777" w:rsidTr="00E450EF">
        <w:tc>
          <w:tcPr>
            <w:tcW w:w="2943" w:type="dxa"/>
          </w:tcPr>
          <w:p w14:paraId="622C04E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4DC3F099" w14:textId="77777777" w:rsidR="008C6DEB" w:rsidRPr="008C6DEB" w:rsidRDefault="007224EE" w:rsidP="00E450EF">
            <w:pPr>
              <w:jc w:val="both"/>
              <w:rPr>
                <w:rFonts w:ascii="Times New Roman" w:eastAsia="Times New Roman" w:hAnsi="Times New Roman" w:cs="Times New Roman"/>
                <w:sz w:val="24"/>
                <w:szCs w:val="24"/>
              </w:rPr>
            </w:pPr>
            <w:hyperlink r:id="rId21" w:history="1">
              <w:r w:rsidR="008C6DEB" w:rsidRPr="008C6DEB">
                <w:rPr>
                  <w:rStyle w:val="Hyperlink"/>
                  <w:rFonts w:ascii="Times New Roman" w:eastAsia="Times New Roman" w:hAnsi="Times New Roman" w:cs="Times New Roman"/>
                  <w:sz w:val="24"/>
                  <w:szCs w:val="24"/>
                </w:rPr>
                <w:t>flavio.pinto@tjmt.jus.br</w:t>
              </w:r>
            </w:hyperlink>
            <w:r w:rsidR="008C6DEB" w:rsidRPr="008C6DEB">
              <w:rPr>
                <w:rFonts w:ascii="Times New Roman" w:eastAsia="Times New Roman" w:hAnsi="Times New Roman" w:cs="Times New Roman"/>
                <w:sz w:val="24"/>
                <w:szCs w:val="24"/>
              </w:rPr>
              <w:t xml:space="preserve"> </w:t>
            </w:r>
          </w:p>
        </w:tc>
      </w:tr>
      <w:tr w:rsidR="008C6DEB" w:rsidRPr="008C6DEB" w14:paraId="1832B915" w14:textId="77777777" w:rsidTr="00E450EF">
        <w:tc>
          <w:tcPr>
            <w:tcW w:w="2943" w:type="dxa"/>
          </w:tcPr>
          <w:p w14:paraId="0D4360B2"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6CE13ECA"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tbl>
      <w:tblPr>
        <w:tblpPr w:leftFromText="141" w:rightFromText="141" w:vertAnchor="text" w:horzAnchor="margin" w:tblpY="398"/>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D60B4D" w:rsidRPr="008C6DEB" w14:paraId="065FCD41" w14:textId="77777777" w:rsidTr="00D60B4D">
        <w:tc>
          <w:tcPr>
            <w:tcW w:w="2943" w:type="dxa"/>
          </w:tcPr>
          <w:p w14:paraId="101F3141" w14:textId="7AA6A9DB"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7B142E3"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Danyllo Carvalho</w:t>
            </w:r>
          </w:p>
        </w:tc>
      </w:tr>
      <w:tr w:rsidR="00D60B4D" w:rsidRPr="008C6DEB" w14:paraId="20DB2F38" w14:textId="77777777" w:rsidTr="00D60B4D">
        <w:tc>
          <w:tcPr>
            <w:tcW w:w="2943" w:type="dxa"/>
          </w:tcPr>
          <w:p w14:paraId="2451FD16"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7866F53D"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25926</w:t>
            </w:r>
          </w:p>
        </w:tc>
      </w:tr>
      <w:tr w:rsidR="00D60B4D" w:rsidRPr="008C6DEB" w14:paraId="6E696FEA" w14:textId="77777777" w:rsidTr="00D60B4D">
        <w:tc>
          <w:tcPr>
            <w:tcW w:w="2943" w:type="dxa"/>
          </w:tcPr>
          <w:p w14:paraId="13AF3191"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430D4052" w14:textId="77777777" w:rsidR="00D60B4D" w:rsidRPr="008C6DEB" w:rsidRDefault="007224EE" w:rsidP="00D60B4D">
            <w:pPr>
              <w:jc w:val="both"/>
              <w:rPr>
                <w:rFonts w:ascii="Times New Roman" w:eastAsia="Times New Roman" w:hAnsi="Times New Roman" w:cs="Times New Roman"/>
                <w:sz w:val="24"/>
                <w:szCs w:val="24"/>
              </w:rPr>
            </w:pPr>
            <w:hyperlink r:id="rId22" w:history="1">
              <w:r w:rsidR="00D60B4D" w:rsidRPr="008C6DEB">
                <w:rPr>
                  <w:rStyle w:val="Hyperlink"/>
                  <w:rFonts w:ascii="Times New Roman" w:eastAsia="Times New Roman" w:hAnsi="Times New Roman" w:cs="Times New Roman"/>
                  <w:sz w:val="24"/>
                  <w:szCs w:val="24"/>
                </w:rPr>
                <w:t>danyllo.carvalho@tjmt.jus.br</w:t>
              </w:r>
            </w:hyperlink>
            <w:r w:rsidR="00D60B4D" w:rsidRPr="008C6DEB">
              <w:rPr>
                <w:rFonts w:ascii="Times New Roman" w:eastAsia="Times New Roman" w:hAnsi="Times New Roman" w:cs="Times New Roman"/>
                <w:sz w:val="24"/>
                <w:szCs w:val="24"/>
              </w:rPr>
              <w:t xml:space="preserve"> </w:t>
            </w:r>
          </w:p>
        </w:tc>
      </w:tr>
      <w:tr w:rsidR="00D60B4D" w:rsidRPr="008C6DEB" w14:paraId="1AAE16BE" w14:textId="77777777" w:rsidTr="00D60B4D">
        <w:tc>
          <w:tcPr>
            <w:tcW w:w="2943" w:type="dxa"/>
          </w:tcPr>
          <w:p w14:paraId="5DF753F3"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745C7980"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Conectividade</w:t>
            </w:r>
          </w:p>
        </w:tc>
      </w:tr>
    </w:tbl>
    <w:p w14:paraId="73D2C5D3" w14:textId="23AB3896"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 Substituto</w:t>
      </w:r>
      <w:r w:rsidR="00D60B4D">
        <w:rPr>
          <w:rFonts w:cstheme="minorHAnsi"/>
          <w:bCs/>
          <w:sz w:val="24"/>
          <w:szCs w:val="24"/>
        </w:rPr>
        <w:t xml:space="preserve"> do Lote 1</w:t>
      </w:r>
    </w:p>
    <w:p w14:paraId="2369F657" w14:textId="6C82A7FE" w:rsidR="00D60B4D" w:rsidRDefault="00D60B4D" w:rsidP="00D60B4D">
      <w:pPr>
        <w:pStyle w:val="Primeirorecuodecorpodetexto"/>
        <w:spacing w:after="120"/>
        <w:ind w:left="720" w:firstLine="0"/>
        <w:rPr>
          <w:rFonts w:cstheme="minorHAnsi"/>
          <w:bCs/>
          <w:sz w:val="24"/>
          <w:szCs w:val="24"/>
        </w:rPr>
      </w:pPr>
    </w:p>
    <w:p w14:paraId="537FE50B" w14:textId="267BD056" w:rsidR="00D60B4D" w:rsidRPr="00D60B4D" w:rsidRDefault="00D60B4D" w:rsidP="00D60B4D">
      <w:pPr>
        <w:pStyle w:val="Primeirorecuodecorpodetexto"/>
        <w:numPr>
          <w:ilvl w:val="0"/>
          <w:numId w:val="4"/>
        </w:numPr>
        <w:spacing w:after="120"/>
        <w:rPr>
          <w:rFonts w:cstheme="minorHAnsi"/>
          <w:bCs/>
          <w:sz w:val="24"/>
          <w:szCs w:val="24"/>
        </w:rPr>
      </w:pPr>
      <w:r w:rsidRPr="00D60B4D">
        <w:rPr>
          <w:rFonts w:cstheme="minorHAnsi"/>
          <w:bCs/>
          <w:sz w:val="24"/>
          <w:szCs w:val="24"/>
        </w:rPr>
        <w:t>Integrante Demandante Substituto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45BBEB71" w14:textId="77777777" w:rsidTr="00E450EF">
        <w:tc>
          <w:tcPr>
            <w:tcW w:w="2943" w:type="dxa"/>
          </w:tcPr>
          <w:p w14:paraId="49EE36D3" w14:textId="77777777" w:rsidR="008C6DEB" w:rsidRPr="008C6DEB" w:rsidRDefault="008C6DEB" w:rsidP="008C6DEB">
            <w:pPr>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52BA076E"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Helton Correa Pereira da Matta</w:t>
            </w:r>
          </w:p>
        </w:tc>
      </w:tr>
      <w:tr w:rsidR="008C6DEB" w:rsidRPr="008C6DEB" w14:paraId="33C44466" w14:textId="77777777" w:rsidTr="00E450EF">
        <w:tc>
          <w:tcPr>
            <w:tcW w:w="2943" w:type="dxa"/>
          </w:tcPr>
          <w:p w14:paraId="554417C7"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3051234E"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21594</w:t>
            </w:r>
          </w:p>
        </w:tc>
      </w:tr>
      <w:tr w:rsidR="008C6DEB" w:rsidRPr="008C6DEB" w14:paraId="0DD62234" w14:textId="77777777" w:rsidTr="00E450EF">
        <w:tc>
          <w:tcPr>
            <w:tcW w:w="2943" w:type="dxa"/>
          </w:tcPr>
          <w:p w14:paraId="0B80C776"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6670BB81" w14:textId="77777777" w:rsidR="008C6DEB" w:rsidRPr="008C6DEB" w:rsidRDefault="007224EE" w:rsidP="00E450EF">
            <w:pPr>
              <w:jc w:val="both"/>
              <w:rPr>
                <w:rFonts w:ascii="Times New Roman" w:eastAsia="Times New Roman" w:hAnsi="Times New Roman" w:cs="Times New Roman"/>
                <w:sz w:val="24"/>
                <w:szCs w:val="24"/>
              </w:rPr>
            </w:pPr>
            <w:hyperlink r:id="rId23" w:history="1">
              <w:r w:rsidR="008C6DEB" w:rsidRPr="008C6DEB">
                <w:rPr>
                  <w:rStyle w:val="Hyperlink"/>
                  <w:rFonts w:ascii="Times New Roman" w:eastAsia="Times New Roman" w:hAnsi="Times New Roman" w:cs="Times New Roman"/>
                  <w:sz w:val="24"/>
                  <w:szCs w:val="24"/>
                </w:rPr>
                <w:t>helton.matta@tjmt.jus.br</w:t>
              </w:r>
            </w:hyperlink>
            <w:r w:rsidR="008C6DEB" w:rsidRPr="008C6DEB">
              <w:rPr>
                <w:rFonts w:ascii="Times New Roman" w:eastAsia="Times New Roman" w:hAnsi="Times New Roman" w:cs="Times New Roman"/>
                <w:sz w:val="24"/>
                <w:szCs w:val="24"/>
              </w:rPr>
              <w:t xml:space="preserve"> </w:t>
            </w:r>
          </w:p>
        </w:tc>
      </w:tr>
      <w:tr w:rsidR="008C6DEB" w:rsidRPr="008C6DEB" w14:paraId="13CF3C5C" w14:textId="77777777" w:rsidTr="00E450EF">
        <w:tc>
          <w:tcPr>
            <w:tcW w:w="2943" w:type="dxa"/>
          </w:tcPr>
          <w:p w14:paraId="6AEACC4D"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4CAC94A4"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74FFFA85" w14:textId="0F75B82D"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 Substituto</w:t>
      </w:r>
      <w:r>
        <w:rPr>
          <w:rFonts w:cstheme="minorHAnsi"/>
          <w:bCs/>
          <w:sz w:val="24"/>
          <w:szCs w:val="24"/>
        </w:rPr>
        <w:t xml:space="preserve">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5752E3A7" w14:textId="77777777" w:rsidTr="00E450EF">
        <w:tc>
          <w:tcPr>
            <w:tcW w:w="2943" w:type="dxa"/>
          </w:tcPr>
          <w:p w14:paraId="234F6EF8"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3960F2E4"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Guimarilza Barbosa de Souza Soares</w:t>
            </w:r>
          </w:p>
        </w:tc>
      </w:tr>
      <w:tr w:rsidR="008C6DEB" w:rsidRPr="008C6DEB" w14:paraId="2B606F23" w14:textId="77777777" w:rsidTr="00E450EF">
        <w:tc>
          <w:tcPr>
            <w:tcW w:w="2943" w:type="dxa"/>
          </w:tcPr>
          <w:p w14:paraId="21F45ACE"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364C6235"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26220</w:t>
            </w:r>
          </w:p>
        </w:tc>
      </w:tr>
      <w:tr w:rsidR="008C6DEB" w:rsidRPr="008C6DEB" w14:paraId="2AC3F03E" w14:textId="77777777" w:rsidTr="00E450EF">
        <w:tc>
          <w:tcPr>
            <w:tcW w:w="2943" w:type="dxa"/>
          </w:tcPr>
          <w:p w14:paraId="2D944A1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2CEA1211" w14:textId="77777777" w:rsidR="008C6DEB" w:rsidRPr="008C6DEB" w:rsidRDefault="007224EE" w:rsidP="00E450EF">
            <w:pPr>
              <w:jc w:val="both"/>
              <w:rPr>
                <w:rFonts w:ascii="Times New Roman" w:eastAsia="Times New Roman" w:hAnsi="Times New Roman" w:cs="Times New Roman"/>
                <w:sz w:val="24"/>
                <w:szCs w:val="24"/>
              </w:rPr>
            </w:pPr>
            <w:hyperlink r:id="rId24" w:history="1">
              <w:r w:rsidR="008C6DEB" w:rsidRPr="008C6DEB">
                <w:rPr>
                  <w:rStyle w:val="Hyperlink"/>
                  <w:rFonts w:ascii="Times New Roman" w:eastAsia="Times New Roman" w:hAnsi="Times New Roman" w:cs="Times New Roman"/>
                  <w:sz w:val="24"/>
                  <w:szCs w:val="24"/>
                </w:rPr>
                <w:t>guimarilza.souza@tjmt.jus.br</w:t>
              </w:r>
            </w:hyperlink>
            <w:r w:rsidR="008C6DEB" w:rsidRPr="008C6DEB">
              <w:rPr>
                <w:rFonts w:ascii="Times New Roman" w:eastAsia="Times New Roman" w:hAnsi="Times New Roman" w:cs="Times New Roman"/>
                <w:sz w:val="24"/>
                <w:szCs w:val="24"/>
              </w:rPr>
              <w:t xml:space="preserve"> </w:t>
            </w:r>
          </w:p>
        </w:tc>
      </w:tr>
      <w:tr w:rsidR="008C6DEB" w:rsidRPr="008C6DEB" w14:paraId="4CB4FC49" w14:textId="77777777" w:rsidTr="00E450EF">
        <w:tc>
          <w:tcPr>
            <w:tcW w:w="2943" w:type="dxa"/>
          </w:tcPr>
          <w:p w14:paraId="39E43ABD"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03AE31B1"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p w14:paraId="7A3F4D24" w14:textId="670E03ED"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w:t>
      </w:r>
      <w:r w:rsidR="00D60B4D">
        <w:rPr>
          <w:rFonts w:cstheme="minorHAnsi"/>
          <w:bCs/>
          <w:sz w:val="24"/>
          <w:szCs w:val="24"/>
        </w:rPr>
        <w:t xml:space="preserve"> do Lote 1</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D60B4D" w:rsidRPr="00D84E77" w14:paraId="7BA5EF29" w14:textId="77777777" w:rsidTr="00D60B4D">
        <w:tc>
          <w:tcPr>
            <w:tcW w:w="2943" w:type="dxa"/>
          </w:tcPr>
          <w:p w14:paraId="316CF010"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Nome</w:t>
            </w:r>
          </w:p>
        </w:tc>
        <w:tc>
          <w:tcPr>
            <w:tcW w:w="5812" w:type="dxa"/>
          </w:tcPr>
          <w:p w14:paraId="3B425AE6"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José Gil de Oliveira</w:t>
            </w:r>
          </w:p>
        </w:tc>
      </w:tr>
      <w:tr w:rsidR="00D60B4D" w:rsidRPr="00D84E77" w14:paraId="00D49DD4" w14:textId="77777777" w:rsidTr="00D60B4D">
        <w:tc>
          <w:tcPr>
            <w:tcW w:w="2943" w:type="dxa"/>
          </w:tcPr>
          <w:p w14:paraId="27D4EE48"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Matrícula</w:t>
            </w:r>
          </w:p>
        </w:tc>
        <w:tc>
          <w:tcPr>
            <w:tcW w:w="5812" w:type="dxa"/>
          </w:tcPr>
          <w:p w14:paraId="2EC619B2" w14:textId="77777777" w:rsidR="00D60B4D" w:rsidRPr="00D84E77" w:rsidRDefault="00D60B4D" w:rsidP="00D60B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40916</w:t>
            </w:r>
          </w:p>
        </w:tc>
      </w:tr>
      <w:tr w:rsidR="00D60B4D" w:rsidRPr="00D84E77" w14:paraId="1161CEF3" w14:textId="77777777" w:rsidTr="00D60B4D">
        <w:tc>
          <w:tcPr>
            <w:tcW w:w="2943" w:type="dxa"/>
          </w:tcPr>
          <w:p w14:paraId="77B79186"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E-Mail</w:t>
            </w:r>
          </w:p>
        </w:tc>
        <w:tc>
          <w:tcPr>
            <w:tcW w:w="5812" w:type="dxa"/>
          </w:tcPr>
          <w:p w14:paraId="5856B4C5" w14:textId="77777777" w:rsidR="00D60B4D" w:rsidRPr="00D84E77" w:rsidRDefault="007224EE" w:rsidP="00D60B4D">
            <w:pPr>
              <w:jc w:val="both"/>
              <w:rPr>
                <w:rFonts w:ascii="Times New Roman" w:eastAsia="Times New Roman" w:hAnsi="Times New Roman" w:cs="Times New Roman"/>
                <w:sz w:val="24"/>
                <w:szCs w:val="24"/>
              </w:rPr>
            </w:pPr>
            <w:hyperlink r:id="rId25" w:history="1">
              <w:r w:rsidR="00D60B4D" w:rsidRPr="00D84E77">
                <w:rPr>
                  <w:rStyle w:val="Hyperlink"/>
                  <w:rFonts w:ascii="Times New Roman" w:eastAsia="Times New Roman" w:hAnsi="Times New Roman" w:cs="Times New Roman"/>
                  <w:color w:val="auto"/>
                  <w:sz w:val="24"/>
                  <w:szCs w:val="24"/>
                </w:rPr>
                <w:t>gil.oliveira@tjmt.jus.br</w:t>
              </w:r>
            </w:hyperlink>
            <w:r w:rsidR="00D60B4D" w:rsidRPr="00D84E77">
              <w:rPr>
                <w:rFonts w:ascii="Times New Roman" w:eastAsia="Times New Roman" w:hAnsi="Times New Roman" w:cs="Times New Roman"/>
                <w:sz w:val="24"/>
                <w:szCs w:val="24"/>
              </w:rPr>
              <w:t xml:space="preserve"> </w:t>
            </w:r>
          </w:p>
        </w:tc>
      </w:tr>
      <w:tr w:rsidR="00D60B4D" w:rsidRPr="00D84E77" w14:paraId="785F8BEE" w14:textId="77777777" w:rsidTr="00D60B4D">
        <w:tc>
          <w:tcPr>
            <w:tcW w:w="2943" w:type="dxa"/>
          </w:tcPr>
          <w:p w14:paraId="704CEA89"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Área (Departamento/Setor)</w:t>
            </w:r>
          </w:p>
        </w:tc>
        <w:tc>
          <w:tcPr>
            <w:tcW w:w="5812" w:type="dxa"/>
          </w:tcPr>
          <w:p w14:paraId="51CE74B1"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Departamento de Conectividade</w:t>
            </w:r>
          </w:p>
        </w:tc>
      </w:tr>
    </w:tbl>
    <w:p w14:paraId="794A2207" w14:textId="64EB7D94" w:rsidR="00D60B4D" w:rsidRPr="00D60B4D" w:rsidRDefault="00D60B4D" w:rsidP="009053D2">
      <w:pPr>
        <w:pStyle w:val="Primeirorecuodecorpodetexto"/>
        <w:numPr>
          <w:ilvl w:val="0"/>
          <w:numId w:val="4"/>
        </w:numPr>
        <w:spacing w:after="120"/>
        <w:rPr>
          <w:rFonts w:cstheme="minorHAnsi"/>
          <w:bCs/>
          <w:sz w:val="24"/>
          <w:szCs w:val="24"/>
        </w:rPr>
      </w:pPr>
      <w:r w:rsidRPr="00D60B4D">
        <w:rPr>
          <w:rFonts w:cstheme="minorHAnsi"/>
          <w:bCs/>
          <w:sz w:val="24"/>
          <w:szCs w:val="24"/>
        </w:rPr>
        <w:t>Integrante Técnico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5D4115E2" w14:textId="77777777" w:rsidTr="00E450EF">
        <w:tc>
          <w:tcPr>
            <w:tcW w:w="2943" w:type="dxa"/>
          </w:tcPr>
          <w:p w14:paraId="61946C64" w14:textId="77777777" w:rsidR="008C6DEB" w:rsidRPr="008C6DEB" w:rsidRDefault="008C6DEB" w:rsidP="008C6DEB">
            <w:pPr>
              <w:spacing w:line="240" w:lineRule="auto"/>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60F1FBB"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Helton Correa Pereira da Matta</w:t>
            </w:r>
          </w:p>
        </w:tc>
      </w:tr>
      <w:tr w:rsidR="008C6DEB" w:rsidRPr="008C6DEB" w14:paraId="4589B697" w14:textId="77777777" w:rsidTr="00E450EF">
        <w:tc>
          <w:tcPr>
            <w:tcW w:w="2943" w:type="dxa"/>
          </w:tcPr>
          <w:p w14:paraId="24F16DD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5D0FE324"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21594</w:t>
            </w:r>
          </w:p>
        </w:tc>
      </w:tr>
      <w:tr w:rsidR="008C6DEB" w:rsidRPr="008C6DEB" w14:paraId="5A5D3303" w14:textId="77777777" w:rsidTr="00E450EF">
        <w:tc>
          <w:tcPr>
            <w:tcW w:w="2943" w:type="dxa"/>
          </w:tcPr>
          <w:p w14:paraId="4F2EA8E1"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4C119A67" w14:textId="77777777" w:rsidR="008C6DEB" w:rsidRPr="008C6DEB" w:rsidRDefault="007224EE" w:rsidP="00E450EF">
            <w:pPr>
              <w:jc w:val="both"/>
              <w:rPr>
                <w:rFonts w:ascii="Times New Roman" w:eastAsia="Times New Roman" w:hAnsi="Times New Roman" w:cs="Times New Roman"/>
                <w:sz w:val="24"/>
                <w:szCs w:val="24"/>
              </w:rPr>
            </w:pPr>
            <w:hyperlink r:id="rId26" w:history="1">
              <w:r w:rsidR="008C6DEB" w:rsidRPr="008C6DEB">
                <w:rPr>
                  <w:rStyle w:val="Hyperlink"/>
                  <w:rFonts w:ascii="Times New Roman" w:eastAsia="Times New Roman" w:hAnsi="Times New Roman" w:cs="Times New Roman"/>
                  <w:sz w:val="24"/>
                  <w:szCs w:val="24"/>
                </w:rPr>
                <w:t>helton.matta@tjmt.jus.br</w:t>
              </w:r>
            </w:hyperlink>
          </w:p>
        </w:tc>
      </w:tr>
      <w:tr w:rsidR="008C6DEB" w:rsidRPr="008C6DEB" w14:paraId="74E67D95" w14:textId="77777777" w:rsidTr="00E450EF">
        <w:tc>
          <w:tcPr>
            <w:tcW w:w="2943" w:type="dxa"/>
          </w:tcPr>
          <w:p w14:paraId="447AF2E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3BC44DB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0201610A" w14:textId="6B87E4F9" w:rsidR="008C6DEB" w:rsidRPr="00D60B4D" w:rsidRDefault="00D60B4D" w:rsidP="00D60B4D">
      <w:pPr>
        <w:pStyle w:val="Primeirorecuodecorpodetexto"/>
        <w:numPr>
          <w:ilvl w:val="0"/>
          <w:numId w:val="4"/>
        </w:numPr>
        <w:spacing w:after="120"/>
        <w:rPr>
          <w:rFonts w:cstheme="minorHAnsi"/>
          <w:bCs/>
          <w:sz w:val="24"/>
          <w:szCs w:val="24"/>
        </w:rPr>
      </w:pPr>
      <w:r w:rsidRPr="00D60B4D">
        <w:rPr>
          <w:rFonts w:cstheme="minorHAnsi"/>
          <w:bCs/>
          <w:sz w:val="24"/>
          <w:szCs w:val="24"/>
        </w:rPr>
        <w:t>Integrante Técnico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6E6C1143" w14:textId="77777777" w:rsidTr="00E450EF">
        <w:tc>
          <w:tcPr>
            <w:tcW w:w="2943" w:type="dxa"/>
          </w:tcPr>
          <w:p w14:paraId="09F45BF5"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7E7876A2"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Guimarilza Barbosa de Souza Soares</w:t>
            </w:r>
          </w:p>
        </w:tc>
      </w:tr>
      <w:tr w:rsidR="008C6DEB" w:rsidRPr="008C6DEB" w14:paraId="3B99875F" w14:textId="77777777" w:rsidTr="00E450EF">
        <w:tc>
          <w:tcPr>
            <w:tcW w:w="2943" w:type="dxa"/>
          </w:tcPr>
          <w:p w14:paraId="42DF21F7"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0526C67E"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26220</w:t>
            </w:r>
          </w:p>
        </w:tc>
      </w:tr>
      <w:tr w:rsidR="008C6DEB" w:rsidRPr="008C6DEB" w14:paraId="51DC0700" w14:textId="77777777" w:rsidTr="00E450EF">
        <w:tc>
          <w:tcPr>
            <w:tcW w:w="2943" w:type="dxa"/>
          </w:tcPr>
          <w:p w14:paraId="0BEB18D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55239A1C" w14:textId="77777777" w:rsidR="008C6DEB" w:rsidRPr="008C6DEB" w:rsidRDefault="007224EE" w:rsidP="00E450EF">
            <w:pPr>
              <w:jc w:val="both"/>
              <w:rPr>
                <w:rFonts w:ascii="Times New Roman" w:eastAsia="Times New Roman" w:hAnsi="Times New Roman" w:cs="Times New Roman"/>
                <w:sz w:val="24"/>
                <w:szCs w:val="24"/>
              </w:rPr>
            </w:pPr>
            <w:hyperlink r:id="rId27" w:history="1">
              <w:r w:rsidR="008C6DEB" w:rsidRPr="008C6DEB">
                <w:rPr>
                  <w:rStyle w:val="Hyperlink"/>
                  <w:rFonts w:ascii="Times New Roman" w:eastAsia="Times New Roman" w:hAnsi="Times New Roman" w:cs="Times New Roman"/>
                  <w:sz w:val="24"/>
                  <w:szCs w:val="24"/>
                </w:rPr>
                <w:t>guimarilza.souza@tjmt.jus.br</w:t>
              </w:r>
            </w:hyperlink>
          </w:p>
        </w:tc>
      </w:tr>
      <w:tr w:rsidR="008C6DEB" w:rsidRPr="008C6DEB" w14:paraId="5A2A21FE" w14:textId="77777777" w:rsidTr="00E450EF">
        <w:tc>
          <w:tcPr>
            <w:tcW w:w="2943" w:type="dxa"/>
          </w:tcPr>
          <w:p w14:paraId="01057B3F"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4A55D71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p w14:paraId="3819B282" w14:textId="29CD7405"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 Substituto</w:t>
      </w:r>
      <w:r w:rsidR="00D60B4D">
        <w:rPr>
          <w:rFonts w:cstheme="minorHAnsi"/>
          <w:bCs/>
          <w:sz w:val="24"/>
          <w:szCs w:val="24"/>
        </w:rPr>
        <w:t xml:space="preserve"> do Lote 1</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D60B4D" w:rsidRPr="008C6DEB" w14:paraId="77871284" w14:textId="77777777" w:rsidTr="00D60B4D">
        <w:tc>
          <w:tcPr>
            <w:tcW w:w="2943" w:type="dxa"/>
          </w:tcPr>
          <w:p w14:paraId="24BB2692"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3AC375B2"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Danyllo Carvalho</w:t>
            </w:r>
          </w:p>
        </w:tc>
      </w:tr>
      <w:tr w:rsidR="00D60B4D" w:rsidRPr="008C6DEB" w14:paraId="49D516CC" w14:textId="77777777" w:rsidTr="00D60B4D">
        <w:tc>
          <w:tcPr>
            <w:tcW w:w="2943" w:type="dxa"/>
          </w:tcPr>
          <w:p w14:paraId="13DE3E87"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50117C29"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25926</w:t>
            </w:r>
          </w:p>
        </w:tc>
      </w:tr>
      <w:tr w:rsidR="00D60B4D" w:rsidRPr="008C6DEB" w14:paraId="73ABC1EA" w14:textId="77777777" w:rsidTr="00D60B4D">
        <w:tc>
          <w:tcPr>
            <w:tcW w:w="2943" w:type="dxa"/>
          </w:tcPr>
          <w:p w14:paraId="0ED86B27"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1F935EE2" w14:textId="77777777" w:rsidR="00D60B4D" w:rsidRPr="008C6DEB" w:rsidRDefault="007224EE" w:rsidP="00D60B4D">
            <w:pPr>
              <w:jc w:val="both"/>
              <w:rPr>
                <w:rFonts w:ascii="Times New Roman" w:eastAsia="Times New Roman" w:hAnsi="Times New Roman" w:cs="Times New Roman"/>
                <w:sz w:val="24"/>
                <w:szCs w:val="24"/>
              </w:rPr>
            </w:pPr>
            <w:hyperlink r:id="rId28" w:history="1">
              <w:r w:rsidR="00D60B4D" w:rsidRPr="008C6DEB">
                <w:rPr>
                  <w:rStyle w:val="Hyperlink"/>
                  <w:rFonts w:ascii="Times New Roman" w:eastAsia="Times New Roman" w:hAnsi="Times New Roman" w:cs="Times New Roman"/>
                  <w:sz w:val="24"/>
                  <w:szCs w:val="24"/>
                </w:rPr>
                <w:t>danyllo.carvalho@tjmt.jus.br</w:t>
              </w:r>
            </w:hyperlink>
            <w:r w:rsidR="00D60B4D" w:rsidRPr="008C6DEB">
              <w:rPr>
                <w:rFonts w:ascii="Times New Roman" w:eastAsia="Times New Roman" w:hAnsi="Times New Roman" w:cs="Times New Roman"/>
                <w:sz w:val="24"/>
                <w:szCs w:val="24"/>
              </w:rPr>
              <w:t xml:space="preserve"> </w:t>
            </w:r>
          </w:p>
        </w:tc>
      </w:tr>
      <w:tr w:rsidR="00D60B4D" w:rsidRPr="008C6DEB" w14:paraId="4612AD79" w14:textId="77777777" w:rsidTr="00D60B4D">
        <w:tc>
          <w:tcPr>
            <w:tcW w:w="2943" w:type="dxa"/>
          </w:tcPr>
          <w:p w14:paraId="1F3B2898"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3B9108FD"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Conectividade</w:t>
            </w:r>
          </w:p>
        </w:tc>
      </w:tr>
    </w:tbl>
    <w:p w14:paraId="77785C72" w14:textId="4DBDB1CC" w:rsidR="00D60B4D" w:rsidRP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 Substituto</w:t>
      </w:r>
      <w:r>
        <w:rPr>
          <w:rFonts w:cstheme="minorHAnsi"/>
          <w:bCs/>
          <w:sz w:val="24"/>
          <w:szCs w:val="24"/>
        </w:rPr>
        <w:t xml:space="preserve">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1CA25413" w14:textId="77777777" w:rsidTr="00E450EF">
        <w:tc>
          <w:tcPr>
            <w:tcW w:w="2943" w:type="dxa"/>
          </w:tcPr>
          <w:p w14:paraId="5AA24594" w14:textId="77777777" w:rsidR="008C6DEB" w:rsidRPr="008C6DEB" w:rsidRDefault="008C6DEB" w:rsidP="008C6DEB">
            <w:pPr>
              <w:spacing w:line="240" w:lineRule="auto"/>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E5421D3"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Elzio Virgilio Alves Correa Junior</w:t>
            </w:r>
          </w:p>
        </w:tc>
      </w:tr>
      <w:tr w:rsidR="008C6DEB" w:rsidRPr="008C6DEB" w14:paraId="510A3CA0" w14:textId="77777777" w:rsidTr="00E450EF">
        <w:tc>
          <w:tcPr>
            <w:tcW w:w="2943" w:type="dxa"/>
          </w:tcPr>
          <w:p w14:paraId="1A802E21"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42765791"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6224</w:t>
            </w:r>
          </w:p>
        </w:tc>
      </w:tr>
      <w:tr w:rsidR="008C6DEB" w:rsidRPr="008C6DEB" w14:paraId="7B761CA9" w14:textId="77777777" w:rsidTr="00E450EF">
        <w:tc>
          <w:tcPr>
            <w:tcW w:w="2943" w:type="dxa"/>
          </w:tcPr>
          <w:p w14:paraId="10C4B5FF"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6586B261" w14:textId="77777777" w:rsidR="008C6DEB" w:rsidRPr="008C6DEB" w:rsidRDefault="007224EE" w:rsidP="00E450EF">
            <w:pPr>
              <w:jc w:val="both"/>
              <w:rPr>
                <w:rFonts w:ascii="Times New Roman" w:eastAsia="Times New Roman" w:hAnsi="Times New Roman" w:cs="Times New Roman"/>
                <w:sz w:val="24"/>
                <w:szCs w:val="24"/>
              </w:rPr>
            </w:pPr>
            <w:hyperlink r:id="rId29" w:history="1">
              <w:r w:rsidR="008C6DEB" w:rsidRPr="008C6DEB">
                <w:rPr>
                  <w:rStyle w:val="Hyperlink"/>
                  <w:rFonts w:ascii="Times New Roman" w:eastAsia="Times New Roman" w:hAnsi="Times New Roman" w:cs="Times New Roman"/>
                  <w:sz w:val="24"/>
                  <w:szCs w:val="24"/>
                </w:rPr>
                <w:t>elzio.junior@tjmt.jus.br</w:t>
              </w:r>
            </w:hyperlink>
            <w:r w:rsidR="008C6DEB" w:rsidRPr="008C6DEB">
              <w:rPr>
                <w:rFonts w:ascii="Times New Roman" w:eastAsia="Times New Roman" w:hAnsi="Times New Roman" w:cs="Times New Roman"/>
                <w:sz w:val="24"/>
                <w:szCs w:val="24"/>
              </w:rPr>
              <w:t xml:space="preserve"> </w:t>
            </w:r>
          </w:p>
        </w:tc>
      </w:tr>
      <w:tr w:rsidR="008C6DEB" w:rsidRPr="008C6DEB" w14:paraId="5F3606FB" w14:textId="77777777" w:rsidTr="00E450EF">
        <w:tc>
          <w:tcPr>
            <w:tcW w:w="2943" w:type="dxa"/>
          </w:tcPr>
          <w:p w14:paraId="7D366F0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2C4E9EF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36B6B86E" w14:textId="77777777" w:rsidR="008C6DEB" w:rsidRPr="008C6DEB" w:rsidRDefault="008C6DEB" w:rsidP="008C6DEB">
      <w:pPr>
        <w:spacing w:line="240" w:lineRule="auto"/>
        <w:jc w:val="both"/>
        <w:rPr>
          <w:rFonts w:ascii="Times New Roman" w:eastAsia="Times New Roman" w:hAnsi="Times New Roman" w:cs="Times New Roman"/>
          <w:sz w:val="24"/>
          <w:szCs w:val="24"/>
        </w:rPr>
      </w:pPr>
    </w:p>
    <w:p w14:paraId="015AB91A" w14:textId="565C15EF"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 Substituto</w:t>
      </w:r>
      <w:r>
        <w:rPr>
          <w:rFonts w:cstheme="minorHAnsi"/>
          <w:bCs/>
          <w:sz w:val="24"/>
          <w:szCs w:val="24"/>
        </w:rPr>
        <w:t xml:space="preserve">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31A04ECC" w14:textId="77777777" w:rsidTr="00E450EF">
        <w:tc>
          <w:tcPr>
            <w:tcW w:w="2943" w:type="dxa"/>
          </w:tcPr>
          <w:p w14:paraId="74E1DA1E"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779AAF6" w14:textId="31C7DD71" w:rsidR="008C6DEB" w:rsidRPr="008C6DEB" w:rsidRDefault="00D60B4D"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Ângelo</w:t>
            </w:r>
            <w:r w:rsidR="008C6DEB" w:rsidRPr="008C6DEB">
              <w:rPr>
                <w:rFonts w:ascii="Times New Roman" w:eastAsia="Times New Roman" w:hAnsi="Times New Roman" w:cs="Times New Roman"/>
                <w:sz w:val="24"/>
                <w:szCs w:val="24"/>
              </w:rPr>
              <w:t xml:space="preserve"> Carlotto</w:t>
            </w:r>
          </w:p>
        </w:tc>
      </w:tr>
      <w:tr w:rsidR="008C6DEB" w:rsidRPr="008C6DEB" w14:paraId="44F6AEF2" w14:textId="77777777" w:rsidTr="00E450EF">
        <w:tc>
          <w:tcPr>
            <w:tcW w:w="2943" w:type="dxa"/>
          </w:tcPr>
          <w:p w14:paraId="6DFBC11F"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6E2CBA5F"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33927</w:t>
            </w:r>
          </w:p>
        </w:tc>
      </w:tr>
      <w:tr w:rsidR="008C6DEB" w:rsidRPr="008C6DEB" w14:paraId="6D34D117" w14:textId="77777777" w:rsidTr="00E450EF">
        <w:tc>
          <w:tcPr>
            <w:tcW w:w="2943" w:type="dxa"/>
          </w:tcPr>
          <w:p w14:paraId="46A24B1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5B2673C9" w14:textId="77777777" w:rsidR="008C6DEB" w:rsidRPr="008C6DEB" w:rsidRDefault="007224EE" w:rsidP="00E450EF">
            <w:pPr>
              <w:jc w:val="both"/>
              <w:rPr>
                <w:rFonts w:ascii="Times New Roman" w:eastAsia="Times New Roman" w:hAnsi="Times New Roman" w:cs="Times New Roman"/>
                <w:sz w:val="24"/>
                <w:szCs w:val="24"/>
              </w:rPr>
            </w:pPr>
            <w:hyperlink r:id="rId30" w:history="1">
              <w:r w:rsidR="008C6DEB" w:rsidRPr="008C6DEB">
                <w:rPr>
                  <w:rStyle w:val="Hyperlink"/>
                  <w:rFonts w:ascii="Times New Roman" w:eastAsia="Times New Roman" w:hAnsi="Times New Roman" w:cs="Times New Roman"/>
                  <w:sz w:val="24"/>
                  <w:szCs w:val="24"/>
                </w:rPr>
                <w:t>angelo.carlotto@tjmt.jus.br</w:t>
              </w:r>
            </w:hyperlink>
            <w:r w:rsidR="008C6DEB" w:rsidRPr="008C6DEB">
              <w:rPr>
                <w:rFonts w:ascii="Times New Roman" w:eastAsia="Times New Roman" w:hAnsi="Times New Roman" w:cs="Times New Roman"/>
                <w:sz w:val="24"/>
                <w:szCs w:val="24"/>
              </w:rPr>
              <w:t xml:space="preserve"> </w:t>
            </w:r>
          </w:p>
        </w:tc>
      </w:tr>
      <w:tr w:rsidR="008C6DEB" w:rsidRPr="008C6DEB" w14:paraId="16FCE989" w14:textId="77777777" w:rsidTr="00E450EF">
        <w:tc>
          <w:tcPr>
            <w:tcW w:w="2943" w:type="dxa"/>
          </w:tcPr>
          <w:p w14:paraId="1E464EDA"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0A4BBF77"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p w14:paraId="1F7C603A" w14:textId="77777777" w:rsidR="006C1270" w:rsidRPr="008C6DEB" w:rsidRDefault="006C1270" w:rsidP="00392BFE">
      <w:pPr>
        <w:pStyle w:val="Primeirorecuodecorpodetexto"/>
        <w:numPr>
          <w:ilvl w:val="0"/>
          <w:numId w:val="4"/>
        </w:numPr>
        <w:spacing w:after="120"/>
        <w:rPr>
          <w:rFonts w:cstheme="minorHAnsi"/>
          <w:bCs/>
          <w:sz w:val="24"/>
          <w:szCs w:val="24"/>
        </w:rPr>
      </w:pPr>
      <w:bookmarkStart w:id="70" w:name="_Toc359341422"/>
      <w:bookmarkStart w:id="71" w:name="_Toc359341529"/>
      <w:bookmarkStart w:id="72" w:name="_Toc359946185"/>
      <w:bookmarkStart w:id="73" w:name="_Toc359946287"/>
      <w:bookmarkStart w:id="74" w:name="_Toc359341423"/>
      <w:bookmarkStart w:id="75" w:name="_Toc359341530"/>
      <w:bookmarkStart w:id="76" w:name="_Toc359946186"/>
      <w:bookmarkStart w:id="77" w:name="_Toc359946288"/>
      <w:bookmarkEnd w:id="70"/>
      <w:bookmarkEnd w:id="71"/>
      <w:bookmarkEnd w:id="72"/>
      <w:bookmarkEnd w:id="73"/>
      <w:bookmarkEnd w:id="74"/>
      <w:bookmarkEnd w:id="75"/>
      <w:bookmarkEnd w:id="76"/>
      <w:bookmarkEnd w:id="77"/>
      <w:r w:rsidRPr="008C6DEB">
        <w:rPr>
          <w:rFonts w:cstheme="minorHAnsi"/>
          <w:bCs/>
          <w:sz w:val="24"/>
          <w:szCs w:val="24"/>
        </w:rPr>
        <w:t>Fiscal e Integrante Administrativo</w:t>
      </w:r>
    </w:p>
    <w:tbl>
      <w:tblPr>
        <w:tblStyle w:val="Tabelacomgrade"/>
        <w:tblW w:w="8897" w:type="dxa"/>
        <w:tblLook w:val="04A0" w:firstRow="1" w:lastRow="0" w:firstColumn="1" w:lastColumn="0" w:noHBand="0" w:noVBand="1"/>
      </w:tblPr>
      <w:tblGrid>
        <w:gridCol w:w="3085"/>
        <w:gridCol w:w="5812"/>
      </w:tblGrid>
      <w:tr w:rsidR="006C1270" w:rsidRPr="008C6DEB" w14:paraId="325D1C70" w14:textId="77777777" w:rsidTr="5AA2A7BE">
        <w:tc>
          <w:tcPr>
            <w:tcW w:w="3085" w:type="dxa"/>
          </w:tcPr>
          <w:p w14:paraId="01846452"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Nome</w:t>
            </w:r>
          </w:p>
        </w:tc>
        <w:tc>
          <w:tcPr>
            <w:tcW w:w="5812" w:type="dxa"/>
          </w:tcPr>
          <w:p w14:paraId="4F0949B2"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Marco Antonio Molina Parada</w:t>
            </w:r>
          </w:p>
        </w:tc>
      </w:tr>
      <w:tr w:rsidR="006C1270" w:rsidRPr="008C6DEB" w14:paraId="5BC25437" w14:textId="77777777" w:rsidTr="5AA2A7BE">
        <w:tc>
          <w:tcPr>
            <w:tcW w:w="3085" w:type="dxa"/>
          </w:tcPr>
          <w:p w14:paraId="3918D3C6"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Matrícula</w:t>
            </w:r>
          </w:p>
        </w:tc>
        <w:tc>
          <w:tcPr>
            <w:tcW w:w="5812" w:type="dxa"/>
          </w:tcPr>
          <w:p w14:paraId="088119AA"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5548</w:t>
            </w:r>
          </w:p>
        </w:tc>
      </w:tr>
      <w:tr w:rsidR="006C1270" w:rsidRPr="008C6DEB" w14:paraId="63B6976F" w14:textId="77777777" w:rsidTr="5AA2A7BE">
        <w:tc>
          <w:tcPr>
            <w:tcW w:w="3085" w:type="dxa"/>
          </w:tcPr>
          <w:p w14:paraId="4925AA6E"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E-Mail</w:t>
            </w:r>
          </w:p>
        </w:tc>
        <w:tc>
          <w:tcPr>
            <w:tcW w:w="5812" w:type="dxa"/>
          </w:tcPr>
          <w:p w14:paraId="45081FBE" w14:textId="77777777" w:rsidR="006C1270" w:rsidRPr="008C6DEB" w:rsidRDefault="007224EE" w:rsidP="00BE51D5">
            <w:pPr>
              <w:tabs>
                <w:tab w:val="left" w:pos="1020"/>
              </w:tabs>
              <w:jc w:val="both"/>
              <w:rPr>
                <w:rFonts w:cstheme="minorHAnsi"/>
                <w:sz w:val="24"/>
                <w:szCs w:val="24"/>
              </w:rPr>
            </w:pPr>
            <w:hyperlink r:id="rId31" w:history="1">
              <w:r w:rsidR="006C1270" w:rsidRPr="008C6DEB">
                <w:rPr>
                  <w:rStyle w:val="Hyperlink"/>
                  <w:rFonts w:cstheme="minorHAnsi"/>
                  <w:sz w:val="24"/>
                  <w:szCs w:val="24"/>
                </w:rPr>
                <w:t>marco.parada@tjmt.jus.br</w:t>
              </w:r>
            </w:hyperlink>
          </w:p>
        </w:tc>
      </w:tr>
      <w:tr w:rsidR="006C1270" w:rsidRPr="008C6DEB" w14:paraId="143C6554" w14:textId="77777777" w:rsidTr="5AA2A7BE">
        <w:tc>
          <w:tcPr>
            <w:tcW w:w="3085" w:type="dxa"/>
          </w:tcPr>
          <w:p w14:paraId="6EDC6E3D"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Área (Departamento/Setor)</w:t>
            </w:r>
          </w:p>
        </w:tc>
        <w:tc>
          <w:tcPr>
            <w:tcW w:w="5812" w:type="dxa"/>
          </w:tcPr>
          <w:p w14:paraId="197E101A"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Coordenadoria Administrativa</w:t>
            </w:r>
          </w:p>
        </w:tc>
      </w:tr>
    </w:tbl>
    <w:p w14:paraId="69376987" w14:textId="77777777" w:rsidR="006C1270" w:rsidRPr="008C6DEB"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Fiscal e Integrante Substituto Administrativo</w:t>
      </w:r>
    </w:p>
    <w:tbl>
      <w:tblPr>
        <w:tblStyle w:val="Tabelacomgrade"/>
        <w:tblW w:w="8897" w:type="dxa"/>
        <w:tblLook w:val="04A0" w:firstRow="1" w:lastRow="0" w:firstColumn="1" w:lastColumn="0" w:noHBand="0" w:noVBand="1"/>
      </w:tblPr>
      <w:tblGrid>
        <w:gridCol w:w="3085"/>
        <w:gridCol w:w="5812"/>
      </w:tblGrid>
      <w:tr w:rsidR="006C1270" w:rsidRPr="008C6DEB" w14:paraId="5CF607D3" w14:textId="77777777" w:rsidTr="5AA2A7BE">
        <w:tc>
          <w:tcPr>
            <w:tcW w:w="3085" w:type="dxa"/>
          </w:tcPr>
          <w:p w14:paraId="0DD845E0"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Nome</w:t>
            </w:r>
          </w:p>
        </w:tc>
        <w:tc>
          <w:tcPr>
            <w:tcW w:w="5812" w:type="dxa"/>
          </w:tcPr>
          <w:p w14:paraId="3CFD5015"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Anderson Domingues Augusto</w:t>
            </w:r>
          </w:p>
        </w:tc>
      </w:tr>
      <w:tr w:rsidR="006C1270" w:rsidRPr="008C6DEB" w14:paraId="72915442" w14:textId="77777777" w:rsidTr="5AA2A7BE">
        <w:tc>
          <w:tcPr>
            <w:tcW w:w="3085" w:type="dxa"/>
          </w:tcPr>
          <w:p w14:paraId="65970D74"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Matrícula</w:t>
            </w:r>
          </w:p>
        </w:tc>
        <w:tc>
          <w:tcPr>
            <w:tcW w:w="5812" w:type="dxa"/>
          </w:tcPr>
          <w:p w14:paraId="6EEC193E"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10082</w:t>
            </w:r>
          </w:p>
        </w:tc>
      </w:tr>
      <w:tr w:rsidR="006C1270" w:rsidRPr="008C6DEB" w14:paraId="280F2EDD" w14:textId="77777777" w:rsidTr="5AA2A7BE">
        <w:tc>
          <w:tcPr>
            <w:tcW w:w="3085" w:type="dxa"/>
          </w:tcPr>
          <w:p w14:paraId="4C5A682E"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E-Mail</w:t>
            </w:r>
          </w:p>
        </w:tc>
        <w:tc>
          <w:tcPr>
            <w:tcW w:w="5812" w:type="dxa"/>
          </w:tcPr>
          <w:p w14:paraId="435B7E75" w14:textId="77777777" w:rsidR="006C1270" w:rsidRPr="008C6DEB" w:rsidRDefault="007224EE" w:rsidP="00BE51D5">
            <w:pPr>
              <w:jc w:val="both"/>
              <w:rPr>
                <w:rFonts w:cstheme="minorHAnsi"/>
                <w:sz w:val="24"/>
                <w:szCs w:val="24"/>
              </w:rPr>
            </w:pPr>
            <w:hyperlink r:id="rId32" w:history="1">
              <w:r w:rsidR="006C1270" w:rsidRPr="008C6DEB">
                <w:rPr>
                  <w:rStyle w:val="Hyperlink"/>
                  <w:rFonts w:cstheme="minorHAnsi"/>
                  <w:sz w:val="24"/>
                  <w:szCs w:val="24"/>
                </w:rPr>
                <w:t>anderson.augusto@tjmt.jus.br</w:t>
              </w:r>
            </w:hyperlink>
          </w:p>
        </w:tc>
      </w:tr>
      <w:tr w:rsidR="006C1270" w:rsidRPr="006B4602" w14:paraId="757506F5" w14:textId="77777777" w:rsidTr="5AA2A7BE">
        <w:tc>
          <w:tcPr>
            <w:tcW w:w="3085" w:type="dxa"/>
          </w:tcPr>
          <w:p w14:paraId="69859E63"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Área (Departamento/Setor)</w:t>
            </w:r>
          </w:p>
        </w:tc>
        <w:tc>
          <w:tcPr>
            <w:tcW w:w="5812" w:type="dxa"/>
          </w:tcPr>
          <w:p w14:paraId="461A2E75"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Coordenadoria Administrativa</w:t>
            </w:r>
          </w:p>
        </w:tc>
      </w:tr>
    </w:tbl>
    <w:p w14:paraId="73823CDD" w14:textId="77777777" w:rsidR="006C1270" w:rsidRPr="006B4602" w:rsidRDefault="006C1270" w:rsidP="006C1270">
      <w:pPr>
        <w:rPr>
          <w:rFonts w:cstheme="minorHAnsi"/>
          <w:highlight w:val="yellow"/>
        </w:rPr>
      </w:pPr>
    </w:p>
    <w:p w14:paraId="6665DC53" w14:textId="77777777" w:rsidR="006C1270" w:rsidRPr="006B4602" w:rsidRDefault="006C1270" w:rsidP="006C1270">
      <w:pPr>
        <w:spacing w:after="200"/>
        <w:rPr>
          <w:rFonts w:cstheme="minorHAnsi"/>
          <w:highlight w:val="yellow"/>
        </w:rPr>
      </w:pPr>
      <w:r w:rsidRPr="006B4602">
        <w:rPr>
          <w:rFonts w:cstheme="minorHAnsi"/>
          <w:highlight w:val="yellow"/>
        </w:rPr>
        <w:br w:type="page"/>
      </w:r>
    </w:p>
    <w:p w14:paraId="6CC247AC" w14:textId="77777777" w:rsidR="006C1270" w:rsidRDefault="006C1270" w:rsidP="5AA2A7BE">
      <w:pPr>
        <w:pStyle w:val="Ttulo1"/>
        <w:spacing w:before="0"/>
        <w:rPr>
          <w:rFonts w:asciiTheme="minorHAnsi" w:eastAsiaTheme="minorEastAsia" w:hAnsiTheme="minorHAnsi" w:cstheme="minorHAnsi"/>
        </w:rPr>
      </w:pPr>
      <w:bookmarkStart w:id="78" w:name="_Toc31965316"/>
      <w:r w:rsidRPr="008E7AA6">
        <w:rPr>
          <w:rFonts w:asciiTheme="minorHAnsi" w:eastAsiaTheme="minorEastAsia" w:hAnsiTheme="minorHAnsi" w:cstheme="minorHAnsi"/>
        </w:rPr>
        <w:t>ANÁLISE DE RISCOS</w:t>
      </w:r>
      <w:bookmarkEnd w:id="56"/>
      <w:bookmarkEnd w:id="78"/>
    </w:p>
    <w:p w14:paraId="7444846C" w14:textId="30D65EE9" w:rsidR="006C1270" w:rsidRPr="006B4602" w:rsidRDefault="006C1270" w:rsidP="006C1270">
      <w:pPr>
        <w:pStyle w:val="Primeirorecuodecorpodetexto"/>
        <w:spacing w:after="120"/>
        <w:ind w:firstLine="1134"/>
        <w:rPr>
          <w:rFonts w:cstheme="minorHAnsi"/>
          <w:sz w:val="24"/>
          <w:szCs w:val="24"/>
          <w:highlight w:val="yellow"/>
        </w:rPr>
      </w:pPr>
    </w:p>
    <w:tbl>
      <w:tblPr>
        <w:tblStyle w:val="Tabelacomgrade"/>
        <w:tblW w:w="8820" w:type="dxa"/>
        <w:jc w:val="center"/>
        <w:tblLook w:val="04A0" w:firstRow="1" w:lastRow="0" w:firstColumn="1" w:lastColumn="0" w:noHBand="0" w:noVBand="1"/>
      </w:tblPr>
      <w:tblGrid>
        <w:gridCol w:w="480"/>
        <w:gridCol w:w="1100"/>
        <w:gridCol w:w="4461"/>
        <w:gridCol w:w="632"/>
        <w:gridCol w:w="2147"/>
      </w:tblGrid>
      <w:tr w:rsidR="006C1270" w:rsidRPr="006B4602" w14:paraId="1631D3CE" w14:textId="77777777" w:rsidTr="5AA2A7BE">
        <w:trPr>
          <w:trHeight w:val="281"/>
          <w:jc w:val="center"/>
        </w:trPr>
        <w:tc>
          <w:tcPr>
            <w:tcW w:w="8820" w:type="dxa"/>
            <w:gridSpan w:val="5"/>
          </w:tcPr>
          <w:p w14:paraId="039915A7" w14:textId="77777777" w:rsidR="006C1270" w:rsidRPr="008E7AA6" w:rsidRDefault="5AA2A7BE" w:rsidP="5AA2A7BE">
            <w:pPr>
              <w:ind w:left="360"/>
              <w:jc w:val="center"/>
              <w:rPr>
                <w:rFonts w:eastAsia="Calibri" w:cstheme="minorHAnsi"/>
                <w:b/>
                <w:bCs/>
              </w:rPr>
            </w:pPr>
            <w:r w:rsidRPr="008E7AA6">
              <w:rPr>
                <w:rFonts w:eastAsia="Calibri" w:cstheme="minorHAnsi"/>
                <w:b/>
                <w:bCs/>
              </w:rPr>
              <w:t xml:space="preserve">REFERENTE À FASE </w:t>
            </w:r>
          </w:p>
          <w:p w14:paraId="22E0693B" w14:textId="77777777" w:rsidR="006C1270" w:rsidRPr="008E7AA6" w:rsidRDefault="5AA2A7BE" w:rsidP="5AA2A7BE">
            <w:pPr>
              <w:ind w:left="360"/>
              <w:rPr>
                <w:rFonts w:eastAsia="GothamHTF-Book" w:cstheme="minorHAnsi"/>
              </w:rPr>
            </w:pPr>
            <w:r w:rsidRPr="008E7AA6">
              <w:rPr>
                <w:rFonts w:eastAsia="Calibri" w:cstheme="minorHAnsi"/>
                <w:b/>
                <w:bCs/>
              </w:rPr>
              <w:t>( x ) Planejamento de Contratação e Seleção do fornecedor  (   ) Execução contratual</w:t>
            </w:r>
          </w:p>
        </w:tc>
      </w:tr>
      <w:tr w:rsidR="006C1270" w:rsidRPr="006B4602" w14:paraId="17401BE6" w14:textId="77777777" w:rsidTr="5AA2A7BE">
        <w:trPr>
          <w:trHeight w:val="281"/>
          <w:jc w:val="center"/>
        </w:trPr>
        <w:tc>
          <w:tcPr>
            <w:tcW w:w="1613" w:type="dxa"/>
            <w:gridSpan w:val="2"/>
          </w:tcPr>
          <w:p w14:paraId="1097315F" w14:textId="77777777" w:rsidR="006C1270" w:rsidRPr="008E7AA6" w:rsidRDefault="5AA2A7BE" w:rsidP="00BE51D5">
            <w:pPr>
              <w:jc w:val="both"/>
              <w:rPr>
                <w:rFonts w:eastAsiaTheme="minorEastAsia" w:cstheme="minorHAnsi"/>
              </w:rPr>
            </w:pPr>
            <w:r w:rsidRPr="008E7AA6">
              <w:rPr>
                <w:rFonts w:eastAsiaTheme="minorEastAsia" w:cstheme="minorHAnsi"/>
                <w:b/>
                <w:bCs/>
              </w:rPr>
              <w:t>Risco 01</w:t>
            </w:r>
          </w:p>
        </w:tc>
        <w:tc>
          <w:tcPr>
            <w:tcW w:w="5791" w:type="dxa"/>
            <w:gridSpan w:val="2"/>
          </w:tcPr>
          <w:p w14:paraId="134DD172"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Definição do objeto da contratação sem o devido aprofundamento técnico nos Estudos Preliminares</w:t>
            </w:r>
            <w:r w:rsidRPr="008E7AA6">
              <w:rPr>
                <w:rFonts w:eastAsiaTheme="minorEastAsia" w:cstheme="minorHAnsi"/>
                <w:color w:val="FF0000"/>
              </w:rPr>
              <w:t xml:space="preserve"> </w:t>
            </w:r>
          </w:p>
        </w:tc>
        <w:tc>
          <w:tcPr>
            <w:tcW w:w="1416" w:type="dxa"/>
            <w:shd w:val="clear" w:color="auto" w:fill="FFC000"/>
          </w:tcPr>
          <w:p w14:paraId="2B68C447" w14:textId="77777777" w:rsidR="006C1270" w:rsidRPr="008E7AA6" w:rsidRDefault="5AA2A7BE" w:rsidP="00BE51D5">
            <w:pPr>
              <w:pStyle w:val="PargrafodaLista"/>
              <w:ind w:left="0"/>
              <w:jc w:val="center"/>
              <w:rPr>
                <w:rFonts w:eastAsiaTheme="minorEastAsia" w:cstheme="minorHAnsi"/>
              </w:rPr>
            </w:pPr>
            <w:r w:rsidRPr="008E7AA6">
              <w:rPr>
                <w:rFonts w:eastAsiaTheme="minorEastAsia" w:cstheme="minorHAnsi"/>
              </w:rPr>
              <w:t>Grau do risco</w:t>
            </w:r>
          </w:p>
          <w:p w14:paraId="6D3EA4AB" w14:textId="77777777" w:rsidR="006C1270" w:rsidRPr="008E7AA6" w:rsidRDefault="5AA2A7BE" w:rsidP="00BE51D5">
            <w:pPr>
              <w:pStyle w:val="PargrafodaLista"/>
              <w:tabs>
                <w:tab w:val="center" w:pos="600"/>
              </w:tabs>
              <w:ind w:left="0"/>
              <w:jc w:val="center"/>
              <w:rPr>
                <w:rFonts w:eastAsiaTheme="minorEastAsia" w:cstheme="minorHAnsi"/>
              </w:rPr>
            </w:pPr>
            <w:r w:rsidRPr="008E7AA6">
              <w:rPr>
                <w:rFonts w:eastAsiaTheme="minorEastAsia" w:cstheme="minorHAnsi"/>
              </w:rPr>
              <w:t>(MÉDIO</w:t>
            </w:r>
            <w:r w:rsidRPr="008E7AA6">
              <w:rPr>
                <w:rFonts w:eastAsiaTheme="minorEastAsia" w:cstheme="minorHAnsi"/>
                <w:color w:val="000000" w:themeColor="text1"/>
              </w:rPr>
              <w:t>)</w:t>
            </w:r>
          </w:p>
        </w:tc>
      </w:tr>
      <w:tr w:rsidR="006C1270" w:rsidRPr="006B4602" w14:paraId="32D06103" w14:textId="77777777" w:rsidTr="5AA2A7BE">
        <w:trPr>
          <w:trHeight w:val="277"/>
          <w:jc w:val="center"/>
        </w:trPr>
        <w:tc>
          <w:tcPr>
            <w:tcW w:w="1613" w:type="dxa"/>
            <w:gridSpan w:val="2"/>
          </w:tcPr>
          <w:p w14:paraId="117B1010"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Probabilidade</w:t>
            </w:r>
          </w:p>
        </w:tc>
        <w:tc>
          <w:tcPr>
            <w:tcW w:w="7207" w:type="dxa"/>
            <w:gridSpan w:val="3"/>
          </w:tcPr>
          <w:p w14:paraId="3923F08F" w14:textId="6AE43EC6" w:rsidR="006C1270" w:rsidRPr="008E7AA6" w:rsidRDefault="5AA2A7BE" w:rsidP="008E7AA6">
            <w:pPr>
              <w:pStyle w:val="PargrafodaLista"/>
              <w:ind w:left="0"/>
              <w:rPr>
                <w:rFonts w:eastAsiaTheme="minorEastAsia" w:cstheme="minorHAnsi"/>
              </w:rPr>
            </w:pPr>
            <w:r w:rsidRPr="008E7AA6">
              <w:rPr>
                <w:rFonts w:eastAsiaTheme="minorEastAsia" w:cstheme="minorHAnsi"/>
              </w:rPr>
              <w:t xml:space="preserve">( </w:t>
            </w:r>
            <w:r w:rsidR="008E7AA6" w:rsidRPr="008E7AA6">
              <w:rPr>
                <w:rFonts w:eastAsiaTheme="minorEastAsia" w:cstheme="minorHAnsi"/>
              </w:rPr>
              <w:t xml:space="preserve">   ) Baixa              (</w:t>
            </w:r>
            <w:r w:rsidRPr="008E7AA6">
              <w:rPr>
                <w:rFonts w:eastAsiaTheme="minorEastAsia" w:cstheme="minorHAnsi"/>
              </w:rPr>
              <w:t xml:space="preserve"> </w:t>
            </w:r>
            <w:r w:rsidR="008E7AA6" w:rsidRPr="008E7AA6">
              <w:rPr>
                <w:rFonts w:eastAsiaTheme="minorEastAsia" w:cstheme="minorHAnsi"/>
              </w:rPr>
              <w:t>x</w:t>
            </w:r>
            <w:r w:rsidRPr="008E7AA6">
              <w:rPr>
                <w:rFonts w:eastAsiaTheme="minorEastAsia" w:cstheme="minorHAnsi"/>
              </w:rPr>
              <w:t xml:space="preserve"> ) média           (    ) alta</w:t>
            </w:r>
          </w:p>
        </w:tc>
      </w:tr>
      <w:tr w:rsidR="006C1270" w:rsidRPr="006B4602" w14:paraId="7AB424FA" w14:textId="77777777" w:rsidTr="5AA2A7BE">
        <w:trPr>
          <w:trHeight w:val="277"/>
          <w:jc w:val="center"/>
        </w:trPr>
        <w:tc>
          <w:tcPr>
            <w:tcW w:w="1613" w:type="dxa"/>
            <w:gridSpan w:val="2"/>
          </w:tcPr>
          <w:p w14:paraId="7F26795E"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Impacto</w:t>
            </w:r>
          </w:p>
        </w:tc>
        <w:tc>
          <w:tcPr>
            <w:tcW w:w="7207" w:type="dxa"/>
            <w:gridSpan w:val="3"/>
          </w:tcPr>
          <w:p w14:paraId="020AFDB8"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    ) Baixo              ( x ) médio           (    ) alto</w:t>
            </w:r>
          </w:p>
        </w:tc>
      </w:tr>
      <w:tr w:rsidR="006C1270" w:rsidRPr="006B4602" w14:paraId="15925477" w14:textId="77777777" w:rsidTr="5AA2A7BE">
        <w:trPr>
          <w:trHeight w:val="277"/>
          <w:jc w:val="center"/>
        </w:trPr>
        <w:tc>
          <w:tcPr>
            <w:tcW w:w="480" w:type="dxa"/>
          </w:tcPr>
          <w:p w14:paraId="6BFB804F" w14:textId="77777777" w:rsidR="006C1270" w:rsidRPr="008E7AA6" w:rsidRDefault="5AA2A7BE" w:rsidP="5AA2A7BE">
            <w:pPr>
              <w:pStyle w:val="PargrafodaLista"/>
              <w:ind w:left="0"/>
              <w:rPr>
                <w:rFonts w:eastAsiaTheme="minorEastAsia" w:cstheme="minorHAnsi"/>
                <w:b/>
                <w:bCs/>
              </w:rPr>
            </w:pPr>
            <w:r w:rsidRPr="008E7AA6">
              <w:rPr>
                <w:rFonts w:eastAsiaTheme="minorEastAsia" w:cstheme="minorHAnsi"/>
                <w:b/>
                <w:bCs/>
              </w:rPr>
              <w:t>Id.</w:t>
            </w:r>
          </w:p>
        </w:tc>
        <w:tc>
          <w:tcPr>
            <w:tcW w:w="8340" w:type="dxa"/>
            <w:gridSpan w:val="4"/>
          </w:tcPr>
          <w:p w14:paraId="2A76406D" w14:textId="77777777" w:rsidR="006C1270" w:rsidRPr="008E7AA6" w:rsidRDefault="5AA2A7BE" w:rsidP="5AA2A7BE">
            <w:pPr>
              <w:pStyle w:val="PargrafodaLista"/>
              <w:ind w:left="0"/>
              <w:rPr>
                <w:rFonts w:eastAsiaTheme="minorEastAsia" w:cstheme="minorHAnsi"/>
                <w:b/>
                <w:bCs/>
              </w:rPr>
            </w:pPr>
            <w:r w:rsidRPr="008E7AA6">
              <w:rPr>
                <w:rFonts w:eastAsiaTheme="minorEastAsia" w:cstheme="minorHAnsi"/>
                <w:b/>
                <w:bCs/>
              </w:rPr>
              <w:t>Dano</w:t>
            </w:r>
          </w:p>
        </w:tc>
      </w:tr>
      <w:tr w:rsidR="006C1270" w:rsidRPr="006B4602" w14:paraId="1F181FCB" w14:textId="77777777" w:rsidTr="5AA2A7BE">
        <w:trPr>
          <w:trHeight w:val="277"/>
          <w:jc w:val="center"/>
        </w:trPr>
        <w:tc>
          <w:tcPr>
            <w:tcW w:w="480" w:type="dxa"/>
          </w:tcPr>
          <w:p w14:paraId="29BF1BEB"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1</w:t>
            </w:r>
          </w:p>
        </w:tc>
        <w:tc>
          <w:tcPr>
            <w:tcW w:w="8340" w:type="dxa"/>
            <w:gridSpan w:val="4"/>
          </w:tcPr>
          <w:p w14:paraId="239ED32D"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Contratação de solução aquém das necessidades do PJMT;</w:t>
            </w:r>
          </w:p>
        </w:tc>
      </w:tr>
      <w:tr w:rsidR="006C1270" w:rsidRPr="006B4602" w14:paraId="51ACB2BA" w14:textId="77777777" w:rsidTr="5AA2A7BE">
        <w:trPr>
          <w:trHeight w:val="277"/>
          <w:jc w:val="center"/>
        </w:trPr>
        <w:tc>
          <w:tcPr>
            <w:tcW w:w="480" w:type="dxa"/>
          </w:tcPr>
          <w:p w14:paraId="7B887C4B"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2</w:t>
            </w:r>
          </w:p>
        </w:tc>
        <w:tc>
          <w:tcPr>
            <w:tcW w:w="8340" w:type="dxa"/>
            <w:gridSpan w:val="4"/>
          </w:tcPr>
          <w:p w14:paraId="3E154960" w14:textId="77777777" w:rsidR="006C1270" w:rsidRPr="00757486" w:rsidRDefault="5AA2A7BE" w:rsidP="00BE51D5">
            <w:pPr>
              <w:pStyle w:val="PargrafodaLista"/>
              <w:tabs>
                <w:tab w:val="left" w:pos="4603"/>
              </w:tabs>
              <w:ind w:left="0"/>
              <w:rPr>
                <w:rFonts w:eastAsiaTheme="minorEastAsia" w:cstheme="minorHAnsi"/>
              </w:rPr>
            </w:pPr>
            <w:r w:rsidRPr="00757486">
              <w:rPr>
                <w:rFonts w:eastAsiaTheme="minorEastAsia" w:cstheme="minorHAnsi"/>
              </w:rPr>
              <w:t>Possível impugnação do processo licitatório;</w:t>
            </w:r>
          </w:p>
        </w:tc>
      </w:tr>
      <w:tr w:rsidR="006C1270" w:rsidRPr="006B4602" w14:paraId="5D06D44D" w14:textId="77777777" w:rsidTr="5AA2A7BE">
        <w:trPr>
          <w:trHeight w:val="277"/>
          <w:jc w:val="center"/>
        </w:trPr>
        <w:tc>
          <w:tcPr>
            <w:tcW w:w="480" w:type="dxa"/>
          </w:tcPr>
          <w:p w14:paraId="69517504" w14:textId="77777777" w:rsidR="006C1270" w:rsidRPr="000422F8" w:rsidRDefault="006C1270" w:rsidP="00BE51D5">
            <w:pPr>
              <w:pStyle w:val="PargrafodaLista"/>
              <w:ind w:left="0"/>
              <w:rPr>
                <w:rFonts w:cstheme="minorHAnsi"/>
              </w:rPr>
            </w:pPr>
          </w:p>
        </w:tc>
        <w:tc>
          <w:tcPr>
            <w:tcW w:w="6359" w:type="dxa"/>
            <w:gridSpan w:val="2"/>
          </w:tcPr>
          <w:p w14:paraId="7503066C"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Preventiva</w:t>
            </w:r>
          </w:p>
        </w:tc>
        <w:tc>
          <w:tcPr>
            <w:tcW w:w="1981" w:type="dxa"/>
            <w:gridSpan w:val="2"/>
          </w:tcPr>
          <w:p w14:paraId="101A53A0"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082E78F4" w14:textId="77777777" w:rsidTr="5AA2A7BE">
        <w:trPr>
          <w:trHeight w:val="277"/>
          <w:jc w:val="center"/>
        </w:trPr>
        <w:tc>
          <w:tcPr>
            <w:tcW w:w="480" w:type="dxa"/>
          </w:tcPr>
          <w:p w14:paraId="6A0B6A22"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6359" w:type="dxa"/>
            <w:gridSpan w:val="2"/>
          </w:tcPr>
          <w:p w14:paraId="52F38439"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Fazer análise de todas as possíveis soluções técnicas com possibilidade de atender a demanda do PJMT.</w:t>
            </w:r>
          </w:p>
        </w:tc>
        <w:tc>
          <w:tcPr>
            <w:tcW w:w="1981" w:type="dxa"/>
            <w:gridSpan w:val="2"/>
          </w:tcPr>
          <w:p w14:paraId="632471CC"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rPr>
              <w:t>Equipe de Planejamento.</w:t>
            </w:r>
          </w:p>
        </w:tc>
      </w:tr>
      <w:tr w:rsidR="006C1270" w:rsidRPr="006B4602" w14:paraId="60D1B1F4" w14:textId="77777777" w:rsidTr="5AA2A7BE">
        <w:trPr>
          <w:trHeight w:val="277"/>
          <w:jc w:val="center"/>
        </w:trPr>
        <w:tc>
          <w:tcPr>
            <w:tcW w:w="480" w:type="dxa"/>
          </w:tcPr>
          <w:p w14:paraId="79E2D3F2"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59" w:type="dxa"/>
            <w:gridSpan w:val="2"/>
          </w:tcPr>
          <w:p w14:paraId="0DE9EAAC" w14:textId="694C0076" w:rsidR="006C1270" w:rsidRPr="000422F8" w:rsidRDefault="5AA2A7BE" w:rsidP="00F037B2">
            <w:pPr>
              <w:pStyle w:val="PargrafodaLista"/>
              <w:ind w:left="0"/>
              <w:rPr>
                <w:rFonts w:eastAsiaTheme="minorEastAsia" w:cstheme="minorHAnsi"/>
              </w:rPr>
            </w:pPr>
            <w:r w:rsidRPr="000422F8">
              <w:rPr>
                <w:rFonts w:eastAsiaTheme="minorEastAsia" w:cstheme="minorHAnsi"/>
              </w:rPr>
              <w:t>Fazer estudo com base em contratações públicas similares e requisitos de negócio do PJMT.</w:t>
            </w:r>
          </w:p>
        </w:tc>
        <w:tc>
          <w:tcPr>
            <w:tcW w:w="1981" w:type="dxa"/>
            <w:gridSpan w:val="2"/>
          </w:tcPr>
          <w:p w14:paraId="61DC706B"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rPr>
              <w:t>Equipe de Planejamento.</w:t>
            </w:r>
          </w:p>
        </w:tc>
      </w:tr>
      <w:tr w:rsidR="006C1270" w:rsidRPr="006B4602" w14:paraId="0B332029" w14:textId="77777777" w:rsidTr="5AA2A7BE">
        <w:trPr>
          <w:trHeight w:val="277"/>
          <w:jc w:val="center"/>
        </w:trPr>
        <w:tc>
          <w:tcPr>
            <w:tcW w:w="480" w:type="dxa"/>
          </w:tcPr>
          <w:p w14:paraId="67A4CBD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6359" w:type="dxa"/>
            <w:gridSpan w:val="2"/>
          </w:tcPr>
          <w:p w14:paraId="382D982E" w14:textId="18E283BE" w:rsidR="006C1270" w:rsidRPr="000422F8" w:rsidRDefault="5AA2A7BE" w:rsidP="00F037B2">
            <w:pPr>
              <w:pStyle w:val="PargrafodaLista"/>
              <w:ind w:left="0"/>
              <w:rPr>
                <w:rFonts w:eastAsiaTheme="minorEastAsia" w:cstheme="minorHAnsi"/>
              </w:rPr>
            </w:pPr>
            <w:r w:rsidRPr="000422F8">
              <w:rPr>
                <w:rFonts w:eastAsiaTheme="minorEastAsia" w:cstheme="minorHAnsi"/>
              </w:rPr>
              <w:t>Definir objeto da contratação com o máximo de informaç</w:t>
            </w:r>
            <w:r w:rsidR="00F037B2">
              <w:rPr>
                <w:rFonts w:eastAsiaTheme="minorEastAsia" w:cstheme="minorHAnsi"/>
              </w:rPr>
              <w:t>ões</w:t>
            </w:r>
            <w:r w:rsidRPr="000422F8">
              <w:rPr>
                <w:rFonts w:eastAsiaTheme="minorEastAsia" w:cstheme="minorHAnsi"/>
              </w:rPr>
              <w:t xml:space="preserve"> disponíve</w:t>
            </w:r>
            <w:r w:rsidR="00F037B2">
              <w:rPr>
                <w:rFonts w:eastAsiaTheme="minorEastAsia" w:cstheme="minorHAnsi"/>
              </w:rPr>
              <w:t>is</w:t>
            </w:r>
            <w:r w:rsidR="000422F8">
              <w:rPr>
                <w:rFonts w:eastAsiaTheme="minorEastAsia" w:cstheme="minorHAnsi"/>
              </w:rPr>
              <w:t>, alinhado às necessidades da</w:t>
            </w:r>
            <w:r w:rsidR="00F037B2">
              <w:rPr>
                <w:rFonts w:eastAsiaTheme="minorEastAsia" w:cstheme="minorHAnsi"/>
              </w:rPr>
              <w:t>s</w:t>
            </w:r>
            <w:r w:rsidR="000422F8">
              <w:rPr>
                <w:rFonts w:eastAsiaTheme="minorEastAsia" w:cstheme="minorHAnsi"/>
              </w:rPr>
              <w:t xml:space="preserve"> área</w:t>
            </w:r>
            <w:r w:rsidR="00F037B2">
              <w:rPr>
                <w:rFonts w:eastAsiaTheme="minorEastAsia" w:cstheme="minorHAnsi"/>
              </w:rPr>
              <w:t>s</w:t>
            </w:r>
            <w:r w:rsidR="000422F8">
              <w:rPr>
                <w:rFonts w:eastAsiaTheme="minorEastAsia" w:cstheme="minorHAnsi"/>
              </w:rPr>
              <w:t xml:space="preserve"> demandante</w:t>
            </w:r>
            <w:r w:rsidR="00F037B2">
              <w:rPr>
                <w:rFonts w:eastAsiaTheme="minorEastAsia" w:cstheme="minorHAnsi"/>
              </w:rPr>
              <w:t>s</w:t>
            </w:r>
            <w:r w:rsidRPr="000422F8">
              <w:rPr>
                <w:rFonts w:eastAsiaTheme="minorEastAsia" w:cstheme="minorHAnsi"/>
              </w:rPr>
              <w:t>.</w:t>
            </w:r>
          </w:p>
        </w:tc>
        <w:tc>
          <w:tcPr>
            <w:tcW w:w="1981" w:type="dxa"/>
            <w:gridSpan w:val="2"/>
          </w:tcPr>
          <w:p w14:paraId="4833EDB5" w14:textId="0AFA1A79" w:rsidR="006C1270" w:rsidRPr="000422F8" w:rsidRDefault="5AA2A7BE" w:rsidP="008D46AB">
            <w:pPr>
              <w:pStyle w:val="PargrafodaLista"/>
              <w:ind w:left="0"/>
              <w:jc w:val="left"/>
              <w:rPr>
                <w:rFonts w:eastAsiaTheme="minorEastAsia" w:cstheme="minorHAnsi"/>
              </w:rPr>
            </w:pPr>
            <w:r w:rsidRPr="000422F8">
              <w:rPr>
                <w:rFonts w:eastAsiaTheme="minorEastAsia" w:cstheme="minorHAnsi"/>
              </w:rPr>
              <w:t>Equipe de Planejamento</w:t>
            </w:r>
            <w:r w:rsidR="000422F8">
              <w:rPr>
                <w:rFonts w:eastAsiaTheme="minorEastAsia" w:cstheme="minorHAnsi"/>
              </w:rPr>
              <w:t xml:space="preserve"> / </w:t>
            </w:r>
            <w:r w:rsidR="008D46AB">
              <w:rPr>
                <w:rFonts w:eastAsiaTheme="minorEastAsia" w:cstheme="minorHAnsi"/>
              </w:rPr>
              <w:t>I</w:t>
            </w:r>
            <w:r w:rsidR="000422F8">
              <w:rPr>
                <w:rFonts w:eastAsiaTheme="minorEastAsia" w:cstheme="minorHAnsi"/>
              </w:rPr>
              <w:t>ntegrantes Demandantes e Técnicos</w:t>
            </w:r>
            <w:r w:rsidRPr="000422F8">
              <w:rPr>
                <w:rFonts w:eastAsiaTheme="minorEastAsia" w:cstheme="minorHAnsi"/>
              </w:rPr>
              <w:t>.</w:t>
            </w:r>
          </w:p>
        </w:tc>
      </w:tr>
      <w:tr w:rsidR="006C1270" w:rsidRPr="006B4602" w14:paraId="6039EA94" w14:textId="77777777" w:rsidTr="5AA2A7BE">
        <w:trPr>
          <w:trHeight w:val="277"/>
          <w:jc w:val="center"/>
        </w:trPr>
        <w:tc>
          <w:tcPr>
            <w:tcW w:w="480" w:type="dxa"/>
          </w:tcPr>
          <w:p w14:paraId="43656B7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4</w:t>
            </w:r>
          </w:p>
        </w:tc>
        <w:tc>
          <w:tcPr>
            <w:tcW w:w="6359" w:type="dxa"/>
            <w:gridSpan w:val="2"/>
          </w:tcPr>
          <w:p w14:paraId="24D93C6E"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Embasar o estudo técnico da definição do objeto com base em manuais e consultoria de empresa especializada (Gartner).</w:t>
            </w:r>
          </w:p>
        </w:tc>
        <w:tc>
          <w:tcPr>
            <w:tcW w:w="1981" w:type="dxa"/>
            <w:gridSpan w:val="2"/>
          </w:tcPr>
          <w:p w14:paraId="3CF00D45"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rPr>
              <w:t>Equipe de Planejamento.</w:t>
            </w:r>
          </w:p>
        </w:tc>
      </w:tr>
      <w:tr w:rsidR="006C1270" w:rsidRPr="006B4602" w14:paraId="29602F6D" w14:textId="77777777" w:rsidTr="5AA2A7BE">
        <w:trPr>
          <w:trHeight w:val="277"/>
          <w:jc w:val="center"/>
        </w:trPr>
        <w:tc>
          <w:tcPr>
            <w:tcW w:w="480" w:type="dxa"/>
          </w:tcPr>
          <w:p w14:paraId="28E919CA" w14:textId="77777777" w:rsidR="006C1270" w:rsidRPr="000422F8" w:rsidRDefault="006C1270" w:rsidP="00BE51D5">
            <w:pPr>
              <w:pStyle w:val="PargrafodaLista"/>
              <w:ind w:left="0"/>
              <w:rPr>
                <w:rFonts w:cstheme="minorHAnsi"/>
              </w:rPr>
            </w:pPr>
          </w:p>
        </w:tc>
        <w:tc>
          <w:tcPr>
            <w:tcW w:w="6359" w:type="dxa"/>
            <w:gridSpan w:val="2"/>
          </w:tcPr>
          <w:p w14:paraId="118F350D"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de Contingência</w:t>
            </w:r>
          </w:p>
        </w:tc>
        <w:tc>
          <w:tcPr>
            <w:tcW w:w="1981" w:type="dxa"/>
            <w:gridSpan w:val="2"/>
          </w:tcPr>
          <w:p w14:paraId="3DF2DEF5"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14BEB384" w14:textId="77777777" w:rsidTr="5AA2A7BE">
        <w:trPr>
          <w:trHeight w:val="277"/>
          <w:jc w:val="center"/>
        </w:trPr>
        <w:tc>
          <w:tcPr>
            <w:tcW w:w="480" w:type="dxa"/>
          </w:tcPr>
          <w:p w14:paraId="6A083AF1"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6359" w:type="dxa"/>
            <w:gridSpan w:val="2"/>
          </w:tcPr>
          <w:p w14:paraId="58CA214A"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Rever análise técnica do objeto da contratação, considerando apontamentos de impugnações.</w:t>
            </w:r>
          </w:p>
        </w:tc>
        <w:tc>
          <w:tcPr>
            <w:tcW w:w="1981" w:type="dxa"/>
            <w:gridSpan w:val="2"/>
          </w:tcPr>
          <w:p w14:paraId="5D6C09BE"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 xml:space="preserve">Integrante Demandante </w:t>
            </w:r>
          </w:p>
        </w:tc>
      </w:tr>
      <w:tr w:rsidR="006C1270" w:rsidRPr="006B4602" w14:paraId="6F046406" w14:textId="77777777" w:rsidTr="5AA2A7BE">
        <w:trPr>
          <w:trHeight w:val="277"/>
          <w:jc w:val="center"/>
        </w:trPr>
        <w:tc>
          <w:tcPr>
            <w:tcW w:w="480" w:type="dxa"/>
          </w:tcPr>
          <w:p w14:paraId="72F97B3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59" w:type="dxa"/>
            <w:gridSpan w:val="2"/>
          </w:tcPr>
          <w:p w14:paraId="67F9940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Em caso de solução insuficiente, iniciar processo de nova contratação.</w:t>
            </w:r>
          </w:p>
        </w:tc>
        <w:tc>
          <w:tcPr>
            <w:tcW w:w="1981" w:type="dxa"/>
            <w:gridSpan w:val="2"/>
          </w:tcPr>
          <w:p w14:paraId="6CB175E3"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 xml:space="preserve">Integrante Demandante </w:t>
            </w:r>
          </w:p>
        </w:tc>
      </w:tr>
      <w:tr w:rsidR="006C1270" w:rsidRPr="006B4602" w14:paraId="7C728A11" w14:textId="77777777" w:rsidTr="5AA2A7BE">
        <w:trPr>
          <w:trHeight w:val="277"/>
          <w:jc w:val="center"/>
        </w:trPr>
        <w:tc>
          <w:tcPr>
            <w:tcW w:w="480" w:type="dxa"/>
          </w:tcPr>
          <w:p w14:paraId="167E1D03"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6359" w:type="dxa"/>
            <w:gridSpan w:val="2"/>
          </w:tcPr>
          <w:p w14:paraId="7F2BC60A" w14:textId="1D15397E" w:rsidR="006C1270" w:rsidRPr="000422F8" w:rsidRDefault="5AA2A7BE" w:rsidP="00A250A8">
            <w:pPr>
              <w:pStyle w:val="PargrafodaLista"/>
              <w:ind w:left="0"/>
              <w:rPr>
                <w:rFonts w:eastAsiaTheme="minorEastAsia" w:cstheme="minorHAnsi"/>
              </w:rPr>
            </w:pPr>
            <w:r w:rsidRPr="000422F8">
              <w:rPr>
                <w:rFonts w:eastAsiaTheme="minorEastAsia" w:cstheme="minorHAnsi"/>
              </w:rPr>
              <w:t xml:space="preserve">Medidas administrativas cabíveis quanto à contratação já efetivada. </w:t>
            </w:r>
          </w:p>
        </w:tc>
        <w:tc>
          <w:tcPr>
            <w:tcW w:w="1981" w:type="dxa"/>
            <w:gridSpan w:val="2"/>
          </w:tcPr>
          <w:p w14:paraId="4D59788D" w14:textId="49162282" w:rsidR="006C1270" w:rsidRPr="000422F8" w:rsidRDefault="5AA2A7BE" w:rsidP="008D46AB">
            <w:pPr>
              <w:pStyle w:val="PargrafodaLista"/>
              <w:ind w:left="0"/>
              <w:rPr>
                <w:rFonts w:eastAsiaTheme="minorEastAsia" w:cstheme="minorHAnsi"/>
              </w:rPr>
            </w:pPr>
            <w:r w:rsidRPr="000422F8">
              <w:rPr>
                <w:rFonts w:eastAsiaTheme="minorEastAsia" w:cstheme="minorHAnsi"/>
              </w:rPr>
              <w:t>Integrante Demandante/Administrativo</w:t>
            </w:r>
          </w:p>
        </w:tc>
      </w:tr>
    </w:tbl>
    <w:p w14:paraId="5127AE01" w14:textId="77777777" w:rsidR="006C1270" w:rsidRPr="006B4602" w:rsidRDefault="006C1270" w:rsidP="006C1270">
      <w:pPr>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333F54" w:rsidRPr="000422F8" w14:paraId="4E1444E7" w14:textId="77777777" w:rsidTr="00506C90">
        <w:trPr>
          <w:trHeight w:val="281"/>
          <w:jc w:val="center"/>
        </w:trPr>
        <w:tc>
          <w:tcPr>
            <w:tcW w:w="8820" w:type="dxa"/>
            <w:gridSpan w:val="5"/>
          </w:tcPr>
          <w:p w14:paraId="29335B3B" w14:textId="77777777" w:rsidR="00333F54" w:rsidRPr="000422F8" w:rsidRDefault="00333F54" w:rsidP="00506C90">
            <w:pPr>
              <w:ind w:left="360"/>
              <w:jc w:val="center"/>
              <w:rPr>
                <w:rFonts w:eastAsiaTheme="minorEastAsia" w:cstheme="minorHAnsi"/>
                <w:b/>
                <w:bCs/>
                <w:color w:val="FF0000"/>
              </w:rPr>
            </w:pPr>
            <w:r w:rsidRPr="000422F8">
              <w:rPr>
                <w:rFonts w:eastAsiaTheme="minorEastAsia" w:cstheme="minorHAnsi"/>
                <w:b/>
                <w:bCs/>
              </w:rPr>
              <w:t xml:space="preserve">REFERENTE À FASE </w:t>
            </w:r>
          </w:p>
          <w:p w14:paraId="323FA11B" w14:textId="77777777" w:rsidR="00333F54" w:rsidRPr="000422F8" w:rsidRDefault="00333F54" w:rsidP="00506C90">
            <w:pPr>
              <w:ind w:left="360"/>
              <w:jc w:val="center"/>
              <w:rPr>
                <w:rFonts w:eastAsiaTheme="minorEastAsia" w:cstheme="minorHAnsi"/>
              </w:rPr>
            </w:pPr>
            <w:r w:rsidRPr="000422F8">
              <w:rPr>
                <w:rFonts w:eastAsiaTheme="minorEastAsia" w:cstheme="minorHAnsi"/>
                <w:b/>
                <w:bCs/>
              </w:rPr>
              <w:t>( x) Planejamento de Contratação e Seleção do Fornecedor  (  ) Gestão do Contrato</w:t>
            </w:r>
          </w:p>
        </w:tc>
      </w:tr>
      <w:tr w:rsidR="00333F54" w:rsidRPr="000422F8" w14:paraId="0AEB6ED5" w14:textId="77777777" w:rsidTr="00506C90">
        <w:trPr>
          <w:trHeight w:val="281"/>
          <w:jc w:val="center"/>
        </w:trPr>
        <w:tc>
          <w:tcPr>
            <w:tcW w:w="1624" w:type="dxa"/>
            <w:gridSpan w:val="2"/>
          </w:tcPr>
          <w:p w14:paraId="7AA41F51" w14:textId="476A8B56" w:rsidR="00333F54" w:rsidRPr="000422F8" w:rsidRDefault="00333F54" w:rsidP="00506C90">
            <w:pPr>
              <w:jc w:val="both"/>
              <w:rPr>
                <w:rFonts w:eastAsiaTheme="minorEastAsia" w:cstheme="minorHAnsi"/>
              </w:rPr>
            </w:pPr>
            <w:r>
              <w:rPr>
                <w:rFonts w:eastAsiaTheme="minorEastAsia" w:cstheme="minorHAnsi"/>
                <w:b/>
                <w:bCs/>
              </w:rPr>
              <w:t>Risco 02</w:t>
            </w:r>
          </w:p>
        </w:tc>
        <w:tc>
          <w:tcPr>
            <w:tcW w:w="5780" w:type="dxa"/>
            <w:gridSpan w:val="2"/>
          </w:tcPr>
          <w:p w14:paraId="0552589F" w14:textId="0D7EEF5C" w:rsidR="00333F54" w:rsidRPr="000422F8" w:rsidRDefault="008D46AB" w:rsidP="00506C90">
            <w:pPr>
              <w:pStyle w:val="PargrafodaLista"/>
              <w:ind w:left="0"/>
              <w:rPr>
                <w:rFonts w:eastAsiaTheme="minorEastAsia" w:cstheme="minorHAnsi"/>
              </w:rPr>
            </w:pPr>
            <w:r>
              <w:rPr>
                <w:rFonts w:eastAsiaTheme="minorEastAsia" w:cstheme="minorHAnsi"/>
              </w:rPr>
              <w:t>Impugnação em virtude de</w:t>
            </w:r>
            <w:r w:rsidR="00333F54">
              <w:rPr>
                <w:rFonts w:eastAsiaTheme="minorEastAsia" w:cstheme="minorHAnsi"/>
              </w:rPr>
              <w:t xml:space="preserve"> apontamento de marca</w:t>
            </w:r>
            <w:r>
              <w:rPr>
                <w:rFonts w:eastAsiaTheme="minorEastAsia" w:cstheme="minorHAnsi"/>
              </w:rPr>
              <w:t>.</w:t>
            </w:r>
            <w:r w:rsidR="00333F54" w:rsidRPr="000422F8">
              <w:rPr>
                <w:rFonts w:eastAsiaTheme="minorEastAsia" w:cstheme="minorHAnsi"/>
              </w:rPr>
              <w:t xml:space="preserve"> </w:t>
            </w:r>
          </w:p>
        </w:tc>
        <w:tc>
          <w:tcPr>
            <w:tcW w:w="1416" w:type="dxa"/>
            <w:shd w:val="clear" w:color="auto" w:fill="FFC000"/>
          </w:tcPr>
          <w:p w14:paraId="431E7858" w14:textId="77777777" w:rsidR="00333F54" w:rsidRPr="000422F8" w:rsidRDefault="00333F54" w:rsidP="00506C90">
            <w:pPr>
              <w:pStyle w:val="PargrafodaLista"/>
              <w:ind w:left="0"/>
              <w:jc w:val="center"/>
              <w:rPr>
                <w:rFonts w:eastAsiaTheme="minorEastAsia" w:cstheme="minorHAnsi"/>
              </w:rPr>
            </w:pPr>
            <w:r w:rsidRPr="000422F8">
              <w:rPr>
                <w:rFonts w:eastAsiaTheme="minorEastAsia" w:cstheme="minorHAnsi"/>
              </w:rPr>
              <w:t>Grau do risco</w:t>
            </w:r>
          </w:p>
          <w:p w14:paraId="02FBA4BC" w14:textId="77777777" w:rsidR="00333F54" w:rsidRPr="000422F8" w:rsidRDefault="00333F54" w:rsidP="00506C90">
            <w:pPr>
              <w:pStyle w:val="PargrafodaLista"/>
              <w:tabs>
                <w:tab w:val="center" w:pos="600"/>
              </w:tabs>
              <w:ind w:left="0"/>
              <w:jc w:val="center"/>
              <w:rPr>
                <w:rFonts w:eastAsiaTheme="minorEastAsia" w:cstheme="minorHAnsi"/>
              </w:rPr>
            </w:pPr>
            <w:r w:rsidRPr="000422F8">
              <w:rPr>
                <w:rFonts w:eastAsiaTheme="minorEastAsia" w:cstheme="minorHAnsi"/>
              </w:rPr>
              <w:t>(MÉDIO</w:t>
            </w:r>
            <w:r w:rsidRPr="000422F8">
              <w:rPr>
                <w:rFonts w:eastAsiaTheme="minorEastAsia" w:cstheme="minorHAnsi"/>
                <w:color w:val="000000" w:themeColor="text1"/>
              </w:rPr>
              <w:t>)</w:t>
            </w:r>
          </w:p>
        </w:tc>
      </w:tr>
      <w:tr w:rsidR="00333F54" w:rsidRPr="000422F8" w14:paraId="5D309D65" w14:textId="77777777" w:rsidTr="00506C90">
        <w:trPr>
          <w:trHeight w:val="277"/>
          <w:jc w:val="center"/>
        </w:trPr>
        <w:tc>
          <w:tcPr>
            <w:tcW w:w="1624" w:type="dxa"/>
            <w:gridSpan w:val="2"/>
          </w:tcPr>
          <w:p w14:paraId="05078D25"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Probabilidade</w:t>
            </w:r>
          </w:p>
        </w:tc>
        <w:tc>
          <w:tcPr>
            <w:tcW w:w="7196" w:type="dxa"/>
            <w:gridSpan w:val="3"/>
          </w:tcPr>
          <w:p w14:paraId="0DBE6B8C"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 x ) Baixa                                    (   ) Média                               (    ) Alta</w:t>
            </w:r>
          </w:p>
        </w:tc>
      </w:tr>
      <w:tr w:rsidR="00333F54" w:rsidRPr="000422F8" w14:paraId="5D3DA4FC" w14:textId="77777777" w:rsidTr="00506C90">
        <w:trPr>
          <w:trHeight w:val="277"/>
          <w:jc w:val="center"/>
        </w:trPr>
        <w:tc>
          <w:tcPr>
            <w:tcW w:w="1624" w:type="dxa"/>
            <w:gridSpan w:val="2"/>
          </w:tcPr>
          <w:p w14:paraId="2D132633"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Impacto</w:t>
            </w:r>
          </w:p>
        </w:tc>
        <w:tc>
          <w:tcPr>
            <w:tcW w:w="7196" w:type="dxa"/>
            <w:gridSpan w:val="3"/>
          </w:tcPr>
          <w:p w14:paraId="52AD4BB1"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    ) Baixo                                    (    ) Média                               ( x ) Alta</w:t>
            </w:r>
          </w:p>
        </w:tc>
      </w:tr>
      <w:tr w:rsidR="00333F54" w:rsidRPr="000422F8" w14:paraId="28A1E71F" w14:textId="77777777" w:rsidTr="00506C90">
        <w:trPr>
          <w:trHeight w:val="277"/>
          <w:jc w:val="center"/>
        </w:trPr>
        <w:tc>
          <w:tcPr>
            <w:tcW w:w="491" w:type="dxa"/>
          </w:tcPr>
          <w:p w14:paraId="20EF2FAA"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Id.</w:t>
            </w:r>
          </w:p>
        </w:tc>
        <w:tc>
          <w:tcPr>
            <w:tcW w:w="8329" w:type="dxa"/>
            <w:gridSpan w:val="4"/>
          </w:tcPr>
          <w:p w14:paraId="1304579D"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Dano</w:t>
            </w:r>
          </w:p>
        </w:tc>
      </w:tr>
      <w:tr w:rsidR="00333F54" w:rsidRPr="000422F8" w14:paraId="362B5ECF" w14:textId="77777777" w:rsidTr="00506C90">
        <w:trPr>
          <w:trHeight w:val="277"/>
          <w:jc w:val="center"/>
        </w:trPr>
        <w:tc>
          <w:tcPr>
            <w:tcW w:w="491" w:type="dxa"/>
          </w:tcPr>
          <w:p w14:paraId="662C55DE"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1</w:t>
            </w:r>
          </w:p>
        </w:tc>
        <w:tc>
          <w:tcPr>
            <w:tcW w:w="8329" w:type="dxa"/>
            <w:gridSpan w:val="4"/>
          </w:tcPr>
          <w:p w14:paraId="4DE71C09" w14:textId="252DBA3E" w:rsidR="00333F54" w:rsidRPr="000422F8" w:rsidRDefault="002F6F73" w:rsidP="00506C90">
            <w:pPr>
              <w:pStyle w:val="PargrafodaLista"/>
              <w:ind w:left="0"/>
              <w:rPr>
                <w:rFonts w:eastAsiaTheme="minorEastAsia" w:cstheme="minorHAnsi"/>
                <w:color w:val="000000" w:themeColor="text1"/>
              </w:rPr>
            </w:pPr>
            <w:r w:rsidRPr="00757486">
              <w:rPr>
                <w:rFonts w:eastAsiaTheme="minorEastAsia" w:cstheme="minorHAnsi"/>
                <w:color w:val="000000" w:themeColor="text1"/>
              </w:rPr>
              <w:t>Não cumprimento dos prazos estabelecidos inicialmente no projeto, podendo afetar o pleno funcionamento dos serviços aqui elencados.</w:t>
            </w:r>
          </w:p>
        </w:tc>
      </w:tr>
      <w:tr w:rsidR="00333F54" w:rsidRPr="000422F8" w14:paraId="70410CB1" w14:textId="77777777" w:rsidTr="00506C90">
        <w:trPr>
          <w:trHeight w:val="277"/>
          <w:jc w:val="center"/>
        </w:trPr>
        <w:tc>
          <w:tcPr>
            <w:tcW w:w="491" w:type="dxa"/>
          </w:tcPr>
          <w:p w14:paraId="79E0550C" w14:textId="77777777" w:rsidR="00333F54" w:rsidRPr="000422F8" w:rsidRDefault="00333F54" w:rsidP="00506C90">
            <w:pPr>
              <w:pStyle w:val="PargrafodaLista"/>
              <w:ind w:left="0"/>
              <w:rPr>
                <w:rFonts w:cstheme="minorHAnsi"/>
              </w:rPr>
            </w:pPr>
          </w:p>
        </w:tc>
        <w:tc>
          <w:tcPr>
            <w:tcW w:w="6349" w:type="dxa"/>
            <w:gridSpan w:val="2"/>
          </w:tcPr>
          <w:p w14:paraId="2E2BADCA"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Ação Preventiva</w:t>
            </w:r>
          </w:p>
        </w:tc>
        <w:tc>
          <w:tcPr>
            <w:tcW w:w="1980" w:type="dxa"/>
            <w:gridSpan w:val="2"/>
          </w:tcPr>
          <w:p w14:paraId="5CB6EA22"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Responsável</w:t>
            </w:r>
          </w:p>
        </w:tc>
      </w:tr>
      <w:tr w:rsidR="00333F54" w:rsidRPr="000422F8" w14:paraId="03F4E542" w14:textId="77777777" w:rsidTr="00506C90">
        <w:trPr>
          <w:trHeight w:val="277"/>
          <w:jc w:val="center"/>
        </w:trPr>
        <w:tc>
          <w:tcPr>
            <w:tcW w:w="491" w:type="dxa"/>
          </w:tcPr>
          <w:p w14:paraId="0A90C330"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1</w:t>
            </w:r>
          </w:p>
        </w:tc>
        <w:tc>
          <w:tcPr>
            <w:tcW w:w="6349" w:type="dxa"/>
            <w:gridSpan w:val="2"/>
            <w:vAlign w:val="center"/>
          </w:tcPr>
          <w:p w14:paraId="6E9CB6AA" w14:textId="5D86E525" w:rsidR="00333F54" w:rsidRPr="000422F8" w:rsidRDefault="002F6F73" w:rsidP="00506C90">
            <w:pPr>
              <w:pStyle w:val="PargrafodaLista"/>
              <w:ind w:left="0"/>
              <w:rPr>
                <w:rFonts w:eastAsiaTheme="minorEastAsia" w:cstheme="minorHAnsi"/>
              </w:rPr>
            </w:pPr>
            <w:r>
              <w:rPr>
                <w:rFonts w:eastAsiaTheme="minorEastAsia" w:cstheme="minorHAns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0D189ABC" w14:textId="77777777" w:rsidR="00333F54" w:rsidRPr="000422F8" w:rsidRDefault="00333F54" w:rsidP="00506C90">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333F54" w:rsidRPr="000422F8" w14:paraId="42B4F749" w14:textId="77777777" w:rsidTr="00506C90">
        <w:trPr>
          <w:trHeight w:val="277"/>
          <w:jc w:val="center"/>
        </w:trPr>
        <w:tc>
          <w:tcPr>
            <w:tcW w:w="491" w:type="dxa"/>
          </w:tcPr>
          <w:p w14:paraId="650BC8FA"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2</w:t>
            </w:r>
          </w:p>
        </w:tc>
        <w:tc>
          <w:tcPr>
            <w:tcW w:w="6349" w:type="dxa"/>
            <w:gridSpan w:val="2"/>
            <w:vAlign w:val="center"/>
          </w:tcPr>
          <w:p w14:paraId="1029FAE9" w14:textId="31F5A40A" w:rsidR="00333F54" w:rsidRPr="000422F8" w:rsidRDefault="002F6F73" w:rsidP="00506C90">
            <w:pPr>
              <w:pStyle w:val="PargrafodaLista"/>
              <w:ind w:left="0"/>
              <w:rPr>
                <w:rFonts w:eastAsiaTheme="minorEastAsia" w:cstheme="minorHAnsi"/>
              </w:rPr>
            </w:pPr>
            <w:r>
              <w:rPr>
                <w:rFonts w:eastAsiaTheme="minorEastAsia" w:cstheme="minorHAnsi"/>
                <w:color w:val="000000" w:themeColor="text1"/>
              </w:rPr>
              <w:t>Utilizar consultoria especializada para fundamentação da escolha (Gartner).</w:t>
            </w:r>
          </w:p>
        </w:tc>
        <w:tc>
          <w:tcPr>
            <w:tcW w:w="1980" w:type="dxa"/>
            <w:gridSpan w:val="2"/>
            <w:vAlign w:val="center"/>
          </w:tcPr>
          <w:p w14:paraId="358B7930" w14:textId="77777777" w:rsidR="00333F54" w:rsidRPr="000422F8" w:rsidRDefault="00333F54" w:rsidP="00506C90">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333F54" w:rsidRPr="000422F8" w14:paraId="22312563" w14:textId="77777777" w:rsidTr="00506C90">
        <w:trPr>
          <w:trHeight w:val="277"/>
          <w:jc w:val="center"/>
        </w:trPr>
        <w:tc>
          <w:tcPr>
            <w:tcW w:w="491" w:type="dxa"/>
          </w:tcPr>
          <w:p w14:paraId="337F84FC"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3</w:t>
            </w:r>
          </w:p>
        </w:tc>
        <w:tc>
          <w:tcPr>
            <w:tcW w:w="6349" w:type="dxa"/>
            <w:gridSpan w:val="2"/>
            <w:vAlign w:val="center"/>
          </w:tcPr>
          <w:p w14:paraId="3E1D8CBE" w14:textId="69797DD2" w:rsidR="00333F54" w:rsidRPr="000422F8" w:rsidRDefault="002F6F73" w:rsidP="00A250A8">
            <w:pPr>
              <w:pStyle w:val="PargrafodaLista"/>
              <w:ind w:left="0"/>
              <w:rPr>
                <w:rFonts w:eastAsiaTheme="minorEastAsia" w:cstheme="minorHAnsi"/>
              </w:rPr>
            </w:pPr>
            <w:r>
              <w:rPr>
                <w:rFonts w:eastAsiaTheme="minorEastAsia" w:cstheme="minorHAnsi"/>
              </w:rPr>
              <w:t>Justificar apontamento de marca com base em condições financeiras (investimento prévio na solução atual), além do impacto funcional à prestação dos serviços jurisdicionais em eventual troca de solução</w:t>
            </w:r>
            <w:r w:rsidR="00333F54" w:rsidRPr="000422F8">
              <w:rPr>
                <w:rFonts w:eastAsiaTheme="minorEastAsia" w:cstheme="minorHAnsi"/>
              </w:rPr>
              <w:t>.</w:t>
            </w:r>
            <w:r w:rsidR="008D46AB">
              <w:rPr>
                <w:rFonts w:eastAsiaTheme="minorEastAsia" w:cstheme="minorHAnsi"/>
              </w:rPr>
              <w:t xml:space="preserve"> </w:t>
            </w:r>
          </w:p>
        </w:tc>
        <w:tc>
          <w:tcPr>
            <w:tcW w:w="1980" w:type="dxa"/>
            <w:gridSpan w:val="2"/>
            <w:vAlign w:val="center"/>
          </w:tcPr>
          <w:p w14:paraId="0EAD1CA9" w14:textId="77777777" w:rsidR="00333F54" w:rsidRPr="000422F8" w:rsidRDefault="00333F54" w:rsidP="00506C90">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333F54" w:rsidRPr="000422F8" w14:paraId="603F2156" w14:textId="77777777" w:rsidTr="00506C90">
        <w:trPr>
          <w:trHeight w:val="277"/>
          <w:jc w:val="center"/>
        </w:trPr>
        <w:tc>
          <w:tcPr>
            <w:tcW w:w="491" w:type="dxa"/>
          </w:tcPr>
          <w:p w14:paraId="5273FDF6" w14:textId="77777777" w:rsidR="00333F54" w:rsidRPr="000422F8" w:rsidRDefault="00333F54" w:rsidP="00506C90">
            <w:pPr>
              <w:pStyle w:val="PargrafodaLista"/>
              <w:ind w:left="0"/>
              <w:rPr>
                <w:rFonts w:cstheme="minorHAnsi"/>
              </w:rPr>
            </w:pPr>
          </w:p>
        </w:tc>
        <w:tc>
          <w:tcPr>
            <w:tcW w:w="6349" w:type="dxa"/>
            <w:gridSpan w:val="2"/>
          </w:tcPr>
          <w:p w14:paraId="46E2ACA5"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Ação de Contingência</w:t>
            </w:r>
          </w:p>
        </w:tc>
        <w:tc>
          <w:tcPr>
            <w:tcW w:w="1980" w:type="dxa"/>
            <w:gridSpan w:val="2"/>
          </w:tcPr>
          <w:p w14:paraId="01060D76"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Responsável</w:t>
            </w:r>
          </w:p>
        </w:tc>
      </w:tr>
      <w:tr w:rsidR="002F6F73" w:rsidRPr="000422F8" w14:paraId="69386012" w14:textId="77777777" w:rsidTr="00506C90">
        <w:trPr>
          <w:trHeight w:val="277"/>
          <w:jc w:val="center"/>
        </w:trPr>
        <w:tc>
          <w:tcPr>
            <w:tcW w:w="491" w:type="dxa"/>
          </w:tcPr>
          <w:p w14:paraId="70EEC64B" w14:textId="2B66ABF8" w:rsidR="002F6F73" w:rsidRPr="000422F8" w:rsidRDefault="002F6F73" w:rsidP="002F6F73">
            <w:pPr>
              <w:pStyle w:val="PargrafodaLista"/>
              <w:ind w:left="0"/>
              <w:rPr>
                <w:rFonts w:eastAsiaTheme="minorEastAsia" w:cstheme="minorHAnsi"/>
              </w:rPr>
            </w:pPr>
            <w:r w:rsidRPr="00757486">
              <w:rPr>
                <w:rFonts w:eastAsiaTheme="minorEastAsia" w:cstheme="minorHAnsi"/>
              </w:rPr>
              <w:t>1</w:t>
            </w:r>
          </w:p>
        </w:tc>
        <w:tc>
          <w:tcPr>
            <w:tcW w:w="6349" w:type="dxa"/>
            <w:gridSpan w:val="2"/>
            <w:vAlign w:val="center"/>
          </w:tcPr>
          <w:p w14:paraId="133A1FB0" w14:textId="59BAE9C2" w:rsidR="002F6F73" w:rsidRPr="000422F8" w:rsidRDefault="002F6F73" w:rsidP="002F6F73">
            <w:pPr>
              <w:pStyle w:val="PargrafodaLista"/>
              <w:ind w:left="0"/>
              <w:rPr>
                <w:rFonts w:eastAsiaTheme="minorEastAsia" w:cstheme="minorHAnsi"/>
                <w:color w:val="000000" w:themeColor="text1"/>
              </w:rPr>
            </w:pPr>
            <w:r w:rsidRPr="00757486">
              <w:rPr>
                <w:rFonts w:eastAsiaTheme="minorEastAsia" w:cstheme="minorHAns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37DE60E7" w14:textId="7E7FFB4C" w:rsidR="002F6F73" w:rsidRPr="000422F8" w:rsidRDefault="002F6F73" w:rsidP="002F6F73">
            <w:pPr>
              <w:pStyle w:val="PargrafodaLista"/>
              <w:ind w:left="0"/>
              <w:jc w:val="left"/>
              <w:rPr>
                <w:rFonts w:eastAsiaTheme="minorEastAsia" w:cstheme="minorHAnsi"/>
                <w:color w:val="000000" w:themeColor="text1"/>
              </w:rPr>
            </w:pPr>
            <w:r w:rsidRPr="00757486">
              <w:rPr>
                <w:rFonts w:eastAsiaTheme="minorEastAsia" w:cstheme="minorHAnsi"/>
                <w:color w:val="000000" w:themeColor="text1"/>
              </w:rPr>
              <w:t xml:space="preserve">Equipe de Planejamento </w:t>
            </w:r>
          </w:p>
        </w:tc>
      </w:tr>
    </w:tbl>
    <w:p w14:paraId="22CA3378" w14:textId="77777777" w:rsidR="006C1270" w:rsidRPr="006B4602" w:rsidRDefault="006C1270" w:rsidP="006C1270">
      <w:pPr>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6B4602" w14:paraId="52FCDE31" w14:textId="77777777" w:rsidTr="5AA2A7BE">
        <w:trPr>
          <w:trHeight w:val="281"/>
          <w:jc w:val="center"/>
        </w:trPr>
        <w:tc>
          <w:tcPr>
            <w:tcW w:w="8820" w:type="dxa"/>
            <w:gridSpan w:val="5"/>
          </w:tcPr>
          <w:p w14:paraId="31BEC253" w14:textId="77777777" w:rsidR="006C1270" w:rsidRPr="00757486" w:rsidRDefault="5AA2A7BE" w:rsidP="5AA2A7BE">
            <w:pPr>
              <w:ind w:left="360"/>
              <w:jc w:val="center"/>
              <w:rPr>
                <w:rFonts w:eastAsiaTheme="minorEastAsia" w:cstheme="minorHAnsi"/>
                <w:b/>
              </w:rPr>
            </w:pPr>
            <w:r w:rsidRPr="00757486">
              <w:rPr>
                <w:rFonts w:eastAsiaTheme="minorEastAsia" w:cstheme="minorHAnsi"/>
                <w:b/>
              </w:rPr>
              <w:t xml:space="preserve">REFERENTE À FASE </w:t>
            </w:r>
          </w:p>
          <w:p w14:paraId="7E31AE69" w14:textId="77777777" w:rsidR="006C1270" w:rsidRPr="00757486" w:rsidRDefault="5AA2A7BE" w:rsidP="00BE51D5">
            <w:pPr>
              <w:ind w:left="360"/>
              <w:rPr>
                <w:rFonts w:eastAsiaTheme="minorEastAsia" w:cstheme="minorHAnsi"/>
              </w:rPr>
            </w:pPr>
            <w:r w:rsidRPr="00757486">
              <w:rPr>
                <w:rFonts w:eastAsiaTheme="minorEastAsia" w:cstheme="minorHAnsi"/>
                <w:b/>
              </w:rPr>
              <w:t>( x) Planejamento de Contratação e Seleção do Fornecedor  (  ) Gestão do Contrato</w:t>
            </w:r>
          </w:p>
        </w:tc>
      </w:tr>
      <w:tr w:rsidR="006C1270" w:rsidRPr="006B4602" w14:paraId="3ECFEE2D" w14:textId="77777777" w:rsidTr="5AA2A7BE">
        <w:trPr>
          <w:trHeight w:val="281"/>
          <w:jc w:val="center"/>
        </w:trPr>
        <w:tc>
          <w:tcPr>
            <w:tcW w:w="1624" w:type="dxa"/>
            <w:gridSpan w:val="2"/>
          </w:tcPr>
          <w:p w14:paraId="49E4D4F1" w14:textId="353F48FE" w:rsidR="006C1270" w:rsidRPr="00757486" w:rsidRDefault="5AA2A7BE" w:rsidP="00BE51D5">
            <w:pPr>
              <w:jc w:val="both"/>
              <w:rPr>
                <w:rFonts w:eastAsiaTheme="minorEastAsia" w:cstheme="minorHAnsi"/>
              </w:rPr>
            </w:pPr>
            <w:r>
              <w:rPr>
                <w:rFonts w:eastAsiaTheme="minorEastAsia" w:cstheme="minorHAnsi"/>
                <w:b/>
              </w:rPr>
              <w:t xml:space="preserve">Risco </w:t>
            </w:r>
            <w:r w:rsidR="00333F54">
              <w:rPr>
                <w:rFonts w:eastAsiaTheme="minorEastAsia" w:cstheme="minorHAnsi"/>
                <w:b/>
                <w:bCs/>
              </w:rPr>
              <w:t>03</w:t>
            </w:r>
          </w:p>
        </w:tc>
        <w:tc>
          <w:tcPr>
            <w:tcW w:w="5780" w:type="dxa"/>
            <w:gridSpan w:val="2"/>
          </w:tcPr>
          <w:p w14:paraId="6ACA04E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Atraso ou suspensão do processo licitatório em face de impugnações.</w:t>
            </w:r>
          </w:p>
        </w:tc>
        <w:tc>
          <w:tcPr>
            <w:tcW w:w="1416" w:type="dxa"/>
            <w:shd w:val="clear" w:color="auto" w:fill="FFC000"/>
          </w:tcPr>
          <w:p w14:paraId="632B0C93" w14:textId="77777777" w:rsidR="006C1270" w:rsidRPr="00757486" w:rsidRDefault="5AA2A7BE" w:rsidP="00BE51D5">
            <w:pPr>
              <w:pStyle w:val="PargrafodaLista"/>
              <w:ind w:left="0"/>
              <w:jc w:val="center"/>
              <w:rPr>
                <w:rFonts w:eastAsiaTheme="minorEastAsia" w:cstheme="minorHAnsi"/>
              </w:rPr>
            </w:pPr>
            <w:r w:rsidRPr="00757486">
              <w:rPr>
                <w:rFonts w:eastAsiaTheme="minorEastAsia" w:cstheme="minorHAnsi"/>
              </w:rPr>
              <w:t>Grau do risco</w:t>
            </w:r>
          </w:p>
          <w:p w14:paraId="058E4A95" w14:textId="77777777" w:rsidR="006C1270" w:rsidRPr="00757486" w:rsidRDefault="5AA2A7BE" w:rsidP="00BE51D5">
            <w:pPr>
              <w:pStyle w:val="PargrafodaLista"/>
              <w:tabs>
                <w:tab w:val="center" w:pos="600"/>
              </w:tabs>
              <w:ind w:left="0"/>
              <w:jc w:val="center"/>
              <w:rPr>
                <w:rFonts w:eastAsiaTheme="minorEastAsia" w:cstheme="minorHAnsi"/>
              </w:rPr>
            </w:pPr>
            <w:r w:rsidRPr="00757486">
              <w:rPr>
                <w:rFonts w:eastAsiaTheme="minorEastAsia" w:cstheme="minorHAnsi"/>
              </w:rPr>
              <w:t>(MÉDIO</w:t>
            </w:r>
            <w:r w:rsidRPr="00757486">
              <w:rPr>
                <w:rFonts w:eastAsiaTheme="minorEastAsia" w:cstheme="minorHAnsi"/>
                <w:color w:val="000000" w:themeColor="text1"/>
              </w:rPr>
              <w:t>)</w:t>
            </w:r>
          </w:p>
        </w:tc>
      </w:tr>
      <w:tr w:rsidR="006C1270" w:rsidRPr="006B4602" w14:paraId="16AE0000" w14:textId="77777777" w:rsidTr="5AA2A7BE">
        <w:trPr>
          <w:trHeight w:val="277"/>
          <w:jc w:val="center"/>
        </w:trPr>
        <w:tc>
          <w:tcPr>
            <w:tcW w:w="1624" w:type="dxa"/>
            <w:gridSpan w:val="2"/>
          </w:tcPr>
          <w:p w14:paraId="49F1091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Probabilidade</w:t>
            </w:r>
          </w:p>
        </w:tc>
        <w:tc>
          <w:tcPr>
            <w:tcW w:w="7196" w:type="dxa"/>
            <w:gridSpan w:val="3"/>
          </w:tcPr>
          <w:p w14:paraId="3EF6A1E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 x ) Baixa                                    (   ) Média                               (    ) Alta</w:t>
            </w:r>
          </w:p>
        </w:tc>
      </w:tr>
      <w:tr w:rsidR="006C1270" w:rsidRPr="006B4602" w14:paraId="716791CD" w14:textId="77777777" w:rsidTr="5AA2A7BE">
        <w:trPr>
          <w:trHeight w:val="277"/>
          <w:jc w:val="center"/>
        </w:trPr>
        <w:tc>
          <w:tcPr>
            <w:tcW w:w="1624" w:type="dxa"/>
            <w:gridSpan w:val="2"/>
          </w:tcPr>
          <w:p w14:paraId="2C42B4C0"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Impacto</w:t>
            </w:r>
          </w:p>
        </w:tc>
        <w:tc>
          <w:tcPr>
            <w:tcW w:w="7196" w:type="dxa"/>
            <w:gridSpan w:val="3"/>
          </w:tcPr>
          <w:p w14:paraId="161CFECC"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    ) Baixo                                    (    ) Média                               ( x ) Alta</w:t>
            </w:r>
          </w:p>
        </w:tc>
      </w:tr>
      <w:tr w:rsidR="006C1270" w:rsidRPr="006B4602" w14:paraId="18A3063C" w14:textId="77777777" w:rsidTr="5AA2A7BE">
        <w:trPr>
          <w:trHeight w:val="277"/>
          <w:jc w:val="center"/>
        </w:trPr>
        <w:tc>
          <w:tcPr>
            <w:tcW w:w="491" w:type="dxa"/>
          </w:tcPr>
          <w:p w14:paraId="2D51606E"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Id.</w:t>
            </w:r>
          </w:p>
        </w:tc>
        <w:tc>
          <w:tcPr>
            <w:tcW w:w="8329" w:type="dxa"/>
            <w:gridSpan w:val="4"/>
          </w:tcPr>
          <w:p w14:paraId="25ED38A6"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Dano</w:t>
            </w:r>
          </w:p>
        </w:tc>
      </w:tr>
      <w:tr w:rsidR="006C1270" w:rsidRPr="006B4602" w14:paraId="5BA2AE15" w14:textId="77777777" w:rsidTr="5AA2A7BE">
        <w:trPr>
          <w:trHeight w:val="277"/>
          <w:jc w:val="center"/>
        </w:trPr>
        <w:tc>
          <w:tcPr>
            <w:tcW w:w="491" w:type="dxa"/>
          </w:tcPr>
          <w:p w14:paraId="4132DBAD"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8329" w:type="dxa"/>
            <w:gridSpan w:val="4"/>
          </w:tcPr>
          <w:p w14:paraId="5722584F" w14:textId="1DEF33CC"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 xml:space="preserve">Não cumprimento dos prazos estabelecidos inicialmente no projeto, podendo afetar o pleno funcionamento </w:t>
            </w:r>
            <w:r w:rsidR="00757486" w:rsidRPr="00757486">
              <w:rPr>
                <w:rFonts w:eastAsiaTheme="minorEastAsia" w:cstheme="minorHAnsi"/>
                <w:color w:val="000000" w:themeColor="text1"/>
              </w:rPr>
              <w:t>dos serviços aqui elencados</w:t>
            </w:r>
            <w:r w:rsidRPr="00757486">
              <w:rPr>
                <w:rFonts w:eastAsiaTheme="minorEastAsia" w:cstheme="minorHAnsi"/>
                <w:color w:val="000000" w:themeColor="text1"/>
              </w:rPr>
              <w:t>.</w:t>
            </w:r>
          </w:p>
        </w:tc>
      </w:tr>
      <w:tr w:rsidR="006C1270" w:rsidRPr="006B4602" w14:paraId="12ADAEAC" w14:textId="77777777" w:rsidTr="5AA2A7BE">
        <w:trPr>
          <w:trHeight w:val="277"/>
          <w:jc w:val="center"/>
        </w:trPr>
        <w:tc>
          <w:tcPr>
            <w:tcW w:w="491" w:type="dxa"/>
          </w:tcPr>
          <w:p w14:paraId="0AFD3E3D" w14:textId="77777777" w:rsidR="006C1270" w:rsidRPr="00757486" w:rsidRDefault="006C1270" w:rsidP="00BE51D5">
            <w:pPr>
              <w:pStyle w:val="PargrafodaLista"/>
              <w:ind w:left="0"/>
              <w:rPr>
                <w:rFonts w:cstheme="minorHAnsi"/>
              </w:rPr>
            </w:pPr>
          </w:p>
        </w:tc>
        <w:tc>
          <w:tcPr>
            <w:tcW w:w="6349" w:type="dxa"/>
            <w:gridSpan w:val="2"/>
          </w:tcPr>
          <w:p w14:paraId="30495F23"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Ação Preventiva</w:t>
            </w:r>
          </w:p>
        </w:tc>
        <w:tc>
          <w:tcPr>
            <w:tcW w:w="1980" w:type="dxa"/>
            <w:gridSpan w:val="2"/>
          </w:tcPr>
          <w:p w14:paraId="09D3854E"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Responsável</w:t>
            </w:r>
          </w:p>
        </w:tc>
      </w:tr>
      <w:tr w:rsidR="006C1270" w:rsidRPr="006B4602" w14:paraId="265FA041" w14:textId="77777777" w:rsidTr="5AA2A7BE">
        <w:trPr>
          <w:trHeight w:val="277"/>
          <w:jc w:val="center"/>
        </w:trPr>
        <w:tc>
          <w:tcPr>
            <w:tcW w:w="491" w:type="dxa"/>
          </w:tcPr>
          <w:p w14:paraId="2C12ABD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6349" w:type="dxa"/>
            <w:gridSpan w:val="2"/>
            <w:vAlign w:val="center"/>
          </w:tcPr>
          <w:p w14:paraId="63572926"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 xml:space="preserve">Elaborar o planejamento da contratação considerando soluções similares em outros órgãos. </w:t>
            </w:r>
          </w:p>
        </w:tc>
        <w:tc>
          <w:tcPr>
            <w:tcW w:w="1980" w:type="dxa"/>
            <w:gridSpan w:val="2"/>
            <w:vAlign w:val="center"/>
          </w:tcPr>
          <w:p w14:paraId="21D2930A" w14:textId="77777777" w:rsidR="006C1270" w:rsidRPr="00757486" w:rsidRDefault="5AA2A7BE" w:rsidP="00BE51D5">
            <w:pPr>
              <w:pStyle w:val="PargrafodaLista"/>
              <w:ind w:left="0"/>
              <w:jc w:val="left"/>
              <w:rPr>
                <w:rFonts w:eastAsiaTheme="minorEastAsia" w:cstheme="minorHAnsi"/>
              </w:rPr>
            </w:pPr>
            <w:r w:rsidRPr="00757486">
              <w:rPr>
                <w:rFonts w:eastAsiaTheme="minorEastAsia" w:cstheme="minorHAnsi"/>
                <w:color w:val="000000" w:themeColor="text1"/>
              </w:rPr>
              <w:t>Equipe de Planejamento.</w:t>
            </w:r>
          </w:p>
        </w:tc>
      </w:tr>
      <w:tr w:rsidR="006C1270" w:rsidRPr="006B4602" w14:paraId="7C675FD0" w14:textId="77777777" w:rsidTr="5AA2A7BE">
        <w:trPr>
          <w:trHeight w:val="277"/>
          <w:jc w:val="center"/>
        </w:trPr>
        <w:tc>
          <w:tcPr>
            <w:tcW w:w="491" w:type="dxa"/>
          </w:tcPr>
          <w:p w14:paraId="3D93AB3D"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2</w:t>
            </w:r>
          </w:p>
        </w:tc>
        <w:tc>
          <w:tcPr>
            <w:tcW w:w="6349" w:type="dxa"/>
            <w:gridSpan w:val="2"/>
            <w:vAlign w:val="center"/>
          </w:tcPr>
          <w:p w14:paraId="651D23E4"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Estabelecer contato prévio com o fabricante da solução, de modo a alinhar os requisitos de negócio do PJMT com as especificações técnicas mais aderentes no mercado.</w:t>
            </w:r>
          </w:p>
        </w:tc>
        <w:tc>
          <w:tcPr>
            <w:tcW w:w="1980" w:type="dxa"/>
            <w:gridSpan w:val="2"/>
            <w:vAlign w:val="center"/>
          </w:tcPr>
          <w:p w14:paraId="29F6CEC7" w14:textId="77777777" w:rsidR="006C1270" w:rsidRPr="00757486" w:rsidRDefault="5AA2A7BE" w:rsidP="00BE51D5">
            <w:pPr>
              <w:pStyle w:val="PargrafodaLista"/>
              <w:ind w:left="0"/>
              <w:jc w:val="left"/>
              <w:rPr>
                <w:rFonts w:eastAsiaTheme="minorEastAsia" w:cstheme="minorHAnsi"/>
              </w:rPr>
            </w:pPr>
            <w:r w:rsidRPr="00757486">
              <w:rPr>
                <w:rFonts w:eastAsiaTheme="minorEastAsia" w:cstheme="minorHAnsi"/>
                <w:color w:val="000000" w:themeColor="text1"/>
              </w:rPr>
              <w:t>Equipe de Planejamento.</w:t>
            </w:r>
          </w:p>
        </w:tc>
      </w:tr>
      <w:tr w:rsidR="006C1270" w:rsidRPr="006B4602" w14:paraId="7FAFEB74" w14:textId="77777777" w:rsidTr="5AA2A7BE">
        <w:trPr>
          <w:trHeight w:val="277"/>
          <w:jc w:val="center"/>
        </w:trPr>
        <w:tc>
          <w:tcPr>
            <w:tcW w:w="491" w:type="dxa"/>
          </w:tcPr>
          <w:p w14:paraId="24D39F42"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3</w:t>
            </w:r>
          </w:p>
        </w:tc>
        <w:tc>
          <w:tcPr>
            <w:tcW w:w="6349" w:type="dxa"/>
            <w:gridSpan w:val="2"/>
            <w:vAlign w:val="center"/>
          </w:tcPr>
          <w:p w14:paraId="659161A5" w14:textId="77777777" w:rsidR="006C1270" w:rsidRPr="00757486" w:rsidRDefault="5AA2A7BE" w:rsidP="5AA2A7BE">
            <w:pPr>
              <w:pStyle w:val="PargrafodaLista"/>
              <w:ind w:left="0"/>
              <w:rPr>
                <w:rFonts w:eastAsiaTheme="minorEastAsia" w:cstheme="minorHAnsi"/>
                <w:color w:val="000000" w:themeColor="text1"/>
              </w:rPr>
            </w:pPr>
            <w:r w:rsidRPr="00757486">
              <w:rPr>
                <w:rFonts w:eastAsiaTheme="minorEastAsia" w:cstheme="minorHAnsi"/>
                <w:color w:val="000000" w:themeColor="text1"/>
              </w:rPr>
              <w:t>Justificar indicação de marca da solução, com todo embasamento técnico e econômico do projeto de contratação.</w:t>
            </w:r>
          </w:p>
        </w:tc>
        <w:tc>
          <w:tcPr>
            <w:tcW w:w="1980" w:type="dxa"/>
            <w:gridSpan w:val="2"/>
            <w:vAlign w:val="center"/>
          </w:tcPr>
          <w:p w14:paraId="155BD966" w14:textId="77777777" w:rsidR="006C1270" w:rsidRPr="00757486" w:rsidRDefault="5AA2A7BE" w:rsidP="5AA2A7BE">
            <w:pPr>
              <w:pStyle w:val="PargrafodaLista"/>
              <w:ind w:left="0"/>
              <w:jc w:val="left"/>
              <w:rPr>
                <w:rFonts w:eastAsiaTheme="minorEastAsia" w:cstheme="minorHAnsi"/>
                <w:color w:val="000000" w:themeColor="text1"/>
              </w:rPr>
            </w:pPr>
            <w:r w:rsidRPr="00757486">
              <w:rPr>
                <w:rFonts w:eastAsiaTheme="minorEastAsia" w:cstheme="minorHAnsi"/>
                <w:color w:val="000000" w:themeColor="text1"/>
              </w:rPr>
              <w:t>Equipe de Planejamento</w:t>
            </w:r>
          </w:p>
        </w:tc>
      </w:tr>
      <w:tr w:rsidR="006C1270" w:rsidRPr="006B4602" w14:paraId="468F2C8D" w14:textId="77777777" w:rsidTr="5AA2A7BE">
        <w:trPr>
          <w:trHeight w:val="277"/>
          <w:jc w:val="center"/>
        </w:trPr>
        <w:tc>
          <w:tcPr>
            <w:tcW w:w="491" w:type="dxa"/>
          </w:tcPr>
          <w:p w14:paraId="1AE8B355" w14:textId="77777777" w:rsidR="006C1270" w:rsidRPr="00757486" w:rsidRDefault="006C1270" w:rsidP="00BE51D5">
            <w:pPr>
              <w:pStyle w:val="PargrafodaLista"/>
              <w:ind w:left="0"/>
              <w:rPr>
                <w:rFonts w:cstheme="minorHAnsi"/>
              </w:rPr>
            </w:pPr>
          </w:p>
        </w:tc>
        <w:tc>
          <w:tcPr>
            <w:tcW w:w="6349" w:type="dxa"/>
            <w:gridSpan w:val="2"/>
          </w:tcPr>
          <w:p w14:paraId="6C3496D2"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Ação de Contingência</w:t>
            </w:r>
          </w:p>
        </w:tc>
        <w:tc>
          <w:tcPr>
            <w:tcW w:w="1980" w:type="dxa"/>
            <w:gridSpan w:val="2"/>
          </w:tcPr>
          <w:p w14:paraId="388AF96A"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Responsável</w:t>
            </w:r>
          </w:p>
        </w:tc>
      </w:tr>
      <w:tr w:rsidR="006C1270" w:rsidRPr="006B4602" w14:paraId="5F836FB0" w14:textId="77777777" w:rsidTr="5AA2A7BE">
        <w:trPr>
          <w:trHeight w:val="277"/>
          <w:jc w:val="center"/>
        </w:trPr>
        <w:tc>
          <w:tcPr>
            <w:tcW w:w="491" w:type="dxa"/>
          </w:tcPr>
          <w:p w14:paraId="7DACFD4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6349" w:type="dxa"/>
            <w:gridSpan w:val="2"/>
            <w:vAlign w:val="center"/>
          </w:tcPr>
          <w:p w14:paraId="707D87BF" w14:textId="3B92E3C1"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Alocar integralmente os servidores r</w:t>
            </w:r>
            <w:r>
              <w:rPr>
                <w:rFonts w:eastAsiaTheme="minorEastAsia" w:cstheme="minorHAnsi"/>
                <w:color w:val="000000" w:themeColor="text1"/>
              </w:rPr>
              <w:t xml:space="preserve">esponsáveis e que </w:t>
            </w:r>
            <w:r w:rsidR="00C044D4">
              <w:rPr>
                <w:rFonts w:eastAsiaTheme="minorEastAsia" w:cstheme="minorHAnsi"/>
                <w:color w:val="000000" w:themeColor="text1"/>
              </w:rPr>
              <w:t>elaboraram</w:t>
            </w:r>
            <w:r>
              <w:rPr>
                <w:rFonts w:eastAsiaTheme="minorEastAsia" w:cstheme="minorHAnsi"/>
                <w:color w:val="000000" w:themeColor="text1"/>
              </w:rPr>
              <w:t xml:space="preserve"> o </w:t>
            </w:r>
            <w:r w:rsidR="00C044D4">
              <w:rPr>
                <w:rFonts w:eastAsiaTheme="minorEastAsia" w:cstheme="minorHAnsi"/>
                <w:color w:val="000000" w:themeColor="text1"/>
              </w:rPr>
              <w:t>planejamento da contratação</w:t>
            </w:r>
            <w:r w:rsidRPr="00757486">
              <w:rPr>
                <w:rFonts w:eastAsiaTheme="minorEastAsia" w:cstheme="minorHAnsi"/>
                <w:color w:val="000000" w:themeColor="text1"/>
              </w:rPr>
              <w:t>, para dar respostas e, consequentemente, mitigar as causas que originaram a suspensão do processo licitatório.</w:t>
            </w:r>
          </w:p>
        </w:tc>
        <w:tc>
          <w:tcPr>
            <w:tcW w:w="1980" w:type="dxa"/>
            <w:gridSpan w:val="2"/>
            <w:vAlign w:val="center"/>
          </w:tcPr>
          <w:p w14:paraId="1ACDAD70" w14:textId="77777777" w:rsidR="006C1270" w:rsidRPr="00757486" w:rsidRDefault="5AA2A7BE" w:rsidP="00BE51D5">
            <w:pPr>
              <w:pStyle w:val="PargrafodaLista"/>
              <w:ind w:left="0"/>
              <w:jc w:val="left"/>
              <w:rPr>
                <w:rFonts w:eastAsiaTheme="minorEastAsia" w:cstheme="minorHAnsi"/>
              </w:rPr>
            </w:pPr>
            <w:r w:rsidRPr="00757486">
              <w:rPr>
                <w:rFonts w:eastAsiaTheme="minorEastAsia" w:cstheme="minorHAnsi"/>
                <w:color w:val="000000" w:themeColor="text1"/>
              </w:rPr>
              <w:t xml:space="preserve">Equipe de Planejamento </w:t>
            </w:r>
          </w:p>
        </w:tc>
      </w:tr>
    </w:tbl>
    <w:p w14:paraId="50609026" w14:textId="77777777" w:rsidR="006C1270" w:rsidRPr="006B4602" w:rsidRDefault="006C1270"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6B4602" w14:paraId="467A8C9C" w14:textId="77777777" w:rsidTr="5AA2A7BE">
        <w:trPr>
          <w:trHeight w:val="281"/>
          <w:jc w:val="center"/>
        </w:trPr>
        <w:tc>
          <w:tcPr>
            <w:tcW w:w="8820" w:type="dxa"/>
            <w:gridSpan w:val="5"/>
          </w:tcPr>
          <w:p w14:paraId="2386DA26" w14:textId="77777777" w:rsidR="006C1270" w:rsidRPr="000422F8" w:rsidRDefault="5AA2A7BE" w:rsidP="5AA2A7BE">
            <w:pPr>
              <w:ind w:left="360"/>
              <w:jc w:val="center"/>
              <w:rPr>
                <w:rFonts w:eastAsiaTheme="minorEastAsia" w:cstheme="minorHAnsi"/>
                <w:b/>
                <w:bCs/>
                <w:color w:val="FF0000"/>
              </w:rPr>
            </w:pPr>
            <w:r w:rsidRPr="000422F8">
              <w:rPr>
                <w:rFonts w:eastAsiaTheme="minorEastAsia" w:cstheme="minorHAnsi"/>
                <w:b/>
                <w:bCs/>
              </w:rPr>
              <w:t xml:space="preserve">REFERENTE À FASE </w:t>
            </w:r>
          </w:p>
          <w:p w14:paraId="076B9D34" w14:textId="77777777" w:rsidR="006C1270" w:rsidRPr="000422F8" w:rsidRDefault="5AA2A7BE" w:rsidP="00BE51D5">
            <w:pPr>
              <w:ind w:left="360"/>
              <w:jc w:val="center"/>
              <w:rPr>
                <w:rFonts w:eastAsiaTheme="minorEastAsia" w:cstheme="minorHAnsi"/>
              </w:rPr>
            </w:pPr>
            <w:r w:rsidRPr="000422F8">
              <w:rPr>
                <w:rFonts w:eastAsiaTheme="minorEastAsia" w:cstheme="minorHAnsi"/>
                <w:b/>
                <w:bCs/>
              </w:rPr>
              <w:t>( x) Planejamento de Contratação e Seleção do Fornecedor  (  ) Gestão do Contrato</w:t>
            </w:r>
          </w:p>
        </w:tc>
      </w:tr>
      <w:tr w:rsidR="006C1270" w:rsidRPr="006B4602" w14:paraId="440E9A7B" w14:textId="77777777" w:rsidTr="5AA2A7BE">
        <w:trPr>
          <w:trHeight w:val="281"/>
          <w:jc w:val="center"/>
        </w:trPr>
        <w:tc>
          <w:tcPr>
            <w:tcW w:w="1624" w:type="dxa"/>
            <w:gridSpan w:val="2"/>
          </w:tcPr>
          <w:p w14:paraId="667129C4" w14:textId="48800717" w:rsidR="006C1270" w:rsidRPr="000422F8" w:rsidRDefault="5AA2A7BE" w:rsidP="00BE51D5">
            <w:pPr>
              <w:jc w:val="both"/>
              <w:rPr>
                <w:rFonts w:eastAsiaTheme="minorEastAsia" w:cstheme="minorHAnsi"/>
              </w:rPr>
            </w:pPr>
            <w:r w:rsidRPr="000422F8">
              <w:rPr>
                <w:rFonts w:eastAsiaTheme="minorEastAsia" w:cstheme="minorHAnsi"/>
                <w:b/>
                <w:bCs/>
              </w:rPr>
              <w:t xml:space="preserve">Risco </w:t>
            </w:r>
            <w:r w:rsidR="00333F54">
              <w:rPr>
                <w:rFonts w:eastAsiaTheme="minorEastAsia" w:cstheme="minorHAnsi"/>
                <w:b/>
                <w:bCs/>
              </w:rPr>
              <w:t>04</w:t>
            </w:r>
          </w:p>
        </w:tc>
        <w:tc>
          <w:tcPr>
            <w:tcW w:w="5780" w:type="dxa"/>
            <w:gridSpan w:val="2"/>
          </w:tcPr>
          <w:p w14:paraId="1E5C3007" w14:textId="0543FA33" w:rsidR="006C1270" w:rsidRPr="000422F8" w:rsidRDefault="5AA2A7BE" w:rsidP="00BE51D5">
            <w:pPr>
              <w:pStyle w:val="PargrafodaLista"/>
              <w:ind w:left="0"/>
              <w:rPr>
                <w:rFonts w:eastAsiaTheme="minorEastAsia" w:cstheme="minorHAnsi"/>
              </w:rPr>
            </w:pPr>
            <w:r w:rsidRPr="000422F8">
              <w:rPr>
                <w:rFonts w:eastAsiaTheme="minorEastAsia" w:cstheme="minorHAnsi"/>
              </w:rPr>
              <w:t>Orçame</w:t>
            </w:r>
            <w:r w:rsidR="006658F4">
              <w:rPr>
                <w:rFonts w:eastAsiaTheme="minorEastAsia" w:cstheme="minorHAnsi"/>
              </w:rPr>
              <w:t>nto da contratação mal estimado.</w:t>
            </w:r>
          </w:p>
        </w:tc>
        <w:tc>
          <w:tcPr>
            <w:tcW w:w="1416" w:type="dxa"/>
            <w:shd w:val="clear" w:color="auto" w:fill="FFC000"/>
          </w:tcPr>
          <w:p w14:paraId="51AB3EA1" w14:textId="77777777" w:rsidR="006C1270" w:rsidRPr="000422F8" w:rsidRDefault="5AA2A7BE" w:rsidP="00BE51D5">
            <w:pPr>
              <w:pStyle w:val="PargrafodaLista"/>
              <w:ind w:left="0"/>
              <w:jc w:val="center"/>
              <w:rPr>
                <w:rFonts w:eastAsiaTheme="minorEastAsia" w:cstheme="minorHAnsi"/>
              </w:rPr>
            </w:pPr>
            <w:r w:rsidRPr="000422F8">
              <w:rPr>
                <w:rFonts w:eastAsiaTheme="minorEastAsia" w:cstheme="minorHAnsi"/>
              </w:rPr>
              <w:t>Grau do risco</w:t>
            </w:r>
          </w:p>
          <w:p w14:paraId="318E8845" w14:textId="77777777" w:rsidR="006C1270" w:rsidRPr="000422F8" w:rsidRDefault="5AA2A7BE" w:rsidP="00BE51D5">
            <w:pPr>
              <w:pStyle w:val="PargrafodaLista"/>
              <w:tabs>
                <w:tab w:val="center" w:pos="600"/>
              </w:tabs>
              <w:ind w:left="0"/>
              <w:jc w:val="center"/>
              <w:rPr>
                <w:rFonts w:eastAsiaTheme="minorEastAsia" w:cstheme="minorHAnsi"/>
              </w:rPr>
            </w:pPr>
            <w:r w:rsidRPr="000422F8">
              <w:rPr>
                <w:rFonts w:eastAsiaTheme="minorEastAsia" w:cstheme="minorHAnsi"/>
              </w:rPr>
              <w:t>(MÉDIO</w:t>
            </w:r>
            <w:r w:rsidRPr="000422F8">
              <w:rPr>
                <w:rFonts w:eastAsiaTheme="minorEastAsia" w:cstheme="minorHAnsi"/>
                <w:color w:val="000000" w:themeColor="text1"/>
              </w:rPr>
              <w:t>)</w:t>
            </w:r>
          </w:p>
        </w:tc>
      </w:tr>
      <w:tr w:rsidR="006C1270" w:rsidRPr="006B4602" w14:paraId="3E660C8A" w14:textId="77777777" w:rsidTr="5AA2A7BE">
        <w:trPr>
          <w:trHeight w:val="277"/>
          <w:jc w:val="center"/>
        </w:trPr>
        <w:tc>
          <w:tcPr>
            <w:tcW w:w="1624" w:type="dxa"/>
            <w:gridSpan w:val="2"/>
          </w:tcPr>
          <w:p w14:paraId="7F492B3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Probabilidade</w:t>
            </w:r>
          </w:p>
        </w:tc>
        <w:tc>
          <w:tcPr>
            <w:tcW w:w="7196" w:type="dxa"/>
            <w:gridSpan w:val="3"/>
          </w:tcPr>
          <w:p w14:paraId="350C92B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 x ) Baixa                                    (   ) Média                               (    ) Alta</w:t>
            </w:r>
          </w:p>
        </w:tc>
      </w:tr>
      <w:tr w:rsidR="006C1270" w:rsidRPr="006B4602" w14:paraId="1D50DAA1" w14:textId="77777777" w:rsidTr="5AA2A7BE">
        <w:trPr>
          <w:trHeight w:val="277"/>
          <w:jc w:val="center"/>
        </w:trPr>
        <w:tc>
          <w:tcPr>
            <w:tcW w:w="1624" w:type="dxa"/>
            <w:gridSpan w:val="2"/>
          </w:tcPr>
          <w:p w14:paraId="6BFBE698"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Impacto</w:t>
            </w:r>
          </w:p>
        </w:tc>
        <w:tc>
          <w:tcPr>
            <w:tcW w:w="7196" w:type="dxa"/>
            <w:gridSpan w:val="3"/>
          </w:tcPr>
          <w:p w14:paraId="39CA349A"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    ) Baixo                                    (    ) Média                               ( x ) Alta</w:t>
            </w:r>
          </w:p>
        </w:tc>
      </w:tr>
      <w:tr w:rsidR="006C1270" w:rsidRPr="006B4602" w14:paraId="667E5473" w14:textId="77777777" w:rsidTr="5AA2A7BE">
        <w:trPr>
          <w:trHeight w:val="277"/>
          <w:jc w:val="center"/>
        </w:trPr>
        <w:tc>
          <w:tcPr>
            <w:tcW w:w="491" w:type="dxa"/>
          </w:tcPr>
          <w:p w14:paraId="41E00E6E"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Id.</w:t>
            </w:r>
          </w:p>
        </w:tc>
        <w:tc>
          <w:tcPr>
            <w:tcW w:w="8329" w:type="dxa"/>
            <w:gridSpan w:val="4"/>
          </w:tcPr>
          <w:p w14:paraId="4B9677CA"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Dano</w:t>
            </w:r>
          </w:p>
        </w:tc>
      </w:tr>
      <w:tr w:rsidR="006C1270" w:rsidRPr="006B4602" w14:paraId="1828671A" w14:textId="77777777" w:rsidTr="5AA2A7BE">
        <w:trPr>
          <w:trHeight w:val="277"/>
          <w:jc w:val="center"/>
        </w:trPr>
        <w:tc>
          <w:tcPr>
            <w:tcW w:w="491" w:type="dxa"/>
          </w:tcPr>
          <w:p w14:paraId="177AB857"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8329" w:type="dxa"/>
            <w:gridSpan w:val="4"/>
          </w:tcPr>
          <w:p w14:paraId="59FE9F0C" w14:textId="1BE22BA7" w:rsidR="006C1270" w:rsidRPr="000422F8" w:rsidRDefault="5AA2A7BE" w:rsidP="5AA2A7BE">
            <w:pPr>
              <w:pStyle w:val="PargrafodaLista"/>
              <w:ind w:left="0"/>
              <w:rPr>
                <w:rFonts w:eastAsiaTheme="minorEastAsia" w:cstheme="minorHAnsi"/>
                <w:color w:val="000000" w:themeColor="text1"/>
              </w:rPr>
            </w:pPr>
            <w:r w:rsidRPr="000422F8">
              <w:rPr>
                <w:rFonts w:eastAsiaTheme="minorEastAsia" w:cstheme="minorHAnsi"/>
                <w:color w:val="000000" w:themeColor="text1"/>
              </w:rPr>
              <w:t>Encerrar a licitação com valores inexequíveis, impedindo a adjudicação do processo</w:t>
            </w:r>
            <w:r w:rsidR="006658F4">
              <w:rPr>
                <w:rFonts w:eastAsiaTheme="minorEastAsia" w:cstheme="minorHAnsi"/>
                <w:color w:val="000000" w:themeColor="text1"/>
              </w:rPr>
              <w:t>.</w:t>
            </w:r>
            <w:r w:rsidRPr="000422F8">
              <w:rPr>
                <w:rFonts w:eastAsiaTheme="minorEastAsia" w:cstheme="minorHAnsi"/>
                <w:color w:val="000000" w:themeColor="text1"/>
              </w:rPr>
              <w:t xml:space="preserve"> </w:t>
            </w:r>
          </w:p>
        </w:tc>
      </w:tr>
      <w:tr w:rsidR="006C1270" w:rsidRPr="006B4602" w14:paraId="1DD75BEC" w14:textId="77777777" w:rsidTr="5AA2A7BE">
        <w:trPr>
          <w:trHeight w:val="277"/>
          <w:jc w:val="center"/>
        </w:trPr>
        <w:tc>
          <w:tcPr>
            <w:tcW w:w="491" w:type="dxa"/>
          </w:tcPr>
          <w:p w14:paraId="61081ED2"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8329" w:type="dxa"/>
            <w:gridSpan w:val="4"/>
          </w:tcPr>
          <w:p w14:paraId="0F9337FB" w14:textId="05CABA16" w:rsidR="006C1270" w:rsidRPr="000422F8" w:rsidRDefault="5AA2A7BE" w:rsidP="5AA2A7BE">
            <w:pPr>
              <w:pStyle w:val="PargrafodaLista"/>
              <w:ind w:left="0"/>
              <w:rPr>
                <w:rFonts w:eastAsiaTheme="minorEastAsia" w:cstheme="minorHAnsi"/>
                <w:color w:val="000000" w:themeColor="text1"/>
              </w:rPr>
            </w:pPr>
            <w:r w:rsidRPr="000422F8">
              <w:rPr>
                <w:rFonts w:eastAsiaTheme="minorEastAsia" w:cstheme="minorHAnsi"/>
                <w:color w:val="000000" w:themeColor="text1"/>
              </w:rPr>
              <w:t>Licitação Deserta</w:t>
            </w:r>
            <w:r w:rsidR="006658F4">
              <w:rPr>
                <w:rFonts w:eastAsiaTheme="minorEastAsia" w:cstheme="minorHAnsi"/>
                <w:color w:val="000000" w:themeColor="text1"/>
              </w:rPr>
              <w:t>.</w:t>
            </w:r>
          </w:p>
        </w:tc>
      </w:tr>
      <w:tr w:rsidR="006C1270" w:rsidRPr="006B4602" w14:paraId="3278B9E7" w14:textId="77777777" w:rsidTr="5AA2A7BE">
        <w:trPr>
          <w:trHeight w:val="277"/>
          <w:jc w:val="center"/>
        </w:trPr>
        <w:tc>
          <w:tcPr>
            <w:tcW w:w="491" w:type="dxa"/>
          </w:tcPr>
          <w:p w14:paraId="69EE2800"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8329" w:type="dxa"/>
            <w:gridSpan w:val="4"/>
          </w:tcPr>
          <w:p w14:paraId="70817BD6" w14:textId="57DDED02" w:rsidR="006C1270" w:rsidRPr="000422F8" w:rsidRDefault="5AA2A7BE" w:rsidP="00BE51D5">
            <w:pPr>
              <w:pStyle w:val="PargrafodaLista"/>
              <w:ind w:left="0"/>
              <w:rPr>
                <w:rFonts w:eastAsiaTheme="minorEastAsia" w:cstheme="minorHAnsi"/>
              </w:rPr>
            </w:pPr>
            <w:r w:rsidRPr="000422F8">
              <w:rPr>
                <w:rFonts w:eastAsiaTheme="minorEastAsia" w:cstheme="minorHAnsi"/>
                <w:color w:val="000000" w:themeColor="text1"/>
              </w:rPr>
              <w:t xml:space="preserve">Contratar solução </w:t>
            </w:r>
            <w:r w:rsidR="006658F4">
              <w:rPr>
                <w:rFonts w:eastAsiaTheme="minorEastAsia" w:cstheme="minorHAnsi"/>
                <w:color w:val="000000" w:themeColor="text1"/>
              </w:rPr>
              <w:t>com valores acima do mercado/s</w:t>
            </w:r>
            <w:r w:rsidRPr="000422F8">
              <w:rPr>
                <w:rFonts w:eastAsiaTheme="minorEastAsia" w:cstheme="minorHAnsi"/>
                <w:color w:val="000000" w:themeColor="text1"/>
              </w:rPr>
              <w:t>ofrer sanções por parte de órgãos fiscalizadores.</w:t>
            </w:r>
          </w:p>
        </w:tc>
      </w:tr>
      <w:tr w:rsidR="006C1270" w:rsidRPr="006B4602" w14:paraId="46086DC9" w14:textId="77777777" w:rsidTr="5AA2A7BE">
        <w:trPr>
          <w:trHeight w:val="277"/>
          <w:jc w:val="center"/>
        </w:trPr>
        <w:tc>
          <w:tcPr>
            <w:tcW w:w="491" w:type="dxa"/>
          </w:tcPr>
          <w:p w14:paraId="5C80A1D1" w14:textId="77777777" w:rsidR="006C1270" w:rsidRPr="000422F8" w:rsidRDefault="006C1270" w:rsidP="00BE51D5">
            <w:pPr>
              <w:pStyle w:val="PargrafodaLista"/>
              <w:ind w:left="0"/>
              <w:rPr>
                <w:rFonts w:cstheme="minorHAnsi"/>
              </w:rPr>
            </w:pPr>
          </w:p>
        </w:tc>
        <w:tc>
          <w:tcPr>
            <w:tcW w:w="6349" w:type="dxa"/>
            <w:gridSpan w:val="2"/>
          </w:tcPr>
          <w:p w14:paraId="4DCCB308"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Preventiva</w:t>
            </w:r>
          </w:p>
        </w:tc>
        <w:tc>
          <w:tcPr>
            <w:tcW w:w="1980" w:type="dxa"/>
            <w:gridSpan w:val="2"/>
          </w:tcPr>
          <w:p w14:paraId="40FD0728"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49DD988C" w14:textId="77777777" w:rsidTr="5AA2A7BE">
        <w:trPr>
          <w:trHeight w:val="277"/>
          <w:jc w:val="center"/>
        </w:trPr>
        <w:tc>
          <w:tcPr>
            <w:tcW w:w="491" w:type="dxa"/>
          </w:tcPr>
          <w:p w14:paraId="4C689335"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6349" w:type="dxa"/>
            <w:gridSpan w:val="2"/>
            <w:vAlign w:val="center"/>
          </w:tcPr>
          <w:p w14:paraId="62E43444"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color w:val="000000" w:themeColor="text1"/>
              </w:rPr>
              <w:t>Realizar pesquisa de preço envolvendo todos os participantes de mercado.</w:t>
            </w:r>
          </w:p>
        </w:tc>
        <w:tc>
          <w:tcPr>
            <w:tcW w:w="1980" w:type="dxa"/>
            <w:gridSpan w:val="2"/>
            <w:vAlign w:val="center"/>
          </w:tcPr>
          <w:p w14:paraId="67B5F0A3"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6C1270" w:rsidRPr="006B4602" w14:paraId="54A13124" w14:textId="77777777" w:rsidTr="5AA2A7BE">
        <w:trPr>
          <w:trHeight w:val="277"/>
          <w:jc w:val="center"/>
        </w:trPr>
        <w:tc>
          <w:tcPr>
            <w:tcW w:w="491" w:type="dxa"/>
          </w:tcPr>
          <w:p w14:paraId="55320BF3"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49" w:type="dxa"/>
            <w:gridSpan w:val="2"/>
            <w:vAlign w:val="center"/>
          </w:tcPr>
          <w:p w14:paraId="7C0141FD"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color w:val="000000" w:themeColor="text1"/>
              </w:rPr>
              <w:t>Utilizar ferramentas de pesquisa de preço público (painel de preços).</w:t>
            </w:r>
          </w:p>
        </w:tc>
        <w:tc>
          <w:tcPr>
            <w:tcW w:w="1980" w:type="dxa"/>
            <w:gridSpan w:val="2"/>
            <w:vAlign w:val="center"/>
          </w:tcPr>
          <w:p w14:paraId="574D8982"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6C1270" w:rsidRPr="006B4602" w14:paraId="657A8B3A" w14:textId="77777777" w:rsidTr="5AA2A7BE">
        <w:trPr>
          <w:trHeight w:val="277"/>
          <w:jc w:val="center"/>
        </w:trPr>
        <w:tc>
          <w:tcPr>
            <w:tcW w:w="491" w:type="dxa"/>
          </w:tcPr>
          <w:p w14:paraId="46E72804"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6349" w:type="dxa"/>
            <w:gridSpan w:val="2"/>
            <w:vAlign w:val="center"/>
          </w:tcPr>
          <w:p w14:paraId="2CF6F78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Especificar o objeto na pesquisa de preço de forma adequada, conforme especificação da solução pretendida na contratação.</w:t>
            </w:r>
          </w:p>
        </w:tc>
        <w:tc>
          <w:tcPr>
            <w:tcW w:w="1980" w:type="dxa"/>
            <w:gridSpan w:val="2"/>
            <w:vAlign w:val="center"/>
          </w:tcPr>
          <w:p w14:paraId="19838463"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6C1270" w:rsidRPr="006B4602" w14:paraId="0407FADA" w14:textId="77777777" w:rsidTr="5AA2A7BE">
        <w:trPr>
          <w:trHeight w:val="277"/>
          <w:jc w:val="center"/>
        </w:trPr>
        <w:tc>
          <w:tcPr>
            <w:tcW w:w="491" w:type="dxa"/>
          </w:tcPr>
          <w:p w14:paraId="293C11EE" w14:textId="77777777" w:rsidR="006C1270" w:rsidRPr="000422F8" w:rsidRDefault="006C1270" w:rsidP="00BE51D5">
            <w:pPr>
              <w:pStyle w:val="PargrafodaLista"/>
              <w:ind w:left="0"/>
              <w:rPr>
                <w:rFonts w:cstheme="minorHAnsi"/>
              </w:rPr>
            </w:pPr>
          </w:p>
        </w:tc>
        <w:tc>
          <w:tcPr>
            <w:tcW w:w="6349" w:type="dxa"/>
            <w:gridSpan w:val="2"/>
          </w:tcPr>
          <w:p w14:paraId="0088937C"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de Contingência</w:t>
            </w:r>
          </w:p>
        </w:tc>
        <w:tc>
          <w:tcPr>
            <w:tcW w:w="1980" w:type="dxa"/>
            <w:gridSpan w:val="2"/>
          </w:tcPr>
          <w:p w14:paraId="128E9C1F"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223CB25A" w14:textId="77777777" w:rsidTr="5AA2A7BE">
        <w:trPr>
          <w:trHeight w:val="277"/>
          <w:jc w:val="center"/>
        </w:trPr>
        <w:tc>
          <w:tcPr>
            <w:tcW w:w="491" w:type="dxa"/>
          </w:tcPr>
          <w:p w14:paraId="412F34E8"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6349" w:type="dxa"/>
            <w:gridSpan w:val="2"/>
            <w:vAlign w:val="center"/>
          </w:tcPr>
          <w:p w14:paraId="4B0D70D9" w14:textId="77777777" w:rsidR="006C1270" w:rsidRPr="000422F8" w:rsidRDefault="5AA2A7BE" w:rsidP="5AA2A7BE">
            <w:pPr>
              <w:pStyle w:val="PargrafodaLista"/>
              <w:ind w:left="0"/>
              <w:rPr>
                <w:rFonts w:eastAsiaTheme="minorEastAsia" w:cstheme="minorHAnsi"/>
                <w:color w:val="000000" w:themeColor="text1"/>
              </w:rPr>
            </w:pPr>
            <w:r w:rsidRPr="000422F8">
              <w:rPr>
                <w:rFonts w:eastAsiaTheme="minorEastAsia" w:cstheme="minorHAnsi"/>
                <w:color w:val="000000" w:themeColor="text1"/>
              </w:rPr>
              <w:t>Em caso de suspensão por preço inexequível, realizar pesquisa de preço adequada, para nova publicação de edital.</w:t>
            </w:r>
          </w:p>
        </w:tc>
        <w:tc>
          <w:tcPr>
            <w:tcW w:w="1980" w:type="dxa"/>
            <w:gridSpan w:val="2"/>
            <w:vAlign w:val="center"/>
          </w:tcPr>
          <w:p w14:paraId="5DAF1EC7" w14:textId="77777777" w:rsidR="006C1270" w:rsidRPr="000422F8" w:rsidRDefault="5AA2A7BE" w:rsidP="5AA2A7BE">
            <w:pPr>
              <w:pStyle w:val="PargrafodaLista"/>
              <w:ind w:left="0"/>
              <w:jc w:val="left"/>
              <w:rPr>
                <w:rFonts w:eastAsiaTheme="minorEastAsia" w:cstheme="minorHAnsi"/>
                <w:color w:val="000000" w:themeColor="text1"/>
              </w:rPr>
            </w:pPr>
            <w:r w:rsidRPr="000422F8">
              <w:rPr>
                <w:rFonts w:eastAsiaTheme="minorEastAsia" w:cstheme="minorHAnsi"/>
                <w:color w:val="000000" w:themeColor="text1"/>
              </w:rPr>
              <w:t xml:space="preserve">Equipe de Planejamento </w:t>
            </w:r>
          </w:p>
        </w:tc>
      </w:tr>
      <w:tr w:rsidR="006C1270" w:rsidRPr="006B4602" w14:paraId="19FD0B20" w14:textId="77777777" w:rsidTr="5AA2A7BE">
        <w:trPr>
          <w:trHeight w:val="277"/>
          <w:jc w:val="center"/>
        </w:trPr>
        <w:tc>
          <w:tcPr>
            <w:tcW w:w="491" w:type="dxa"/>
          </w:tcPr>
          <w:p w14:paraId="0D92FC6B"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49" w:type="dxa"/>
            <w:gridSpan w:val="2"/>
            <w:vAlign w:val="center"/>
          </w:tcPr>
          <w:p w14:paraId="5AEA408E" w14:textId="5922AD74" w:rsidR="006C1270" w:rsidRPr="000422F8" w:rsidRDefault="5AA2A7BE" w:rsidP="00BE51D5">
            <w:pPr>
              <w:pStyle w:val="PargrafodaLista"/>
              <w:ind w:left="0"/>
              <w:rPr>
                <w:rFonts w:eastAsiaTheme="minorEastAsia" w:cstheme="minorHAnsi"/>
              </w:rPr>
            </w:pPr>
            <w:r w:rsidRPr="000422F8">
              <w:rPr>
                <w:rFonts w:eastAsiaTheme="minorEastAsia" w:cstheme="minorHAnsi"/>
              </w:rPr>
              <w:t>Em caso de valores acima do mercado, negociar com a empresa.</w:t>
            </w:r>
          </w:p>
        </w:tc>
        <w:tc>
          <w:tcPr>
            <w:tcW w:w="1980" w:type="dxa"/>
            <w:gridSpan w:val="2"/>
            <w:vAlign w:val="center"/>
          </w:tcPr>
          <w:p w14:paraId="67BB5D74" w14:textId="1AD173A2" w:rsidR="006C1270" w:rsidRPr="000422F8" w:rsidRDefault="00C044D4" w:rsidP="00BE51D5">
            <w:pPr>
              <w:pStyle w:val="PargrafodaLista"/>
              <w:ind w:left="0"/>
              <w:jc w:val="left"/>
              <w:rPr>
                <w:rFonts w:eastAsiaTheme="minorEastAsia" w:cstheme="minorHAnsi"/>
              </w:rPr>
            </w:pPr>
            <w:r>
              <w:rPr>
                <w:rFonts w:eastAsiaTheme="minorEastAsia" w:cstheme="minorHAnsi"/>
                <w:color w:val="000000" w:themeColor="text1"/>
              </w:rPr>
              <w:t>Pregoeiro</w:t>
            </w:r>
            <w:r w:rsidR="5AA2A7BE" w:rsidRPr="000422F8">
              <w:rPr>
                <w:rFonts w:eastAsiaTheme="minorEastAsia" w:cstheme="minorHAnsi"/>
                <w:color w:val="000000" w:themeColor="text1"/>
              </w:rPr>
              <w:t xml:space="preserve"> </w:t>
            </w:r>
          </w:p>
        </w:tc>
      </w:tr>
    </w:tbl>
    <w:p w14:paraId="1BA09841" w14:textId="77777777" w:rsidR="006C1270" w:rsidRPr="006B4602" w:rsidRDefault="006C1270"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6B4602" w14:paraId="694B5905" w14:textId="77777777" w:rsidTr="5AA2A7BE">
        <w:trPr>
          <w:trHeight w:val="281"/>
          <w:jc w:val="center"/>
        </w:trPr>
        <w:tc>
          <w:tcPr>
            <w:tcW w:w="8820" w:type="dxa"/>
            <w:gridSpan w:val="5"/>
          </w:tcPr>
          <w:p w14:paraId="7AFDAFFB" w14:textId="77777777" w:rsidR="006C1270" w:rsidRPr="00C044D4" w:rsidRDefault="5AA2A7BE" w:rsidP="5AA2A7BE">
            <w:pPr>
              <w:ind w:left="360"/>
              <w:jc w:val="center"/>
              <w:rPr>
                <w:rFonts w:eastAsiaTheme="minorEastAsia" w:cstheme="minorHAnsi"/>
                <w:b/>
              </w:rPr>
            </w:pPr>
            <w:r w:rsidRPr="00C044D4">
              <w:rPr>
                <w:rFonts w:eastAsiaTheme="minorEastAsia" w:cstheme="minorHAnsi"/>
                <w:b/>
              </w:rPr>
              <w:t xml:space="preserve">REFERENTE À FASE </w:t>
            </w:r>
          </w:p>
          <w:p w14:paraId="71551D20" w14:textId="77777777" w:rsidR="006C1270" w:rsidRPr="00C044D4" w:rsidRDefault="5AA2A7BE" w:rsidP="00BE51D5">
            <w:pPr>
              <w:ind w:left="29"/>
              <w:jc w:val="center"/>
              <w:rPr>
                <w:rFonts w:eastAsiaTheme="minorEastAsia" w:cstheme="minorHAnsi"/>
              </w:rPr>
            </w:pPr>
            <w:r w:rsidRPr="00C044D4">
              <w:rPr>
                <w:rFonts w:eastAsiaTheme="minorEastAsia" w:cstheme="minorHAnsi"/>
                <w:b/>
              </w:rPr>
              <w:t>(   ) Planejamento de Contratação e Seleção do Fornecedor  ( x ) Gestão do Contrato</w:t>
            </w:r>
          </w:p>
        </w:tc>
      </w:tr>
      <w:tr w:rsidR="006C1270" w:rsidRPr="006B4602" w14:paraId="037CA767" w14:textId="77777777" w:rsidTr="5AA2A7BE">
        <w:trPr>
          <w:trHeight w:val="281"/>
          <w:jc w:val="center"/>
        </w:trPr>
        <w:tc>
          <w:tcPr>
            <w:tcW w:w="1624" w:type="dxa"/>
            <w:gridSpan w:val="2"/>
          </w:tcPr>
          <w:p w14:paraId="0AA31386" w14:textId="242C16D5" w:rsidR="006C1270" w:rsidRPr="00C044D4" w:rsidRDefault="5AA2A7BE" w:rsidP="00BE51D5">
            <w:pPr>
              <w:jc w:val="both"/>
              <w:rPr>
                <w:rFonts w:eastAsiaTheme="minorEastAsia" w:cstheme="minorHAnsi"/>
              </w:rPr>
            </w:pPr>
            <w:r w:rsidRPr="00C044D4">
              <w:rPr>
                <w:rFonts w:eastAsiaTheme="minorEastAsia" w:cstheme="minorHAnsi"/>
                <w:b/>
              </w:rPr>
              <w:t xml:space="preserve">Risco </w:t>
            </w:r>
            <w:r w:rsidR="002F6F73" w:rsidRPr="00C044D4">
              <w:rPr>
                <w:rFonts w:eastAsiaTheme="minorEastAsia" w:cstheme="minorHAnsi"/>
                <w:b/>
                <w:bCs/>
              </w:rPr>
              <w:t>05</w:t>
            </w:r>
          </w:p>
        </w:tc>
        <w:tc>
          <w:tcPr>
            <w:tcW w:w="5780" w:type="dxa"/>
            <w:gridSpan w:val="2"/>
          </w:tcPr>
          <w:p w14:paraId="2D30B514"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color w:val="000000" w:themeColor="text1"/>
              </w:rPr>
              <w:t>Contratada ficar impossibilitada de prestar os serviços contratados devido a não manutenção das condições habilitatórias.</w:t>
            </w:r>
          </w:p>
        </w:tc>
        <w:tc>
          <w:tcPr>
            <w:tcW w:w="1416" w:type="dxa"/>
            <w:shd w:val="clear" w:color="auto" w:fill="FFC000"/>
          </w:tcPr>
          <w:p w14:paraId="409F78FD" w14:textId="77777777" w:rsidR="006C1270" w:rsidRPr="00C044D4" w:rsidRDefault="5AA2A7BE" w:rsidP="00BE51D5">
            <w:pPr>
              <w:pStyle w:val="PargrafodaLista"/>
              <w:ind w:left="0"/>
              <w:jc w:val="center"/>
              <w:rPr>
                <w:rFonts w:eastAsiaTheme="minorEastAsia" w:cstheme="minorHAnsi"/>
              </w:rPr>
            </w:pPr>
            <w:r w:rsidRPr="00C044D4">
              <w:rPr>
                <w:rFonts w:eastAsiaTheme="minorEastAsia" w:cstheme="minorHAnsi"/>
              </w:rPr>
              <w:t>Grau do risco</w:t>
            </w:r>
          </w:p>
          <w:p w14:paraId="40F148A5" w14:textId="77777777" w:rsidR="006C1270" w:rsidRPr="00C044D4" w:rsidRDefault="5AA2A7BE" w:rsidP="00BE51D5">
            <w:pPr>
              <w:pStyle w:val="PargrafodaLista"/>
              <w:tabs>
                <w:tab w:val="center" w:pos="600"/>
              </w:tabs>
              <w:ind w:left="0"/>
              <w:jc w:val="center"/>
              <w:rPr>
                <w:rFonts w:eastAsiaTheme="minorEastAsia" w:cstheme="minorHAnsi"/>
              </w:rPr>
            </w:pPr>
            <w:r w:rsidRPr="00C044D4">
              <w:rPr>
                <w:rFonts w:eastAsiaTheme="minorEastAsia" w:cstheme="minorHAnsi"/>
              </w:rPr>
              <w:t>(MÉDIO</w:t>
            </w:r>
            <w:r w:rsidRPr="00C044D4">
              <w:rPr>
                <w:rFonts w:eastAsiaTheme="minorEastAsia" w:cstheme="minorHAnsi"/>
                <w:color w:val="000000" w:themeColor="text1"/>
              </w:rPr>
              <w:t>)</w:t>
            </w:r>
          </w:p>
        </w:tc>
      </w:tr>
      <w:tr w:rsidR="006C1270" w:rsidRPr="006B4602" w14:paraId="7F13EF5A" w14:textId="77777777" w:rsidTr="5AA2A7BE">
        <w:trPr>
          <w:trHeight w:val="277"/>
          <w:jc w:val="center"/>
        </w:trPr>
        <w:tc>
          <w:tcPr>
            <w:tcW w:w="1624" w:type="dxa"/>
            <w:gridSpan w:val="2"/>
          </w:tcPr>
          <w:p w14:paraId="602EDC81"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00CE22A6" w14:textId="6691C061" w:rsidR="006C1270" w:rsidRPr="00C044D4" w:rsidRDefault="5AA2A7BE" w:rsidP="00BE51D5">
            <w:pPr>
              <w:pStyle w:val="PargrafodaLista"/>
              <w:ind w:left="0"/>
              <w:rPr>
                <w:rFonts w:eastAsiaTheme="minorEastAsia" w:cstheme="minorHAnsi"/>
              </w:rPr>
            </w:pPr>
            <w:r w:rsidRPr="00C044D4">
              <w:rPr>
                <w:rFonts w:eastAsiaTheme="minorEastAsia" w:cstheme="minorHAnsi"/>
              </w:rPr>
              <w:t xml:space="preserve">( x ) Baixa    </w:t>
            </w:r>
            <w:r w:rsidRPr="006658F4">
              <w:rPr>
                <w:rFonts w:eastAsiaTheme="minorEastAsia" w:cstheme="minorHAnsi"/>
                <w:color w:val="FF0000"/>
              </w:rPr>
              <w:t xml:space="preserve">    </w:t>
            </w:r>
            <w:r w:rsidRPr="00C044D4">
              <w:rPr>
                <w:rFonts w:eastAsiaTheme="minorEastAsia" w:cstheme="minorHAnsi"/>
              </w:rPr>
              <w:t xml:space="preserve">                      (   ) Média                                (   ) Alta</w:t>
            </w:r>
          </w:p>
        </w:tc>
      </w:tr>
      <w:tr w:rsidR="006C1270" w:rsidRPr="006B4602" w14:paraId="062D40B9" w14:textId="77777777" w:rsidTr="5AA2A7BE">
        <w:trPr>
          <w:trHeight w:val="277"/>
          <w:jc w:val="center"/>
        </w:trPr>
        <w:tc>
          <w:tcPr>
            <w:tcW w:w="1624" w:type="dxa"/>
            <w:gridSpan w:val="2"/>
          </w:tcPr>
          <w:p w14:paraId="3AD2409D"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2F05A239" w14:textId="27B47A55" w:rsidR="006C1270" w:rsidRPr="00C044D4" w:rsidRDefault="5AA2A7BE" w:rsidP="006658F4">
            <w:pPr>
              <w:pStyle w:val="PargrafodaLista"/>
              <w:ind w:left="0"/>
              <w:rPr>
                <w:rFonts w:eastAsiaTheme="minorEastAsia" w:cstheme="minorHAnsi"/>
              </w:rPr>
            </w:pPr>
            <w:r w:rsidRPr="00C044D4">
              <w:rPr>
                <w:rFonts w:eastAsiaTheme="minorEastAsia" w:cstheme="minorHAnsi"/>
              </w:rPr>
              <w:t>(   ) Baixa                                  (   ) Média                                ( x) Alt</w:t>
            </w:r>
            <w:r w:rsidR="006658F4">
              <w:rPr>
                <w:rFonts w:eastAsiaTheme="minorEastAsia" w:cstheme="minorHAnsi"/>
              </w:rPr>
              <w:t>o</w:t>
            </w:r>
          </w:p>
        </w:tc>
      </w:tr>
      <w:tr w:rsidR="006C1270" w:rsidRPr="006B4602" w14:paraId="4AF5EA37" w14:textId="77777777" w:rsidTr="5AA2A7BE">
        <w:trPr>
          <w:trHeight w:val="277"/>
          <w:jc w:val="center"/>
        </w:trPr>
        <w:tc>
          <w:tcPr>
            <w:tcW w:w="491" w:type="dxa"/>
          </w:tcPr>
          <w:p w14:paraId="1118AEC9"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Id.</w:t>
            </w:r>
          </w:p>
        </w:tc>
        <w:tc>
          <w:tcPr>
            <w:tcW w:w="8329" w:type="dxa"/>
            <w:gridSpan w:val="4"/>
          </w:tcPr>
          <w:p w14:paraId="7AF6039F"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Dano</w:t>
            </w:r>
          </w:p>
        </w:tc>
      </w:tr>
      <w:tr w:rsidR="006C1270" w:rsidRPr="006B4602" w14:paraId="776C1249" w14:textId="77777777" w:rsidTr="5AA2A7BE">
        <w:trPr>
          <w:trHeight w:val="277"/>
          <w:jc w:val="center"/>
        </w:trPr>
        <w:tc>
          <w:tcPr>
            <w:tcW w:w="491" w:type="dxa"/>
          </w:tcPr>
          <w:p w14:paraId="572718C5"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11EE20C6" w14:textId="2BE4216E" w:rsidR="006C1270" w:rsidRPr="00C044D4" w:rsidRDefault="5AA2A7BE" w:rsidP="00A250A8">
            <w:pPr>
              <w:pStyle w:val="PargrafodaLista"/>
              <w:ind w:left="0"/>
              <w:rPr>
                <w:rFonts w:eastAsiaTheme="minorEastAsia" w:cstheme="minorHAnsi"/>
              </w:rPr>
            </w:pPr>
            <w:r>
              <w:rPr>
                <w:rFonts w:eastAsiaTheme="minorEastAsia" w:cstheme="minorHAnsi"/>
                <w:color w:val="000000" w:themeColor="text1"/>
              </w:rPr>
              <w:t xml:space="preserve">Serviços </w:t>
            </w:r>
            <w:r w:rsidR="006658F4" w:rsidRPr="00A250A8">
              <w:rPr>
                <w:rFonts w:eastAsiaTheme="minorEastAsia" w:cstheme="minorHAnsi"/>
              </w:rPr>
              <w:t>c</w:t>
            </w:r>
            <w:r w:rsidR="00C044D4" w:rsidRPr="00A250A8">
              <w:rPr>
                <w:rFonts w:eastAsiaTheme="minorEastAsia" w:cstheme="minorHAnsi"/>
              </w:rPr>
              <w:t>omputacionais</w:t>
            </w:r>
            <w:r w:rsidR="006658F4" w:rsidRPr="00A250A8">
              <w:rPr>
                <w:rFonts w:eastAsiaTheme="minorEastAsia" w:cstheme="minorHAnsi"/>
              </w:rPr>
              <w:t xml:space="preserve"> </w:t>
            </w:r>
            <w:r w:rsidR="00A250A8" w:rsidRPr="00A250A8">
              <w:rPr>
                <w:rFonts w:eastAsiaTheme="minorEastAsia" w:cstheme="minorHAnsi"/>
              </w:rPr>
              <w:t>o</w:t>
            </w:r>
            <w:r w:rsidR="00C044D4" w:rsidRPr="00A250A8">
              <w:rPr>
                <w:rFonts w:eastAsiaTheme="minorEastAsia" w:cstheme="minorHAnsi"/>
              </w:rPr>
              <w:t>bjeto desta contratação</w:t>
            </w:r>
            <w:r w:rsidRPr="00A250A8">
              <w:rPr>
                <w:rFonts w:eastAsiaTheme="minorEastAsia" w:cstheme="minorHAnsi"/>
              </w:rPr>
              <w:t xml:space="preserve"> sem suporte</w:t>
            </w:r>
            <w:r w:rsidR="006658F4" w:rsidRPr="00A250A8">
              <w:rPr>
                <w:rFonts w:eastAsiaTheme="minorEastAsia" w:cstheme="minorHAnsi"/>
              </w:rPr>
              <w:t>,</w:t>
            </w:r>
            <w:r w:rsidRPr="00A250A8">
              <w:rPr>
                <w:rFonts w:eastAsiaTheme="minorEastAsia" w:cstheme="minorHAnsi"/>
              </w:rPr>
              <w:t xml:space="preserve"> manutenção</w:t>
            </w:r>
            <w:r w:rsidR="006658F4" w:rsidRPr="00A250A8">
              <w:rPr>
                <w:rFonts w:eastAsiaTheme="minorEastAsia" w:cstheme="minorHAnsi"/>
              </w:rPr>
              <w:t xml:space="preserve"> e atualizações.</w:t>
            </w:r>
          </w:p>
        </w:tc>
      </w:tr>
      <w:tr w:rsidR="006C1270" w:rsidRPr="006B4602" w14:paraId="2CAF2B79" w14:textId="77777777" w:rsidTr="5AA2A7BE">
        <w:trPr>
          <w:trHeight w:val="277"/>
          <w:jc w:val="center"/>
        </w:trPr>
        <w:tc>
          <w:tcPr>
            <w:tcW w:w="491" w:type="dxa"/>
          </w:tcPr>
          <w:p w14:paraId="080669DE"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2</w:t>
            </w:r>
          </w:p>
        </w:tc>
        <w:tc>
          <w:tcPr>
            <w:tcW w:w="8329" w:type="dxa"/>
            <w:gridSpan w:val="4"/>
          </w:tcPr>
          <w:p w14:paraId="79181A20" w14:textId="77777777" w:rsidR="006C1270" w:rsidRPr="00C044D4" w:rsidRDefault="5AA2A7BE" w:rsidP="5AA2A7BE">
            <w:pPr>
              <w:pStyle w:val="PargrafodaLista"/>
              <w:ind w:left="0"/>
              <w:rPr>
                <w:rFonts w:eastAsiaTheme="minorEastAsia" w:cstheme="minorHAnsi"/>
                <w:color w:val="000000" w:themeColor="text1"/>
              </w:rPr>
            </w:pPr>
            <w:r w:rsidRPr="00C044D4">
              <w:rPr>
                <w:rFonts w:eastAsiaTheme="minorEastAsia" w:cstheme="minorHAnsi"/>
                <w:color w:val="000000" w:themeColor="text1"/>
              </w:rPr>
              <w:t>Alto risco de sistemas críticos do PJMT cessarem funcionamento, em caso de falhas.</w:t>
            </w:r>
          </w:p>
        </w:tc>
      </w:tr>
      <w:tr w:rsidR="006C1270" w:rsidRPr="006B4602" w14:paraId="507097C7" w14:textId="77777777" w:rsidTr="5AA2A7BE">
        <w:trPr>
          <w:trHeight w:val="277"/>
          <w:jc w:val="center"/>
        </w:trPr>
        <w:tc>
          <w:tcPr>
            <w:tcW w:w="491" w:type="dxa"/>
          </w:tcPr>
          <w:p w14:paraId="57237F85" w14:textId="77777777" w:rsidR="006C1270" w:rsidRPr="00C044D4" w:rsidRDefault="006C1270" w:rsidP="00BE51D5">
            <w:pPr>
              <w:pStyle w:val="PargrafodaLista"/>
              <w:ind w:left="0"/>
              <w:rPr>
                <w:rFonts w:cstheme="minorHAnsi"/>
              </w:rPr>
            </w:pPr>
          </w:p>
        </w:tc>
        <w:tc>
          <w:tcPr>
            <w:tcW w:w="6349" w:type="dxa"/>
            <w:gridSpan w:val="2"/>
          </w:tcPr>
          <w:p w14:paraId="07E004DC"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Ação Preventiva</w:t>
            </w:r>
          </w:p>
        </w:tc>
        <w:tc>
          <w:tcPr>
            <w:tcW w:w="1980" w:type="dxa"/>
            <w:gridSpan w:val="2"/>
          </w:tcPr>
          <w:p w14:paraId="382722D8"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Responsável</w:t>
            </w:r>
          </w:p>
        </w:tc>
      </w:tr>
      <w:tr w:rsidR="006C1270" w:rsidRPr="006B4602" w14:paraId="5456F421" w14:textId="77777777" w:rsidTr="5AA2A7BE">
        <w:trPr>
          <w:trHeight w:val="277"/>
          <w:jc w:val="center"/>
        </w:trPr>
        <w:tc>
          <w:tcPr>
            <w:tcW w:w="491" w:type="dxa"/>
          </w:tcPr>
          <w:p w14:paraId="0A7B88EF"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4040F1EB"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color w:val="000000" w:themeColor="text1"/>
              </w:rPr>
              <w:t>Estudo de mercado quanto à qualificação da empresa a ser contratada.</w:t>
            </w:r>
          </w:p>
        </w:tc>
        <w:tc>
          <w:tcPr>
            <w:tcW w:w="1980" w:type="dxa"/>
            <w:gridSpan w:val="2"/>
            <w:vAlign w:val="center"/>
          </w:tcPr>
          <w:p w14:paraId="168DADF3" w14:textId="77777777" w:rsidR="006C1270" w:rsidRPr="00C044D4" w:rsidRDefault="5AA2A7BE" w:rsidP="00BE51D5">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6C1270" w:rsidRPr="006B4602" w14:paraId="613DF759" w14:textId="77777777" w:rsidTr="5AA2A7BE">
        <w:trPr>
          <w:trHeight w:val="670"/>
          <w:jc w:val="center"/>
        </w:trPr>
        <w:tc>
          <w:tcPr>
            <w:tcW w:w="491" w:type="dxa"/>
          </w:tcPr>
          <w:p w14:paraId="26E08050"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2</w:t>
            </w:r>
          </w:p>
        </w:tc>
        <w:tc>
          <w:tcPr>
            <w:tcW w:w="6349" w:type="dxa"/>
            <w:gridSpan w:val="2"/>
            <w:vAlign w:val="center"/>
          </w:tcPr>
          <w:p w14:paraId="0DA74D3D"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color w:val="000000" w:themeColor="text1"/>
              </w:rPr>
              <w:t>Exigir documentação fiscal e econômica que respalde a saúde financeira da empresa a ser contratada.</w:t>
            </w:r>
          </w:p>
        </w:tc>
        <w:tc>
          <w:tcPr>
            <w:tcW w:w="1980" w:type="dxa"/>
            <w:gridSpan w:val="2"/>
            <w:vAlign w:val="center"/>
          </w:tcPr>
          <w:p w14:paraId="664ADE45" w14:textId="77777777" w:rsidR="006C1270" w:rsidRPr="00C044D4" w:rsidRDefault="5AA2A7BE" w:rsidP="00BE51D5">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6C1270" w:rsidRPr="006B4602" w14:paraId="2C5460E1" w14:textId="77777777" w:rsidTr="5AA2A7BE">
        <w:trPr>
          <w:trHeight w:val="277"/>
          <w:jc w:val="center"/>
        </w:trPr>
        <w:tc>
          <w:tcPr>
            <w:tcW w:w="491" w:type="dxa"/>
          </w:tcPr>
          <w:p w14:paraId="2146FBF5" w14:textId="77777777" w:rsidR="006C1270" w:rsidRPr="00C044D4" w:rsidRDefault="006C1270" w:rsidP="00BE51D5">
            <w:pPr>
              <w:pStyle w:val="PargrafodaLista"/>
              <w:ind w:left="0"/>
              <w:rPr>
                <w:rFonts w:cstheme="minorHAnsi"/>
              </w:rPr>
            </w:pPr>
          </w:p>
        </w:tc>
        <w:tc>
          <w:tcPr>
            <w:tcW w:w="6349" w:type="dxa"/>
            <w:gridSpan w:val="2"/>
          </w:tcPr>
          <w:p w14:paraId="3B3CABB0"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Ação de Contingência</w:t>
            </w:r>
          </w:p>
        </w:tc>
        <w:tc>
          <w:tcPr>
            <w:tcW w:w="1980" w:type="dxa"/>
            <w:gridSpan w:val="2"/>
          </w:tcPr>
          <w:p w14:paraId="219355EE"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Responsável</w:t>
            </w:r>
          </w:p>
        </w:tc>
      </w:tr>
      <w:tr w:rsidR="006C1270" w:rsidRPr="006B4602" w14:paraId="470B5ACA" w14:textId="77777777" w:rsidTr="5AA2A7BE">
        <w:trPr>
          <w:trHeight w:val="277"/>
          <w:jc w:val="center"/>
        </w:trPr>
        <w:tc>
          <w:tcPr>
            <w:tcW w:w="491" w:type="dxa"/>
            <w:vAlign w:val="center"/>
          </w:tcPr>
          <w:p w14:paraId="3C157446"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1E1A87C9" w14:textId="115C7487" w:rsidR="006C1270" w:rsidRPr="00C044D4" w:rsidRDefault="00C044D4" w:rsidP="00BE51D5">
            <w:pPr>
              <w:pStyle w:val="PargrafodaLista"/>
              <w:ind w:left="0"/>
              <w:rPr>
                <w:rFonts w:eastAsiaTheme="minorEastAsia" w:cstheme="minorHAnsi"/>
              </w:rPr>
            </w:pPr>
            <w:r>
              <w:rPr>
                <w:rFonts w:eastAsiaTheme="minorEastAsia" w:cstheme="minorHAnsi"/>
              </w:rPr>
              <w:t>Sugerir aplicação de</w:t>
            </w:r>
            <w:r w:rsidR="5AA2A7BE" w:rsidRPr="00C044D4">
              <w:rPr>
                <w:rFonts w:eastAsiaTheme="minorEastAsia" w:cstheme="minorHAnsi"/>
              </w:rPr>
              <w:t xml:space="preserve"> todas as sanções previstas em contrato. </w:t>
            </w:r>
          </w:p>
        </w:tc>
        <w:tc>
          <w:tcPr>
            <w:tcW w:w="1980" w:type="dxa"/>
            <w:gridSpan w:val="2"/>
            <w:vAlign w:val="center"/>
          </w:tcPr>
          <w:p w14:paraId="7AD7E223" w14:textId="77777777" w:rsidR="006C1270" w:rsidRPr="00C044D4" w:rsidRDefault="5AA2A7BE" w:rsidP="5AA2A7BE">
            <w:pPr>
              <w:pStyle w:val="PargrafodaLista"/>
              <w:ind w:left="0"/>
              <w:rPr>
                <w:rFonts w:eastAsiaTheme="minorEastAsia" w:cstheme="minorHAnsi"/>
                <w:color w:val="000000" w:themeColor="text1"/>
              </w:rPr>
            </w:pPr>
            <w:r w:rsidRPr="00C044D4">
              <w:rPr>
                <w:rFonts w:eastAsiaTheme="minorEastAsia" w:cstheme="minorHAnsi"/>
                <w:color w:val="000000" w:themeColor="text1"/>
              </w:rPr>
              <w:t>Integrante Demandante.</w:t>
            </w:r>
          </w:p>
        </w:tc>
      </w:tr>
      <w:tr w:rsidR="006C1270" w:rsidRPr="006B4602" w14:paraId="71F37BC7" w14:textId="77777777" w:rsidTr="5AA2A7BE">
        <w:trPr>
          <w:trHeight w:val="277"/>
          <w:jc w:val="center"/>
        </w:trPr>
        <w:tc>
          <w:tcPr>
            <w:tcW w:w="491" w:type="dxa"/>
          </w:tcPr>
          <w:p w14:paraId="19A6DDD0"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319833A7" w14:textId="489046E8" w:rsidR="006C1270" w:rsidRPr="00C044D4" w:rsidRDefault="5AA2A7BE" w:rsidP="000B0277">
            <w:pPr>
              <w:pStyle w:val="PargrafodaLista"/>
              <w:ind w:left="0"/>
              <w:rPr>
                <w:rFonts w:eastAsiaTheme="minorEastAsia" w:cstheme="minorHAnsi"/>
              </w:rPr>
            </w:pPr>
            <w:r w:rsidRPr="00C044D4">
              <w:rPr>
                <w:rFonts w:eastAsiaTheme="minorEastAsia" w:cstheme="minorHAnsi"/>
              </w:rPr>
              <w:t xml:space="preserve">Iniciar processo de contratação emergencial </w:t>
            </w:r>
            <w:r w:rsidR="000B0277">
              <w:rPr>
                <w:rFonts w:eastAsiaTheme="minorEastAsia" w:cstheme="minorHAnsi"/>
              </w:rPr>
              <w:t>visando</w:t>
            </w:r>
            <w:r w:rsidRPr="00C044D4">
              <w:rPr>
                <w:rFonts w:eastAsiaTheme="minorEastAsia" w:cstheme="minorHAnsi"/>
              </w:rPr>
              <w:t xml:space="preserve"> contratação de nova empresa para </w:t>
            </w:r>
            <w:r w:rsidR="000B0277">
              <w:rPr>
                <w:rFonts w:eastAsiaTheme="minorEastAsia" w:cstheme="minorHAnsi"/>
              </w:rPr>
              <w:t xml:space="preserve">a </w:t>
            </w:r>
            <w:r w:rsidRPr="00C044D4">
              <w:rPr>
                <w:rFonts w:eastAsiaTheme="minorEastAsia" w:cstheme="minorHAnsi"/>
              </w:rPr>
              <w:t xml:space="preserve">prestação dos serviços. </w:t>
            </w:r>
          </w:p>
        </w:tc>
        <w:tc>
          <w:tcPr>
            <w:tcW w:w="1980" w:type="dxa"/>
            <w:gridSpan w:val="2"/>
          </w:tcPr>
          <w:p w14:paraId="37026543" w14:textId="77777777" w:rsidR="006C1270" w:rsidRPr="00C044D4" w:rsidRDefault="5AA2A7BE" w:rsidP="5AA2A7BE">
            <w:pPr>
              <w:pStyle w:val="PargrafodaLista"/>
              <w:ind w:left="0"/>
              <w:rPr>
                <w:rFonts w:eastAsiaTheme="minorEastAsia" w:cstheme="minorHAnsi"/>
                <w:color w:val="000000" w:themeColor="text1"/>
              </w:rPr>
            </w:pPr>
            <w:r w:rsidRPr="00C044D4">
              <w:rPr>
                <w:rFonts w:eastAsiaTheme="minorEastAsia" w:cstheme="minorHAnsi"/>
                <w:color w:val="000000" w:themeColor="text1"/>
              </w:rPr>
              <w:t>Integrante Demandante.</w:t>
            </w:r>
          </w:p>
        </w:tc>
      </w:tr>
    </w:tbl>
    <w:p w14:paraId="199FA351" w14:textId="77777777" w:rsidR="00C044D4" w:rsidRDefault="00C044D4"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C044D4" w:rsidRPr="00C044D4" w14:paraId="69FE2195" w14:textId="77777777" w:rsidTr="00506C90">
        <w:trPr>
          <w:trHeight w:val="281"/>
          <w:jc w:val="center"/>
        </w:trPr>
        <w:tc>
          <w:tcPr>
            <w:tcW w:w="8820" w:type="dxa"/>
            <w:gridSpan w:val="5"/>
          </w:tcPr>
          <w:p w14:paraId="1C4925A8" w14:textId="77777777" w:rsidR="00C044D4" w:rsidRPr="00C044D4" w:rsidRDefault="00C044D4" w:rsidP="00506C90">
            <w:pPr>
              <w:ind w:left="360"/>
              <w:jc w:val="center"/>
              <w:rPr>
                <w:rFonts w:eastAsiaTheme="minorEastAsia" w:cstheme="minorHAnsi"/>
                <w:b/>
                <w:bCs/>
              </w:rPr>
            </w:pPr>
            <w:r w:rsidRPr="00C044D4">
              <w:rPr>
                <w:rFonts w:eastAsiaTheme="minorEastAsia" w:cstheme="minorHAnsi"/>
                <w:b/>
                <w:bCs/>
              </w:rPr>
              <w:t xml:space="preserve">REFERENTE À FASE </w:t>
            </w:r>
          </w:p>
          <w:p w14:paraId="3D365F98" w14:textId="77777777" w:rsidR="00C044D4" w:rsidRPr="00C044D4" w:rsidRDefault="00C044D4" w:rsidP="00506C90">
            <w:pPr>
              <w:ind w:left="29"/>
              <w:jc w:val="center"/>
              <w:rPr>
                <w:rFonts w:eastAsiaTheme="minorEastAsia" w:cstheme="minorHAnsi"/>
              </w:rPr>
            </w:pPr>
            <w:r w:rsidRPr="00C044D4">
              <w:rPr>
                <w:rFonts w:eastAsiaTheme="minorEastAsia" w:cstheme="minorHAnsi"/>
                <w:b/>
                <w:bCs/>
              </w:rPr>
              <w:t>(   ) Planejamento de Contratação e Seleção do Fornecedor  ( x ) Gestão do Contrato</w:t>
            </w:r>
          </w:p>
        </w:tc>
      </w:tr>
      <w:tr w:rsidR="00C044D4" w:rsidRPr="00C044D4" w14:paraId="1C21BB22" w14:textId="77777777" w:rsidTr="00C044D4">
        <w:trPr>
          <w:trHeight w:val="281"/>
          <w:jc w:val="center"/>
        </w:trPr>
        <w:tc>
          <w:tcPr>
            <w:tcW w:w="1624" w:type="dxa"/>
            <w:gridSpan w:val="2"/>
          </w:tcPr>
          <w:p w14:paraId="555B4963" w14:textId="7A106944" w:rsidR="00C044D4" w:rsidRPr="00C044D4" w:rsidRDefault="00C044D4" w:rsidP="00506C90">
            <w:pPr>
              <w:jc w:val="both"/>
              <w:rPr>
                <w:rFonts w:eastAsiaTheme="minorEastAsia" w:cstheme="minorHAnsi"/>
              </w:rPr>
            </w:pPr>
            <w:r w:rsidRPr="00C044D4">
              <w:rPr>
                <w:rFonts w:eastAsiaTheme="minorEastAsia" w:cstheme="minorHAnsi"/>
                <w:b/>
                <w:bCs/>
              </w:rPr>
              <w:t>R</w:t>
            </w:r>
            <w:r>
              <w:rPr>
                <w:rFonts w:eastAsiaTheme="minorEastAsia" w:cstheme="minorHAnsi"/>
                <w:b/>
                <w:bCs/>
              </w:rPr>
              <w:t>isco 06</w:t>
            </w:r>
          </w:p>
        </w:tc>
        <w:tc>
          <w:tcPr>
            <w:tcW w:w="5780" w:type="dxa"/>
            <w:gridSpan w:val="2"/>
          </w:tcPr>
          <w:p w14:paraId="2A1B4943" w14:textId="17F2C57B" w:rsidR="00C044D4" w:rsidRPr="00C044D4" w:rsidRDefault="00C044D4" w:rsidP="00506C90">
            <w:pPr>
              <w:pStyle w:val="PargrafodaLista"/>
              <w:ind w:left="0"/>
              <w:rPr>
                <w:rFonts w:eastAsiaTheme="minorEastAsia" w:cstheme="minorHAnsi"/>
              </w:rPr>
            </w:pPr>
            <w:r>
              <w:rPr>
                <w:rFonts w:eastAsiaTheme="minorEastAsia" w:cstheme="minorHAnsi"/>
                <w:color w:val="000000" w:themeColor="text1"/>
              </w:rPr>
              <w:t>Necessidade de ajustes no quantitativo de licenças durante a vigência do contrato.</w:t>
            </w:r>
          </w:p>
        </w:tc>
        <w:tc>
          <w:tcPr>
            <w:tcW w:w="1416" w:type="dxa"/>
            <w:shd w:val="clear" w:color="auto" w:fill="9BBB59" w:themeFill="accent3"/>
          </w:tcPr>
          <w:p w14:paraId="73D65133" w14:textId="77777777" w:rsidR="00C044D4" w:rsidRPr="00C044D4" w:rsidRDefault="00C044D4" w:rsidP="00506C90">
            <w:pPr>
              <w:pStyle w:val="PargrafodaLista"/>
              <w:ind w:left="0"/>
              <w:jc w:val="center"/>
              <w:rPr>
                <w:rFonts w:eastAsiaTheme="minorEastAsia" w:cstheme="minorHAnsi"/>
              </w:rPr>
            </w:pPr>
            <w:r w:rsidRPr="00C044D4">
              <w:rPr>
                <w:rFonts w:eastAsiaTheme="minorEastAsia" w:cstheme="minorHAnsi"/>
              </w:rPr>
              <w:t>Grau do risco</w:t>
            </w:r>
          </w:p>
          <w:p w14:paraId="7FF604C3" w14:textId="36F36696" w:rsidR="00C044D4" w:rsidRPr="00C044D4" w:rsidRDefault="00C044D4" w:rsidP="00C044D4">
            <w:pPr>
              <w:pStyle w:val="PargrafodaLista"/>
              <w:tabs>
                <w:tab w:val="center" w:pos="600"/>
              </w:tabs>
              <w:ind w:left="0"/>
              <w:jc w:val="left"/>
              <w:rPr>
                <w:rFonts w:eastAsiaTheme="minorEastAsia" w:cstheme="minorHAnsi"/>
              </w:rPr>
            </w:pPr>
            <w:r>
              <w:rPr>
                <w:rFonts w:eastAsiaTheme="minorEastAsia" w:cstheme="minorHAnsi"/>
              </w:rPr>
              <w:tab/>
            </w:r>
            <w:r w:rsidRPr="00C044D4">
              <w:rPr>
                <w:rFonts w:eastAsiaTheme="minorEastAsia" w:cstheme="minorHAnsi"/>
              </w:rPr>
              <w:t>(</w:t>
            </w:r>
            <w:r>
              <w:rPr>
                <w:rFonts w:eastAsiaTheme="minorEastAsia" w:cstheme="minorHAnsi"/>
              </w:rPr>
              <w:t>BAIXO</w:t>
            </w:r>
            <w:r w:rsidRPr="00C044D4">
              <w:rPr>
                <w:rFonts w:eastAsiaTheme="minorEastAsia" w:cstheme="minorHAnsi"/>
                <w:color w:val="000000" w:themeColor="text1"/>
              </w:rPr>
              <w:t>)</w:t>
            </w:r>
          </w:p>
        </w:tc>
      </w:tr>
      <w:tr w:rsidR="00C044D4" w:rsidRPr="00C044D4" w14:paraId="306884D4" w14:textId="77777777" w:rsidTr="00506C90">
        <w:trPr>
          <w:trHeight w:val="277"/>
          <w:jc w:val="center"/>
        </w:trPr>
        <w:tc>
          <w:tcPr>
            <w:tcW w:w="1624" w:type="dxa"/>
            <w:gridSpan w:val="2"/>
          </w:tcPr>
          <w:p w14:paraId="5514B86E"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16F42CD4"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 x ) Baixa                                 (   ) Média                                (   ) Alta</w:t>
            </w:r>
          </w:p>
        </w:tc>
      </w:tr>
      <w:tr w:rsidR="00C044D4" w:rsidRPr="00C044D4" w14:paraId="1E103E44" w14:textId="77777777" w:rsidTr="00506C90">
        <w:trPr>
          <w:trHeight w:val="277"/>
          <w:jc w:val="center"/>
        </w:trPr>
        <w:tc>
          <w:tcPr>
            <w:tcW w:w="1624" w:type="dxa"/>
            <w:gridSpan w:val="2"/>
          </w:tcPr>
          <w:p w14:paraId="34BC7B41"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3DD135F8" w14:textId="4100C616" w:rsidR="00C044D4" w:rsidRPr="00C044D4" w:rsidRDefault="00C044D4" w:rsidP="00C044D4">
            <w:pPr>
              <w:pStyle w:val="PargrafodaLista"/>
              <w:ind w:left="0"/>
              <w:rPr>
                <w:rFonts w:eastAsiaTheme="minorEastAsia" w:cstheme="minorHAnsi"/>
              </w:rPr>
            </w:pPr>
            <w:r w:rsidRPr="00C044D4">
              <w:rPr>
                <w:rFonts w:eastAsiaTheme="minorEastAsia" w:cstheme="minorHAnsi"/>
              </w:rPr>
              <w:t xml:space="preserve">(   ) Baixa     </w:t>
            </w:r>
            <w:r>
              <w:rPr>
                <w:rFonts w:eastAsiaTheme="minorEastAsia" w:cstheme="minorHAnsi"/>
              </w:rPr>
              <w:t xml:space="preserve">                             ( x</w:t>
            </w:r>
            <w:r w:rsidRPr="00C044D4">
              <w:rPr>
                <w:rFonts w:eastAsiaTheme="minorEastAsia" w:cstheme="minorHAnsi"/>
              </w:rPr>
              <w:t xml:space="preserve">) Média   </w:t>
            </w:r>
            <w:r>
              <w:rPr>
                <w:rFonts w:eastAsiaTheme="minorEastAsia" w:cstheme="minorHAnsi"/>
              </w:rPr>
              <w:t xml:space="preserve">                             (   </w:t>
            </w:r>
            <w:r w:rsidRPr="00C044D4">
              <w:rPr>
                <w:rFonts w:eastAsiaTheme="minorEastAsia" w:cstheme="minorHAnsi"/>
              </w:rPr>
              <w:t>) Alta</w:t>
            </w:r>
          </w:p>
        </w:tc>
      </w:tr>
      <w:tr w:rsidR="00C044D4" w:rsidRPr="00C044D4" w14:paraId="01CE6A3A" w14:textId="77777777" w:rsidTr="00506C90">
        <w:trPr>
          <w:trHeight w:val="277"/>
          <w:jc w:val="center"/>
        </w:trPr>
        <w:tc>
          <w:tcPr>
            <w:tcW w:w="491" w:type="dxa"/>
          </w:tcPr>
          <w:p w14:paraId="70318201"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Id.</w:t>
            </w:r>
          </w:p>
        </w:tc>
        <w:tc>
          <w:tcPr>
            <w:tcW w:w="8329" w:type="dxa"/>
            <w:gridSpan w:val="4"/>
          </w:tcPr>
          <w:p w14:paraId="36554F42"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Dano</w:t>
            </w:r>
          </w:p>
        </w:tc>
      </w:tr>
      <w:tr w:rsidR="00C044D4" w:rsidRPr="00C044D4" w14:paraId="4D603CD7" w14:textId="77777777" w:rsidTr="00506C90">
        <w:trPr>
          <w:trHeight w:val="277"/>
          <w:jc w:val="center"/>
        </w:trPr>
        <w:tc>
          <w:tcPr>
            <w:tcW w:w="491" w:type="dxa"/>
          </w:tcPr>
          <w:p w14:paraId="66CDDEFA"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02F00799" w14:textId="79D18788" w:rsidR="00C044D4" w:rsidRPr="00C044D4" w:rsidRDefault="00C044D4" w:rsidP="00506C90">
            <w:pPr>
              <w:pStyle w:val="PargrafodaLista"/>
              <w:ind w:left="0"/>
              <w:rPr>
                <w:rFonts w:eastAsiaTheme="minorEastAsia" w:cstheme="minorHAnsi"/>
              </w:rPr>
            </w:pPr>
            <w:r>
              <w:rPr>
                <w:rFonts w:eastAsiaTheme="minorEastAsia" w:cstheme="minorHAnsi"/>
                <w:color w:val="000000" w:themeColor="text1"/>
              </w:rPr>
              <w:t>Capacidade de atendimento às demandas impacta</w:t>
            </w:r>
            <w:r w:rsidR="00FA2BB5">
              <w:rPr>
                <w:rFonts w:eastAsiaTheme="minorEastAsia" w:cstheme="minorHAnsi"/>
                <w:color w:val="000000" w:themeColor="text1"/>
              </w:rPr>
              <w:t>n</w:t>
            </w:r>
            <w:r>
              <w:rPr>
                <w:rFonts w:eastAsiaTheme="minorEastAsia" w:cstheme="minorHAnsi"/>
                <w:color w:val="000000" w:themeColor="text1"/>
              </w:rPr>
              <w:t>do, afetando qualidade do serviço prestado</w:t>
            </w:r>
            <w:r w:rsidRPr="00C044D4">
              <w:rPr>
                <w:rFonts w:eastAsiaTheme="minorEastAsia" w:cstheme="minorHAnsi"/>
                <w:color w:val="000000" w:themeColor="text1"/>
              </w:rPr>
              <w:t>.</w:t>
            </w:r>
          </w:p>
        </w:tc>
      </w:tr>
      <w:tr w:rsidR="00C044D4" w:rsidRPr="00C044D4" w14:paraId="2789DB77" w14:textId="77777777" w:rsidTr="00506C90">
        <w:trPr>
          <w:trHeight w:val="277"/>
          <w:jc w:val="center"/>
        </w:trPr>
        <w:tc>
          <w:tcPr>
            <w:tcW w:w="491" w:type="dxa"/>
          </w:tcPr>
          <w:p w14:paraId="7A1FCCAB" w14:textId="77777777" w:rsidR="00C044D4" w:rsidRPr="00C044D4" w:rsidRDefault="00C044D4" w:rsidP="00506C90">
            <w:pPr>
              <w:pStyle w:val="PargrafodaLista"/>
              <w:ind w:left="0"/>
              <w:rPr>
                <w:rFonts w:cstheme="minorHAnsi"/>
              </w:rPr>
            </w:pPr>
          </w:p>
        </w:tc>
        <w:tc>
          <w:tcPr>
            <w:tcW w:w="6349" w:type="dxa"/>
            <w:gridSpan w:val="2"/>
          </w:tcPr>
          <w:p w14:paraId="30FBA4A6"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Ação Preventiva</w:t>
            </w:r>
          </w:p>
        </w:tc>
        <w:tc>
          <w:tcPr>
            <w:tcW w:w="1980" w:type="dxa"/>
            <w:gridSpan w:val="2"/>
          </w:tcPr>
          <w:p w14:paraId="40E836C4"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Responsável</w:t>
            </w:r>
          </w:p>
        </w:tc>
      </w:tr>
      <w:tr w:rsidR="00C044D4" w:rsidRPr="00C044D4" w14:paraId="5353EE73" w14:textId="77777777" w:rsidTr="00506C90">
        <w:trPr>
          <w:trHeight w:val="277"/>
          <w:jc w:val="center"/>
        </w:trPr>
        <w:tc>
          <w:tcPr>
            <w:tcW w:w="491" w:type="dxa"/>
          </w:tcPr>
          <w:p w14:paraId="6EB52B09"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3740EB0F" w14:textId="4CCF5D6E" w:rsidR="00C044D4" w:rsidRPr="00C044D4" w:rsidRDefault="00C044D4" w:rsidP="00A250A8">
            <w:pPr>
              <w:pStyle w:val="PargrafodaLista"/>
              <w:ind w:left="0"/>
              <w:rPr>
                <w:rFonts w:eastAsiaTheme="minorEastAsia" w:cstheme="minorHAnsi"/>
              </w:rPr>
            </w:pPr>
            <w:r>
              <w:rPr>
                <w:rFonts w:eastAsiaTheme="minorEastAsia" w:cstheme="minorHAnsi"/>
                <w:color w:val="000000" w:themeColor="text1"/>
              </w:rPr>
              <w:t>Avaliação criteriosa no quantitativo da demanda apresentada, com base na previsão de acréscimo ou decréscimo de pessoal, infraestrutura ou aplicações de TIC.</w:t>
            </w:r>
            <w:r w:rsidR="00FA2BB5">
              <w:rPr>
                <w:rFonts w:eastAsiaTheme="minorEastAsia" w:cstheme="minorHAnsi"/>
                <w:color w:val="000000" w:themeColor="text1"/>
              </w:rPr>
              <w:t xml:space="preserve"> </w:t>
            </w:r>
          </w:p>
        </w:tc>
        <w:tc>
          <w:tcPr>
            <w:tcW w:w="1980" w:type="dxa"/>
            <w:gridSpan w:val="2"/>
            <w:vAlign w:val="center"/>
          </w:tcPr>
          <w:p w14:paraId="508682C7" w14:textId="77777777" w:rsidR="00C044D4" w:rsidRPr="00C044D4" w:rsidRDefault="00C044D4" w:rsidP="00506C90">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C044D4" w:rsidRPr="00C044D4" w14:paraId="5014D371" w14:textId="77777777" w:rsidTr="00506C90">
        <w:trPr>
          <w:trHeight w:val="277"/>
          <w:jc w:val="center"/>
        </w:trPr>
        <w:tc>
          <w:tcPr>
            <w:tcW w:w="491" w:type="dxa"/>
          </w:tcPr>
          <w:p w14:paraId="107BFD19" w14:textId="77777777" w:rsidR="00C044D4" w:rsidRPr="00C044D4" w:rsidRDefault="00C044D4" w:rsidP="00506C90">
            <w:pPr>
              <w:pStyle w:val="PargrafodaLista"/>
              <w:ind w:left="0"/>
              <w:rPr>
                <w:rFonts w:cstheme="minorHAnsi"/>
              </w:rPr>
            </w:pPr>
          </w:p>
        </w:tc>
        <w:tc>
          <w:tcPr>
            <w:tcW w:w="6349" w:type="dxa"/>
            <w:gridSpan w:val="2"/>
          </w:tcPr>
          <w:p w14:paraId="7FA972B5"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Ação de Contingência</w:t>
            </w:r>
          </w:p>
        </w:tc>
        <w:tc>
          <w:tcPr>
            <w:tcW w:w="1980" w:type="dxa"/>
            <w:gridSpan w:val="2"/>
          </w:tcPr>
          <w:p w14:paraId="22A286A9"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Responsável</w:t>
            </w:r>
          </w:p>
        </w:tc>
      </w:tr>
      <w:tr w:rsidR="00C044D4" w:rsidRPr="00C044D4" w14:paraId="59B8F04E" w14:textId="77777777" w:rsidTr="00506C90">
        <w:trPr>
          <w:trHeight w:val="277"/>
          <w:jc w:val="center"/>
        </w:trPr>
        <w:tc>
          <w:tcPr>
            <w:tcW w:w="491" w:type="dxa"/>
            <w:vAlign w:val="center"/>
          </w:tcPr>
          <w:p w14:paraId="4A006BEB"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0D38F65C" w14:textId="231061BE" w:rsidR="00C044D4" w:rsidRPr="00C044D4" w:rsidRDefault="00C044D4" w:rsidP="00C044D4">
            <w:pPr>
              <w:pStyle w:val="PargrafodaLista"/>
              <w:ind w:left="0"/>
              <w:rPr>
                <w:rFonts w:eastAsiaTheme="minorEastAsia" w:cstheme="minorHAnsi"/>
              </w:rPr>
            </w:pPr>
            <w:r>
              <w:rPr>
                <w:rFonts w:eastAsiaTheme="minorEastAsia" w:cstheme="minorHAnsi"/>
              </w:rPr>
              <w:t xml:space="preserve">Fazer aditivo contratual limitado a 25%, conforme art. 65 </w:t>
            </w:r>
            <w:r w:rsidRPr="00C044D4">
              <w:rPr>
                <w:rFonts w:eastAsiaTheme="minorEastAsia" w:cstheme="minorHAnsi"/>
              </w:rPr>
              <w:t>§</w:t>
            </w:r>
            <w:r>
              <w:rPr>
                <w:rFonts w:eastAsiaTheme="minorEastAsia" w:cstheme="minorHAnsi"/>
              </w:rPr>
              <w:t xml:space="preserve"> 1º da Lei 8.666/93, para os itens</w:t>
            </w:r>
            <w:r w:rsidR="000150CE">
              <w:rPr>
                <w:rFonts w:eastAsiaTheme="minorEastAsia" w:cstheme="minorHAnsi"/>
              </w:rPr>
              <w:t xml:space="preserve"> que permitam tal procedimento.</w:t>
            </w:r>
          </w:p>
        </w:tc>
        <w:tc>
          <w:tcPr>
            <w:tcW w:w="1980" w:type="dxa"/>
            <w:gridSpan w:val="2"/>
            <w:vAlign w:val="center"/>
          </w:tcPr>
          <w:p w14:paraId="5D4FCEAF" w14:textId="23FC66EC" w:rsidR="00C044D4" w:rsidRPr="00C044D4" w:rsidRDefault="00C044D4" w:rsidP="000150CE">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sidR="000150CE">
              <w:rPr>
                <w:rFonts w:eastAsiaTheme="minorEastAsia" w:cstheme="minorHAnsi"/>
                <w:color w:val="000000" w:themeColor="text1"/>
              </w:rPr>
              <w:t>Técnico</w:t>
            </w:r>
            <w:r w:rsidRPr="00C044D4">
              <w:rPr>
                <w:rFonts w:eastAsiaTheme="minorEastAsia" w:cstheme="minorHAnsi"/>
                <w:color w:val="000000" w:themeColor="text1"/>
              </w:rPr>
              <w:t>.</w:t>
            </w:r>
          </w:p>
        </w:tc>
      </w:tr>
      <w:tr w:rsidR="00C044D4" w:rsidRPr="00C044D4" w14:paraId="7A41EA2E" w14:textId="77777777" w:rsidTr="00C044D4">
        <w:trPr>
          <w:trHeight w:val="541"/>
          <w:jc w:val="center"/>
        </w:trPr>
        <w:tc>
          <w:tcPr>
            <w:tcW w:w="491" w:type="dxa"/>
          </w:tcPr>
          <w:p w14:paraId="26E7CD49"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25BB210B" w14:textId="4F37D8F8" w:rsidR="00C044D4" w:rsidRPr="00C044D4" w:rsidRDefault="000150CE" w:rsidP="00506C90">
            <w:pPr>
              <w:pStyle w:val="PargrafodaLista"/>
              <w:ind w:left="0"/>
              <w:rPr>
                <w:rFonts w:eastAsiaTheme="minorEastAsia" w:cstheme="minorHAnsi"/>
              </w:rPr>
            </w:pPr>
            <w:r>
              <w:rPr>
                <w:rFonts w:eastAsiaTheme="minorEastAsia" w:cstheme="minorHAnsi"/>
              </w:rPr>
              <w:t>Priorizar utilização de licenças na missão crítica, de modo a minimizar o impacto, até que se realize nova contratação.</w:t>
            </w:r>
          </w:p>
        </w:tc>
        <w:tc>
          <w:tcPr>
            <w:tcW w:w="1980" w:type="dxa"/>
            <w:gridSpan w:val="2"/>
          </w:tcPr>
          <w:p w14:paraId="16EF6D54" w14:textId="6CA0EC7C" w:rsidR="00C044D4" w:rsidRPr="00C044D4" w:rsidRDefault="000150CE" w:rsidP="000150CE">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r w:rsidRPr="00C044D4">
              <w:rPr>
                <w:rFonts w:eastAsiaTheme="minorEastAsia" w:cstheme="minorHAnsi"/>
                <w:color w:val="000000" w:themeColor="text1"/>
              </w:rPr>
              <w:t>.</w:t>
            </w:r>
          </w:p>
        </w:tc>
      </w:tr>
      <w:tr w:rsidR="000150CE" w:rsidRPr="00C044D4" w14:paraId="010F0941" w14:textId="77777777" w:rsidTr="000150CE">
        <w:tblPrEx>
          <w:jc w:val="left"/>
        </w:tblPrEx>
        <w:trPr>
          <w:trHeight w:val="541"/>
        </w:trPr>
        <w:tc>
          <w:tcPr>
            <w:tcW w:w="491" w:type="dxa"/>
          </w:tcPr>
          <w:p w14:paraId="34D2AAD2" w14:textId="6DA3F430" w:rsidR="000150CE" w:rsidRPr="00C044D4" w:rsidRDefault="000150CE" w:rsidP="00506C90">
            <w:pPr>
              <w:pStyle w:val="PargrafodaLista"/>
              <w:ind w:left="0"/>
              <w:rPr>
                <w:rFonts w:eastAsiaTheme="minorEastAsia" w:cstheme="minorHAnsi"/>
              </w:rPr>
            </w:pPr>
            <w:r>
              <w:rPr>
                <w:rFonts w:eastAsiaTheme="minorEastAsia" w:cstheme="minorHAnsi"/>
              </w:rPr>
              <w:t>3</w:t>
            </w:r>
          </w:p>
        </w:tc>
        <w:tc>
          <w:tcPr>
            <w:tcW w:w="6349" w:type="dxa"/>
            <w:gridSpan w:val="2"/>
          </w:tcPr>
          <w:p w14:paraId="10F01063" w14:textId="18450E69" w:rsidR="000150CE" w:rsidRPr="00C044D4" w:rsidRDefault="000150CE" w:rsidP="00A250A8">
            <w:pPr>
              <w:pStyle w:val="PargrafodaLista"/>
              <w:ind w:left="0"/>
              <w:rPr>
                <w:rFonts w:eastAsiaTheme="minorEastAsia" w:cstheme="minorHAnsi"/>
              </w:rPr>
            </w:pPr>
            <w:r>
              <w:rPr>
                <w:rFonts w:eastAsiaTheme="minorEastAsia" w:cstheme="minorHAnsi"/>
              </w:rPr>
              <w:t xml:space="preserve">Iniciar estudos para nova contratação </w:t>
            </w:r>
            <w:r w:rsidR="00A250A8">
              <w:rPr>
                <w:rFonts w:eastAsiaTheme="minorEastAsia" w:cstheme="minorHAnsi"/>
              </w:rPr>
              <w:t>ao fim da vigência.</w:t>
            </w:r>
          </w:p>
        </w:tc>
        <w:tc>
          <w:tcPr>
            <w:tcW w:w="1980" w:type="dxa"/>
            <w:gridSpan w:val="2"/>
          </w:tcPr>
          <w:p w14:paraId="64B14E20" w14:textId="770502ED" w:rsidR="000150CE" w:rsidRPr="00C044D4" w:rsidRDefault="000150CE" w:rsidP="000150CE">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p>
        </w:tc>
      </w:tr>
    </w:tbl>
    <w:p w14:paraId="0933A5EB" w14:textId="77777777" w:rsidR="000150CE" w:rsidRDefault="000150CE"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26"/>
        <w:gridCol w:w="1454"/>
      </w:tblGrid>
      <w:tr w:rsidR="00626F51" w:rsidRPr="00C044D4" w14:paraId="1BB13E20" w14:textId="77777777" w:rsidTr="00506C90">
        <w:trPr>
          <w:trHeight w:val="281"/>
          <w:jc w:val="center"/>
        </w:trPr>
        <w:tc>
          <w:tcPr>
            <w:tcW w:w="8820" w:type="dxa"/>
            <w:gridSpan w:val="5"/>
          </w:tcPr>
          <w:p w14:paraId="3228EA5D" w14:textId="77777777" w:rsidR="00626F51" w:rsidRPr="00C044D4" w:rsidRDefault="00626F51" w:rsidP="00506C90">
            <w:pPr>
              <w:ind w:left="360"/>
              <w:jc w:val="center"/>
              <w:rPr>
                <w:rFonts w:eastAsiaTheme="minorEastAsia" w:cstheme="minorHAnsi"/>
                <w:b/>
                <w:bCs/>
              </w:rPr>
            </w:pPr>
            <w:r w:rsidRPr="00C044D4">
              <w:rPr>
                <w:rFonts w:eastAsiaTheme="minorEastAsia" w:cstheme="minorHAnsi"/>
                <w:b/>
                <w:bCs/>
              </w:rPr>
              <w:t xml:space="preserve">REFERENTE À FASE </w:t>
            </w:r>
          </w:p>
          <w:p w14:paraId="66B3D2F7" w14:textId="77777777" w:rsidR="00626F51" w:rsidRPr="00C044D4" w:rsidRDefault="00626F51" w:rsidP="00506C90">
            <w:pPr>
              <w:ind w:left="29"/>
              <w:jc w:val="center"/>
              <w:rPr>
                <w:rFonts w:eastAsiaTheme="minorEastAsia" w:cstheme="minorHAnsi"/>
              </w:rPr>
            </w:pPr>
            <w:r w:rsidRPr="00C044D4">
              <w:rPr>
                <w:rFonts w:eastAsiaTheme="minorEastAsia" w:cstheme="minorHAnsi"/>
                <w:b/>
                <w:bCs/>
              </w:rPr>
              <w:t>(   ) Planejamento de Contratação e Seleção do Fornecedor  ( x ) Gestão do Contrato</w:t>
            </w:r>
          </w:p>
        </w:tc>
      </w:tr>
      <w:tr w:rsidR="00626F51" w:rsidRPr="00C044D4" w14:paraId="0D724DCB" w14:textId="77777777" w:rsidTr="00BC563E">
        <w:trPr>
          <w:trHeight w:val="281"/>
          <w:jc w:val="center"/>
        </w:trPr>
        <w:tc>
          <w:tcPr>
            <w:tcW w:w="1624" w:type="dxa"/>
            <w:gridSpan w:val="2"/>
          </w:tcPr>
          <w:p w14:paraId="79A916C8" w14:textId="77777777" w:rsidR="00626F51" w:rsidRPr="00C044D4" w:rsidRDefault="00626F51" w:rsidP="00506C90">
            <w:pPr>
              <w:jc w:val="both"/>
              <w:rPr>
                <w:rFonts w:eastAsiaTheme="minorEastAsia" w:cstheme="minorHAnsi"/>
              </w:rPr>
            </w:pPr>
            <w:r w:rsidRPr="00C044D4">
              <w:rPr>
                <w:rFonts w:eastAsiaTheme="minorEastAsia" w:cstheme="minorHAnsi"/>
                <w:b/>
                <w:bCs/>
              </w:rPr>
              <w:t>R</w:t>
            </w:r>
            <w:r>
              <w:rPr>
                <w:rFonts w:eastAsiaTheme="minorEastAsia" w:cstheme="minorHAnsi"/>
                <w:b/>
                <w:bCs/>
              </w:rPr>
              <w:t>isco 07</w:t>
            </w:r>
          </w:p>
        </w:tc>
        <w:tc>
          <w:tcPr>
            <w:tcW w:w="5742" w:type="dxa"/>
            <w:gridSpan w:val="2"/>
          </w:tcPr>
          <w:p w14:paraId="66DBE998" w14:textId="2CC8AC8F" w:rsidR="00626F51" w:rsidRPr="00C044D4" w:rsidRDefault="00626F51" w:rsidP="00626F51">
            <w:pPr>
              <w:pStyle w:val="PargrafodaLista"/>
              <w:ind w:left="0"/>
              <w:rPr>
                <w:rFonts w:eastAsiaTheme="minorEastAsia" w:cstheme="minorHAnsi"/>
              </w:rPr>
            </w:pPr>
            <w:r w:rsidRPr="00626F51">
              <w:rPr>
                <w:rFonts w:eastAsiaTheme="minorEastAsia" w:cstheme="minorHAnsi"/>
                <w:color w:val="000000" w:themeColor="text1"/>
              </w:rPr>
              <w:t>Serviço de suporte técnico não satisfatório com</w:t>
            </w:r>
            <w:r>
              <w:rPr>
                <w:rFonts w:eastAsiaTheme="minorEastAsia" w:cstheme="minorHAnsi"/>
                <w:color w:val="000000" w:themeColor="text1"/>
              </w:rPr>
              <w:t xml:space="preserve"> </w:t>
            </w:r>
            <w:r w:rsidRPr="00626F51">
              <w:rPr>
                <w:rFonts w:eastAsiaTheme="minorEastAsia" w:cstheme="minorHAnsi"/>
                <w:color w:val="000000" w:themeColor="text1"/>
              </w:rPr>
              <w:t>relação ao Nível Mínimo de Serviço estabelecido</w:t>
            </w:r>
            <w:r>
              <w:rPr>
                <w:rFonts w:eastAsiaTheme="minorEastAsia" w:cstheme="minorHAnsi"/>
                <w:color w:val="000000" w:themeColor="text1"/>
              </w:rPr>
              <w:t>.</w:t>
            </w:r>
          </w:p>
        </w:tc>
        <w:tc>
          <w:tcPr>
            <w:tcW w:w="1454" w:type="dxa"/>
            <w:shd w:val="clear" w:color="auto" w:fill="FF0000"/>
          </w:tcPr>
          <w:p w14:paraId="1D9D5EA3" w14:textId="77777777" w:rsidR="00626F51" w:rsidRPr="00BC563E" w:rsidRDefault="00626F51" w:rsidP="00506C90">
            <w:pPr>
              <w:pStyle w:val="PargrafodaLista"/>
              <w:ind w:left="0"/>
              <w:jc w:val="center"/>
              <w:rPr>
                <w:rFonts w:eastAsiaTheme="minorEastAsia" w:cstheme="minorHAnsi"/>
                <w:b/>
                <w:color w:val="FFFFFF" w:themeColor="background1"/>
              </w:rPr>
            </w:pPr>
            <w:r w:rsidRPr="00BC563E">
              <w:rPr>
                <w:rFonts w:eastAsiaTheme="minorEastAsia" w:cstheme="minorHAnsi"/>
                <w:b/>
                <w:color w:val="FFFFFF" w:themeColor="background1"/>
              </w:rPr>
              <w:t>Grau do risco</w:t>
            </w:r>
          </w:p>
          <w:p w14:paraId="394454B4" w14:textId="2779E582" w:rsidR="00626F51" w:rsidRPr="00C044D4" w:rsidRDefault="00626F51" w:rsidP="00BC563E">
            <w:pPr>
              <w:pStyle w:val="PargrafodaLista"/>
              <w:tabs>
                <w:tab w:val="center" w:pos="600"/>
              </w:tabs>
              <w:ind w:left="0"/>
              <w:jc w:val="left"/>
              <w:rPr>
                <w:rFonts w:eastAsiaTheme="minorEastAsia" w:cstheme="minorHAnsi"/>
              </w:rPr>
            </w:pPr>
            <w:r w:rsidRPr="00BC563E">
              <w:rPr>
                <w:rFonts w:eastAsiaTheme="minorEastAsia" w:cstheme="minorHAnsi"/>
                <w:b/>
                <w:color w:val="FFFFFF" w:themeColor="background1"/>
              </w:rPr>
              <w:tab/>
              <w:t>(</w:t>
            </w:r>
            <w:r w:rsidR="00BC563E" w:rsidRPr="00BC563E">
              <w:rPr>
                <w:rFonts w:eastAsiaTheme="minorEastAsia" w:cstheme="minorHAnsi"/>
                <w:b/>
                <w:color w:val="FFFFFF" w:themeColor="background1"/>
              </w:rPr>
              <w:t>ALTO</w:t>
            </w:r>
            <w:r w:rsidRPr="00BC563E">
              <w:rPr>
                <w:rFonts w:eastAsiaTheme="minorEastAsia" w:cstheme="minorHAnsi"/>
                <w:b/>
                <w:color w:val="FFFFFF" w:themeColor="background1"/>
              </w:rPr>
              <w:t>)</w:t>
            </w:r>
          </w:p>
        </w:tc>
      </w:tr>
      <w:tr w:rsidR="00626F51" w:rsidRPr="00C044D4" w14:paraId="77A08E47" w14:textId="77777777" w:rsidTr="00506C90">
        <w:trPr>
          <w:trHeight w:val="277"/>
          <w:jc w:val="center"/>
        </w:trPr>
        <w:tc>
          <w:tcPr>
            <w:tcW w:w="1624" w:type="dxa"/>
            <w:gridSpan w:val="2"/>
          </w:tcPr>
          <w:p w14:paraId="751F1466"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445E7AF9" w14:textId="77777777" w:rsidR="00626F51" w:rsidRPr="00C044D4" w:rsidRDefault="00626F51" w:rsidP="00506C90">
            <w:pPr>
              <w:pStyle w:val="PargrafodaLista"/>
              <w:ind w:left="0"/>
              <w:rPr>
                <w:rFonts w:eastAsiaTheme="minorEastAsia" w:cstheme="minorHAnsi"/>
              </w:rPr>
            </w:pPr>
            <w:r>
              <w:rPr>
                <w:rFonts w:eastAsiaTheme="minorEastAsia" w:cstheme="minorHAnsi"/>
              </w:rPr>
              <w:t xml:space="preserve">(  </w:t>
            </w:r>
            <w:r w:rsidRPr="00C044D4">
              <w:rPr>
                <w:rFonts w:eastAsiaTheme="minorEastAsia" w:cstheme="minorHAnsi"/>
              </w:rPr>
              <w:t xml:space="preserve"> ) Baixa                                 ( </w:t>
            </w:r>
            <w:r>
              <w:rPr>
                <w:rFonts w:eastAsiaTheme="minorEastAsia" w:cstheme="minorHAnsi"/>
              </w:rPr>
              <w:t>x</w:t>
            </w:r>
            <w:r w:rsidRPr="00C044D4">
              <w:rPr>
                <w:rFonts w:eastAsiaTheme="minorEastAsia" w:cstheme="minorHAnsi"/>
              </w:rPr>
              <w:t xml:space="preserve"> ) Média                                (   ) Alta</w:t>
            </w:r>
          </w:p>
        </w:tc>
      </w:tr>
      <w:tr w:rsidR="00626F51" w:rsidRPr="00C044D4" w14:paraId="279FF97E" w14:textId="77777777" w:rsidTr="00506C90">
        <w:trPr>
          <w:trHeight w:val="277"/>
          <w:jc w:val="center"/>
        </w:trPr>
        <w:tc>
          <w:tcPr>
            <w:tcW w:w="1624" w:type="dxa"/>
            <w:gridSpan w:val="2"/>
          </w:tcPr>
          <w:p w14:paraId="657F223E"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59518674" w14:textId="70F0E096" w:rsidR="00626F51" w:rsidRPr="00C044D4" w:rsidRDefault="00626F51" w:rsidP="00BC563E">
            <w:pPr>
              <w:pStyle w:val="PargrafodaLista"/>
              <w:ind w:left="0"/>
              <w:rPr>
                <w:rFonts w:eastAsiaTheme="minorEastAsia" w:cstheme="minorHAnsi"/>
              </w:rPr>
            </w:pPr>
            <w:r w:rsidRPr="00C044D4">
              <w:rPr>
                <w:rFonts w:eastAsiaTheme="minorEastAsia" w:cstheme="minorHAnsi"/>
              </w:rPr>
              <w:t xml:space="preserve">(   ) Baixa     </w:t>
            </w:r>
            <w:r>
              <w:rPr>
                <w:rFonts w:eastAsiaTheme="minorEastAsia" w:cstheme="minorHAnsi"/>
              </w:rPr>
              <w:t xml:space="preserve">                            ( </w:t>
            </w:r>
            <w:r w:rsidR="00BC563E">
              <w:rPr>
                <w:rFonts w:eastAsiaTheme="minorEastAsia" w:cstheme="minorHAnsi"/>
              </w:rPr>
              <w:t xml:space="preserve">  </w:t>
            </w:r>
            <w:r>
              <w:rPr>
                <w:rFonts w:eastAsiaTheme="minorEastAsia" w:cstheme="minorHAnsi"/>
              </w:rPr>
              <w:t xml:space="preserve"> </w:t>
            </w:r>
            <w:r w:rsidRPr="00C044D4">
              <w:rPr>
                <w:rFonts w:eastAsiaTheme="minorEastAsia" w:cstheme="minorHAnsi"/>
              </w:rPr>
              <w:t xml:space="preserve">) Média   </w:t>
            </w:r>
            <w:r>
              <w:rPr>
                <w:rFonts w:eastAsiaTheme="minorEastAsia" w:cstheme="minorHAnsi"/>
              </w:rPr>
              <w:t xml:space="preserve">                             ( </w:t>
            </w:r>
            <w:r w:rsidR="00BC563E">
              <w:rPr>
                <w:rFonts w:eastAsiaTheme="minorEastAsia" w:cstheme="minorHAnsi"/>
              </w:rPr>
              <w:t>x</w:t>
            </w:r>
            <w:r w:rsidR="00C638C6">
              <w:rPr>
                <w:rFonts w:eastAsiaTheme="minorEastAsia" w:cstheme="minorHAnsi"/>
              </w:rPr>
              <w:t>) Alto</w:t>
            </w:r>
          </w:p>
        </w:tc>
      </w:tr>
      <w:tr w:rsidR="00626F51" w:rsidRPr="00C044D4" w14:paraId="53AEBF79" w14:textId="77777777" w:rsidTr="00506C90">
        <w:trPr>
          <w:trHeight w:val="277"/>
          <w:jc w:val="center"/>
        </w:trPr>
        <w:tc>
          <w:tcPr>
            <w:tcW w:w="491" w:type="dxa"/>
          </w:tcPr>
          <w:p w14:paraId="3F331916"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Id.</w:t>
            </w:r>
          </w:p>
        </w:tc>
        <w:tc>
          <w:tcPr>
            <w:tcW w:w="8329" w:type="dxa"/>
            <w:gridSpan w:val="4"/>
          </w:tcPr>
          <w:p w14:paraId="26563151"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Dano</w:t>
            </w:r>
          </w:p>
        </w:tc>
      </w:tr>
      <w:tr w:rsidR="00626F51" w:rsidRPr="00C044D4" w14:paraId="11BB31CF" w14:textId="77777777" w:rsidTr="00506C90">
        <w:trPr>
          <w:trHeight w:val="277"/>
          <w:jc w:val="center"/>
        </w:trPr>
        <w:tc>
          <w:tcPr>
            <w:tcW w:w="491" w:type="dxa"/>
          </w:tcPr>
          <w:p w14:paraId="71F476FF"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4A860002" w14:textId="736620E8" w:rsidR="00626F51" w:rsidRPr="00C044D4" w:rsidRDefault="00BC563E" w:rsidP="0078764A">
            <w:pPr>
              <w:pStyle w:val="PargrafodaLista"/>
              <w:ind w:left="0"/>
              <w:rPr>
                <w:rFonts w:eastAsiaTheme="minorEastAsia" w:cstheme="minorHAnsi"/>
              </w:rPr>
            </w:pPr>
            <w:r>
              <w:rPr>
                <w:rFonts w:eastAsiaTheme="minorEastAsia" w:cstheme="minorHAnsi"/>
                <w:color w:val="000000" w:themeColor="text1"/>
              </w:rPr>
              <w:t xml:space="preserve">Degradação dos serviços de </w:t>
            </w:r>
            <w:r w:rsidR="0078764A">
              <w:rPr>
                <w:rFonts w:eastAsiaTheme="minorEastAsia" w:cstheme="minorHAnsi"/>
                <w:color w:val="000000" w:themeColor="text1"/>
              </w:rPr>
              <w:t xml:space="preserve">Monitoramento, </w:t>
            </w:r>
            <w:r>
              <w:rPr>
                <w:rFonts w:eastAsiaTheme="minorEastAsia" w:cstheme="minorHAnsi"/>
                <w:color w:val="000000" w:themeColor="text1"/>
              </w:rPr>
              <w:t>Service Desk ou Gerenciamento de Projetos Estratégicos do PJMT</w:t>
            </w:r>
            <w:r w:rsidR="00626F51" w:rsidRPr="00C044D4">
              <w:rPr>
                <w:rFonts w:eastAsiaTheme="minorEastAsia" w:cstheme="minorHAnsi"/>
                <w:color w:val="000000" w:themeColor="text1"/>
              </w:rPr>
              <w:t>.</w:t>
            </w:r>
          </w:p>
        </w:tc>
      </w:tr>
      <w:tr w:rsidR="00626F51" w:rsidRPr="00C044D4" w14:paraId="0BE068C5" w14:textId="77777777" w:rsidTr="00506C90">
        <w:trPr>
          <w:trHeight w:val="277"/>
          <w:jc w:val="center"/>
        </w:trPr>
        <w:tc>
          <w:tcPr>
            <w:tcW w:w="491" w:type="dxa"/>
          </w:tcPr>
          <w:p w14:paraId="7B81536C" w14:textId="77777777" w:rsidR="00626F51" w:rsidRPr="00C044D4" w:rsidRDefault="00626F51" w:rsidP="00506C90">
            <w:pPr>
              <w:pStyle w:val="PargrafodaLista"/>
              <w:ind w:left="0"/>
              <w:rPr>
                <w:rFonts w:cstheme="minorHAnsi"/>
              </w:rPr>
            </w:pPr>
          </w:p>
        </w:tc>
        <w:tc>
          <w:tcPr>
            <w:tcW w:w="6349" w:type="dxa"/>
            <w:gridSpan w:val="2"/>
          </w:tcPr>
          <w:p w14:paraId="2B6A5936"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Ação Preventiva</w:t>
            </w:r>
          </w:p>
        </w:tc>
        <w:tc>
          <w:tcPr>
            <w:tcW w:w="1980" w:type="dxa"/>
            <w:gridSpan w:val="2"/>
          </w:tcPr>
          <w:p w14:paraId="29ED3393"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Responsável</w:t>
            </w:r>
          </w:p>
        </w:tc>
      </w:tr>
      <w:tr w:rsidR="00626F51" w:rsidRPr="00C044D4" w14:paraId="41A03EE6" w14:textId="77777777" w:rsidTr="00506C90">
        <w:trPr>
          <w:trHeight w:val="277"/>
          <w:jc w:val="center"/>
        </w:trPr>
        <w:tc>
          <w:tcPr>
            <w:tcW w:w="491" w:type="dxa"/>
          </w:tcPr>
          <w:p w14:paraId="3B20034A"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562B10CA" w14:textId="7C834077" w:rsidR="00626F51" w:rsidRPr="00C044D4" w:rsidRDefault="00BC563E" w:rsidP="00183943">
            <w:pPr>
              <w:pStyle w:val="PargrafodaLista"/>
              <w:ind w:left="0"/>
              <w:rPr>
                <w:rFonts w:eastAsiaTheme="minorEastAsia" w:cstheme="minorHAnsi"/>
              </w:rPr>
            </w:pPr>
            <w:r>
              <w:rPr>
                <w:rFonts w:eastAsiaTheme="minorEastAsia" w:cstheme="minorHAnsi"/>
                <w:color w:val="000000" w:themeColor="text1"/>
              </w:rPr>
              <w:t xml:space="preserve">Estipular cláusulas de acordo de nível </w:t>
            </w:r>
            <w:r w:rsidR="00183943">
              <w:rPr>
                <w:rFonts w:eastAsiaTheme="minorEastAsia" w:cstheme="minorHAnsi"/>
                <w:color w:val="000000" w:themeColor="text1"/>
              </w:rPr>
              <w:t>mínimo de serviço com respectiva</w:t>
            </w:r>
            <w:r>
              <w:rPr>
                <w:rFonts w:eastAsiaTheme="minorEastAsia" w:cstheme="minorHAnsi"/>
                <w:color w:val="000000" w:themeColor="text1"/>
              </w:rPr>
              <w:t>s</w:t>
            </w:r>
            <w:r w:rsidR="00183943">
              <w:rPr>
                <w:rFonts w:eastAsiaTheme="minorEastAsia" w:cstheme="minorHAnsi"/>
                <w:color w:val="000000" w:themeColor="text1"/>
              </w:rPr>
              <w:t xml:space="preserve"> glosas,</w:t>
            </w:r>
            <w:r>
              <w:rPr>
                <w:rFonts w:eastAsiaTheme="minorEastAsia" w:cstheme="minorHAnsi"/>
                <w:color w:val="000000" w:themeColor="text1"/>
              </w:rPr>
              <w:t xml:space="preserve"> em caso de descumprimento</w:t>
            </w:r>
            <w:r w:rsidR="00626F51">
              <w:rPr>
                <w:rFonts w:eastAsiaTheme="minorEastAsia" w:cstheme="minorHAnsi"/>
                <w:color w:val="000000" w:themeColor="text1"/>
              </w:rPr>
              <w:t>.</w:t>
            </w:r>
          </w:p>
        </w:tc>
        <w:tc>
          <w:tcPr>
            <w:tcW w:w="1980" w:type="dxa"/>
            <w:gridSpan w:val="2"/>
            <w:vAlign w:val="center"/>
          </w:tcPr>
          <w:p w14:paraId="4D2FE63B" w14:textId="42924A02" w:rsidR="00626F51" w:rsidRPr="00C044D4" w:rsidRDefault="00BC563E" w:rsidP="00506C90">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626F51" w14:paraId="2838EC01" w14:textId="77777777" w:rsidTr="00506C90">
        <w:trPr>
          <w:trHeight w:val="277"/>
          <w:jc w:val="center"/>
        </w:trPr>
        <w:tc>
          <w:tcPr>
            <w:tcW w:w="491" w:type="dxa"/>
          </w:tcPr>
          <w:p w14:paraId="3B99D2C0" w14:textId="77777777" w:rsidR="00626F51" w:rsidRPr="00C044D4" w:rsidRDefault="00626F51" w:rsidP="00506C90">
            <w:pPr>
              <w:pStyle w:val="PargrafodaLista"/>
              <w:ind w:left="0"/>
              <w:rPr>
                <w:rFonts w:eastAsiaTheme="minorEastAsia" w:cstheme="minorHAnsi"/>
              </w:rPr>
            </w:pPr>
            <w:r>
              <w:rPr>
                <w:rFonts w:eastAsiaTheme="minorEastAsia" w:cstheme="minorHAnsi"/>
              </w:rPr>
              <w:t>2</w:t>
            </w:r>
          </w:p>
        </w:tc>
        <w:tc>
          <w:tcPr>
            <w:tcW w:w="6349" w:type="dxa"/>
            <w:gridSpan w:val="2"/>
            <w:vAlign w:val="center"/>
          </w:tcPr>
          <w:p w14:paraId="1736D762" w14:textId="0D089A16" w:rsidR="00626F51" w:rsidRDefault="00BC563E" w:rsidP="00506C90">
            <w:pPr>
              <w:pStyle w:val="PargrafodaLista"/>
              <w:ind w:left="0"/>
              <w:rPr>
                <w:rFonts w:eastAsiaTheme="minorEastAsia" w:cstheme="minorHAnsi"/>
                <w:color w:val="000000" w:themeColor="text1"/>
              </w:rPr>
            </w:pPr>
            <w:r>
              <w:rPr>
                <w:rFonts w:eastAsiaTheme="minorEastAsia" w:cstheme="minorHAnsi"/>
                <w:color w:val="000000" w:themeColor="text1"/>
              </w:rPr>
              <w:t>Exigência de qualificação técnica dos profissionais através de certificação junto à fabricante.</w:t>
            </w:r>
          </w:p>
        </w:tc>
        <w:tc>
          <w:tcPr>
            <w:tcW w:w="1980" w:type="dxa"/>
            <w:gridSpan w:val="2"/>
            <w:vAlign w:val="center"/>
          </w:tcPr>
          <w:p w14:paraId="2DF196F4" w14:textId="5C25AA34" w:rsidR="00626F51" w:rsidRDefault="00BC563E" w:rsidP="00506C90">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p>
        </w:tc>
      </w:tr>
      <w:tr w:rsidR="00626F51" w14:paraId="68BB2275" w14:textId="77777777" w:rsidTr="00506C90">
        <w:trPr>
          <w:trHeight w:val="277"/>
          <w:jc w:val="center"/>
        </w:trPr>
        <w:tc>
          <w:tcPr>
            <w:tcW w:w="491" w:type="dxa"/>
          </w:tcPr>
          <w:p w14:paraId="2AC2A247" w14:textId="77777777" w:rsidR="00626F51" w:rsidRDefault="00626F51" w:rsidP="00506C90">
            <w:pPr>
              <w:pStyle w:val="PargrafodaLista"/>
              <w:ind w:left="0"/>
              <w:rPr>
                <w:rFonts w:eastAsiaTheme="minorEastAsia" w:cstheme="minorHAnsi"/>
              </w:rPr>
            </w:pPr>
            <w:r>
              <w:rPr>
                <w:rFonts w:eastAsiaTheme="minorEastAsia" w:cstheme="minorHAnsi"/>
              </w:rPr>
              <w:t>3</w:t>
            </w:r>
          </w:p>
        </w:tc>
        <w:tc>
          <w:tcPr>
            <w:tcW w:w="6349" w:type="dxa"/>
            <w:gridSpan w:val="2"/>
            <w:vAlign w:val="center"/>
          </w:tcPr>
          <w:p w14:paraId="07D85550" w14:textId="3DA43224" w:rsidR="00626F51" w:rsidRDefault="00BC563E" w:rsidP="00BC563E">
            <w:pPr>
              <w:pStyle w:val="PargrafodaLista"/>
              <w:ind w:left="0"/>
              <w:rPr>
                <w:rFonts w:eastAsiaTheme="minorEastAsia" w:cstheme="minorHAnsi"/>
                <w:color w:val="000000" w:themeColor="text1"/>
              </w:rPr>
            </w:pPr>
            <w:r w:rsidRPr="00BC563E">
              <w:rPr>
                <w:rFonts w:eastAsiaTheme="minorEastAsia" w:cstheme="minorHAnsi"/>
                <w:color w:val="000000" w:themeColor="text1"/>
              </w:rPr>
              <w:t>Não permitir o fechamento da ordem de serviço sem a</w:t>
            </w:r>
            <w:r>
              <w:rPr>
                <w:rFonts w:eastAsiaTheme="minorEastAsia" w:cstheme="minorHAnsi"/>
                <w:color w:val="000000" w:themeColor="text1"/>
              </w:rPr>
              <w:t xml:space="preserve"> </w:t>
            </w:r>
            <w:r w:rsidRPr="00BC563E">
              <w:rPr>
                <w:rFonts w:eastAsiaTheme="minorEastAsia" w:cstheme="minorHAnsi"/>
                <w:color w:val="000000" w:themeColor="text1"/>
              </w:rPr>
              <w:t>verificação de que o serviço foi devidamente realizado</w:t>
            </w:r>
            <w:r w:rsidR="00626F51">
              <w:rPr>
                <w:rFonts w:eastAsiaTheme="minorEastAsia" w:cstheme="minorHAnsi"/>
                <w:color w:val="000000" w:themeColor="text1"/>
              </w:rPr>
              <w:t>.</w:t>
            </w:r>
          </w:p>
        </w:tc>
        <w:tc>
          <w:tcPr>
            <w:tcW w:w="1980" w:type="dxa"/>
            <w:gridSpan w:val="2"/>
            <w:vAlign w:val="center"/>
          </w:tcPr>
          <w:p w14:paraId="114D9789" w14:textId="13E98CF4" w:rsidR="00626F51" w:rsidRDefault="00BC563E" w:rsidP="00506C90">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p>
        </w:tc>
      </w:tr>
      <w:tr w:rsidR="00626F51" w:rsidRPr="00C044D4" w14:paraId="6ECDF246" w14:textId="77777777" w:rsidTr="00506C90">
        <w:trPr>
          <w:trHeight w:val="277"/>
          <w:jc w:val="center"/>
        </w:trPr>
        <w:tc>
          <w:tcPr>
            <w:tcW w:w="491" w:type="dxa"/>
          </w:tcPr>
          <w:p w14:paraId="6E25CB7A" w14:textId="77777777" w:rsidR="00626F51" w:rsidRPr="00C044D4" w:rsidRDefault="00626F51" w:rsidP="00506C90">
            <w:pPr>
              <w:pStyle w:val="PargrafodaLista"/>
              <w:ind w:left="0"/>
              <w:rPr>
                <w:rFonts w:cstheme="minorHAnsi"/>
              </w:rPr>
            </w:pPr>
          </w:p>
        </w:tc>
        <w:tc>
          <w:tcPr>
            <w:tcW w:w="6349" w:type="dxa"/>
            <w:gridSpan w:val="2"/>
          </w:tcPr>
          <w:p w14:paraId="3AFBF384"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Ação de Contingência</w:t>
            </w:r>
          </w:p>
        </w:tc>
        <w:tc>
          <w:tcPr>
            <w:tcW w:w="1980" w:type="dxa"/>
            <w:gridSpan w:val="2"/>
          </w:tcPr>
          <w:p w14:paraId="6EB9F3E1"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Responsável</w:t>
            </w:r>
          </w:p>
        </w:tc>
      </w:tr>
      <w:tr w:rsidR="00626F51" w:rsidRPr="00C044D4" w14:paraId="7B682541" w14:textId="77777777" w:rsidTr="00506C90">
        <w:trPr>
          <w:trHeight w:val="277"/>
          <w:jc w:val="center"/>
        </w:trPr>
        <w:tc>
          <w:tcPr>
            <w:tcW w:w="491" w:type="dxa"/>
            <w:vAlign w:val="center"/>
          </w:tcPr>
          <w:p w14:paraId="6DD46B3A"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09227D65" w14:textId="1945D9FF" w:rsidR="00626F51" w:rsidRPr="00C044D4" w:rsidRDefault="00BC563E" w:rsidP="00BC563E">
            <w:pPr>
              <w:pStyle w:val="PargrafodaLista"/>
              <w:ind w:left="0"/>
              <w:rPr>
                <w:rFonts w:eastAsiaTheme="minorEastAsia" w:cstheme="minorHAnsi"/>
              </w:rPr>
            </w:pPr>
            <w:r w:rsidRPr="00BC563E">
              <w:rPr>
                <w:rFonts w:eastAsiaTheme="minorEastAsia" w:cstheme="minorHAnsi"/>
                <w:color w:val="000000" w:themeColor="text1"/>
              </w:rPr>
              <w:t>Conferência mensal dos serviços que estão sendo</w:t>
            </w:r>
            <w:r>
              <w:rPr>
                <w:rFonts w:eastAsiaTheme="minorEastAsia" w:cstheme="minorHAnsi"/>
                <w:color w:val="000000" w:themeColor="text1"/>
              </w:rPr>
              <w:t xml:space="preserve"> </w:t>
            </w:r>
            <w:r w:rsidRPr="00BC563E">
              <w:rPr>
                <w:rFonts w:eastAsiaTheme="minorEastAsia" w:cstheme="minorHAnsi"/>
                <w:color w:val="000000" w:themeColor="text1"/>
              </w:rPr>
              <w:t>prestados, e, em caso de descumprimento, encaminhar o</w:t>
            </w:r>
            <w:r>
              <w:rPr>
                <w:rFonts w:eastAsiaTheme="minorEastAsia" w:cstheme="minorHAnsi"/>
                <w:color w:val="000000" w:themeColor="text1"/>
              </w:rPr>
              <w:t xml:space="preserve"> </w:t>
            </w:r>
            <w:r w:rsidRPr="00BC563E">
              <w:rPr>
                <w:rFonts w:eastAsiaTheme="minorEastAsia" w:cstheme="minorHAnsi"/>
                <w:color w:val="000000" w:themeColor="text1"/>
              </w:rPr>
              <w:t>envio da ocorrência à contratada, permitindo as respectivas</w:t>
            </w:r>
            <w:r>
              <w:rPr>
                <w:rFonts w:eastAsiaTheme="minorEastAsia" w:cstheme="minorHAnsi"/>
                <w:color w:val="000000" w:themeColor="text1"/>
              </w:rPr>
              <w:t xml:space="preserve"> </w:t>
            </w:r>
            <w:r w:rsidRPr="00BC563E">
              <w:rPr>
                <w:rFonts w:eastAsiaTheme="minorEastAsia" w:cstheme="minorHAnsi"/>
                <w:color w:val="000000" w:themeColor="text1"/>
              </w:rPr>
              <w:t>justificativas e correções</w:t>
            </w:r>
            <w:r w:rsidR="00626F51" w:rsidRPr="00BC563E">
              <w:rPr>
                <w:rFonts w:eastAsiaTheme="minorEastAsia" w:cstheme="minorHAnsi"/>
                <w:color w:val="000000" w:themeColor="text1"/>
              </w:rPr>
              <w:t>.</w:t>
            </w:r>
          </w:p>
        </w:tc>
        <w:tc>
          <w:tcPr>
            <w:tcW w:w="1980" w:type="dxa"/>
            <w:gridSpan w:val="2"/>
            <w:vAlign w:val="center"/>
          </w:tcPr>
          <w:p w14:paraId="0B313FC5" w14:textId="77777777" w:rsidR="00626F51" w:rsidRPr="00C044D4" w:rsidRDefault="00626F51" w:rsidP="00506C90">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r w:rsidRPr="00C044D4">
              <w:rPr>
                <w:rFonts w:eastAsiaTheme="minorEastAsia" w:cstheme="minorHAnsi"/>
                <w:color w:val="000000" w:themeColor="text1"/>
              </w:rPr>
              <w:t>.</w:t>
            </w:r>
          </w:p>
        </w:tc>
      </w:tr>
      <w:tr w:rsidR="00626F51" w:rsidRPr="00C044D4" w14:paraId="700984F4" w14:textId="77777777" w:rsidTr="00506C90">
        <w:trPr>
          <w:trHeight w:val="541"/>
          <w:jc w:val="center"/>
        </w:trPr>
        <w:tc>
          <w:tcPr>
            <w:tcW w:w="491" w:type="dxa"/>
          </w:tcPr>
          <w:p w14:paraId="656A33C2"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36509123" w14:textId="090E9331" w:rsidR="00626F51" w:rsidRPr="00C044D4" w:rsidRDefault="00BC563E" w:rsidP="00506C90">
            <w:pPr>
              <w:pStyle w:val="PargrafodaLista"/>
              <w:ind w:left="0"/>
              <w:rPr>
                <w:rFonts w:eastAsiaTheme="minorEastAsia" w:cstheme="minorHAnsi"/>
              </w:rPr>
            </w:pPr>
            <w:r>
              <w:rPr>
                <w:rFonts w:eastAsiaTheme="minorEastAsia" w:cstheme="minorHAnsi"/>
              </w:rPr>
              <w:t>Aplicar os descontos definidos no nível mínimo de serviço.</w:t>
            </w:r>
          </w:p>
        </w:tc>
        <w:tc>
          <w:tcPr>
            <w:tcW w:w="1980" w:type="dxa"/>
            <w:gridSpan w:val="2"/>
          </w:tcPr>
          <w:p w14:paraId="4BDCC8A0" w14:textId="219D9C72" w:rsidR="00626F51" w:rsidRPr="00C044D4" w:rsidRDefault="00BC563E" w:rsidP="00506C90">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p>
        </w:tc>
      </w:tr>
      <w:tr w:rsidR="00BC563E" w:rsidRPr="00C044D4" w14:paraId="65BBE3FC" w14:textId="77777777" w:rsidTr="00BC563E">
        <w:tblPrEx>
          <w:jc w:val="left"/>
        </w:tblPrEx>
        <w:trPr>
          <w:trHeight w:val="541"/>
        </w:trPr>
        <w:tc>
          <w:tcPr>
            <w:tcW w:w="491" w:type="dxa"/>
          </w:tcPr>
          <w:p w14:paraId="08D92E4A" w14:textId="78E81215" w:rsidR="00BC563E" w:rsidRPr="00C044D4" w:rsidRDefault="00BC563E" w:rsidP="00506C90">
            <w:pPr>
              <w:pStyle w:val="PargrafodaLista"/>
              <w:ind w:left="0"/>
              <w:rPr>
                <w:rFonts w:eastAsiaTheme="minorEastAsia" w:cstheme="minorHAnsi"/>
              </w:rPr>
            </w:pPr>
            <w:r>
              <w:rPr>
                <w:rFonts w:eastAsiaTheme="minorEastAsia" w:cstheme="minorHAnsi"/>
              </w:rPr>
              <w:t>3</w:t>
            </w:r>
          </w:p>
        </w:tc>
        <w:tc>
          <w:tcPr>
            <w:tcW w:w="6349" w:type="dxa"/>
            <w:gridSpan w:val="2"/>
          </w:tcPr>
          <w:p w14:paraId="0ED1895A" w14:textId="08298AED" w:rsidR="00BC563E" w:rsidRPr="00C044D4" w:rsidRDefault="00BC563E" w:rsidP="00506C90">
            <w:pPr>
              <w:pStyle w:val="PargrafodaLista"/>
              <w:ind w:left="0"/>
              <w:rPr>
                <w:rFonts w:eastAsiaTheme="minorEastAsia" w:cstheme="minorHAnsi"/>
              </w:rPr>
            </w:pPr>
            <w:r>
              <w:rPr>
                <w:rFonts w:eastAsiaTheme="minorEastAsia" w:cstheme="minorHAnsi"/>
              </w:rPr>
              <w:t>Verificar o interesse e conveniência na rescisão contratual</w:t>
            </w:r>
          </w:p>
        </w:tc>
        <w:tc>
          <w:tcPr>
            <w:tcW w:w="1980" w:type="dxa"/>
            <w:gridSpan w:val="2"/>
          </w:tcPr>
          <w:p w14:paraId="178F0B94" w14:textId="07F63773" w:rsidR="00BC563E" w:rsidRPr="00C044D4" w:rsidRDefault="00BC563E" w:rsidP="00BC563E">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Área Demandante.</w:t>
            </w:r>
          </w:p>
        </w:tc>
      </w:tr>
    </w:tbl>
    <w:p w14:paraId="3ECF4F7B" w14:textId="77777777" w:rsidR="00626F51" w:rsidRDefault="00626F51"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26"/>
        <w:gridCol w:w="1454"/>
      </w:tblGrid>
      <w:tr w:rsidR="000150CE" w:rsidRPr="00C044D4" w14:paraId="784B2076" w14:textId="77777777" w:rsidTr="00506C90">
        <w:trPr>
          <w:trHeight w:val="281"/>
          <w:jc w:val="center"/>
        </w:trPr>
        <w:tc>
          <w:tcPr>
            <w:tcW w:w="8820" w:type="dxa"/>
            <w:gridSpan w:val="5"/>
          </w:tcPr>
          <w:p w14:paraId="1D70CD50" w14:textId="77777777" w:rsidR="000150CE" w:rsidRPr="00C044D4" w:rsidRDefault="000150CE" w:rsidP="00506C90">
            <w:pPr>
              <w:ind w:left="360"/>
              <w:jc w:val="center"/>
              <w:rPr>
                <w:rFonts w:eastAsiaTheme="minorEastAsia" w:cstheme="minorHAnsi"/>
                <w:b/>
                <w:bCs/>
              </w:rPr>
            </w:pPr>
            <w:r w:rsidRPr="00C044D4">
              <w:rPr>
                <w:rFonts w:eastAsiaTheme="minorEastAsia" w:cstheme="minorHAnsi"/>
                <w:b/>
                <w:bCs/>
              </w:rPr>
              <w:t xml:space="preserve">REFERENTE À FASE </w:t>
            </w:r>
          </w:p>
          <w:p w14:paraId="0B813E99" w14:textId="77777777" w:rsidR="000150CE" w:rsidRPr="00C044D4" w:rsidRDefault="000150CE" w:rsidP="00506C90">
            <w:pPr>
              <w:ind w:left="29"/>
              <w:jc w:val="center"/>
              <w:rPr>
                <w:rFonts w:eastAsiaTheme="minorEastAsia" w:cstheme="minorHAnsi"/>
              </w:rPr>
            </w:pPr>
            <w:r w:rsidRPr="00C044D4">
              <w:rPr>
                <w:rFonts w:eastAsiaTheme="minorEastAsia" w:cstheme="minorHAnsi"/>
                <w:b/>
                <w:bCs/>
              </w:rPr>
              <w:t>(   ) Planejamento de Contratação e Seleção do Fornecedor  ( x ) Gestão do Contrato</w:t>
            </w:r>
          </w:p>
        </w:tc>
      </w:tr>
      <w:tr w:rsidR="000150CE" w:rsidRPr="00C044D4" w14:paraId="58882C6B" w14:textId="77777777" w:rsidTr="000150CE">
        <w:trPr>
          <w:trHeight w:val="281"/>
          <w:jc w:val="center"/>
        </w:trPr>
        <w:tc>
          <w:tcPr>
            <w:tcW w:w="1624" w:type="dxa"/>
            <w:gridSpan w:val="2"/>
          </w:tcPr>
          <w:p w14:paraId="75294780" w14:textId="4F16DFD6" w:rsidR="000150CE" w:rsidRPr="00C044D4" w:rsidRDefault="000150CE" w:rsidP="00506C90">
            <w:pPr>
              <w:jc w:val="both"/>
              <w:rPr>
                <w:rFonts w:eastAsiaTheme="minorEastAsia" w:cstheme="minorHAnsi"/>
              </w:rPr>
            </w:pPr>
            <w:r w:rsidRPr="00C044D4">
              <w:rPr>
                <w:rFonts w:eastAsiaTheme="minorEastAsia" w:cstheme="minorHAnsi"/>
                <w:b/>
                <w:bCs/>
              </w:rPr>
              <w:t>R</w:t>
            </w:r>
            <w:r w:rsidR="00626F51">
              <w:rPr>
                <w:rFonts w:eastAsiaTheme="minorEastAsia" w:cstheme="minorHAnsi"/>
                <w:b/>
                <w:bCs/>
              </w:rPr>
              <w:t>isco 08</w:t>
            </w:r>
          </w:p>
        </w:tc>
        <w:tc>
          <w:tcPr>
            <w:tcW w:w="5742" w:type="dxa"/>
            <w:gridSpan w:val="2"/>
          </w:tcPr>
          <w:p w14:paraId="4BA8E46C" w14:textId="1E50A70C" w:rsidR="000150CE" w:rsidRPr="00C044D4" w:rsidRDefault="000150CE" w:rsidP="00506C90">
            <w:pPr>
              <w:pStyle w:val="PargrafodaLista"/>
              <w:ind w:left="0"/>
              <w:rPr>
                <w:rFonts w:eastAsiaTheme="minorEastAsia" w:cstheme="minorHAnsi"/>
              </w:rPr>
            </w:pPr>
            <w:r>
              <w:rPr>
                <w:rFonts w:eastAsiaTheme="minorEastAsia" w:cstheme="minorHAnsi"/>
                <w:color w:val="000000" w:themeColor="text1"/>
              </w:rPr>
              <w:t>Não prever plano de continuidade do contrato dentre dos prazos previstos</w:t>
            </w:r>
            <w:r w:rsidR="00C84F16">
              <w:rPr>
                <w:rFonts w:eastAsiaTheme="minorEastAsia" w:cstheme="minorHAnsi"/>
                <w:color w:val="000000" w:themeColor="text1"/>
              </w:rPr>
              <w:t>, em caso de mudança da solução contratada</w:t>
            </w:r>
            <w:r>
              <w:rPr>
                <w:rFonts w:eastAsiaTheme="minorEastAsia" w:cstheme="minorHAnsi"/>
                <w:color w:val="000000" w:themeColor="text1"/>
              </w:rPr>
              <w:t>.</w:t>
            </w:r>
          </w:p>
        </w:tc>
        <w:tc>
          <w:tcPr>
            <w:tcW w:w="1454" w:type="dxa"/>
            <w:shd w:val="clear" w:color="auto" w:fill="FFC000"/>
          </w:tcPr>
          <w:p w14:paraId="294FE4DE" w14:textId="77777777" w:rsidR="000150CE" w:rsidRPr="000150CE" w:rsidRDefault="000150CE" w:rsidP="00506C90">
            <w:pPr>
              <w:pStyle w:val="PargrafodaLista"/>
              <w:ind w:left="0"/>
              <w:jc w:val="center"/>
              <w:rPr>
                <w:rFonts w:eastAsiaTheme="minorEastAsia" w:cstheme="minorHAnsi"/>
              </w:rPr>
            </w:pPr>
            <w:r w:rsidRPr="000150CE">
              <w:rPr>
                <w:rFonts w:eastAsiaTheme="minorEastAsia" w:cstheme="minorHAnsi"/>
              </w:rPr>
              <w:t>Grau do risco</w:t>
            </w:r>
          </w:p>
          <w:p w14:paraId="790BE61F" w14:textId="29158052" w:rsidR="000150CE" w:rsidRPr="00C044D4" w:rsidRDefault="000150CE" w:rsidP="000150CE">
            <w:pPr>
              <w:pStyle w:val="PargrafodaLista"/>
              <w:tabs>
                <w:tab w:val="center" w:pos="600"/>
              </w:tabs>
              <w:ind w:left="0"/>
              <w:jc w:val="left"/>
              <w:rPr>
                <w:rFonts w:eastAsiaTheme="minorEastAsia" w:cstheme="minorHAnsi"/>
              </w:rPr>
            </w:pPr>
            <w:r w:rsidRPr="000150CE">
              <w:rPr>
                <w:rFonts w:eastAsiaTheme="minorEastAsia" w:cstheme="minorHAnsi"/>
              </w:rPr>
              <w:tab/>
              <w:t>(MÉDIO)</w:t>
            </w:r>
          </w:p>
        </w:tc>
      </w:tr>
      <w:tr w:rsidR="000150CE" w:rsidRPr="00C044D4" w14:paraId="30612BC2" w14:textId="77777777" w:rsidTr="00506C90">
        <w:trPr>
          <w:trHeight w:val="277"/>
          <w:jc w:val="center"/>
        </w:trPr>
        <w:tc>
          <w:tcPr>
            <w:tcW w:w="1624" w:type="dxa"/>
            <w:gridSpan w:val="2"/>
          </w:tcPr>
          <w:p w14:paraId="7B1CFA21"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21B4CE75" w14:textId="2EE4DA95" w:rsidR="000150CE" w:rsidRPr="00C044D4" w:rsidRDefault="000150CE" w:rsidP="000150CE">
            <w:pPr>
              <w:pStyle w:val="PargrafodaLista"/>
              <w:ind w:left="0"/>
              <w:rPr>
                <w:rFonts w:eastAsiaTheme="minorEastAsia" w:cstheme="minorHAnsi"/>
              </w:rPr>
            </w:pPr>
            <w:r>
              <w:rPr>
                <w:rFonts w:eastAsiaTheme="minorEastAsia" w:cstheme="minorHAnsi"/>
              </w:rPr>
              <w:t xml:space="preserve">(  </w:t>
            </w:r>
            <w:r w:rsidRPr="00C044D4">
              <w:rPr>
                <w:rFonts w:eastAsiaTheme="minorEastAsia" w:cstheme="minorHAnsi"/>
              </w:rPr>
              <w:t xml:space="preserve"> ) Baixa                                 ( </w:t>
            </w:r>
            <w:r>
              <w:rPr>
                <w:rFonts w:eastAsiaTheme="minorEastAsia" w:cstheme="minorHAnsi"/>
              </w:rPr>
              <w:t>x</w:t>
            </w:r>
            <w:r w:rsidRPr="00C044D4">
              <w:rPr>
                <w:rFonts w:eastAsiaTheme="minorEastAsia" w:cstheme="minorHAnsi"/>
              </w:rPr>
              <w:t xml:space="preserve"> ) Média                                (   ) Alta</w:t>
            </w:r>
          </w:p>
        </w:tc>
      </w:tr>
      <w:tr w:rsidR="000150CE" w:rsidRPr="00C044D4" w14:paraId="228B7342" w14:textId="77777777" w:rsidTr="00506C90">
        <w:trPr>
          <w:trHeight w:val="277"/>
          <w:jc w:val="center"/>
        </w:trPr>
        <w:tc>
          <w:tcPr>
            <w:tcW w:w="1624" w:type="dxa"/>
            <w:gridSpan w:val="2"/>
          </w:tcPr>
          <w:p w14:paraId="1AD86F5F"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7C354455" w14:textId="4A57FFF4" w:rsidR="000150CE" w:rsidRPr="00C044D4" w:rsidRDefault="000150CE" w:rsidP="00A250A8">
            <w:pPr>
              <w:pStyle w:val="PargrafodaLista"/>
              <w:ind w:left="0"/>
              <w:rPr>
                <w:rFonts w:eastAsiaTheme="minorEastAsia" w:cstheme="minorHAnsi"/>
              </w:rPr>
            </w:pPr>
            <w:r w:rsidRPr="00C044D4">
              <w:rPr>
                <w:rFonts w:eastAsiaTheme="minorEastAsia" w:cstheme="minorHAnsi"/>
              </w:rPr>
              <w:t xml:space="preserve">(   ) Baixa     </w:t>
            </w:r>
            <w:r>
              <w:rPr>
                <w:rFonts w:eastAsiaTheme="minorEastAsia" w:cstheme="minorHAnsi"/>
              </w:rPr>
              <w:t xml:space="preserve">                            ( x </w:t>
            </w:r>
            <w:r w:rsidRPr="00C044D4">
              <w:rPr>
                <w:rFonts w:eastAsiaTheme="minorEastAsia" w:cstheme="minorHAnsi"/>
              </w:rPr>
              <w:t xml:space="preserve">) Média   </w:t>
            </w:r>
            <w:r>
              <w:rPr>
                <w:rFonts w:eastAsiaTheme="minorEastAsia" w:cstheme="minorHAnsi"/>
              </w:rPr>
              <w:t xml:space="preserve">                            (   </w:t>
            </w:r>
            <w:r w:rsidR="00183943">
              <w:rPr>
                <w:rFonts w:eastAsiaTheme="minorEastAsia" w:cstheme="minorHAnsi"/>
              </w:rPr>
              <w:t>) Alto</w:t>
            </w:r>
          </w:p>
        </w:tc>
      </w:tr>
      <w:tr w:rsidR="000150CE" w:rsidRPr="00C044D4" w14:paraId="0332EEE5" w14:textId="77777777" w:rsidTr="00506C90">
        <w:trPr>
          <w:trHeight w:val="277"/>
          <w:jc w:val="center"/>
        </w:trPr>
        <w:tc>
          <w:tcPr>
            <w:tcW w:w="491" w:type="dxa"/>
          </w:tcPr>
          <w:p w14:paraId="5AD1608D"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Id.</w:t>
            </w:r>
          </w:p>
        </w:tc>
        <w:tc>
          <w:tcPr>
            <w:tcW w:w="8329" w:type="dxa"/>
            <w:gridSpan w:val="4"/>
          </w:tcPr>
          <w:p w14:paraId="2D71D631"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Dano</w:t>
            </w:r>
          </w:p>
        </w:tc>
      </w:tr>
      <w:tr w:rsidR="000150CE" w:rsidRPr="00C044D4" w14:paraId="4494FEC7" w14:textId="77777777" w:rsidTr="00506C90">
        <w:trPr>
          <w:trHeight w:val="277"/>
          <w:jc w:val="center"/>
        </w:trPr>
        <w:tc>
          <w:tcPr>
            <w:tcW w:w="491" w:type="dxa"/>
          </w:tcPr>
          <w:p w14:paraId="5403798B"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245AA5BD" w14:textId="77E95C91" w:rsidR="000150CE" w:rsidRPr="00C044D4" w:rsidRDefault="00B807E6" w:rsidP="00506C90">
            <w:pPr>
              <w:pStyle w:val="PargrafodaLista"/>
              <w:ind w:left="0"/>
              <w:rPr>
                <w:rFonts w:eastAsiaTheme="minorEastAsia" w:cstheme="minorHAnsi"/>
              </w:rPr>
            </w:pPr>
            <w:r>
              <w:rPr>
                <w:rFonts w:eastAsiaTheme="minorEastAsia" w:cstheme="minorHAnsi"/>
                <w:color w:val="000000" w:themeColor="text1"/>
              </w:rPr>
              <w:t>Restringir as possibilidades de novas soluções no mercado novamente a uma única fabricante, independente da qualidade dos serviços prestados</w:t>
            </w:r>
            <w:r w:rsidR="000150CE" w:rsidRPr="00C044D4">
              <w:rPr>
                <w:rFonts w:eastAsiaTheme="minorEastAsia" w:cstheme="minorHAnsi"/>
                <w:color w:val="000000" w:themeColor="text1"/>
              </w:rPr>
              <w:t>.</w:t>
            </w:r>
          </w:p>
        </w:tc>
      </w:tr>
      <w:tr w:rsidR="00B807E6" w:rsidRPr="00C044D4" w14:paraId="7D290362" w14:textId="77777777" w:rsidTr="00506C90">
        <w:trPr>
          <w:trHeight w:val="277"/>
          <w:jc w:val="center"/>
        </w:trPr>
        <w:tc>
          <w:tcPr>
            <w:tcW w:w="491" w:type="dxa"/>
          </w:tcPr>
          <w:p w14:paraId="5988A4CD" w14:textId="0FDC8A35" w:rsidR="00B807E6" w:rsidRPr="00C044D4" w:rsidRDefault="00B807E6" w:rsidP="00506C90">
            <w:pPr>
              <w:pStyle w:val="PargrafodaLista"/>
              <w:ind w:left="0"/>
              <w:rPr>
                <w:rFonts w:eastAsiaTheme="minorEastAsia" w:cstheme="minorHAnsi"/>
              </w:rPr>
            </w:pPr>
            <w:r>
              <w:rPr>
                <w:rFonts w:eastAsiaTheme="minorEastAsia" w:cstheme="minorHAnsi"/>
              </w:rPr>
              <w:t>2</w:t>
            </w:r>
          </w:p>
        </w:tc>
        <w:tc>
          <w:tcPr>
            <w:tcW w:w="8329" w:type="dxa"/>
            <w:gridSpan w:val="4"/>
          </w:tcPr>
          <w:p w14:paraId="6A2734FF" w14:textId="023674E6" w:rsidR="00B807E6" w:rsidRDefault="00B807E6" w:rsidP="00506C90">
            <w:pPr>
              <w:pStyle w:val="PargrafodaLista"/>
              <w:ind w:left="0"/>
              <w:rPr>
                <w:rFonts w:eastAsiaTheme="minorEastAsia" w:cstheme="minorHAnsi"/>
                <w:color w:val="000000" w:themeColor="text1"/>
              </w:rPr>
            </w:pPr>
            <w:r>
              <w:rPr>
                <w:rFonts w:eastAsiaTheme="minorEastAsia" w:cstheme="minorHAnsi"/>
                <w:color w:val="000000" w:themeColor="text1"/>
              </w:rPr>
              <w:t>Mudança de solução técnica ao fim do contrato sem tempo hábil para migração, afetando qualidade dos serviços prestados aos usuários internos e externos do PJMT.</w:t>
            </w:r>
          </w:p>
        </w:tc>
      </w:tr>
      <w:tr w:rsidR="000150CE" w:rsidRPr="00C044D4" w14:paraId="6F56F6E8" w14:textId="77777777" w:rsidTr="00506C90">
        <w:trPr>
          <w:trHeight w:val="277"/>
          <w:jc w:val="center"/>
        </w:trPr>
        <w:tc>
          <w:tcPr>
            <w:tcW w:w="491" w:type="dxa"/>
          </w:tcPr>
          <w:p w14:paraId="22FEFE33" w14:textId="77777777" w:rsidR="000150CE" w:rsidRPr="00C044D4" w:rsidRDefault="000150CE" w:rsidP="00506C90">
            <w:pPr>
              <w:pStyle w:val="PargrafodaLista"/>
              <w:ind w:left="0"/>
              <w:rPr>
                <w:rFonts w:cstheme="minorHAnsi"/>
              </w:rPr>
            </w:pPr>
          </w:p>
        </w:tc>
        <w:tc>
          <w:tcPr>
            <w:tcW w:w="6349" w:type="dxa"/>
            <w:gridSpan w:val="2"/>
          </w:tcPr>
          <w:p w14:paraId="2B6A9F34"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Ação Preventiva</w:t>
            </w:r>
          </w:p>
        </w:tc>
        <w:tc>
          <w:tcPr>
            <w:tcW w:w="1980" w:type="dxa"/>
            <w:gridSpan w:val="2"/>
          </w:tcPr>
          <w:p w14:paraId="346A5BF8"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Responsável</w:t>
            </w:r>
          </w:p>
        </w:tc>
      </w:tr>
      <w:tr w:rsidR="000150CE" w:rsidRPr="00C044D4" w14:paraId="1D7128B0" w14:textId="77777777" w:rsidTr="00506C90">
        <w:trPr>
          <w:trHeight w:val="277"/>
          <w:jc w:val="center"/>
        </w:trPr>
        <w:tc>
          <w:tcPr>
            <w:tcW w:w="491" w:type="dxa"/>
          </w:tcPr>
          <w:p w14:paraId="764B1CDC"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3A9F2A6B" w14:textId="34F66C33" w:rsidR="000150CE" w:rsidRPr="00C044D4" w:rsidRDefault="00C84F16" w:rsidP="00506C90">
            <w:pPr>
              <w:pStyle w:val="PargrafodaLista"/>
              <w:ind w:left="0"/>
              <w:rPr>
                <w:rFonts w:eastAsiaTheme="minorEastAsia" w:cstheme="minorHAnsi"/>
              </w:rPr>
            </w:pPr>
            <w:r>
              <w:rPr>
                <w:rFonts w:eastAsiaTheme="minorEastAsia" w:cstheme="minorHAnsi"/>
                <w:color w:val="000000" w:themeColor="text1"/>
              </w:rPr>
              <w:t>Análise constante do mercado para avaliação de soluções disponíveis</w:t>
            </w:r>
            <w:r w:rsidR="000150CE">
              <w:rPr>
                <w:rFonts w:eastAsiaTheme="minorEastAsia" w:cstheme="minorHAnsi"/>
                <w:color w:val="000000" w:themeColor="text1"/>
              </w:rPr>
              <w:t>.</w:t>
            </w:r>
          </w:p>
        </w:tc>
        <w:tc>
          <w:tcPr>
            <w:tcW w:w="1980" w:type="dxa"/>
            <w:gridSpan w:val="2"/>
            <w:vAlign w:val="center"/>
          </w:tcPr>
          <w:p w14:paraId="072B2683" w14:textId="5FBE7307" w:rsidR="000150CE" w:rsidRPr="00C044D4" w:rsidRDefault="00183943" w:rsidP="00506C90">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w:t>
            </w:r>
            <w:r w:rsidR="00B807E6">
              <w:rPr>
                <w:rFonts w:eastAsiaTheme="minorEastAsia" w:cstheme="minorHAnsi"/>
                <w:color w:val="000000" w:themeColor="text1"/>
              </w:rPr>
              <w:t>Área Demandante.</w:t>
            </w:r>
          </w:p>
        </w:tc>
      </w:tr>
      <w:tr w:rsidR="00C84F16" w:rsidRPr="00C044D4" w14:paraId="2225CF56" w14:textId="77777777" w:rsidTr="00506C90">
        <w:trPr>
          <w:trHeight w:val="277"/>
          <w:jc w:val="center"/>
        </w:trPr>
        <w:tc>
          <w:tcPr>
            <w:tcW w:w="491" w:type="dxa"/>
          </w:tcPr>
          <w:p w14:paraId="1FFA048D" w14:textId="1F8FD509" w:rsidR="00C84F16" w:rsidRPr="00C044D4" w:rsidRDefault="00C84F16" w:rsidP="00C84F16">
            <w:pPr>
              <w:pStyle w:val="PargrafodaLista"/>
              <w:ind w:left="0"/>
              <w:rPr>
                <w:rFonts w:eastAsiaTheme="minorEastAsia" w:cstheme="minorHAnsi"/>
              </w:rPr>
            </w:pPr>
            <w:r>
              <w:rPr>
                <w:rFonts w:eastAsiaTheme="minorEastAsia" w:cstheme="minorHAnsi"/>
              </w:rPr>
              <w:t>2</w:t>
            </w:r>
          </w:p>
        </w:tc>
        <w:tc>
          <w:tcPr>
            <w:tcW w:w="6349" w:type="dxa"/>
            <w:gridSpan w:val="2"/>
            <w:vAlign w:val="center"/>
          </w:tcPr>
          <w:p w14:paraId="558D5CA1" w14:textId="0DF2FF83" w:rsidR="00C84F16" w:rsidRDefault="00C84F16" w:rsidP="00C84F16">
            <w:pPr>
              <w:pStyle w:val="PargrafodaLista"/>
              <w:ind w:left="0"/>
              <w:rPr>
                <w:rFonts w:eastAsiaTheme="minorEastAsia" w:cstheme="minorHAnsi"/>
                <w:color w:val="000000" w:themeColor="text1"/>
              </w:rPr>
            </w:pPr>
            <w:r>
              <w:rPr>
                <w:rFonts w:eastAsiaTheme="minorEastAsia" w:cstheme="minorHAnsi"/>
                <w:color w:val="000000" w:themeColor="text1"/>
              </w:rPr>
              <w:t>Realizar testes com soluções disponíveis no mercado, através de Prova de Conceito (POC).</w:t>
            </w:r>
          </w:p>
        </w:tc>
        <w:tc>
          <w:tcPr>
            <w:tcW w:w="1980" w:type="dxa"/>
            <w:gridSpan w:val="2"/>
            <w:vAlign w:val="center"/>
          </w:tcPr>
          <w:p w14:paraId="2B276A4D" w14:textId="71552DF5" w:rsidR="00C84F16" w:rsidRDefault="00183943" w:rsidP="00C84F16">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w:t>
            </w:r>
            <w:r w:rsidR="00C84F16">
              <w:rPr>
                <w:rFonts w:eastAsiaTheme="minorEastAsia" w:cstheme="minorHAnsi"/>
                <w:color w:val="000000" w:themeColor="text1"/>
              </w:rPr>
              <w:t>Área Demandante.</w:t>
            </w:r>
          </w:p>
        </w:tc>
      </w:tr>
      <w:tr w:rsidR="00C84F16" w:rsidRPr="00C044D4" w14:paraId="1DF05900" w14:textId="77777777" w:rsidTr="00506C90">
        <w:trPr>
          <w:trHeight w:val="277"/>
          <w:jc w:val="center"/>
        </w:trPr>
        <w:tc>
          <w:tcPr>
            <w:tcW w:w="491" w:type="dxa"/>
          </w:tcPr>
          <w:p w14:paraId="2DB5913F" w14:textId="28930C4D" w:rsidR="00C84F16" w:rsidRDefault="00C84F16" w:rsidP="00C84F16">
            <w:pPr>
              <w:pStyle w:val="PargrafodaLista"/>
              <w:ind w:left="0"/>
              <w:rPr>
                <w:rFonts w:eastAsiaTheme="minorEastAsia" w:cstheme="minorHAnsi"/>
              </w:rPr>
            </w:pPr>
            <w:r>
              <w:rPr>
                <w:rFonts w:eastAsiaTheme="minorEastAsia" w:cstheme="minorHAnsi"/>
              </w:rPr>
              <w:t>3</w:t>
            </w:r>
          </w:p>
        </w:tc>
        <w:tc>
          <w:tcPr>
            <w:tcW w:w="6349" w:type="dxa"/>
            <w:gridSpan w:val="2"/>
            <w:vAlign w:val="center"/>
          </w:tcPr>
          <w:p w14:paraId="2991E3CC" w14:textId="43949911" w:rsidR="00C84F16" w:rsidRDefault="00C84F16" w:rsidP="00C84F16">
            <w:pPr>
              <w:pStyle w:val="PargrafodaLista"/>
              <w:ind w:left="0"/>
              <w:rPr>
                <w:rFonts w:eastAsiaTheme="minorEastAsia" w:cstheme="minorHAnsi"/>
                <w:color w:val="000000" w:themeColor="text1"/>
              </w:rPr>
            </w:pPr>
            <w:r>
              <w:rPr>
                <w:rFonts w:eastAsiaTheme="minorEastAsia" w:cstheme="minorHAnsi"/>
                <w:color w:val="000000" w:themeColor="text1"/>
              </w:rPr>
              <w:t xml:space="preserve">Realizar processo de contratação </w:t>
            </w:r>
            <w:r w:rsidR="00A250A8">
              <w:rPr>
                <w:rFonts w:eastAsiaTheme="minorEastAsia" w:cstheme="minorHAnsi"/>
                <w:color w:val="000000" w:themeColor="text1"/>
              </w:rPr>
              <w:t>de nova solução dentro do prazo</w:t>
            </w:r>
            <w:r>
              <w:rPr>
                <w:rFonts w:eastAsiaTheme="minorEastAsia" w:cstheme="minorHAnsi"/>
                <w:color w:val="000000" w:themeColor="text1"/>
              </w:rPr>
              <w:t>, para que haja possibilidade de migração entre as soluções com todo o suporte disponível ao PJMT.</w:t>
            </w:r>
          </w:p>
        </w:tc>
        <w:tc>
          <w:tcPr>
            <w:tcW w:w="1980" w:type="dxa"/>
            <w:gridSpan w:val="2"/>
            <w:vAlign w:val="center"/>
          </w:tcPr>
          <w:p w14:paraId="5CDCCEA4" w14:textId="6407E01C" w:rsidR="00C84F16" w:rsidRDefault="00626F51" w:rsidP="00C84F16">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Área Demandante.</w:t>
            </w:r>
          </w:p>
        </w:tc>
      </w:tr>
      <w:tr w:rsidR="00C84F16" w:rsidRPr="00C044D4" w14:paraId="228CDF41" w14:textId="77777777" w:rsidTr="00506C90">
        <w:trPr>
          <w:trHeight w:val="277"/>
          <w:jc w:val="center"/>
        </w:trPr>
        <w:tc>
          <w:tcPr>
            <w:tcW w:w="491" w:type="dxa"/>
          </w:tcPr>
          <w:p w14:paraId="1932AB27" w14:textId="77777777" w:rsidR="00C84F16" w:rsidRPr="00C044D4" w:rsidRDefault="00C84F16" w:rsidP="00C84F16">
            <w:pPr>
              <w:pStyle w:val="PargrafodaLista"/>
              <w:ind w:left="0"/>
              <w:rPr>
                <w:rFonts w:cstheme="minorHAnsi"/>
              </w:rPr>
            </w:pPr>
          </w:p>
        </w:tc>
        <w:tc>
          <w:tcPr>
            <w:tcW w:w="6349" w:type="dxa"/>
            <w:gridSpan w:val="2"/>
          </w:tcPr>
          <w:p w14:paraId="47DCA805" w14:textId="77777777" w:rsidR="00C84F16" w:rsidRPr="00C044D4" w:rsidRDefault="00C84F16" w:rsidP="00C84F16">
            <w:pPr>
              <w:pStyle w:val="PargrafodaLista"/>
              <w:ind w:left="0"/>
              <w:rPr>
                <w:rFonts w:eastAsiaTheme="minorEastAsia" w:cstheme="minorHAnsi"/>
                <w:b/>
                <w:bCs/>
              </w:rPr>
            </w:pPr>
            <w:r w:rsidRPr="00C044D4">
              <w:rPr>
                <w:rFonts w:eastAsiaTheme="minorEastAsia" w:cstheme="minorHAnsi"/>
                <w:b/>
                <w:bCs/>
              </w:rPr>
              <w:t>Ação de Contingência</w:t>
            </w:r>
          </w:p>
        </w:tc>
        <w:tc>
          <w:tcPr>
            <w:tcW w:w="1980" w:type="dxa"/>
            <w:gridSpan w:val="2"/>
          </w:tcPr>
          <w:p w14:paraId="7726B223" w14:textId="77777777" w:rsidR="00C84F16" w:rsidRPr="00C044D4" w:rsidRDefault="00C84F16" w:rsidP="00C84F16">
            <w:pPr>
              <w:pStyle w:val="PargrafodaLista"/>
              <w:ind w:left="0"/>
              <w:rPr>
                <w:rFonts w:eastAsiaTheme="minorEastAsia" w:cstheme="minorHAnsi"/>
                <w:b/>
                <w:bCs/>
              </w:rPr>
            </w:pPr>
            <w:r w:rsidRPr="00C044D4">
              <w:rPr>
                <w:rFonts w:eastAsiaTheme="minorEastAsia" w:cstheme="minorHAnsi"/>
                <w:b/>
                <w:bCs/>
              </w:rPr>
              <w:t>Responsável</w:t>
            </w:r>
          </w:p>
        </w:tc>
      </w:tr>
      <w:tr w:rsidR="00C84F16" w:rsidRPr="00C044D4" w14:paraId="51811D5C" w14:textId="77777777" w:rsidTr="00506C90">
        <w:trPr>
          <w:trHeight w:val="277"/>
          <w:jc w:val="center"/>
        </w:trPr>
        <w:tc>
          <w:tcPr>
            <w:tcW w:w="491" w:type="dxa"/>
            <w:vAlign w:val="center"/>
          </w:tcPr>
          <w:p w14:paraId="115D81E1" w14:textId="77777777" w:rsidR="00C84F16" w:rsidRPr="00C044D4" w:rsidRDefault="00C84F16" w:rsidP="00C84F16">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4B4C503B" w14:textId="7EADF470" w:rsidR="00C84F16" w:rsidRPr="00C044D4" w:rsidRDefault="00C84F16" w:rsidP="00A250A8">
            <w:pPr>
              <w:pStyle w:val="PargrafodaLista"/>
              <w:ind w:left="0"/>
              <w:rPr>
                <w:rFonts w:eastAsiaTheme="minorEastAsia" w:cstheme="minorHAnsi"/>
              </w:rPr>
            </w:pPr>
            <w:r>
              <w:rPr>
                <w:rFonts w:eastAsiaTheme="minorEastAsia" w:cstheme="minorHAnsi"/>
              </w:rPr>
              <w:t>Realizar renovação</w:t>
            </w:r>
            <w:r w:rsidR="00A250A8">
              <w:rPr>
                <w:rFonts w:eastAsiaTheme="minorEastAsia" w:cstheme="minorHAnsi"/>
              </w:rPr>
              <w:t xml:space="preserve"> contratual pelo período mínimo</w:t>
            </w:r>
            <w:r>
              <w:rPr>
                <w:rFonts w:eastAsiaTheme="minorEastAsia" w:cstheme="minorHAnsi"/>
              </w:rPr>
              <w:t>, de modo a realizar o planejamento necessário para migração de solução sem maiores impactos ao PJMT.</w:t>
            </w:r>
          </w:p>
        </w:tc>
        <w:tc>
          <w:tcPr>
            <w:tcW w:w="1980" w:type="dxa"/>
            <w:gridSpan w:val="2"/>
            <w:vAlign w:val="center"/>
          </w:tcPr>
          <w:p w14:paraId="49AEC9D0" w14:textId="77777777" w:rsidR="00C84F16" w:rsidRPr="00C044D4" w:rsidRDefault="00C84F16" w:rsidP="00C84F16">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r w:rsidRPr="00C044D4">
              <w:rPr>
                <w:rFonts w:eastAsiaTheme="minorEastAsia" w:cstheme="minorHAnsi"/>
                <w:color w:val="000000" w:themeColor="text1"/>
              </w:rPr>
              <w:t>.</w:t>
            </w:r>
          </w:p>
        </w:tc>
      </w:tr>
      <w:tr w:rsidR="00C84F16" w:rsidRPr="00C044D4" w14:paraId="4B321625" w14:textId="77777777" w:rsidTr="00506C90">
        <w:trPr>
          <w:trHeight w:val="541"/>
          <w:jc w:val="center"/>
        </w:trPr>
        <w:tc>
          <w:tcPr>
            <w:tcW w:w="491" w:type="dxa"/>
          </w:tcPr>
          <w:p w14:paraId="6150225E" w14:textId="77777777" w:rsidR="00C84F16" w:rsidRPr="00C044D4" w:rsidRDefault="00C84F16" w:rsidP="00C84F16">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5A436915" w14:textId="34D50D1D" w:rsidR="00C84F16" w:rsidRPr="00C044D4" w:rsidRDefault="00626F51" w:rsidP="00A250A8">
            <w:pPr>
              <w:pStyle w:val="PargrafodaLista"/>
              <w:ind w:left="0"/>
              <w:rPr>
                <w:rFonts w:eastAsiaTheme="minorEastAsia" w:cstheme="minorHAnsi"/>
              </w:rPr>
            </w:pPr>
            <w:r>
              <w:rPr>
                <w:rFonts w:eastAsiaTheme="minorEastAsia" w:cstheme="minorHAnsi"/>
              </w:rPr>
              <w:t>Realizar processo de contratação de suporte e manutenção da solução atual, caso não caiba renovação</w:t>
            </w:r>
            <w:r w:rsidR="00A250A8">
              <w:rPr>
                <w:rFonts w:eastAsiaTheme="minorEastAsia" w:cstheme="minorHAnsi"/>
              </w:rPr>
              <w:t>.</w:t>
            </w:r>
            <w:r>
              <w:rPr>
                <w:rFonts w:eastAsiaTheme="minorEastAsia" w:cstheme="minorHAnsi"/>
              </w:rPr>
              <w:t xml:space="preserve"> </w:t>
            </w:r>
          </w:p>
        </w:tc>
        <w:tc>
          <w:tcPr>
            <w:tcW w:w="1980" w:type="dxa"/>
            <w:gridSpan w:val="2"/>
          </w:tcPr>
          <w:p w14:paraId="67232AE9" w14:textId="1DD789D2" w:rsidR="00C84F16" w:rsidRPr="00C044D4" w:rsidRDefault="00626F51" w:rsidP="00BC563E">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Área Demandante.</w:t>
            </w:r>
          </w:p>
        </w:tc>
      </w:tr>
    </w:tbl>
    <w:p w14:paraId="24E0633A" w14:textId="77777777" w:rsidR="006C1270" w:rsidRPr="006B4602" w:rsidRDefault="006C1270" w:rsidP="006C1270">
      <w:pPr>
        <w:spacing w:after="200"/>
        <w:rPr>
          <w:rFonts w:cstheme="minorHAnsi"/>
          <w:highlight w:val="yellow"/>
        </w:rPr>
      </w:pPr>
      <w:r w:rsidRPr="006B4602">
        <w:rPr>
          <w:rFonts w:cstheme="minorHAnsi"/>
          <w:highlight w:val="yellow"/>
        </w:rPr>
        <w:br w:type="page"/>
      </w:r>
    </w:p>
    <w:p w14:paraId="4F4B6B21" w14:textId="77777777" w:rsidR="006C1270" w:rsidRPr="00BE2DAC" w:rsidRDefault="006C1270" w:rsidP="5AA2A7BE">
      <w:pPr>
        <w:pStyle w:val="Estilo6"/>
        <w:pBdr>
          <w:bottom w:val="single" w:sz="12" w:space="1" w:color="auto"/>
        </w:pBdr>
        <w:rPr>
          <w:rFonts w:asciiTheme="minorHAnsi" w:hAnsiTheme="minorHAnsi" w:cstheme="minorHAnsi"/>
          <w:b w:val="0"/>
          <w:bCs w:val="0"/>
        </w:rPr>
      </w:pPr>
      <w:bookmarkStart w:id="79" w:name="_Toc31965317"/>
      <w:r w:rsidRPr="00BE2DAC">
        <w:rPr>
          <w:rFonts w:asciiTheme="minorHAnsi" w:hAnsiTheme="minorHAnsi" w:cstheme="minorHAnsi"/>
        </w:rPr>
        <w:t>Anexo A</w:t>
      </w:r>
      <w:bookmarkEnd w:id="79"/>
    </w:p>
    <w:p w14:paraId="1B59C0A2" w14:textId="77777777" w:rsidR="006C1270" w:rsidRPr="00BE2DAC" w:rsidRDefault="006C1270" w:rsidP="006C1270">
      <w:pPr>
        <w:jc w:val="center"/>
        <w:rPr>
          <w:rFonts w:cstheme="minorHAnsi"/>
          <w:b/>
          <w:color w:val="000000"/>
          <w:sz w:val="40"/>
          <w:szCs w:val="40"/>
        </w:rPr>
      </w:pPr>
    </w:p>
    <w:p w14:paraId="2C9B4F05" w14:textId="77777777" w:rsidR="006C1270" w:rsidRPr="00BE2DAC" w:rsidRDefault="006C1270" w:rsidP="5AA2A7BE">
      <w:pPr>
        <w:pStyle w:val="Estilo6"/>
        <w:jc w:val="left"/>
        <w:rPr>
          <w:rFonts w:asciiTheme="minorHAnsi" w:hAnsiTheme="minorHAnsi" w:cstheme="minorHAnsi"/>
          <w:b w:val="0"/>
          <w:bCs w:val="0"/>
        </w:rPr>
      </w:pPr>
      <w:bookmarkStart w:id="80" w:name="_Toc31965318"/>
      <w:r w:rsidRPr="00BE2DAC">
        <w:rPr>
          <w:rFonts w:asciiTheme="minorHAnsi" w:hAnsiTheme="minorHAnsi" w:cstheme="minorHAnsi"/>
        </w:rPr>
        <w:t>Contratações Públicas Similares</w:t>
      </w:r>
      <w:bookmarkEnd w:id="80"/>
    </w:p>
    <w:sdt>
      <w:sdtPr>
        <w:rPr>
          <w:rFonts w:asciiTheme="minorHAnsi" w:hAnsiTheme="minorHAnsi" w:cstheme="minorHAnsi"/>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5D33374D" w14:textId="04748789" w:rsidR="006C1270" w:rsidRPr="005046DE" w:rsidRDefault="00B844C3" w:rsidP="00BE2DAC">
          <w:pPr>
            <w:pStyle w:val="Subttulo"/>
            <w:jc w:val="center"/>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p w14:paraId="10D62CE8" w14:textId="77777777" w:rsidR="002F4A62" w:rsidRPr="002F4A62" w:rsidRDefault="005046DE" w:rsidP="002F4A62">
      <w:pPr>
        <w:pStyle w:val="Primeirorecuodecorpodetexto"/>
        <w:numPr>
          <w:ilvl w:val="0"/>
          <w:numId w:val="3"/>
        </w:numPr>
        <w:ind w:firstLine="0"/>
        <w:jc w:val="left"/>
        <w:rPr>
          <w:rFonts w:cstheme="minorHAnsi"/>
          <w:sz w:val="24"/>
          <w:szCs w:val="24"/>
        </w:rPr>
      </w:pPr>
      <w:r w:rsidRPr="002F4A62">
        <w:rPr>
          <w:rFonts w:cstheme="minorHAnsi"/>
          <w:sz w:val="24"/>
          <w:szCs w:val="24"/>
        </w:rPr>
        <w:t>Ministério Público de Mato Grosso</w:t>
      </w:r>
      <w:r w:rsidR="5AA2A7BE" w:rsidRPr="002F4A62">
        <w:rPr>
          <w:rFonts w:cstheme="minorHAnsi"/>
          <w:sz w:val="24"/>
          <w:szCs w:val="24"/>
        </w:rPr>
        <w:t>;</w:t>
      </w:r>
    </w:p>
    <w:p w14:paraId="1781E5F1" w14:textId="0385757C" w:rsidR="0082173E" w:rsidRPr="005046DE" w:rsidRDefault="005046DE" w:rsidP="002F4A62">
      <w:pPr>
        <w:pStyle w:val="Primeirorecuodecorpodetexto"/>
        <w:ind w:left="360" w:firstLine="0"/>
        <w:rPr>
          <w:rFonts w:cstheme="minorHAnsi"/>
          <w:sz w:val="24"/>
          <w:szCs w:val="24"/>
          <w:highlight w:val="yellow"/>
        </w:rPr>
      </w:pPr>
      <w:r w:rsidRPr="005046DE">
        <w:rPr>
          <w:noProof/>
        </w:rPr>
        <w:drawing>
          <wp:inline distT="0" distB="0" distL="0" distR="0" wp14:anchorId="34505B95" wp14:editId="34FFD460">
            <wp:extent cx="5038725" cy="6323292"/>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4489" cy="6330526"/>
                    </a:xfrm>
                    <a:prstGeom prst="rect">
                      <a:avLst/>
                    </a:prstGeom>
                  </pic:spPr>
                </pic:pic>
              </a:graphicData>
            </a:graphic>
          </wp:inline>
        </w:drawing>
      </w:r>
      <w:r w:rsidRPr="005046DE">
        <w:rPr>
          <w:rFonts w:cstheme="minorHAnsi"/>
          <w:sz w:val="24"/>
          <w:szCs w:val="24"/>
        </w:rPr>
        <w:t xml:space="preserve"> </w:t>
      </w:r>
      <w:r w:rsidR="0082173E" w:rsidRPr="005046DE">
        <w:rPr>
          <w:rFonts w:cstheme="minorHAnsi"/>
          <w:sz w:val="24"/>
          <w:szCs w:val="24"/>
          <w:highlight w:val="yellow"/>
        </w:rPr>
        <w:br w:type="page"/>
      </w:r>
    </w:p>
    <w:p w14:paraId="6D5F167B" w14:textId="0E3A6F03" w:rsidR="006C1270" w:rsidRPr="00BE2DAC" w:rsidRDefault="002F4A62" w:rsidP="5AA2A7BE">
      <w:pPr>
        <w:pStyle w:val="Primeirorecuodecorpodetexto"/>
        <w:numPr>
          <w:ilvl w:val="0"/>
          <w:numId w:val="3"/>
        </w:numPr>
        <w:spacing w:after="120"/>
        <w:rPr>
          <w:rFonts w:cstheme="minorHAnsi"/>
          <w:sz w:val="24"/>
          <w:szCs w:val="24"/>
        </w:rPr>
      </w:pPr>
      <w:r>
        <w:rPr>
          <w:rFonts w:cstheme="minorHAnsi"/>
          <w:sz w:val="24"/>
          <w:szCs w:val="24"/>
        </w:rPr>
        <w:t>Tribunal Regional do Trabalho – 3ª Região</w:t>
      </w:r>
      <w:r w:rsidR="5AA2A7BE" w:rsidRPr="00BE2DAC">
        <w:rPr>
          <w:rFonts w:cstheme="minorHAnsi"/>
          <w:sz w:val="24"/>
          <w:szCs w:val="24"/>
        </w:rPr>
        <w:t>;</w:t>
      </w:r>
    </w:p>
    <w:p w14:paraId="62D6B9D7" w14:textId="1725FB12" w:rsidR="0082173E" w:rsidRPr="006B4602" w:rsidRDefault="002F4A62" w:rsidP="002F4A62">
      <w:pPr>
        <w:pStyle w:val="Primeirorecuodecorpodetexto"/>
        <w:spacing w:after="120"/>
        <w:ind w:left="360" w:firstLine="0"/>
        <w:jc w:val="center"/>
        <w:rPr>
          <w:rFonts w:cstheme="minorHAnsi"/>
          <w:sz w:val="24"/>
          <w:szCs w:val="24"/>
          <w:highlight w:val="yellow"/>
        </w:rPr>
      </w:pPr>
      <w:r>
        <w:rPr>
          <w:noProof/>
        </w:rPr>
        <w:drawing>
          <wp:inline distT="0" distB="0" distL="0" distR="0" wp14:anchorId="271DA7F9" wp14:editId="05E46B53">
            <wp:extent cx="5400040" cy="6148705"/>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6148705"/>
                    </a:xfrm>
                    <a:prstGeom prst="rect">
                      <a:avLst/>
                    </a:prstGeom>
                  </pic:spPr>
                </pic:pic>
              </a:graphicData>
            </a:graphic>
          </wp:inline>
        </w:drawing>
      </w:r>
    </w:p>
    <w:p w14:paraId="53B29E8B" w14:textId="77777777" w:rsidR="0082173E" w:rsidRPr="006B4602" w:rsidRDefault="0082173E">
      <w:pPr>
        <w:spacing w:after="200"/>
        <w:rPr>
          <w:rFonts w:cstheme="minorHAnsi"/>
          <w:sz w:val="24"/>
          <w:szCs w:val="24"/>
          <w:highlight w:val="yellow"/>
        </w:rPr>
      </w:pPr>
      <w:r w:rsidRPr="006B4602">
        <w:rPr>
          <w:rFonts w:cstheme="minorHAnsi"/>
          <w:sz w:val="24"/>
          <w:szCs w:val="24"/>
          <w:highlight w:val="yellow"/>
        </w:rPr>
        <w:br w:type="page"/>
      </w:r>
    </w:p>
    <w:p w14:paraId="36C7250A" w14:textId="291562FF" w:rsidR="006C1270" w:rsidRPr="00BE2DAC" w:rsidRDefault="002F4A62" w:rsidP="5AA2A7BE">
      <w:pPr>
        <w:pStyle w:val="Primeirorecuodecorpodetexto"/>
        <w:numPr>
          <w:ilvl w:val="0"/>
          <w:numId w:val="3"/>
        </w:numPr>
        <w:spacing w:after="120"/>
        <w:rPr>
          <w:rFonts w:cstheme="minorHAnsi"/>
          <w:sz w:val="24"/>
          <w:szCs w:val="24"/>
        </w:rPr>
      </w:pPr>
      <w:r>
        <w:rPr>
          <w:rFonts w:cstheme="minorHAnsi"/>
          <w:sz w:val="24"/>
          <w:szCs w:val="24"/>
        </w:rPr>
        <w:t>Secretaria de Estado da Fazenda do Espírito Santo</w:t>
      </w:r>
      <w:r w:rsidR="5AA2A7BE" w:rsidRPr="00BE2DAC">
        <w:rPr>
          <w:rFonts w:cstheme="minorHAnsi"/>
          <w:sz w:val="24"/>
          <w:szCs w:val="24"/>
        </w:rPr>
        <w:t>;</w:t>
      </w:r>
    </w:p>
    <w:p w14:paraId="10E4BCEA" w14:textId="2CFCA9A8" w:rsidR="006C1270" w:rsidRPr="00BE2DAC" w:rsidRDefault="002F4A62" w:rsidP="002F4A62">
      <w:pPr>
        <w:jc w:val="center"/>
        <w:rPr>
          <w:rFonts w:cstheme="minorHAnsi"/>
        </w:rPr>
      </w:pPr>
      <w:r>
        <w:rPr>
          <w:noProof/>
        </w:rPr>
        <w:drawing>
          <wp:inline distT="0" distB="0" distL="0" distR="0" wp14:anchorId="74056400" wp14:editId="0DDA4944">
            <wp:extent cx="4543425" cy="63627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43425" cy="6362700"/>
                    </a:xfrm>
                    <a:prstGeom prst="rect">
                      <a:avLst/>
                    </a:prstGeom>
                  </pic:spPr>
                </pic:pic>
              </a:graphicData>
            </a:graphic>
          </wp:inline>
        </w:drawing>
      </w:r>
    </w:p>
    <w:p w14:paraId="32300D0A" w14:textId="2471A339" w:rsidR="006C1270" w:rsidRPr="00BE2DAC" w:rsidRDefault="006C1270" w:rsidP="006C1270">
      <w:pPr>
        <w:rPr>
          <w:rFonts w:cstheme="minorHAnsi"/>
        </w:rPr>
      </w:pPr>
    </w:p>
    <w:p w14:paraId="17C96698" w14:textId="52448F03" w:rsidR="00760321" w:rsidRDefault="00760321">
      <w:pPr>
        <w:spacing w:after="200"/>
        <w:rPr>
          <w:rFonts w:cstheme="minorHAnsi"/>
        </w:rPr>
      </w:pPr>
      <w:r w:rsidRPr="00BE2DAC">
        <w:rPr>
          <w:rFonts w:cstheme="minorHAnsi"/>
        </w:rPr>
        <w:br w:type="page"/>
      </w:r>
    </w:p>
    <w:p w14:paraId="1943D808" w14:textId="1427510A" w:rsidR="002F4A62" w:rsidRPr="00BE2DAC" w:rsidRDefault="007433D2" w:rsidP="002F4A62">
      <w:pPr>
        <w:pStyle w:val="Primeirorecuodecorpodetexto"/>
        <w:numPr>
          <w:ilvl w:val="0"/>
          <w:numId w:val="3"/>
        </w:numPr>
        <w:spacing w:after="120"/>
        <w:rPr>
          <w:rFonts w:cstheme="minorHAnsi"/>
          <w:sz w:val="24"/>
          <w:szCs w:val="24"/>
        </w:rPr>
      </w:pPr>
      <w:r>
        <w:rPr>
          <w:rFonts w:cstheme="minorHAnsi"/>
          <w:sz w:val="24"/>
          <w:szCs w:val="24"/>
        </w:rPr>
        <w:t>Eletrobrás</w:t>
      </w:r>
      <w:r w:rsidR="002F4A62" w:rsidRPr="00BE2DAC">
        <w:rPr>
          <w:rFonts w:cstheme="minorHAnsi"/>
          <w:sz w:val="24"/>
          <w:szCs w:val="24"/>
        </w:rPr>
        <w:t>;</w:t>
      </w:r>
    </w:p>
    <w:p w14:paraId="144CF7C2" w14:textId="7619E6AA" w:rsidR="002F4A62" w:rsidRDefault="007433D2">
      <w:pPr>
        <w:spacing w:after="200"/>
        <w:rPr>
          <w:rFonts w:cstheme="minorHAnsi"/>
        </w:rPr>
      </w:pPr>
      <w:r>
        <w:rPr>
          <w:noProof/>
        </w:rPr>
        <w:drawing>
          <wp:inline distT="0" distB="0" distL="0" distR="0" wp14:anchorId="5AB2F334" wp14:editId="1E28FE04">
            <wp:extent cx="4810125" cy="58197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0125" cy="5819775"/>
                    </a:xfrm>
                    <a:prstGeom prst="rect">
                      <a:avLst/>
                    </a:prstGeom>
                  </pic:spPr>
                </pic:pic>
              </a:graphicData>
            </a:graphic>
          </wp:inline>
        </w:drawing>
      </w:r>
    </w:p>
    <w:p w14:paraId="70E89832" w14:textId="77777777" w:rsidR="002F4A62" w:rsidRDefault="002F4A62">
      <w:pPr>
        <w:spacing w:after="200"/>
        <w:rPr>
          <w:rFonts w:cstheme="minorHAnsi"/>
        </w:rPr>
      </w:pPr>
    </w:p>
    <w:p w14:paraId="40EDAFB7" w14:textId="712DEE91" w:rsidR="002F4A62" w:rsidRDefault="002F4A62">
      <w:pPr>
        <w:spacing w:after="200"/>
        <w:rPr>
          <w:rFonts w:cstheme="minorHAnsi"/>
        </w:rPr>
      </w:pPr>
      <w:r>
        <w:rPr>
          <w:rFonts w:cstheme="minorHAnsi"/>
        </w:rPr>
        <w:br w:type="page"/>
      </w:r>
    </w:p>
    <w:p w14:paraId="280C132E" w14:textId="4F7B09FB" w:rsidR="002F4A62" w:rsidRPr="00BE2DAC" w:rsidRDefault="007433D2" w:rsidP="002F4A62">
      <w:pPr>
        <w:pStyle w:val="Primeirorecuodecorpodetexto"/>
        <w:numPr>
          <w:ilvl w:val="0"/>
          <w:numId w:val="3"/>
        </w:numPr>
        <w:spacing w:after="120"/>
        <w:rPr>
          <w:rFonts w:cstheme="minorHAnsi"/>
          <w:sz w:val="24"/>
          <w:szCs w:val="24"/>
        </w:rPr>
      </w:pPr>
      <w:r>
        <w:rPr>
          <w:rFonts w:cstheme="minorHAnsi"/>
          <w:sz w:val="24"/>
          <w:szCs w:val="24"/>
        </w:rPr>
        <w:t>Tribunal de Contas da União</w:t>
      </w:r>
      <w:r w:rsidR="002F4A62" w:rsidRPr="00BE2DAC">
        <w:rPr>
          <w:rFonts w:cstheme="minorHAnsi"/>
          <w:sz w:val="24"/>
          <w:szCs w:val="24"/>
        </w:rPr>
        <w:t>;</w:t>
      </w:r>
    </w:p>
    <w:p w14:paraId="784FE93C" w14:textId="77777777" w:rsidR="002F4A62" w:rsidRDefault="002F4A62">
      <w:pPr>
        <w:spacing w:after="200"/>
        <w:rPr>
          <w:rFonts w:cstheme="minorHAnsi"/>
        </w:rPr>
      </w:pPr>
    </w:p>
    <w:p w14:paraId="72489F1A" w14:textId="50EBE386" w:rsidR="002F4A62" w:rsidRDefault="007433D2">
      <w:pPr>
        <w:spacing w:after="200"/>
        <w:rPr>
          <w:rFonts w:cstheme="minorHAnsi"/>
        </w:rPr>
      </w:pPr>
      <w:r>
        <w:rPr>
          <w:noProof/>
        </w:rPr>
        <w:drawing>
          <wp:inline distT="0" distB="0" distL="0" distR="0" wp14:anchorId="04846DB1" wp14:editId="52DF6693">
            <wp:extent cx="5400040" cy="523176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5231765"/>
                    </a:xfrm>
                    <a:prstGeom prst="rect">
                      <a:avLst/>
                    </a:prstGeom>
                  </pic:spPr>
                </pic:pic>
              </a:graphicData>
            </a:graphic>
          </wp:inline>
        </w:drawing>
      </w:r>
    </w:p>
    <w:p w14:paraId="078EDABE" w14:textId="714892A5" w:rsidR="00252168" w:rsidRDefault="00252168">
      <w:pPr>
        <w:spacing w:after="200"/>
        <w:rPr>
          <w:rFonts w:cstheme="minorHAnsi"/>
        </w:rPr>
      </w:pPr>
      <w:r>
        <w:rPr>
          <w:rFonts w:cstheme="minorHAnsi"/>
        </w:rPr>
        <w:br w:type="page"/>
      </w:r>
    </w:p>
    <w:p w14:paraId="6F41B69A" w14:textId="1F8C138B" w:rsidR="00252168" w:rsidRPr="00BE2DAC" w:rsidRDefault="00252168" w:rsidP="00252168">
      <w:pPr>
        <w:pStyle w:val="Estilo6"/>
        <w:pBdr>
          <w:bottom w:val="single" w:sz="12" w:space="1" w:color="auto"/>
        </w:pBdr>
        <w:rPr>
          <w:rFonts w:asciiTheme="minorHAnsi" w:hAnsiTheme="minorHAnsi" w:cstheme="minorHAnsi"/>
          <w:b w:val="0"/>
          <w:bCs w:val="0"/>
        </w:rPr>
      </w:pPr>
      <w:bookmarkStart w:id="81" w:name="_Toc31965319"/>
      <w:r w:rsidRPr="00BE2DAC">
        <w:rPr>
          <w:rFonts w:asciiTheme="minorHAnsi" w:hAnsiTheme="minorHAnsi" w:cstheme="minorHAnsi"/>
        </w:rPr>
        <w:t xml:space="preserve">Anexo </w:t>
      </w:r>
      <w:r>
        <w:rPr>
          <w:rFonts w:asciiTheme="minorHAnsi" w:hAnsiTheme="minorHAnsi" w:cstheme="minorHAnsi"/>
        </w:rPr>
        <w:t>B</w:t>
      </w:r>
      <w:bookmarkEnd w:id="81"/>
    </w:p>
    <w:p w14:paraId="47072F26" w14:textId="70D2D082" w:rsidR="00252168" w:rsidRPr="00BE2DAC" w:rsidRDefault="00252168" w:rsidP="00252168">
      <w:pPr>
        <w:jc w:val="center"/>
        <w:rPr>
          <w:rFonts w:cstheme="minorHAnsi"/>
          <w:b/>
          <w:color w:val="000000"/>
          <w:sz w:val="40"/>
          <w:szCs w:val="40"/>
        </w:rPr>
      </w:pPr>
    </w:p>
    <w:p w14:paraId="79A8B2B9" w14:textId="77777777" w:rsidR="00252168" w:rsidRPr="00BE2DAC" w:rsidRDefault="00252168" w:rsidP="00252168">
      <w:pPr>
        <w:pStyle w:val="Estilo6"/>
        <w:jc w:val="left"/>
        <w:rPr>
          <w:rFonts w:asciiTheme="minorHAnsi" w:hAnsiTheme="minorHAnsi" w:cstheme="minorHAnsi"/>
        </w:rPr>
      </w:pPr>
      <w:bookmarkStart w:id="82" w:name="_Toc31965320"/>
      <w:r w:rsidRPr="00BE2DAC">
        <w:rPr>
          <w:rFonts w:asciiTheme="minorHAnsi" w:hAnsiTheme="minorHAnsi" w:cstheme="minorHAnsi"/>
        </w:rPr>
        <w:t>Lista de Potenciais Fornecedores</w:t>
      </w:r>
      <w:bookmarkEnd w:id="82"/>
    </w:p>
    <w:sdt>
      <w:sdtPr>
        <w:rPr>
          <w:rFonts w:asciiTheme="minorHAnsi" w:hAnsiTheme="minorHAnsi" w:cstheme="minorHAnsi"/>
        </w:rPr>
        <w:alias w:val="Assunto"/>
        <w:tag w:val=""/>
        <w:id w:val="-1806150071"/>
        <w:dataBinding w:prefixMappings="xmlns:ns0='http://purl.org/dc/elements/1.1/' xmlns:ns1='http://schemas.openxmlformats.org/package/2006/metadata/core-properties' " w:xpath="/ns1:coreProperties[1]/ns0:subject[1]" w:storeItemID="{6C3C8BC8-F283-45AE-878A-BAB7291924A1}"/>
        <w:text/>
      </w:sdtPr>
      <w:sdtEndPr/>
      <w:sdtContent>
        <w:p w14:paraId="57DD4EF4" w14:textId="77777777" w:rsidR="00252168" w:rsidRPr="00BE2DAC" w:rsidRDefault="00252168" w:rsidP="00252168">
          <w:pPr>
            <w:pStyle w:val="Subttulo"/>
            <w:jc w:val="both"/>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tbl>
      <w:tblPr>
        <w:tblStyle w:val="Tabelacomgrade"/>
        <w:tblW w:w="0" w:type="auto"/>
        <w:tblLook w:val="04A0" w:firstRow="1" w:lastRow="0" w:firstColumn="1" w:lastColumn="0" w:noHBand="0" w:noVBand="1"/>
      </w:tblPr>
      <w:tblGrid>
        <w:gridCol w:w="541"/>
        <w:gridCol w:w="7953"/>
      </w:tblGrid>
      <w:tr w:rsidR="00252168" w:rsidRPr="00BE2DAC" w14:paraId="36E08114" w14:textId="77777777" w:rsidTr="007B1C5C">
        <w:trPr>
          <w:tblHeader/>
        </w:trPr>
        <w:tc>
          <w:tcPr>
            <w:tcW w:w="541" w:type="dxa"/>
            <w:shd w:val="clear" w:color="auto" w:fill="auto"/>
            <w:vAlign w:val="center"/>
          </w:tcPr>
          <w:p w14:paraId="602AC845" w14:textId="77777777" w:rsidR="00252168" w:rsidRPr="00BE2DAC" w:rsidRDefault="00252168" w:rsidP="007B1C5C">
            <w:pPr>
              <w:jc w:val="center"/>
              <w:rPr>
                <w:rFonts w:cstheme="minorHAnsi"/>
                <w:b/>
              </w:rPr>
            </w:pPr>
            <w:r w:rsidRPr="00BE2DAC">
              <w:rPr>
                <w:rFonts w:cstheme="minorHAnsi"/>
              </w:rPr>
              <w:br w:type="page"/>
            </w:r>
          </w:p>
        </w:tc>
        <w:tc>
          <w:tcPr>
            <w:tcW w:w="7953" w:type="dxa"/>
            <w:shd w:val="clear" w:color="auto" w:fill="auto"/>
          </w:tcPr>
          <w:p w14:paraId="6451F2E7"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Fornecedor</w:t>
            </w:r>
          </w:p>
        </w:tc>
      </w:tr>
      <w:tr w:rsidR="00252168" w:rsidRPr="00BE2DAC" w14:paraId="1B1B6A2E" w14:textId="77777777" w:rsidTr="007B1C5C">
        <w:tc>
          <w:tcPr>
            <w:tcW w:w="541" w:type="dxa"/>
            <w:shd w:val="clear" w:color="auto" w:fill="auto"/>
            <w:vAlign w:val="center"/>
          </w:tcPr>
          <w:p w14:paraId="5DC4AB17"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1</w:t>
            </w:r>
          </w:p>
        </w:tc>
        <w:tc>
          <w:tcPr>
            <w:tcW w:w="7953" w:type="dxa"/>
          </w:tcPr>
          <w:p w14:paraId="3119272D" w14:textId="77777777" w:rsidR="00D60B4D" w:rsidRPr="00BE2DAC" w:rsidRDefault="00D60B4D" w:rsidP="00D60B4D">
            <w:pPr>
              <w:rPr>
                <w:rFonts w:eastAsiaTheme="minorEastAsia" w:cstheme="minorHAnsi"/>
              </w:rPr>
            </w:pPr>
            <w:r w:rsidRPr="00BE2DAC">
              <w:rPr>
                <w:rFonts w:eastAsiaTheme="minorEastAsia" w:cstheme="minorHAnsi"/>
                <w:b/>
                <w:bCs/>
              </w:rPr>
              <w:t xml:space="preserve">Nome: </w:t>
            </w:r>
            <w:r w:rsidRPr="007433D2">
              <w:rPr>
                <w:rFonts w:eastAsiaTheme="minorEastAsia" w:cstheme="minorHAnsi"/>
                <w:b/>
                <w:bCs/>
                <w:color w:val="4F81BD" w:themeColor="accent1"/>
              </w:rPr>
              <w:t>HCL (Brazil) Tecnologia da Informação</w:t>
            </w:r>
          </w:p>
          <w:p w14:paraId="2D00C357" w14:textId="77777777" w:rsidR="00D60B4D" w:rsidRPr="00BE2DAC" w:rsidRDefault="00D60B4D" w:rsidP="00D60B4D">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www.hcl.com</w:t>
            </w:r>
          </w:p>
          <w:p w14:paraId="115299DB" w14:textId="78F11D66" w:rsidR="00D60B4D" w:rsidRPr="00BE2DAC" w:rsidRDefault="00D60B4D" w:rsidP="00D60B4D">
            <w:pPr>
              <w:rPr>
                <w:rFonts w:eastAsiaTheme="minorEastAsia" w:cstheme="minorHAnsi"/>
              </w:rPr>
            </w:pPr>
            <w:r w:rsidRPr="00BE2DAC">
              <w:rPr>
                <w:rFonts w:eastAsiaTheme="minorEastAsia" w:cstheme="minorHAnsi"/>
                <w:b/>
                <w:bCs/>
              </w:rPr>
              <w:t xml:space="preserve">Telefone: </w:t>
            </w:r>
            <w:r w:rsidR="00EF1228">
              <w:rPr>
                <w:rFonts w:eastAsiaTheme="minorEastAsia" w:cstheme="minorHAnsi"/>
                <w:b/>
                <w:bCs/>
                <w:color w:val="4F81BD" w:themeColor="accent1"/>
              </w:rPr>
              <w:t>(1</w:t>
            </w:r>
            <w:r w:rsidRPr="007433D2">
              <w:rPr>
                <w:rFonts w:eastAsiaTheme="minorEastAsia" w:cstheme="minorHAnsi"/>
                <w:b/>
                <w:bCs/>
                <w:color w:val="4F81BD" w:themeColor="accent1"/>
              </w:rPr>
              <w:t>1)9</w:t>
            </w:r>
            <w:r w:rsidR="00EF1228">
              <w:rPr>
                <w:rFonts w:eastAsiaTheme="minorEastAsia" w:cstheme="minorHAnsi"/>
                <w:b/>
                <w:bCs/>
                <w:color w:val="4F81BD" w:themeColor="accent1"/>
              </w:rPr>
              <w:t>6453-0163</w:t>
            </w:r>
          </w:p>
          <w:p w14:paraId="28E51158" w14:textId="5AE127C1" w:rsidR="00D60B4D" w:rsidRPr="00BE2DAC" w:rsidRDefault="00D60B4D" w:rsidP="00D60B4D">
            <w:pPr>
              <w:rPr>
                <w:rFonts w:eastAsiaTheme="minorEastAsia" w:cstheme="minorHAnsi"/>
                <w:b/>
                <w:bCs/>
              </w:rPr>
            </w:pPr>
            <w:r w:rsidRPr="00BE2DAC">
              <w:rPr>
                <w:rFonts w:eastAsiaTheme="minorEastAsia" w:cstheme="minorHAnsi"/>
                <w:b/>
                <w:bCs/>
              </w:rPr>
              <w:t xml:space="preserve">E-mail: </w:t>
            </w:r>
            <w:r w:rsidR="00EF1228">
              <w:rPr>
                <w:rFonts w:eastAsiaTheme="minorEastAsia" w:cstheme="minorHAnsi"/>
                <w:b/>
                <w:bCs/>
                <w:color w:val="4F81BD" w:themeColor="accent1"/>
              </w:rPr>
              <w:t>marco.mauricio</w:t>
            </w:r>
            <w:r w:rsidRPr="007433D2">
              <w:rPr>
                <w:rFonts w:eastAsiaTheme="minorEastAsia" w:cstheme="minorHAnsi"/>
                <w:b/>
                <w:bCs/>
                <w:color w:val="4F81BD" w:themeColor="accent1"/>
              </w:rPr>
              <w:t>@hcl.com</w:t>
            </w:r>
          </w:p>
          <w:p w14:paraId="30D5F4C1" w14:textId="2B8F24A4" w:rsidR="00252168" w:rsidRPr="00BE2DAC" w:rsidRDefault="00D60B4D" w:rsidP="00EF1228">
            <w:pPr>
              <w:rPr>
                <w:rFonts w:eastAsiaTheme="minorEastAsia" w:cstheme="minorHAnsi"/>
              </w:rPr>
            </w:pPr>
            <w:r w:rsidRPr="00BE2DAC">
              <w:rPr>
                <w:rFonts w:eastAsiaTheme="minorEastAsia" w:cstheme="minorHAnsi"/>
                <w:b/>
                <w:bCs/>
              </w:rPr>
              <w:t xml:space="preserve">Contato: </w:t>
            </w:r>
            <w:r w:rsidR="00EF1228">
              <w:rPr>
                <w:rFonts w:eastAsiaTheme="minorEastAsia" w:cstheme="minorHAnsi"/>
                <w:b/>
                <w:bCs/>
                <w:color w:val="4F81BD" w:themeColor="accent1"/>
              </w:rPr>
              <w:t>Marco Maurício</w:t>
            </w:r>
          </w:p>
        </w:tc>
      </w:tr>
      <w:tr w:rsidR="00252168" w:rsidRPr="00BE2DAC" w14:paraId="7B634122" w14:textId="77777777" w:rsidTr="007B1C5C">
        <w:tc>
          <w:tcPr>
            <w:tcW w:w="541" w:type="dxa"/>
            <w:shd w:val="clear" w:color="auto" w:fill="auto"/>
            <w:vAlign w:val="center"/>
          </w:tcPr>
          <w:p w14:paraId="05C526EE"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2</w:t>
            </w:r>
          </w:p>
        </w:tc>
        <w:tc>
          <w:tcPr>
            <w:tcW w:w="7953" w:type="dxa"/>
          </w:tcPr>
          <w:p w14:paraId="77731F1F" w14:textId="0394AA55" w:rsidR="00252168" w:rsidRPr="00BE2DAC" w:rsidRDefault="00252168" w:rsidP="007B1C5C">
            <w:pPr>
              <w:rPr>
                <w:rFonts w:eastAsiaTheme="minorEastAsia" w:cstheme="minorHAnsi"/>
              </w:rPr>
            </w:pPr>
            <w:r w:rsidRPr="00BE2DAC">
              <w:rPr>
                <w:rFonts w:eastAsiaTheme="minorEastAsia" w:cstheme="minorHAnsi"/>
                <w:b/>
                <w:bCs/>
              </w:rPr>
              <w:t>Nome:</w:t>
            </w:r>
            <w:r w:rsidRPr="00BE2DAC">
              <w:rPr>
                <w:rFonts w:cstheme="minorHAnsi"/>
              </w:rPr>
              <w:t xml:space="preserve"> </w:t>
            </w:r>
            <w:r w:rsidR="00D60B4D">
              <w:rPr>
                <w:rFonts w:eastAsiaTheme="minorEastAsia" w:cstheme="minorHAnsi"/>
                <w:b/>
                <w:bCs/>
                <w:color w:val="4F81BD" w:themeColor="accent1"/>
              </w:rPr>
              <w:t>Vectra Consultoria e Serviço</w:t>
            </w:r>
          </w:p>
          <w:p w14:paraId="167DDDFA" w14:textId="69DB2D63" w:rsidR="00252168" w:rsidRPr="00BE2DAC" w:rsidRDefault="00252168" w:rsidP="007B1C5C">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vectras</w:t>
            </w:r>
            <w:r w:rsidRPr="007433D2">
              <w:rPr>
                <w:rFonts w:eastAsiaTheme="minorEastAsia" w:cstheme="minorHAnsi"/>
                <w:b/>
                <w:bCs/>
                <w:color w:val="4F81BD" w:themeColor="accent1"/>
              </w:rPr>
              <w:t>.com</w:t>
            </w:r>
            <w:r w:rsidR="00D60B4D">
              <w:rPr>
                <w:rFonts w:eastAsiaTheme="minorEastAsia" w:cstheme="minorHAnsi"/>
                <w:b/>
                <w:bCs/>
                <w:color w:val="4F81BD" w:themeColor="accent1"/>
              </w:rPr>
              <w:t>.br</w:t>
            </w:r>
          </w:p>
          <w:p w14:paraId="75B98114" w14:textId="49B642A0" w:rsidR="00252168" w:rsidRPr="00BE2DAC" w:rsidRDefault="00252168" w:rsidP="007B1C5C">
            <w:pPr>
              <w:rPr>
                <w:rFonts w:eastAsiaTheme="minorEastAsia" w:cstheme="minorHAnsi"/>
              </w:rPr>
            </w:pPr>
            <w:r w:rsidRPr="00BE2DAC">
              <w:rPr>
                <w:rFonts w:eastAsiaTheme="minorEastAsia" w:cstheme="minorHAnsi"/>
                <w:b/>
                <w:bCs/>
              </w:rPr>
              <w:t xml:space="preserve">Telefone: </w:t>
            </w:r>
            <w:r w:rsidR="00D60B4D">
              <w:rPr>
                <w:rFonts w:eastAsiaTheme="minorEastAsia" w:cstheme="minorHAnsi"/>
                <w:b/>
                <w:bCs/>
                <w:color w:val="4F81BD" w:themeColor="accent1"/>
              </w:rPr>
              <w:t>(81)3202</w:t>
            </w:r>
            <w:r w:rsidRPr="007433D2">
              <w:rPr>
                <w:rFonts w:eastAsiaTheme="minorEastAsia" w:cstheme="minorHAnsi"/>
                <w:b/>
                <w:bCs/>
                <w:color w:val="4F81BD" w:themeColor="accent1"/>
              </w:rPr>
              <w:t>-</w:t>
            </w:r>
            <w:r w:rsidR="00D60B4D">
              <w:rPr>
                <w:rFonts w:eastAsiaTheme="minorEastAsia" w:cstheme="minorHAnsi"/>
                <w:b/>
                <w:bCs/>
                <w:color w:val="4F81BD" w:themeColor="accent1"/>
              </w:rPr>
              <w:t>3202</w:t>
            </w:r>
          </w:p>
          <w:p w14:paraId="6899E47C" w14:textId="5FBD3193" w:rsidR="00252168" w:rsidRPr="00BE2DAC" w:rsidRDefault="00252168" w:rsidP="007B1C5C">
            <w:pPr>
              <w:rPr>
                <w:rFonts w:eastAsiaTheme="minorEastAsia" w:cstheme="minorHAnsi"/>
                <w:b/>
                <w:bCs/>
              </w:rPr>
            </w:pPr>
            <w:r w:rsidRPr="00BE2DAC">
              <w:rPr>
                <w:rFonts w:eastAsiaTheme="minorEastAsia" w:cstheme="minorHAnsi"/>
                <w:b/>
                <w:bCs/>
              </w:rPr>
              <w:t xml:space="preserve">E-mail: </w:t>
            </w:r>
            <w:r w:rsidR="00D60B4D" w:rsidRPr="00D60B4D">
              <w:rPr>
                <w:rFonts w:eastAsiaTheme="minorEastAsia" w:cstheme="minorHAnsi"/>
                <w:b/>
                <w:bCs/>
                <w:color w:val="4F81BD" w:themeColor="accent1"/>
              </w:rPr>
              <w:t>napoleão.borges@vectras.com.br</w:t>
            </w:r>
          </w:p>
          <w:p w14:paraId="72DF4B93" w14:textId="12B845AC" w:rsidR="00252168" w:rsidRPr="00BE2DAC" w:rsidRDefault="00252168" w:rsidP="007B1C5C">
            <w:pPr>
              <w:rPr>
                <w:rFonts w:eastAsiaTheme="minorEastAsia" w:cstheme="minorHAnsi"/>
                <w:b/>
                <w:bCs/>
              </w:rPr>
            </w:pPr>
            <w:r w:rsidRPr="00BE2DAC">
              <w:rPr>
                <w:rFonts w:eastAsiaTheme="minorEastAsia" w:cstheme="minorHAnsi"/>
                <w:b/>
                <w:bCs/>
              </w:rPr>
              <w:t xml:space="preserve">Contato: </w:t>
            </w:r>
            <w:r w:rsidR="00D60B4D" w:rsidRPr="00D60B4D">
              <w:rPr>
                <w:rFonts w:eastAsiaTheme="minorEastAsia" w:cstheme="minorHAnsi"/>
                <w:b/>
                <w:bCs/>
                <w:color w:val="4F81BD" w:themeColor="accent1"/>
              </w:rPr>
              <w:t>Napoleão Borges</w:t>
            </w:r>
          </w:p>
        </w:tc>
      </w:tr>
      <w:tr w:rsidR="00252168" w:rsidRPr="00BE2DAC" w14:paraId="137640F4" w14:textId="77777777" w:rsidTr="007B1C5C">
        <w:tc>
          <w:tcPr>
            <w:tcW w:w="541" w:type="dxa"/>
            <w:shd w:val="clear" w:color="auto" w:fill="auto"/>
            <w:vAlign w:val="center"/>
          </w:tcPr>
          <w:p w14:paraId="29C6A393"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3</w:t>
            </w:r>
          </w:p>
        </w:tc>
        <w:tc>
          <w:tcPr>
            <w:tcW w:w="7953" w:type="dxa"/>
          </w:tcPr>
          <w:p w14:paraId="447DF95F" w14:textId="5258C2C3" w:rsidR="00252168" w:rsidRPr="00BE2DAC" w:rsidRDefault="00252168" w:rsidP="007B1C5C">
            <w:pPr>
              <w:rPr>
                <w:rFonts w:eastAsiaTheme="minorEastAsia" w:cstheme="minorHAnsi"/>
              </w:rPr>
            </w:pPr>
            <w:r w:rsidRPr="00BE2DAC">
              <w:rPr>
                <w:rFonts w:eastAsiaTheme="minorEastAsia" w:cstheme="minorHAnsi"/>
                <w:b/>
                <w:bCs/>
              </w:rPr>
              <w:t xml:space="preserve">Nome: </w:t>
            </w:r>
            <w:r w:rsidR="00D60B4D">
              <w:rPr>
                <w:rFonts w:eastAsiaTheme="minorEastAsia" w:cstheme="minorHAnsi"/>
                <w:b/>
                <w:bCs/>
                <w:color w:val="4F81BD" w:themeColor="accent1"/>
              </w:rPr>
              <w:t>Montreal Inove</w:t>
            </w:r>
          </w:p>
          <w:p w14:paraId="2FD4897B" w14:textId="19D09087" w:rsidR="00252168" w:rsidRPr="00BE2DAC" w:rsidRDefault="00252168" w:rsidP="007B1C5C">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montreal</w:t>
            </w:r>
            <w:r w:rsidRPr="007433D2">
              <w:rPr>
                <w:rFonts w:eastAsiaTheme="minorEastAsia" w:cstheme="minorHAnsi"/>
                <w:b/>
                <w:bCs/>
                <w:color w:val="4F81BD" w:themeColor="accent1"/>
              </w:rPr>
              <w:t>.com</w:t>
            </w:r>
            <w:r w:rsidR="00D60B4D">
              <w:rPr>
                <w:rFonts w:eastAsiaTheme="minorEastAsia" w:cstheme="minorHAnsi"/>
                <w:b/>
                <w:bCs/>
                <w:color w:val="4F81BD" w:themeColor="accent1"/>
              </w:rPr>
              <w:t>.br</w:t>
            </w:r>
          </w:p>
          <w:p w14:paraId="07AAF09B" w14:textId="226C0626" w:rsidR="00252168" w:rsidRPr="00BE2DAC" w:rsidRDefault="00252168" w:rsidP="007B1C5C">
            <w:pPr>
              <w:rPr>
                <w:rFonts w:eastAsiaTheme="minorEastAsia" w:cstheme="minorHAnsi"/>
              </w:rPr>
            </w:pPr>
            <w:r w:rsidRPr="00BE2DAC">
              <w:rPr>
                <w:rFonts w:eastAsiaTheme="minorEastAsia" w:cstheme="minorHAnsi"/>
                <w:b/>
                <w:bCs/>
              </w:rPr>
              <w:t xml:space="preserve">Telefone: </w:t>
            </w:r>
            <w:r w:rsidRPr="007433D2">
              <w:rPr>
                <w:rFonts w:eastAsiaTheme="minorEastAsia" w:cstheme="minorHAnsi"/>
                <w:b/>
                <w:bCs/>
                <w:color w:val="4F81BD" w:themeColor="accent1"/>
              </w:rPr>
              <w:t>(61)</w:t>
            </w:r>
            <w:r w:rsidR="00D60B4D">
              <w:rPr>
                <w:rFonts w:eastAsiaTheme="minorEastAsia" w:cstheme="minorHAnsi"/>
                <w:b/>
                <w:bCs/>
                <w:color w:val="4F81BD" w:themeColor="accent1"/>
              </w:rPr>
              <w:t>3043-1754</w:t>
            </w:r>
          </w:p>
          <w:p w14:paraId="43DD1145" w14:textId="010972A8" w:rsidR="00252168" w:rsidRPr="00BE2DAC" w:rsidRDefault="00252168" w:rsidP="007B1C5C">
            <w:pPr>
              <w:rPr>
                <w:rFonts w:eastAsiaTheme="minorEastAsia" w:cstheme="minorHAnsi"/>
                <w:b/>
                <w:bCs/>
              </w:rPr>
            </w:pPr>
            <w:r w:rsidRPr="00BE2DAC">
              <w:rPr>
                <w:rFonts w:eastAsiaTheme="minorEastAsia" w:cstheme="minorHAnsi"/>
                <w:b/>
                <w:bCs/>
              </w:rPr>
              <w:t xml:space="preserve">E-mail: </w:t>
            </w:r>
            <w:r w:rsidR="00D60B4D">
              <w:rPr>
                <w:rFonts w:eastAsiaTheme="minorEastAsia" w:cstheme="minorHAnsi"/>
                <w:b/>
                <w:bCs/>
                <w:color w:val="4F81BD" w:themeColor="accent1"/>
              </w:rPr>
              <w:t>andre.makita@montreal</w:t>
            </w:r>
            <w:r w:rsidRPr="007433D2">
              <w:rPr>
                <w:rFonts w:eastAsiaTheme="minorEastAsia" w:cstheme="minorHAnsi"/>
                <w:b/>
                <w:bCs/>
                <w:color w:val="4F81BD" w:themeColor="accent1"/>
              </w:rPr>
              <w:t>.com</w:t>
            </w:r>
            <w:r w:rsidR="00D60B4D">
              <w:rPr>
                <w:rFonts w:eastAsiaTheme="minorEastAsia" w:cstheme="minorHAnsi"/>
                <w:b/>
                <w:bCs/>
                <w:color w:val="4F81BD" w:themeColor="accent1"/>
              </w:rPr>
              <w:t>.br</w:t>
            </w:r>
          </w:p>
          <w:p w14:paraId="12EC6F4B" w14:textId="0A02071E" w:rsidR="00252168" w:rsidRPr="00BE2DAC" w:rsidRDefault="00252168" w:rsidP="00D60B4D">
            <w:pPr>
              <w:rPr>
                <w:rFonts w:eastAsiaTheme="minorEastAsia" w:cstheme="minorHAnsi"/>
              </w:rPr>
            </w:pPr>
            <w:r w:rsidRPr="00BE2DAC">
              <w:rPr>
                <w:rFonts w:eastAsiaTheme="minorEastAsia" w:cstheme="minorHAnsi"/>
                <w:b/>
                <w:bCs/>
              </w:rPr>
              <w:t xml:space="preserve">Contato: </w:t>
            </w:r>
            <w:r w:rsidR="00D60B4D">
              <w:rPr>
                <w:rFonts w:eastAsiaTheme="minorEastAsia" w:cstheme="minorHAnsi"/>
                <w:b/>
                <w:bCs/>
                <w:color w:val="4F81BD" w:themeColor="accent1"/>
              </w:rPr>
              <w:t>André Makita Baroboskin</w:t>
            </w:r>
          </w:p>
        </w:tc>
      </w:tr>
      <w:tr w:rsidR="00252168" w:rsidRPr="00BE2DAC" w14:paraId="15C5D46E" w14:textId="77777777" w:rsidTr="007B1C5C">
        <w:tc>
          <w:tcPr>
            <w:tcW w:w="541" w:type="dxa"/>
            <w:shd w:val="clear" w:color="auto" w:fill="auto"/>
            <w:vAlign w:val="center"/>
          </w:tcPr>
          <w:p w14:paraId="3AA686AA"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4</w:t>
            </w:r>
          </w:p>
        </w:tc>
        <w:tc>
          <w:tcPr>
            <w:tcW w:w="7953" w:type="dxa"/>
          </w:tcPr>
          <w:p w14:paraId="2189002D" w14:textId="41BF850A" w:rsidR="00252168" w:rsidRPr="00BE2DAC" w:rsidRDefault="00252168" w:rsidP="007B1C5C">
            <w:pPr>
              <w:rPr>
                <w:rFonts w:cstheme="minorHAnsi"/>
                <w:color w:val="1F497D" w:themeColor="text2"/>
              </w:rPr>
            </w:pPr>
            <w:r w:rsidRPr="00BE2DAC">
              <w:rPr>
                <w:rFonts w:eastAsiaTheme="minorEastAsia" w:cstheme="minorHAnsi"/>
                <w:b/>
                <w:bCs/>
              </w:rPr>
              <w:t xml:space="preserve">Nome: </w:t>
            </w:r>
            <w:r w:rsidR="00D60B4D">
              <w:rPr>
                <w:rFonts w:eastAsiaTheme="minorEastAsia" w:cstheme="minorHAnsi"/>
                <w:b/>
                <w:bCs/>
                <w:color w:val="4F81BD" w:themeColor="accent1"/>
              </w:rPr>
              <w:t>RSI Net</w:t>
            </w:r>
          </w:p>
          <w:p w14:paraId="1FD87EB7" w14:textId="30496CAF" w:rsidR="00252168" w:rsidRPr="00BE2DAC" w:rsidRDefault="00252168" w:rsidP="007B1C5C">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rsinet</w:t>
            </w:r>
            <w:r w:rsidRPr="007433D2">
              <w:rPr>
                <w:rFonts w:eastAsiaTheme="minorEastAsia" w:cstheme="minorHAnsi"/>
                <w:b/>
                <w:bCs/>
                <w:color w:val="4F81BD" w:themeColor="accent1"/>
              </w:rPr>
              <w:t>.com.br</w:t>
            </w:r>
          </w:p>
          <w:p w14:paraId="4F81E714" w14:textId="54B048EB" w:rsidR="00252168" w:rsidRPr="00BE2DAC" w:rsidRDefault="00252168" w:rsidP="007B1C5C">
            <w:pPr>
              <w:rPr>
                <w:rFonts w:cstheme="minorHAnsi"/>
                <w:color w:val="1F497D" w:themeColor="text2"/>
              </w:rPr>
            </w:pPr>
            <w:r>
              <w:rPr>
                <w:rFonts w:eastAsiaTheme="minorEastAsia" w:cstheme="minorHAnsi"/>
                <w:b/>
                <w:bCs/>
              </w:rPr>
              <w:t xml:space="preserve">Telefone: </w:t>
            </w:r>
            <w:r w:rsidRPr="007433D2">
              <w:rPr>
                <w:rFonts w:eastAsiaTheme="minorEastAsia" w:cstheme="minorHAnsi"/>
                <w:b/>
                <w:bCs/>
                <w:color w:val="4F81BD" w:themeColor="accent1"/>
              </w:rPr>
              <w:t>(11)</w:t>
            </w:r>
            <w:r w:rsidR="00D60B4D">
              <w:rPr>
                <w:rFonts w:eastAsiaTheme="minorEastAsia" w:cstheme="minorHAnsi"/>
                <w:b/>
                <w:bCs/>
                <w:color w:val="4F81BD" w:themeColor="accent1"/>
              </w:rPr>
              <w:t>2284-3232</w:t>
            </w:r>
          </w:p>
          <w:p w14:paraId="458AD7BC" w14:textId="2E23A263" w:rsidR="00252168" w:rsidRPr="00BE2DAC" w:rsidRDefault="00252168" w:rsidP="007B1C5C">
            <w:pPr>
              <w:rPr>
                <w:rFonts w:cstheme="minorHAnsi"/>
                <w:color w:val="1F497D" w:themeColor="text2"/>
              </w:rPr>
            </w:pPr>
            <w:r w:rsidRPr="00BE2DAC">
              <w:rPr>
                <w:rFonts w:eastAsiaTheme="minorEastAsia" w:cstheme="minorHAnsi"/>
                <w:b/>
                <w:bCs/>
              </w:rPr>
              <w:t xml:space="preserve">E-mail: </w:t>
            </w:r>
            <w:r w:rsidR="00D60B4D">
              <w:rPr>
                <w:rFonts w:eastAsiaTheme="minorEastAsia" w:cstheme="minorHAnsi"/>
                <w:b/>
                <w:bCs/>
                <w:color w:val="4F81BD" w:themeColor="accent1"/>
              </w:rPr>
              <w:t>f.pacheco@rsinet</w:t>
            </w:r>
            <w:r w:rsidRPr="007433D2">
              <w:rPr>
                <w:rFonts w:eastAsiaTheme="minorEastAsia" w:cstheme="minorHAnsi"/>
                <w:b/>
                <w:bCs/>
                <w:color w:val="4F81BD" w:themeColor="accent1"/>
              </w:rPr>
              <w:t>.com.br</w:t>
            </w:r>
          </w:p>
          <w:p w14:paraId="7A832F98" w14:textId="3938E30A" w:rsidR="00252168" w:rsidRPr="00BE2DAC" w:rsidRDefault="00252168" w:rsidP="007B1C5C">
            <w:pPr>
              <w:rPr>
                <w:rFonts w:eastAsiaTheme="minorEastAsia" w:cstheme="minorHAnsi"/>
              </w:rPr>
            </w:pPr>
            <w:r w:rsidRPr="00BE2DAC">
              <w:rPr>
                <w:rFonts w:eastAsiaTheme="minorEastAsia" w:cstheme="minorHAnsi"/>
                <w:b/>
                <w:bCs/>
              </w:rPr>
              <w:t xml:space="preserve">Contato: </w:t>
            </w:r>
            <w:r w:rsidR="00D60B4D" w:rsidRPr="00D60B4D">
              <w:rPr>
                <w:rFonts w:eastAsiaTheme="minorEastAsia" w:cstheme="minorHAnsi"/>
                <w:b/>
                <w:bCs/>
                <w:color w:val="4F81BD" w:themeColor="accent1"/>
              </w:rPr>
              <w:t>Flávio Pacheco</w:t>
            </w:r>
          </w:p>
        </w:tc>
      </w:tr>
      <w:tr w:rsidR="00252168" w:rsidRPr="006B4602" w14:paraId="39C12292" w14:textId="77777777" w:rsidTr="007B1C5C">
        <w:tc>
          <w:tcPr>
            <w:tcW w:w="541" w:type="dxa"/>
            <w:shd w:val="clear" w:color="auto" w:fill="auto"/>
            <w:vAlign w:val="center"/>
          </w:tcPr>
          <w:p w14:paraId="61733D53"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5</w:t>
            </w:r>
          </w:p>
        </w:tc>
        <w:tc>
          <w:tcPr>
            <w:tcW w:w="7953" w:type="dxa"/>
          </w:tcPr>
          <w:p w14:paraId="1D04904A" w14:textId="2AFF2BB8" w:rsidR="00252168" w:rsidRPr="00BE2DAC" w:rsidRDefault="00252168" w:rsidP="007B1C5C">
            <w:pPr>
              <w:rPr>
                <w:rFonts w:eastAsiaTheme="minorEastAsia" w:cstheme="minorHAnsi"/>
              </w:rPr>
            </w:pPr>
            <w:r w:rsidRPr="00BE2DAC">
              <w:rPr>
                <w:rFonts w:eastAsiaTheme="minorEastAsia" w:cstheme="minorHAnsi"/>
                <w:b/>
                <w:bCs/>
              </w:rPr>
              <w:t>Nome:</w:t>
            </w:r>
            <w:r w:rsidRPr="00BE2DAC">
              <w:rPr>
                <w:rFonts w:eastAsiaTheme="minorEastAsia" w:cstheme="minorHAnsi"/>
                <w:b/>
                <w:bCs/>
                <w:color w:val="4F81BD" w:themeColor="accent1"/>
              </w:rPr>
              <w:t xml:space="preserve"> </w:t>
            </w:r>
            <w:r w:rsidR="00D60B4D">
              <w:rPr>
                <w:rFonts w:eastAsiaTheme="minorEastAsia" w:cstheme="minorHAnsi"/>
                <w:b/>
                <w:bCs/>
                <w:color w:val="4F81BD" w:themeColor="accent1"/>
              </w:rPr>
              <w:t>Broadcom</w:t>
            </w:r>
            <w:hyperlink r:id="rId38" w:anchor="Page%3ATop" w:history="1"/>
          </w:p>
          <w:p w14:paraId="53203961" w14:textId="3FDC8ADA" w:rsidR="00252168" w:rsidRPr="00BE2DAC" w:rsidRDefault="00252168" w:rsidP="007B1C5C">
            <w:pPr>
              <w:rPr>
                <w:rFonts w:eastAsiaTheme="minorEastAsia" w:cstheme="minorHAnsi"/>
                <w:b/>
                <w:bCs/>
                <w:color w:val="4F81BD" w:themeColor="accent1"/>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broadcom</w:t>
            </w:r>
            <w:r w:rsidRPr="007433D2">
              <w:rPr>
                <w:rFonts w:eastAsiaTheme="minorEastAsia" w:cstheme="minorHAnsi"/>
                <w:b/>
                <w:bCs/>
                <w:color w:val="4F81BD" w:themeColor="accent1"/>
              </w:rPr>
              <w:t>.com</w:t>
            </w:r>
          </w:p>
          <w:p w14:paraId="1646178E" w14:textId="1DE4B6D6" w:rsidR="00252168" w:rsidRPr="00BE2DAC" w:rsidRDefault="00252168" w:rsidP="007B1C5C">
            <w:pPr>
              <w:rPr>
                <w:rFonts w:eastAsiaTheme="minorEastAsia" w:cstheme="minorHAnsi"/>
              </w:rPr>
            </w:pPr>
            <w:r w:rsidRPr="00BE2DAC">
              <w:rPr>
                <w:rFonts w:eastAsiaTheme="minorEastAsia" w:cstheme="minorHAnsi"/>
                <w:b/>
                <w:bCs/>
              </w:rPr>
              <w:t xml:space="preserve">Telefone: </w:t>
            </w:r>
            <w:r w:rsidRPr="007433D2">
              <w:rPr>
                <w:rFonts w:eastAsiaTheme="minorEastAsia" w:cstheme="minorHAnsi"/>
                <w:b/>
                <w:bCs/>
                <w:color w:val="4F81BD" w:themeColor="accent1"/>
              </w:rPr>
              <w:t>(61)</w:t>
            </w:r>
            <w:r w:rsidR="00D60B4D">
              <w:rPr>
                <w:rFonts w:eastAsiaTheme="minorEastAsia" w:cstheme="minorHAnsi"/>
                <w:b/>
                <w:bCs/>
                <w:color w:val="4F81BD" w:themeColor="accent1"/>
              </w:rPr>
              <w:t>98431-9327</w:t>
            </w:r>
          </w:p>
          <w:p w14:paraId="1A0269D8" w14:textId="66710631" w:rsidR="00252168" w:rsidRPr="00BE2DAC" w:rsidRDefault="00252168" w:rsidP="007B1C5C">
            <w:pPr>
              <w:rPr>
                <w:rFonts w:eastAsiaTheme="minorEastAsia" w:cstheme="minorHAnsi"/>
                <w:b/>
                <w:bCs/>
              </w:rPr>
            </w:pPr>
            <w:r w:rsidRPr="00BE2DAC">
              <w:rPr>
                <w:rFonts w:eastAsiaTheme="minorEastAsia" w:cstheme="minorHAnsi"/>
                <w:b/>
                <w:bCs/>
              </w:rPr>
              <w:t xml:space="preserve">E-mail: </w:t>
            </w:r>
            <w:r w:rsidR="00D60B4D" w:rsidRPr="00D60B4D">
              <w:rPr>
                <w:rFonts w:eastAsiaTheme="minorEastAsia" w:cstheme="minorHAnsi"/>
                <w:b/>
                <w:bCs/>
                <w:color w:val="4F81BD" w:themeColor="accent1"/>
              </w:rPr>
              <w:t>nelson.neto@broadcom.com</w:t>
            </w:r>
          </w:p>
          <w:p w14:paraId="69A35357" w14:textId="025497D1" w:rsidR="00252168" w:rsidRPr="00BE2DAC" w:rsidRDefault="00252168" w:rsidP="007B1C5C">
            <w:pPr>
              <w:rPr>
                <w:rFonts w:eastAsiaTheme="minorEastAsia" w:cstheme="minorHAnsi"/>
              </w:rPr>
            </w:pPr>
            <w:r w:rsidRPr="00BE2DAC">
              <w:rPr>
                <w:rFonts w:eastAsiaTheme="minorEastAsia" w:cstheme="minorHAnsi"/>
                <w:b/>
                <w:bCs/>
              </w:rPr>
              <w:t xml:space="preserve">Contato: </w:t>
            </w:r>
            <w:r w:rsidR="00D60B4D" w:rsidRPr="00D60B4D">
              <w:rPr>
                <w:rFonts w:eastAsiaTheme="minorEastAsia" w:cstheme="minorHAnsi"/>
                <w:b/>
                <w:bCs/>
                <w:color w:val="4F81BD" w:themeColor="accent1"/>
              </w:rPr>
              <w:t>Nelson Neto</w:t>
            </w:r>
          </w:p>
        </w:tc>
      </w:tr>
    </w:tbl>
    <w:p w14:paraId="41581F71" w14:textId="77777777" w:rsidR="00252168" w:rsidRPr="006B4602" w:rsidRDefault="00252168" w:rsidP="00252168">
      <w:pPr>
        <w:rPr>
          <w:rFonts w:cstheme="minorHAnsi"/>
          <w:color w:val="1F497D"/>
          <w:highlight w:val="yellow"/>
        </w:rPr>
      </w:pPr>
    </w:p>
    <w:p w14:paraId="6CBB1B2C" w14:textId="77777777" w:rsidR="00252168" w:rsidRPr="006B4602" w:rsidRDefault="00252168" w:rsidP="00252168">
      <w:pPr>
        <w:rPr>
          <w:rFonts w:cstheme="minorHAnsi"/>
          <w:color w:val="1F497D"/>
          <w:highlight w:val="yellow"/>
        </w:rPr>
      </w:pPr>
    </w:p>
    <w:p w14:paraId="0B1D5EA8" w14:textId="5FF43033" w:rsidR="00252168" w:rsidRDefault="00252168">
      <w:pPr>
        <w:spacing w:after="200"/>
        <w:rPr>
          <w:rFonts w:cstheme="minorHAnsi"/>
          <w:color w:val="1F497D"/>
          <w:highlight w:val="yellow"/>
          <w:lang w:val="en-US"/>
        </w:rPr>
      </w:pPr>
      <w:r>
        <w:rPr>
          <w:rFonts w:cstheme="minorHAnsi"/>
          <w:color w:val="1F497D"/>
          <w:highlight w:val="yellow"/>
          <w:lang w:val="en-US"/>
        </w:rPr>
        <w:br w:type="page"/>
      </w:r>
    </w:p>
    <w:p w14:paraId="1A12C5DB" w14:textId="1F41DCAF" w:rsidR="00252168" w:rsidRPr="00BE2DAC" w:rsidRDefault="00252168" w:rsidP="00252168">
      <w:pPr>
        <w:pStyle w:val="Estilo6"/>
        <w:pBdr>
          <w:bottom w:val="single" w:sz="12" w:space="1" w:color="auto"/>
        </w:pBdr>
        <w:rPr>
          <w:rFonts w:asciiTheme="minorHAnsi" w:hAnsiTheme="minorHAnsi" w:cstheme="minorHAnsi"/>
          <w:b w:val="0"/>
          <w:bCs w:val="0"/>
        </w:rPr>
      </w:pPr>
      <w:bookmarkStart w:id="83" w:name="_Toc31965321"/>
      <w:r w:rsidRPr="00BE2DAC">
        <w:rPr>
          <w:rFonts w:asciiTheme="minorHAnsi" w:hAnsiTheme="minorHAnsi" w:cstheme="minorHAnsi"/>
        </w:rPr>
        <w:t xml:space="preserve">Anexo </w:t>
      </w:r>
      <w:r>
        <w:rPr>
          <w:rFonts w:asciiTheme="minorHAnsi" w:hAnsiTheme="minorHAnsi" w:cstheme="minorHAnsi"/>
        </w:rPr>
        <w:t>C</w:t>
      </w:r>
      <w:bookmarkEnd w:id="83"/>
    </w:p>
    <w:p w14:paraId="5D3D19AB" w14:textId="77777777" w:rsidR="00252168" w:rsidRPr="00BE2DAC" w:rsidRDefault="00252168" w:rsidP="00252168">
      <w:pPr>
        <w:jc w:val="center"/>
        <w:rPr>
          <w:rFonts w:cstheme="minorHAnsi"/>
          <w:b/>
          <w:color w:val="000000"/>
          <w:sz w:val="40"/>
          <w:szCs w:val="40"/>
        </w:rPr>
      </w:pPr>
    </w:p>
    <w:p w14:paraId="0C0E92AC" w14:textId="7E27CA59" w:rsidR="00252168" w:rsidRPr="00BE2DAC" w:rsidRDefault="00252168" w:rsidP="00252168">
      <w:pPr>
        <w:pStyle w:val="Estilo6"/>
        <w:jc w:val="left"/>
        <w:rPr>
          <w:rFonts w:asciiTheme="minorHAnsi" w:hAnsiTheme="minorHAnsi" w:cstheme="minorHAnsi"/>
        </w:rPr>
      </w:pPr>
      <w:bookmarkStart w:id="84" w:name="_Toc31965322"/>
      <w:r>
        <w:rPr>
          <w:rFonts w:asciiTheme="minorHAnsi" w:hAnsiTheme="minorHAnsi" w:cstheme="minorHAnsi"/>
        </w:rPr>
        <w:t>Justificativa dos Demandantes</w:t>
      </w:r>
      <w:bookmarkEnd w:id="84"/>
    </w:p>
    <w:sdt>
      <w:sdtPr>
        <w:rPr>
          <w:rFonts w:asciiTheme="minorHAnsi" w:hAnsiTheme="minorHAnsi" w:cstheme="minorHAnsi"/>
        </w:rPr>
        <w:alias w:val="Assunto"/>
        <w:tag w:val=""/>
        <w:id w:val="25838440"/>
        <w:dataBinding w:prefixMappings="xmlns:ns0='http://purl.org/dc/elements/1.1/' xmlns:ns1='http://schemas.openxmlformats.org/package/2006/metadata/core-properties' " w:xpath="/ns1:coreProperties[1]/ns0:subject[1]" w:storeItemID="{6C3C8BC8-F283-45AE-878A-BAB7291924A1}"/>
        <w:text/>
      </w:sdtPr>
      <w:sdtEndPr/>
      <w:sdtContent>
        <w:p w14:paraId="261D8EAD" w14:textId="77777777" w:rsidR="00252168" w:rsidRPr="00BE2DAC" w:rsidRDefault="00252168" w:rsidP="00252168">
          <w:pPr>
            <w:pStyle w:val="Subttulo"/>
            <w:jc w:val="both"/>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p w14:paraId="16E92DEC" w14:textId="77777777" w:rsidR="00252168" w:rsidRPr="006B4602" w:rsidRDefault="00252168" w:rsidP="00252168">
      <w:pPr>
        <w:rPr>
          <w:rFonts w:cstheme="minorHAnsi"/>
          <w:color w:val="1F497D"/>
          <w:highlight w:val="yellow"/>
        </w:rPr>
      </w:pPr>
    </w:p>
    <w:p w14:paraId="0A938603" w14:textId="51EFA6A1" w:rsidR="00252168" w:rsidRDefault="00A5512D" w:rsidP="00252168">
      <w:pPr>
        <w:rPr>
          <w:rFonts w:cstheme="minorHAnsi"/>
          <w:b/>
          <w:color w:val="1F497D"/>
          <w:lang w:val="en-US"/>
        </w:rPr>
      </w:pPr>
      <w:r w:rsidRPr="00A5512D">
        <w:rPr>
          <w:rFonts w:cstheme="minorHAnsi"/>
          <w:b/>
          <w:color w:val="1F497D"/>
          <w:lang w:val="en-US"/>
        </w:rPr>
        <w:t>Lote 1:</w:t>
      </w:r>
    </w:p>
    <w:p w14:paraId="3C34D582" w14:textId="77777777" w:rsidR="00A5512D" w:rsidRPr="00A5512D" w:rsidRDefault="00A5512D" w:rsidP="00252168">
      <w:pPr>
        <w:rPr>
          <w:rFonts w:cstheme="minorHAnsi"/>
          <w:b/>
          <w:color w:val="1F497D"/>
          <w:lang w:val="en-US"/>
        </w:rPr>
      </w:pPr>
    </w:p>
    <w:p w14:paraId="1E74EE7F" w14:textId="77777777" w:rsidR="00A5512D" w:rsidRDefault="00A5512D">
      <w:pPr>
        <w:spacing w:after="200"/>
        <w:rPr>
          <w:noProof/>
        </w:rPr>
      </w:pPr>
      <w:r>
        <w:rPr>
          <w:noProof/>
        </w:rPr>
        <w:drawing>
          <wp:inline distT="0" distB="0" distL="0" distR="0" wp14:anchorId="56D6BA65" wp14:editId="06B9A769">
            <wp:extent cx="5400040" cy="26244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2624455"/>
                    </a:xfrm>
                    <a:prstGeom prst="rect">
                      <a:avLst/>
                    </a:prstGeom>
                  </pic:spPr>
                </pic:pic>
              </a:graphicData>
            </a:graphic>
          </wp:inline>
        </w:drawing>
      </w:r>
      <w:r w:rsidRPr="006B4602">
        <w:rPr>
          <w:rFonts w:cstheme="minorHAnsi"/>
          <w:color w:val="1F497D"/>
          <w:highlight w:val="yellow"/>
          <w:lang w:val="en-US"/>
        </w:rPr>
        <w:t xml:space="preserve"> </w:t>
      </w:r>
      <w:r>
        <w:rPr>
          <w:noProof/>
        </w:rPr>
        <w:drawing>
          <wp:inline distT="0" distB="0" distL="0" distR="0" wp14:anchorId="4568D669" wp14:editId="61F6503C">
            <wp:extent cx="5400040" cy="136779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367790"/>
                    </a:xfrm>
                    <a:prstGeom prst="rect">
                      <a:avLst/>
                    </a:prstGeom>
                  </pic:spPr>
                </pic:pic>
              </a:graphicData>
            </a:graphic>
          </wp:inline>
        </w:drawing>
      </w:r>
      <w:r w:rsidRPr="00A5512D">
        <w:rPr>
          <w:noProof/>
        </w:rPr>
        <w:t xml:space="preserve"> </w:t>
      </w:r>
      <w:r>
        <w:rPr>
          <w:noProof/>
        </w:rPr>
        <w:drawing>
          <wp:inline distT="0" distB="0" distL="0" distR="0" wp14:anchorId="350288FC" wp14:editId="274F0B65">
            <wp:extent cx="5400040" cy="1484630"/>
            <wp:effectExtent l="0" t="0" r="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1484630"/>
                    </a:xfrm>
                    <a:prstGeom prst="rect">
                      <a:avLst/>
                    </a:prstGeom>
                  </pic:spPr>
                </pic:pic>
              </a:graphicData>
            </a:graphic>
          </wp:inline>
        </w:drawing>
      </w:r>
    </w:p>
    <w:p w14:paraId="7BFD79AD" w14:textId="77777777" w:rsidR="00A5512D" w:rsidRDefault="00A5512D">
      <w:pPr>
        <w:spacing w:after="200"/>
        <w:rPr>
          <w:noProof/>
        </w:rPr>
      </w:pPr>
    </w:p>
    <w:p w14:paraId="4631E1FA" w14:textId="77777777" w:rsidR="00A5512D" w:rsidRDefault="00A5512D">
      <w:pPr>
        <w:spacing w:after="200"/>
        <w:rPr>
          <w:noProof/>
        </w:rPr>
      </w:pPr>
    </w:p>
    <w:p w14:paraId="0B98504B" w14:textId="77777777" w:rsidR="00A5512D" w:rsidRDefault="00A5512D" w:rsidP="00A5512D">
      <w:pPr>
        <w:rPr>
          <w:rFonts w:cstheme="minorHAnsi"/>
          <w:b/>
          <w:color w:val="1F497D"/>
          <w:lang w:val="en-US"/>
        </w:rPr>
      </w:pPr>
      <w:r w:rsidRPr="00A5512D">
        <w:rPr>
          <w:rFonts w:cstheme="minorHAnsi"/>
          <w:b/>
          <w:color w:val="1F497D"/>
          <w:lang w:val="en-US"/>
        </w:rPr>
        <w:t xml:space="preserve">Lote 2: </w:t>
      </w:r>
    </w:p>
    <w:p w14:paraId="3FF8F5AB" w14:textId="77777777" w:rsidR="00A5512D" w:rsidRDefault="00A5512D" w:rsidP="00A5512D">
      <w:pPr>
        <w:rPr>
          <w:rFonts w:cstheme="minorHAnsi"/>
          <w:b/>
          <w:color w:val="1F497D"/>
          <w:lang w:val="en-US"/>
        </w:rPr>
      </w:pPr>
    </w:p>
    <w:p w14:paraId="01FB861F" w14:textId="77777777" w:rsidR="00A5512D" w:rsidRDefault="00A5512D" w:rsidP="00A5512D">
      <w:pPr>
        <w:rPr>
          <w:noProof/>
        </w:rPr>
      </w:pPr>
      <w:r>
        <w:rPr>
          <w:noProof/>
        </w:rPr>
        <w:drawing>
          <wp:inline distT="0" distB="0" distL="0" distR="0" wp14:anchorId="0ECCB517" wp14:editId="5E4BF225">
            <wp:extent cx="5400040" cy="209105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091055"/>
                    </a:xfrm>
                    <a:prstGeom prst="rect">
                      <a:avLst/>
                    </a:prstGeom>
                  </pic:spPr>
                </pic:pic>
              </a:graphicData>
            </a:graphic>
          </wp:inline>
        </w:drawing>
      </w:r>
      <w:r w:rsidRPr="00A5512D">
        <w:rPr>
          <w:noProof/>
        </w:rPr>
        <w:t xml:space="preserve"> </w:t>
      </w:r>
      <w:r>
        <w:rPr>
          <w:noProof/>
        </w:rPr>
        <w:drawing>
          <wp:inline distT="0" distB="0" distL="0" distR="0" wp14:anchorId="06A2A722" wp14:editId="73DD0AFD">
            <wp:extent cx="5400040" cy="191325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1913255"/>
                    </a:xfrm>
                    <a:prstGeom prst="rect">
                      <a:avLst/>
                    </a:prstGeom>
                  </pic:spPr>
                </pic:pic>
              </a:graphicData>
            </a:graphic>
          </wp:inline>
        </w:drawing>
      </w:r>
    </w:p>
    <w:p w14:paraId="3F6BC144" w14:textId="77777777" w:rsidR="00A5512D" w:rsidRDefault="00A5512D" w:rsidP="00A5512D">
      <w:pPr>
        <w:rPr>
          <w:noProof/>
        </w:rPr>
      </w:pPr>
    </w:p>
    <w:p w14:paraId="6CBAABE0" w14:textId="77777777" w:rsidR="00A5512D" w:rsidRDefault="00A5512D" w:rsidP="00A5512D">
      <w:pPr>
        <w:rPr>
          <w:rFonts w:cstheme="minorHAnsi"/>
          <w:b/>
          <w:color w:val="1F497D"/>
          <w:lang w:val="en-US"/>
        </w:rPr>
      </w:pPr>
      <w:r w:rsidRPr="00A5512D">
        <w:rPr>
          <w:rFonts w:cstheme="minorHAnsi"/>
          <w:b/>
          <w:color w:val="1F497D"/>
          <w:lang w:val="en-US"/>
        </w:rPr>
        <w:t>Lote 3:</w:t>
      </w:r>
    </w:p>
    <w:p w14:paraId="2535740A" w14:textId="77777777" w:rsidR="00A5512D" w:rsidRDefault="00A5512D" w:rsidP="00A5512D">
      <w:pPr>
        <w:rPr>
          <w:rFonts w:cstheme="minorHAnsi"/>
          <w:b/>
          <w:color w:val="1F497D"/>
          <w:lang w:val="en-US"/>
        </w:rPr>
      </w:pPr>
    </w:p>
    <w:p w14:paraId="4E9FCE5B" w14:textId="77777777" w:rsidR="00A5512D" w:rsidRDefault="00A5512D" w:rsidP="00A5512D">
      <w:pPr>
        <w:rPr>
          <w:rFonts w:cstheme="minorHAnsi"/>
          <w:b/>
          <w:color w:val="1F497D"/>
          <w:lang w:val="en-US"/>
        </w:rPr>
      </w:pPr>
      <w:r>
        <w:rPr>
          <w:noProof/>
        </w:rPr>
        <w:drawing>
          <wp:inline distT="0" distB="0" distL="0" distR="0" wp14:anchorId="55814FD3" wp14:editId="66FBBA8D">
            <wp:extent cx="5400040" cy="2627630"/>
            <wp:effectExtent l="0" t="0" r="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627630"/>
                    </a:xfrm>
                    <a:prstGeom prst="rect">
                      <a:avLst/>
                    </a:prstGeom>
                  </pic:spPr>
                </pic:pic>
              </a:graphicData>
            </a:graphic>
          </wp:inline>
        </w:drawing>
      </w:r>
    </w:p>
    <w:p w14:paraId="51C4174D" w14:textId="77777777" w:rsidR="00A5512D" w:rsidRDefault="00A5512D" w:rsidP="00A5512D">
      <w:pPr>
        <w:rPr>
          <w:rFonts w:cstheme="minorHAnsi"/>
          <w:b/>
          <w:color w:val="1F497D"/>
          <w:lang w:val="en-US"/>
        </w:rPr>
      </w:pPr>
      <w:r>
        <w:rPr>
          <w:noProof/>
        </w:rPr>
        <w:drawing>
          <wp:inline distT="0" distB="0" distL="0" distR="0" wp14:anchorId="179C5799" wp14:editId="5D885224">
            <wp:extent cx="5400040" cy="160401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1604010"/>
                    </a:xfrm>
                    <a:prstGeom prst="rect">
                      <a:avLst/>
                    </a:prstGeom>
                  </pic:spPr>
                </pic:pic>
              </a:graphicData>
            </a:graphic>
          </wp:inline>
        </w:drawing>
      </w:r>
      <w:r w:rsidRPr="00A5512D">
        <w:rPr>
          <w:rFonts w:cstheme="minorHAnsi"/>
          <w:b/>
          <w:color w:val="1F497D"/>
          <w:lang w:val="en-US"/>
        </w:rPr>
        <w:t xml:space="preserve"> </w:t>
      </w:r>
    </w:p>
    <w:p w14:paraId="3EAD1BBB" w14:textId="4DF8CAF1" w:rsidR="00A5512D" w:rsidRPr="00A5512D" w:rsidRDefault="00A5512D" w:rsidP="00A5512D">
      <w:pPr>
        <w:rPr>
          <w:rFonts w:cstheme="minorHAnsi"/>
          <w:b/>
          <w:color w:val="1F497D"/>
          <w:lang w:val="en-US"/>
        </w:rPr>
        <w:sectPr w:rsidR="00A5512D" w:rsidRPr="00A5512D" w:rsidSect="00EA1C68">
          <w:headerReference w:type="default" r:id="rId46"/>
          <w:footerReference w:type="default" r:id="rId47"/>
          <w:headerReference w:type="first" r:id="rId48"/>
          <w:pgSz w:w="11906" w:h="16838" w:code="9"/>
          <w:pgMar w:top="1417" w:right="1701" w:bottom="1417" w:left="1701" w:header="708" w:footer="708" w:gutter="0"/>
          <w:cols w:space="708"/>
          <w:titlePg/>
          <w:docGrid w:linePitch="360"/>
        </w:sectPr>
      </w:pPr>
      <w:r>
        <w:rPr>
          <w:noProof/>
        </w:rPr>
        <w:drawing>
          <wp:inline distT="0" distB="0" distL="0" distR="0" wp14:anchorId="13929B63" wp14:editId="7A5FF2F6">
            <wp:extent cx="5400040" cy="1822450"/>
            <wp:effectExtent l="0" t="0" r="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822450"/>
                    </a:xfrm>
                    <a:prstGeom prst="rect">
                      <a:avLst/>
                    </a:prstGeom>
                  </pic:spPr>
                </pic:pic>
              </a:graphicData>
            </a:graphic>
          </wp:inline>
        </w:drawing>
      </w:r>
      <w:r w:rsidRPr="00A5512D">
        <w:rPr>
          <w:rFonts w:cstheme="minorHAnsi"/>
          <w:b/>
          <w:color w:val="1F497D"/>
          <w:lang w:val="en-US"/>
        </w:rPr>
        <w:t xml:space="preserve"> </w:t>
      </w:r>
      <w:r w:rsidR="00252168" w:rsidRPr="00A5512D">
        <w:rPr>
          <w:rFonts w:cstheme="minorHAnsi"/>
          <w:b/>
          <w:color w:val="1F497D"/>
          <w:lang w:val="en-US"/>
        </w:rPr>
        <w:br w:type="page"/>
      </w:r>
    </w:p>
    <w:p w14:paraId="7870FCAA" w14:textId="2AD159E0" w:rsidR="006C1270" w:rsidRPr="00BE2DAC" w:rsidRDefault="006C1270" w:rsidP="5AA2A7BE">
      <w:pPr>
        <w:pStyle w:val="Estilo6"/>
        <w:pBdr>
          <w:bottom w:val="single" w:sz="12" w:space="1" w:color="auto"/>
        </w:pBdr>
        <w:rPr>
          <w:rFonts w:asciiTheme="minorHAnsi" w:hAnsiTheme="minorHAnsi" w:cstheme="minorHAnsi"/>
          <w:b w:val="0"/>
          <w:bCs w:val="0"/>
          <w:color w:val="000000" w:themeColor="text1"/>
          <w:sz w:val="40"/>
          <w:szCs w:val="40"/>
        </w:rPr>
      </w:pPr>
      <w:bookmarkStart w:id="85" w:name="_Toc31965323"/>
      <w:r w:rsidRPr="00BE2DAC">
        <w:rPr>
          <w:rFonts w:asciiTheme="minorHAnsi" w:hAnsiTheme="minorHAnsi" w:cstheme="minorHAnsi"/>
        </w:rPr>
        <w:t xml:space="preserve">Anexo </w:t>
      </w:r>
      <w:r w:rsidR="00252168">
        <w:rPr>
          <w:rFonts w:asciiTheme="minorHAnsi" w:hAnsiTheme="minorHAnsi" w:cstheme="minorHAnsi"/>
        </w:rPr>
        <w:t>D</w:t>
      </w:r>
      <w:bookmarkEnd w:id="85"/>
    </w:p>
    <w:p w14:paraId="219A0344" w14:textId="77777777" w:rsidR="006C1270" w:rsidRPr="00BE2DAC" w:rsidRDefault="006C1270" w:rsidP="006C1270">
      <w:pPr>
        <w:jc w:val="center"/>
        <w:rPr>
          <w:rFonts w:cstheme="minorHAnsi"/>
          <w:b/>
          <w:color w:val="000000"/>
          <w:sz w:val="40"/>
          <w:szCs w:val="40"/>
        </w:rPr>
      </w:pPr>
    </w:p>
    <w:p w14:paraId="2C7C04C5" w14:textId="4F1582B6" w:rsidR="006C1270" w:rsidRPr="00BE2DAC" w:rsidRDefault="009560E6" w:rsidP="5AA2A7BE">
      <w:pPr>
        <w:pStyle w:val="Estilo6"/>
        <w:jc w:val="left"/>
        <w:rPr>
          <w:rFonts w:asciiTheme="minorHAnsi" w:hAnsiTheme="minorHAnsi" w:cstheme="minorHAnsi"/>
          <w:b w:val="0"/>
          <w:bCs w:val="0"/>
        </w:rPr>
      </w:pPr>
      <w:bookmarkStart w:id="86" w:name="_Toc31965324"/>
      <w:r>
        <w:rPr>
          <w:rFonts w:asciiTheme="minorHAnsi" w:hAnsiTheme="minorHAnsi" w:cstheme="minorHAnsi"/>
        </w:rPr>
        <w:t>Atividades Previstas para Suporte Técnico Dedicado</w:t>
      </w:r>
      <w:bookmarkEnd w:id="86"/>
    </w:p>
    <w:sdt>
      <w:sdtPr>
        <w:rPr>
          <w:rFonts w:asciiTheme="minorHAnsi" w:hAnsiTheme="minorHAnsi" w:cstheme="minorHAnsi"/>
        </w:rPr>
        <w:alias w:val="Assunto"/>
        <w:tag w:val=""/>
        <w:id w:val="1155181774"/>
        <w:dataBinding w:prefixMappings="xmlns:ns0='http://purl.org/dc/elements/1.1/' xmlns:ns1='http://schemas.openxmlformats.org/package/2006/metadata/core-properties' " w:xpath="/ns1:coreProperties[1]/ns0:subject[1]" w:storeItemID="{6C3C8BC8-F283-45AE-878A-BAB7291924A1}"/>
        <w:text/>
      </w:sdtPr>
      <w:sdtEndPr/>
      <w:sdtContent>
        <w:p w14:paraId="2CCFD4D5" w14:textId="66E9603F" w:rsidR="006C1270" w:rsidRPr="00BE2DAC" w:rsidRDefault="00B844C3" w:rsidP="006C1270">
          <w:pPr>
            <w:pStyle w:val="Subttulo"/>
            <w:jc w:val="both"/>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p w14:paraId="3C24ABFF" w14:textId="77777777" w:rsidR="006C1270" w:rsidRDefault="006C1270" w:rsidP="006C1270">
      <w:pPr>
        <w:rPr>
          <w:rFonts w:cstheme="minorHAnsi"/>
          <w:highlight w:val="yellow"/>
        </w:rPr>
      </w:pPr>
    </w:p>
    <w:p w14:paraId="4783A4DE" w14:textId="0922DE86" w:rsidR="00BF1F81" w:rsidRDefault="00BF1F81" w:rsidP="00BF1F81">
      <w:pPr>
        <w:ind w:firstLine="1134"/>
        <w:jc w:val="both"/>
        <w:rPr>
          <w:rFonts w:cstheme="minorHAnsi"/>
          <w:highlight w:val="yellow"/>
        </w:rPr>
      </w:pPr>
      <w:r w:rsidRPr="00143323">
        <w:rPr>
          <w:rFonts w:eastAsia="Times New Roman" w:cstheme="minorHAnsi"/>
          <w:sz w:val="24"/>
          <w:szCs w:val="24"/>
        </w:rPr>
        <w:t xml:space="preserve">O serviço de </w:t>
      </w:r>
      <w:r>
        <w:rPr>
          <w:rFonts w:eastAsia="Times New Roman" w:cstheme="minorHAnsi"/>
          <w:sz w:val="24"/>
          <w:szCs w:val="24"/>
        </w:rPr>
        <w:t>Suporte Técnico Dedicado</w:t>
      </w:r>
      <w:r w:rsidRPr="00143323">
        <w:rPr>
          <w:rFonts w:eastAsia="Times New Roman" w:cstheme="minorHAnsi"/>
          <w:sz w:val="24"/>
          <w:szCs w:val="24"/>
        </w:rPr>
        <w:t xml:space="preserve"> ser</w:t>
      </w:r>
      <w:r w:rsidR="00652D5E">
        <w:rPr>
          <w:rFonts w:eastAsia="Times New Roman" w:cstheme="minorHAnsi"/>
          <w:sz w:val="24"/>
          <w:szCs w:val="24"/>
        </w:rPr>
        <w:t>á</w:t>
      </w:r>
      <w:r w:rsidRPr="00143323">
        <w:rPr>
          <w:rFonts w:eastAsia="Times New Roman" w:cstheme="minorHAnsi"/>
          <w:sz w:val="24"/>
          <w:szCs w:val="24"/>
        </w:rPr>
        <w:t xml:space="preserve"> utilizado para melhorias no ambiente, continuidade do processo de implantação e integração, desenvolvimento de competências técnicas atendendo demandas com prazos e entregáveis bem definidos </w:t>
      </w:r>
      <w:r>
        <w:rPr>
          <w:rFonts w:eastAsia="Times New Roman" w:cstheme="minorHAnsi"/>
          <w:sz w:val="24"/>
          <w:szCs w:val="24"/>
        </w:rPr>
        <w:t xml:space="preserve">nos quadros de atividades abaixo. </w:t>
      </w:r>
      <w:r>
        <w:rPr>
          <w:rFonts w:cstheme="minorHAnsi"/>
          <w:sz w:val="24"/>
          <w:szCs w:val="24"/>
        </w:rPr>
        <w:t>Outras atividades não previstas no quadro em questão poderão ser executadas, desde que devidamente acordado entre as partes.</w:t>
      </w:r>
    </w:p>
    <w:p w14:paraId="7A646DD7" w14:textId="77777777" w:rsidR="00BF1F81" w:rsidRPr="006B4602" w:rsidRDefault="00BF1F81" w:rsidP="006C1270">
      <w:pPr>
        <w:rPr>
          <w:rFonts w:cstheme="minorHAnsi"/>
          <w:highlight w:val="yellow"/>
        </w:rPr>
      </w:pPr>
    </w:p>
    <w:tbl>
      <w:tblPr>
        <w:tblW w:w="14175" w:type="dxa"/>
        <w:tblInd w:w="-152" w:type="dxa"/>
        <w:tblCellMar>
          <w:left w:w="70" w:type="dxa"/>
          <w:right w:w="70" w:type="dxa"/>
        </w:tblCellMar>
        <w:tblLook w:val="04A0" w:firstRow="1" w:lastRow="0" w:firstColumn="1" w:lastColumn="0" w:noHBand="0" w:noVBand="1"/>
      </w:tblPr>
      <w:tblGrid>
        <w:gridCol w:w="7655"/>
        <w:gridCol w:w="6520"/>
      </w:tblGrid>
      <w:tr w:rsidR="00593EEA" w:rsidRPr="003E0805" w14:paraId="394CA2E3" w14:textId="77777777" w:rsidTr="007B1C5C">
        <w:trPr>
          <w:trHeight w:val="315"/>
        </w:trPr>
        <w:tc>
          <w:tcPr>
            <w:tcW w:w="14175" w:type="dxa"/>
            <w:gridSpan w:val="2"/>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3CAFA4A8"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MONITORAMENTO</w:t>
            </w:r>
          </w:p>
        </w:tc>
      </w:tr>
      <w:tr w:rsidR="00593EEA" w:rsidRPr="003E0805" w14:paraId="485CFFA7"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000000" w:fill="D0CECE"/>
            <w:vAlign w:val="center"/>
            <w:hideMark/>
          </w:tcPr>
          <w:p w14:paraId="4C11C0D8"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Serviços a serem executados</w:t>
            </w:r>
          </w:p>
        </w:tc>
        <w:tc>
          <w:tcPr>
            <w:tcW w:w="6520" w:type="dxa"/>
            <w:tcBorders>
              <w:top w:val="nil"/>
              <w:left w:val="nil"/>
              <w:bottom w:val="single" w:sz="8" w:space="0" w:color="000000"/>
              <w:right w:val="single" w:sz="8" w:space="0" w:color="000000"/>
            </w:tcBorders>
            <w:shd w:val="clear" w:color="000000" w:fill="D0CECE"/>
            <w:vAlign w:val="center"/>
            <w:hideMark/>
          </w:tcPr>
          <w:p w14:paraId="60200B43"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Entregáveis</w:t>
            </w:r>
          </w:p>
        </w:tc>
      </w:tr>
      <w:tr w:rsidR="00593EEA" w:rsidRPr="003E0805" w14:paraId="1DAAA88D"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2C87C3D" w14:textId="63A3049F" w:rsidR="00593EEA" w:rsidRPr="003E0805" w:rsidRDefault="00D60B4D" w:rsidP="00D60B4D">
            <w:pPr>
              <w:spacing w:line="240" w:lineRule="auto"/>
              <w:jc w:val="center"/>
              <w:rPr>
                <w:rFonts w:ascii="Calibri (Corpo)" w:eastAsia="Times New Roman" w:hAnsi="Calibri (Corpo)" w:cs="Calibri"/>
                <w:color w:val="000000"/>
              </w:rPr>
            </w:pPr>
            <w:r>
              <w:rPr>
                <w:rFonts w:ascii="Calibri (Corpo)" w:eastAsia="Times New Roman" w:hAnsi="Calibri (Corpo)" w:cs="Calibri"/>
                <w:color w:val="000000"/>
              </w:rPr>
              <w:t>Instalação Novo ambiente</w:t>
            </w:r>
          </w:p>
        </w:tc>
        <w:tc>
          <w:tcPr>
            <w:tcW w:w="6520" w:type="dxa"/>
            <w:tcBorders>
              <w:top w:val="nil"/>
              <w:left w:val="nil"/>
              <w:bottom w:val="single" w:sz="8" w:space="0" w:color="000000"/>
              <w:right w:val="single" w:sz="8" w:space="0" w:color="000000"/>
            </w:tcBorders>
            <w:shd w:val="clear" w:color="auto" w:fill="auto"/>
            <w:vAlign w:val="center"/>
            <w:hideMark/>
          </w:tcPr>
          <w:p w14:paraId="50531071" w14:textId="7FF53082"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 ambiente do APM</w:t>
            </w:r>
          </w:p>
        </w:tc>
      </w:tr>
      <w:tr w:rsidR="00593EEA" w:rsidRPr="003E0805" w14:paraId="172DD26F"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710F979" w14:textId="0DFB1DA6"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Upgrade de </w:t>
            </w:r>
            <w:r w:rsidR="00652D5E">
              <w:rPr>
                <w:rFonts w:ascii="Calibri (Corpo)" w:eastAsia="Times New Roman" w:hAnsi="Calibri (Corpo)" w:cs="Calibri"/>
                <w:color w:val="000000"/>
              </w:rPr>
              <w:t>Versões</w:t>
            </w:r>
          </w:p>
        </w:tc>
        <w:tc>
          <w:tcPr>
            <w:tcW w:w="6520" w:type="dxa"/>
            <w:tcBorders>
              <w:top w:val="nil"/>
              <w:left w:val="nil"/>
              <w:bottom w:val="single" w:sz="8" w:space="0" w:color="000000"/>
              <w:right w:val="single" w:sz="8" w:space="0" w:color="000000"/>
            </w:tcBorders>
            <w:shd w:val="clear" w:color="auto" w:fill="auto"/>
            <w:vAlign w:val="center"/>
            <w:hideMark/>
          </w:tcPr>
          <w:p w14:paraId="213F5F0A" w14:textId="2444BBAB"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Atualização de </w:t>
            </w:r>
            <w:r w:rsidR="00652D5E">
              <w:rPr>
                <w:rFonts w:ascii="Calibri (Corpo)" w:eastAsia="Times New Roman" w:hAnsi="Calibri (Corpo)" w:cs="Calibri"/>
                <w:color w:val="000000"/>
              </w:rPr>
              <w:t>versões</w:t>
            </w:r>
            <w:r w:rsidRPr="003E0805">
              <w:rPr>
                <w:rFonts w:ascii="Calibri (Corpo)" w:eastAsia="Times New Roman" w:hAnsi="Calibri (Corpo)" w:cs="Calibri"/>
                <w:color w:val="000000"/>
              </w:rPr>
              <w:t xml:space="preserve"> do APM</w:t>
            </w:r>
          </w:p>
        </w:tc>
      </w:tr>
      <w:tr w:rsidR="00593EEA" w:rsidRPr="003E0805" w14:paraId="481A16CB"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3EEB0F5"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Instalação /Customização Novos Agentes </w:t>
            </w:r>
          </w:p>
        </w:tc>
        <w:tc>
          <w:tcPr>
            <w:tcW w:w="6520" w:type="dxa"/>
            <w:tcBorders>
              <w:top w:val="nil"/>
              <w:left w:val="nil"/>
              <w:bottom w:val="single" w:sz="8" w:space="0" w:color="000000"/>
              <w:right w:val="single" w:sz="8" w:space="0" w:color="000000"/>
            </w:tcBorders>
            <w:shd w:val="clear" w:color="auto" w:fill="auto"/>
            <w:vAlign w:val="center"/>
            <w:hideMark/>
          </w:tcPr>
          <w:p w14:paraId="07078F8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e customização de novos agentes</w:t>
            </w:r>
          </w:p>
        </w:tc>
      </w:tr>
      <w:tr w:rsidR="00593EEA" w:rsidRPr="003E0805" w14:paraId="3C704B5E"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BE9410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Instalação/configuração de novos CEMs</w:t>
            </w:r>
          </w:p>
        </w:tc>
        <w:tc>
          <w:tcPr>
            <w:tcW w:w="6520" w:type="dxa"/>
            <w:tcBorders>
              <w:top w:val="nil"/>
              <w:left w:val="nil"/>
              <w:bottom w:val="single" w:sz="8" w:space="0" w:color="000000"/>
              <w:right w:val="single" w:sz="8" w:space="0" w:color="000000"/>
            </w:tcBorders>
            <w:shd w:val="clear" w:color="auto" w:fill="auto"/>
            <w:vAlign w:val="center"/>
            <w:hideMark/>
          </w:tcPr>
          <w:p w14:paraId="2E70E790"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Novos CEMs</w:t>
            </w:r>
          </w:p>
        </w:tc>
      </w:tr>
      <w:tr w:rsidR="00593EEA" w:rsidRPr="003E0805" w14:paraId="3A50CC0E"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B0816A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Instalação/Configuração de novos TIMs</w:t>
            </w:r>
          </w:p>
        </w:tc>
        <w:tc>
          <w:tcPr>
            <w:tcW w:w="6520" w:type="dxa"/>
            <w:tcBorders>
              <w:top w:val="nil"/>
              <w:left w:val="nil"/>
              <w:bottom w:val="single" w:sz="8" w:space="0" w:color="000000"/>
              <w:right w:val="single" w:sz="8" w:space="0" w:color="000000"/>
            </w:tcBorders>
            <w:shd w:val="clear" w:color="auto" w:fill="auto"/>
            <w:vAlign w:val="center"/>
            <w:hideMark/>
          </w:tcPr>
          <w:p w14:paraId="40593B9D"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Novos TIMs</w:t>
            </w:r>
          </w:p>
        </w:tc>
      </w:tr>
      <w:tr w:rsidR="00593EEA" w:rsidRPr="003E0805" w14:paraId="499450A2"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8B0FCA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Novos Dashboards</w:t>
            </w:r>
          </w:p>
        </w:tc>
        <w:tc>
          <w:tcPr>
            <w:tcW w:w="6520" w:type="dxa"/>
            <w:tcBorders>
              <w:top w:val="nil"/>
              <w:left w:val="nil"/>
              <w:bottom w:val="single" w:sz="8" w:space="0" w:color="000000"/>
              <w:right w:val="single" w:sz="8" w:space="0" w:color="000000"/>
            </w:tcBorders>
            <w:shd w:val="clear" w:color="auto" w:fill="auto"/>
            <w:vAlign w:val="center"/>
            <w:hideMark/>
          </w:tcPr>
          <w:p w14:paraId="48D90B5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de novos Dashboards</w:t>
            </w:r>
          </w:p>
        </w:tc>
      </w:tr>
      <w:tr w:rsidR="00593EEA" w:rsidRPr="003E0805" w14:paraId="00DB0D3F"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9E63CC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Criação de novos relatórios de desempenho </w:t>
            </w:r>
          </w:p>
        </w:tc>
        <w:tc>
          <w:tcPr>
            <w:tcW w:w="6520" w:type="dxa"/>
            <w:tcBorders>
              <w:top w:val="nil"/>
              <w:left w:val="nil"/>
              <w:bottom w:val="single" w:sz="8" w:space="0" w:color="000000"/>
              <w:right w:val="single" w:sz="8" w:space="0" w:color="000000"/>
            </w:tcBorders>
            <w:shd w:val="clear" w:color="auto" w:fill="auto"/>
            <w:vAlign w:val="center"/>
            <w:hideMark/>
          </w:tcPr>
          <w:p w14:paraId="70B5932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 relatório de desempenho</w:t>
            </w:r>
          </w:p>
        </w:tc>
      </w:tr>
      <w:tr w:rsidR="00593EEA" w:rsidRPr="003E0805" w14:paraId="1163F821" w14:textId="77777777" w:rsidTr="007B1C5C">
        <w:trPr>
          <w:trHeight w:val="6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E97E7D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Produzir e analisar relatórios / gráficos de impacto nos negócios para entender melhor o funcionamento do aplicativo e a experiência geral do cliente.</w:t>
            </w:r>
          </w:p>
        </w:tc>
        <w:tc>
          <w:tcPr>
            <w:tcW w:w="6520" w:type="dxa"/>
            <w:tcBorders>
              <w:top w:val="nil"/>
              <w:left w:val="nil"/>
              <w:bottom w:val="single" w:sz="8" w:space="0" w:color="000000"/>
              <w:right w:val="single" w:sz="8" w:space="0" w:color="000000"/>
            </w:tcBorders>
            <w:shd w:val="clear" w:color="auto" w:fill="auto"/>
            <w:vAlign w:val="center"/>
            <w:hideMark/>
          </w:tcPr>
          <w:p w14:paraId="54A6785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Geração de relatórios </w:t>
            </w:r>
          </w:p>
        </w:tc>
      </w:tr>
      <w:tr w:rsidR="00593EEA" w:rsidRPr="003E0805" w14:paraId="6C8F063A"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332BEE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Desenvolvimento de Probes</w:t>
            </w:r>
          </w:p>
        </w:tc>
        <w:tc>
          <w:tcPr>
            <w:tcW w:w="6520" w:type="dxa"/>
            <w:tcBorders>
              <w:top w:val="nil"/>
              <w:left w:val="nil"/>
              <w:bottom w:val="single" w:sz="8" w:space="0" w:color="000000"/>
              <w:right w:val="single" w:sz="8" w:space="0" w:color="000000"/>
            </w:tcBorders>
            <w:shd w:val="clear" w:color="auto" w:fill="auto"/>
            <w:vAlign w:val="center"/>
            <w:hideMark/>
          </w:tcPr>
          <w:p w14:paraId="0CD1ED7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de uma nova probe.</w:t>
            </w:r>
          </w:p>
        </w:tc>
      </w:tr>
      <w:tr w:rsidR="00593EEA" w:rsidRPr="003E0805" w14:paraId="33F49744"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5EEDAC7" w14:textId="3A20F698"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Inserção de Modelos no CA Spectrum</w:t>
            </w:r>
          </w:p>
        </w:tc>
        <w:tc>
          <w:tcPr>
            <w:tcW w:w="6520" w:type="dxa"/>
            <w:tcBorders>
              <w:top w:val="nil"/>
              <w:left w:val="nil"/>
              <w:bottom w:val="single" w:sz="8" w:space="0" w:color="000000"/>
              <w:right w:val="single" w:sz="8" w:space="0" w:color="000000"/>
            </w:tcBorders>
            <w:shd w:val="clear" w:color="auto" w:fill="auto"/>
            <w:vAlign w:val="center"/>
            <w:hideMark/>
          </w:tcPr>
          <w:p w14:paraId="774BD9E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Modelo criado no Spectrum</w:t>
            </w:r>
          </w:p>
        </w:tc>
      </w:tr>
      <w:tr w:rsidR="00593EEA" w:rsidRPr="003E0805" w14:paraId="7A420D92"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95BE5D7" w14:textId="1DA0FB04"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Configurar visão topológica</w:t>
            </w:r>
          </w:p>
        </w:tc>
        <w:tc>
          <w:tcPr>
            <w:tcW w:w="6520" w:type="dxa"/>
            <w:tcBorders>
              <w:top w:val="nil"/>
              <w:left w:val="nil"/>
              <w:bottom w:val="single" w:sz="8" w:space="0" w:color="000000"/>
              <w:right w:val="single" w:sz="8" w:space="0" w:color="000000"/>
            </w:tcBorders>
            <w:shd w:val="clear" w:color="auto" w:fill="auto"/>
            <w:vAlign w:val="center"/>
            <w:hideMark/>
          </w:tcPr>
          <w:p w14:paraId="658D56A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Visão criada no Spectrum</w:t>
            </w:r>
          </w:p>
        </w:tc>
      </w:tr>
      <w:tr w:rsidR="00593EEA" w:rsidRPr="003E0805" w14:paraId="35149651"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30F9020"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Certificar MIB privadas para equipamentos específicos</w:t>
            </w:r>
          </w:p>
        </w:tc>
        <w:tc>
          <w:tcPr>
            <w:tcW w:w="6520" w:type="dxa"/>
            <w:tcBorders>
              <w:top w:val="nil"/>
              <w:left w:val="nil"/>
              <w:bottom w:val="single" w:sz="8" w:space="0" w:color="000000"/>
              <w:right w:val="single" w:sz="8" w:space="0" w:color="000000"/>
            </w:tcBorders>
            <w:shd w:val="clear" w:color="auto" w:fill="auto"/>
            <w:vAlign w:val="center"/>
            <w:hideMark/>
          </w:tcPr>
          <w:p w14:paraId="1718FFA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MiB certificada para o Sepctrum </w:t>
            </w:r>
          </w:p>
        </w:tc>
      </w:tr>
      <w:tr w:rsidR="00593EEA" w:rsidRPr="003E0805" w14:paraId="1E4A0009"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1D7636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Criar Watches customizados</w:t>
            </w:r>
          </w:p>
        </w:tc>
        <w:tc>
          <w:tcPr>
            <w:tcW w:w="6520" w:type="dxa"/>
            <w:tcBorders>
              <w:top w:val="nil"/>
              <w:left w:val="nil"/>
              <w:bottom w:val="single" w:sz="8" w:space="0" w:color="000000"/>
              <w:right w:val="single" w:sz="8" w:space="0" w:color="000000"/>
            </w:tcBorders>
            <w:shd w:val="clear" w:color="auto" w:fill="auto"/>
            <w:vAlign w:val="center"/>
            <w:hideMark/>
          </w:tcPr>
          <w:p w14:paraId="6F0E9A7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do Watches Customizados</w:t>
            </w:r>
          </w:p>
        </w:tc>
      </w:tr>
      <w:tr w:rsidR="00593EEA" w:rsidRPr="003E0805" w14:paraId="0BD6509B" w14:textId="77777777" w:rsidTr="007B1C5C">
        <w:trPr>
          <w:trHeight w:val="59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17F0238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Configurar integrações com ferramentas externas via recebimento de SNMP TRAPs</w:t>
            </w:r>
          </w:p>
        </w:tc>
        <w:tc>
          <w:tcPr>
            <w:tcW w:w="6520" w:type="dxa"/>
            <w:tcBorders>
              <w:top w:val="nil"/>
              <w:left w:val="nil"/>
              <w:bottom w:val="single" w:sz="8" w:space="0" w:color="000000"/>
              <w:right w:val="single" w:sz="8" w:space="0" w:color="000000"/>
            </w:tcBorders>
            <w:shd w:val="clear" w:color="auto" w:fill="auto"/>
            <w:vAlign w:val="center"/>
            <w:hideMark/>
          </w:tcPr>
          <w:p w14:paraId="728FA5BE"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da configuração da integração com ferramentas externas vai recebimento de TRAPs SNMP</w:t>
            </w:r>
          </w:p>
        </w:tc>
      </w:tr>
      <w:tr w:rsidR="00593EEA" w:rsidRPr="003E0805" w14:paraId="607BE347"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7DEF10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Configurar envio de alarmes para ferramentas externas via Alarm Notifier</w:t>
            </w:r>
          </w:p>
        </w:tc>
        <w:tc>
          <w:tcPr>
            <w:tcW w:w="6520" w:type="dxa"/>
            <w:tcBorders>
              <w:top w:val="nil"/>
              <w:left w:val="nil"/>
              <w:bottom w:val="single" w:sz="8" w:space="0" w:color="000000"/>
              <w:right w:val="single" w:sz="8" w:space="0" w:color="000000"/>
            </w:tcBorders>
            <w:shd w:val="clear" w:color="auto" w:fill="auto"/>
            <w:vAlign w:val="center"/>
            <w:hideMark/>
          </w:tcPr>
          <w:p w14:paraId="7ED22FA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da configuração do envio de alarmes para ferramentas externas via Alarm Notifier</w:t>
            </w:r>
          </w:p>
        </w:tc>
      </w:tr>
      <w:tr w:rsidR="00593EEA" w:rsidRPr="003E0805" w14:paraId="3B287FE2"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BCAF62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Configurar envio e alarmes para ferramentas externas via Webservices </w:t>
            </w:r>
          </w:p>
        </w:tc>
        <w:tc>
          <w:tcPr>
            <w:tcW w:w="6520" w:type="dxa"/>
            <w:tcBorders>
              <w:top w:val="nil"/>
              <w:left w:val="nil"/>
              <w:bottom w:val="single" w:sz="8" w:space="0" w:color="000000"/>
              <w:right w:val="single" w:sz="8" w:space="0" w:color="000000"/>
            </w:tcBorders>
            <w:shd w:val="clear" w:color="auto" w:fill="auto"/>
            <w:vAlign w:val="center"/>
            <w:hideMark/>
          </w:tcPr>
          <w:p w14:paraId="045139F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da configuração do envio e alarmes para ferramentas externas via Webservices </w:t>
            </w:r>
          </w:p>
        </w:tc>
      </w:tr>
      <w:tr w:rsidR="00593EEA" w:rsidRPr="003E0805" w14:paraId="6400A11C"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1BBED6D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0344085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Regar relatórios nativos no CA CABI (Jasper Server)</w:t>
            </w:r>
          </w:p>
        </w:tc>
      </w:tr>
      <w:tr w:rsidR="00593EEA" w:rsidRPr="003E0805" w14:paraId="2C1DBA90" w14:textId="77777777" w:rsidTr="007B1C5C">
        <w:trPr>
          <w:trHeight w:val="410"/>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7318F2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134DD62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Gerar relatórios customizados</w:t>
            </w:r>
          </w:p>
        </w:tc>
      </w:tr>
      <w:tr w:rsidR="00593EEA" w:rsidRPr="003E0805" w14:paraId="6D83B564" w14:textId="77777777" w:rsidTr="007B1C5C">
        <w:trPr>
          <w:trHeight w:val="39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B8AEDB9" w14:textId="2B4B0061"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Instalação/Configuração de um Novo ambiente   UIM</w:t>
            </w:r>
          </w:p>
        </w:tc>
        <w:tc>
          <w:tcPr>
            <w:tcW w:w="6520" w:type="dxa"/>
            <w:tcBorders>
              <w:top w:val="nil"/>
              <w:left w:val="nil"/>
              <w:bottom w:val="single" w:sz="8" w:space="0" w:color="000000"/>
              <w:right w:val="single" w:sz="8" w:space="0" w:color="000000"/>
            </w:tcBorders>
            <w:shd w:val="clear" w:color="auto" w:fill="auto"/>
            <w:vAlign w:val="center"/>
            <w:hideMark/>
          </w:tcPr>
          <w:p w14:paraId="6BCE89A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 ambiente do UIM</w:t>
            </w:r>
          </w:p>
        </w:tc>
      </w:tr>
      <w:tr w:rsidR="00593EEA" w:rsidRPr="003E0805" w14:paraId="7EAEBBF5"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0D2A28E" w14:textId="7F678976"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de Versão</w:t>
            </w:r>
          </w:p>
        </w:tc>
        <w:tc>
          <w:tcPr>
            <w:tcW w:w="6520" w:type="dxa"/>
            <w:tcBorders>
              <w:top w:val="nil"/>
              <w:left w:val="nil"/>
              <w:bottom w:val="single" w:sz="8" w:space="0" w:color="000000"/>
              <w:right w:val="single" w:sz="8" w:space="0" w:color="000000"/>
            </w:tcBorders>
            <w:shd w:val="clear" w:color="auto" w:fill="auto"/>
            <w:vAlign w:val="center"/>
            <w:hideMark/>
          </w:tcPr>
          <w:p w14:paraId="5BB30AB5"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Atualização de versão do UIM</w:t>
            </w:r>
          </w:p>
        </w:tc>
      </w:tr>
      <w:tr w:rsidR="00593EEA" w:rsidRPr="003E0805" w14:paraId="283A1CE8"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106DB00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Instalação / Customização de novas Probes </w:t>
            </w:r>
          </w:p>
        </w:tc>
        <w:tc>
          <w:tcPr>
            <w:tcW w:w="6520" w:type="dxa"/>
            <w:tcBorders>
              <w:top w:val="nil"/>
              <w:left w:val="nil"/>
              <w:bottom w:val="single" w:sz="8" w:space="0" w:color="000000"/>
              <w:right w:val="single" w:sz="8" w:space="0" w:color="000000"/>
            </w:tcBorders>
            <w:shd w:val="clear" w:color="auto" w:fill="auto"/>
            <w:vAlign w:val="center"/>
            <w:hideMark/>
          </w:tcPr>
          <w:p w14:paraId="5B06A02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concluída com sucesso.</w:t>
            </w:r>
          </w:p>
        </w:tc>
      </w:tr>
      <w:tr w:rsidR="00593EEA" w:rsidRPr="003E0805" w14:paraId="1F89AB8E"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873C0F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Alteração na configuração de Probes já instaladas </w:t>
            </w:r>
          </w:p>
        </w:tc>
        <w:tc>
          <w:tcPr>
            <w:tcW w:w="6520" w:type="dxa"/>
            <w:tcBorders>
              <w:top w:val="nil"/>
              <w:left w:val="nil"/>
              <w:bottom w:val="single" w:sz="8" w:space="0" w:color="000000"/>
              <w:right w:val="single" w:sz="8" w:space="0" w:color="000000"/>
            </w:tcBorders>
            <w:shd w:val="clear" w:color="auto" w:fill="auto"/>
            <w:vAlign w:val="center"/>
            <w:hideMark/>
          </w:tcPr>
          <w:p w14:paraId="6BBF28B5"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Alteração concluída com sucesso.</w:t>
            </w:r>
          </w:p>
        </w:tc>
      </w:tr>
      <w:tr w:rsidR="00593EEA" w:rsidRPr="003E0805" w14:paraId="76995F28" w14:textId="77777777" w:rsidTr="007B1C5C">
        <w:trPr>
          <w:trHeight w:val="39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F872D8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7FEB07DB" w14:textId="42116BFA"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relatórios nativos no CA CABI (Jasper Server)</w:t>
            </w:r>
          </w:p>
        </w:tc>
      </w:tr>
      <w:tr w:rsidR="00593EEA" w:rsidRPr="003E0805" w14:paraId="6830B3BB" w14:textId="77777777" w:rsidTr="007B1C5C">
        <w:trPr>
          <w:trHeight w:val="402"/>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4E4727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7B07756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Gerar relatórios customizados</w:t>
            </w:r>
          </w:p>
        </w:tc>
      </w:tr>
      <w:tr w:rsidR="00593EEA" w:rsidRPr="003E0805" w14:paraId="14AC609A"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F6C04B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de uma nova console do NFA</w:t>
            </w:r>
          </w:p>
        </w:tc>
        <w:tc>
          <w:tcPr>
            <w:tcW w:w="6520" w:type="dxa"/>
            <w:tcBorders>
              <w:top w:val="nil"/>
              <w:left w:val="nil"/>
              <w:bottom w:val="single" w:sz="8" w:space="0" w:color="000000"/>
              <w:right w:val="single" w:sz="8" w:space="0" w:color="000000"/>
            </w:tcBorders>
            <w:shd w:val="clear" w:color="auto" w:fill="auto"/>
            <w:vAlign w:val="center"/>
            <w:hideMark/>
          </w:tcPr>
          <w:p w14:paraId="5DFED7D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Nova console disponível.</w:t>
            </w:r>
          </w:p>
        </w:tc>
      </w:tr>
      <w:tr w:rsidR="00593EEA" w:rsidRPr="003E0805" w14:paraId="42168CE3"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402BE9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de um novo Harvest NFA</w:t>
            </w:r>
          </w:p>
        </w:tc>
        <w:tc>
          <w:tcPr>
            <w:tcW w:w="6520" w:type="dxa"/>
            <w:tcBorders>
              <w:top w:val="nil"/>
              <w:left w:val="nil"/>
              <w:bottom w:val="single" w:sz="8" w:space="0" w:color="000000"/>
              <w:right w:val="single" w:sz="8" w:space="0" w:color="000000"/>
            </w:tcBorders>
            <w:shd w:val="clear" w:color="auto" w:fill="auto"/>
            <w:vAlign w:val="center"/>
            <w:hideMark/>
          </w:tcPr>
          <w:p w14:paraId="6855E3F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Nova Harvest NFA disponível</w:t>
            </w:r>
          </w:p>
        </w:tc>
      </w:tr>
      <w:tr w:rsidR="00593EEA" w:rsidRPr="003E0805" w14:paraId="119B0615"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627AF5D" w14:textId="501D23F1"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Upgrade para uma nova versão da Console NFA </w:t>
            </w:r>
          </w:p>
        </w:tc>
        <w:tc>
          <w:tcPr>
            <w:tcW w:w="6520" w:type="dxa"/>
            <w:tcBorders>
              <w:top w:val="nil"/>
              <w:left w:val="nil"/>
              <w:bottom w:val="single" w:sz="8" w:space="0" w:color="000000"/>
              <w:right w:val="single" w:sz="8" w:space="0" w:color="000000"/>
            </w:tcBorders>
            <w:shd w:val="clear" w:color="auto" w:fill="auto"/>
            <w:vAlign w:val="center"/>
            <w:hideMark/>
          </w:tcPr>
          <w:p w14:paraId="6B7F66E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realizado com sucesso.</w:t>
            </w:r>
          </w:p>
        </w:tc>
      </w:tr>
      <w:tr w:rsidR="00593EEA" w:rsidRPr="003E0805" w14:paraId="7FECF8C4"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345119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dos Harvest NFA existentes.</w:t>
            </w:r>
          </w:p>
        </w:tc>
        <w:tc>
          <w:tcPr>
            <w:tcW w:w="6520" w:type="dxa"/>
            <w:tcBorders>
              <w:top w:val="nil"/>
              <w:left w:val="nil"/>
              <w:bottom w:val="single" w:sz="8" w:space="0" w:color="000000"/>
              <w:right w:val="single" w:sz="8" w:space="0" w:color="000000"/>
            </w:tcBorders>
            <w:shd w:val="clear" w:color="auto" w:fill="auto"/>
            <w:vAlign w:val="center"/>
            <w:hideMark/>
          </w:tcPr>
          <w:p w14:paraId="0BC0D66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realizado com sucesso.</w:t>
            </w:r>
          </w:p>
        </w:tc>
      </w:tr>
      <w:tr w:rsidR="00593EEA" w:rsidRPr="003E0805" w14:paraId="0D6BEF06" w14:textId="77777777" w:rsidTr="007B1C5C">
        <w:trPr>
          <w:trHeight w:val="34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1106A82" w14:textId="29E2D723"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Inserção de Dispositivos de rede a serem verificados</w:t>
            </w:r>
          </w:p>
        </w:tc>
        <w:tc>
          <w:tcPr>
            <w:tcW w:w="6520" w:type="dxa"/>
            <w:tcBorders>
              <w:top w:val="nil"/>
              <w:left w:val="nil"/>
              <w:bottom w:val="single" w:sz="8" w:space="0" w:color="000000"/>
              <w:right w:val="single" w:sz="8" w:space="0" w:color="000000"/>
            </w:tcBorders>
            <w:shd w:val="clear" w:color="auto" w:fill="auto"/>
            <w:vAlign w:val="center"/>
            <w:hideMark/>
          </w:tcPr>
          <w:p w14:paraId="2DD2DCC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Inserção dos novos dispositivos de rede verificados com sucesso.</w:t>
            </w:r>
          </w:p>
        </w:tc>
      </w:tr>
      <w:tr w:rsidR="00593EEA" w:rsidRPr="003E0805" w14:paraId="585DAA9F" w14:textId="77777777" w:rsidTr="007B1C5C">
        <w:trPr>
          <w:trHeight w:val="40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0BD65EB" w14:textId="54DA58C1"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Gerar</w:t>
            </w:r>
            <w:r w:rsidR="00652D5E">
              <w:rPr>
                <w:rFonts w:ascii="Calibri (Corpo)" w:eastAsia="Times New Roman" w:hAnsi="Calibri (Corpo)" w:cs="Calibri"/>
                <w:color w:val="000000"/>
              </w:rPr>
              <w:t>á</w:t>
            </w:r>
            <w:r w:rsidRPr="003E0805">
              <w:rPr>
                <w:rFonts w:ascii="Calibri (Corpo)" w:eastAsia="Times New Roman" w:hAnsi="Calibri (Corpo)" w:cs="Calibri"/>
                <w:color w:val="000000"/>
              </w:rPr>
              <w:t xml:space="preserve"> relatórios no formato definido pelo solicitante</w:t>
            </w:r>
          </w:p>
        </w:tc>
        <w:tc>
          <w:tcPr>
            <w:tcW w:w="6520" w:type="dxa"/>
            <w:tcBorders>
              <w:top w:val="nil"/>
              <w:left w:val="nil"/>
              <w:bottom w:val="single" w:sz="8" w:space="0" w:color="000000"/>
              <w:right w:val="single" w:sz="8" w:space="0" w:color="000000"/>
            </w:tcBorders>
            <w:shd w:val="clear" w:color="auto" w:fill="auto"/>
            <w:vAlign w:val="center"/>
            <w:hideMark/>
          </w:tcPr>
          <w:p w14:paraId="7CFB865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Relatórios nativos do CA NFA</w:t>
            </w:r>
          </w:p>
        </w:tc>
      </w:tr>
      <w:tr w:rsidR="00593EEA" w:rsidRPr="003E0805" w14:paraId="7B638401" w14:textId="77777777" w:rsidTr="007B1C5C">
        <w:trPr>
          <w:trHeight w:val="315"/>
        </w:trPr>
        <w:tc>
          <w:tcPr>
            <w:tcW w:w="7655" w:type="dxa"/>
            <w:tcBorders>
              <w:top w:val="nil"/>
              <w:left w:val="single" w:sz="8" w:space="0" w:color="000000"/>
              <w:bottom w:val="single" w:sz="4" w:space="0" w:color="auto"/>
              <w:right w:val="single" w:sz="8" w:space="0" w:color="000000"/>
            </w:tcBorders>
            <w:shd w:val="clear" w:color="auto" w:fill="auto"/>
            <w:vAlign w:val="center"/>
            <w:hideMark/>
          </w:tcPr>
          <w:p w14:paraId="1C677440" w14:textId="4ED5303A"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Alarmes na console das ferramentas</w:t>
            </w:r>
            <w:r w:rsidR="00652D5E">
              <w:rPr>
                <w:rFonts w:ascii="Calibri (Corpo)" w:eastAsia="Times New Roman" w:hAnsi="Calibri (Corpo)" w:cs="Calibri"/>
                <w:color w:val="000000"/>
              </w:rPr>
              <w:t xml:space="preserve"> </w:t>
            </w:r>
          </w:p>
        </w:tc>
        <w:tc>
          <w:tcPr>
            <w:tcW w:w="6520" w:type="dxa"/>
            <w:tcBorders>
              <w:top w:val="nil"/>
              <w:left w:val="nil"/>
              <w:bottom w:val="single" w:sz="4" w:space="0" w:color="auto"/>
              <w:right w:val="single" w:sz="8" w:space="0" w:color="000000"/>
            </w:tcBorders>
            <w:shd w:val="clear" w:color="auto" w:fill="auto"/>
            <w:vAlign w:val="center"/>
            <w:hideMark/>
          </w:tcPr>
          <w:p w14:paraId="47E3709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Configurar regras para gerar alarmes </w:t>
            </w:r>
          </w:p>
        </w:tc>
      </w:tr>
      <w:tr w:rsidR="00593EEA" w:rsidRPr="003E0805" w14:paraId="1C895285" w14:textId="77777777" w:rsidTr="007B1C5C">
        <w:trPr>
          <w:trHeight w:val="315"/>
        </w:trPr>
        <w:tc>
          <w:tcPr>
            <w:tcW w:w="7655" w:type="dxa"/>
            <w:tcBorders>
              <w:top w:val="single" w:sz="4" w:space="0" w:color="auto"/>
              <w:left w:val="single" w:sz="8" w:space="0" w:color="000000"/>
              <w:bottom w:val="single" w:sz="8" w:space="0" w:color="000000"/>
              <w:right w:val="single" w:sz="8" w:space="0" w:color="000000"/>
            </w:tcBorders>
            <w:shd w:val="clear" w:color="auto" w:fill="auto"/>
            <w:vAlign w:val="center"/>
          </w:tcPr>
          <w:p w14:paraId="33CC262E" w14:textId="77777777" w:rsidR="00593EEA" w:rsidRPr="003E0805"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usuários para acesso a ao CA Spectrum</w:t>
            </w:r>
          </w:p>
        </w:tc>
        <w:tc>
          <w:tcPr>
            <w:tcW w:w="6520" w:type="dxa"/>
            <w:tcBorders>
              <w:top w:val="single" w:sz="4" w:space="0" w:color="auto"/>
              <w:left w:val="nil"/>
              <w:bottom w:val="single" w:sz="8" w:space="0" w:color="000000"/>
              <w:right w:val="single" w:sz="8" w:space="0" w:color="000000"/>
            </w:tcBorders>
            <w:shd w:val="clear" w:color="auto" w:fill="auto"/>
            <w:vAlign w:val="center"/>
          </w:tcPr>
          <w:p w14:paraId="39E18A74" w14:textId="77777777" w:rsidR="00593EEA" w:rsidRPr="003E0805"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Usuário criado no Spectrum</w:t>
            </w:r>
          </w:p>
        </w:tc>
      </w:tr>
    </w:tbl>
    <w:p w14:paraId="5B2F6BA4" w14:textId="77777777" w:rsidR="00593EEA" w:rsidRDefault="00593EEA" w:rsidP="00593EEA">
      <w:pPr>
        <w:pStyle w:val="Primeirorecuodecorpodetexto"/>
        <w:spacing w:after="120"/>
        <w:ind w:firstLine="1134"/>
        <w:jc w:val="center"/>
        <w:rPr>
          <w:rFonts w:cstheme="minorHAnsi"/>
          <w:sz w:val="24"/>
          <w:szCs w:val="24"/>
        </w:rPr>
      </w:pPr>
    </w:p>
    <w:tbl>
      <w:tblPr>
        <w:tblW w:w="14176" w:type="dxa"/>
        <w:tblInd w:w="-152" w:type="dxa"/>
        <w:tblCellMar>
          <w:left w:w="70" w:type="dxa"/>
          <w:right w:w="70" w:type="dxa"/>
        </w:tblCellMar>
        <w:tblLook w:val="04A0" w:firstRow="1" w:lastRow="0" w:firstColumn="1" w:lastColumn="0" w:noHBand="0" w:noVBand="1"/>
      </w:tblPr>
      <w:tblGrid>
        <w:gridCol w:w="7580"/>
        <w:gridCol w:w="6596"/>
      </w:tblGrid>
      <w:tr w:rsidR="00593EEA" w:rsidRPr="00C36C7E" w14:paraId="778D3A7A" w14:textId="77777777" w:rsidTr="007B1C5C">
        <w:trPr>
          <w:trHeight w:val="315"/>
        </w:trPr>
        <w:tc>
          <w:tcPr>
            <w:tcW w:w="14176" w:type="dxa"/>
            <w:gridSpan w:val="2"/>
            <w:tcBorders>
              <w:top w:val="single" w:sz="8" w:space="0" w:color="auto"/>
              <w:left w:val="single" w:sz="8" w:space="0" w:color="auto"/>
              <w:bottom w:val="single" w:sz="8" w:space="0" w:color="auto"/>
              <w:right w:val="single" w:sz="8" w:space="0" w:color="000000"/>
            </w:tcBorders>
            <w:shd w:val="clear" w:color="auto" w:fill="FABF8F" w:themeFill="accent6" w:themeFillTint="99"/>
            <w:noWrap/>
            <w:vAlign w:val="center"/>
            <w:hideMark/>
          </w:tcPr>
          <w:p w14:paraId="45415CAD" w14:textId="77777777" w:rsidR="00593EEA" w:rsidRPr="00C36C7E" w:rsidRDefault="00593EEA" w:rsidP="007B1C5C">
            <w:pPr>
              <w:spacing w:line="240" w:lineRule="auto"/>
              <w:jc w:val="center"/>
              <w:rPr>
                <w:rFonts w:ascii="Calibri (Corpo)" w:eastAsia="Times New Roman" w:hAnsi="Calibri (Corpo)" w:cs="Calibri"/>
                <w:b/>
                <w:bCs/>
                <w:color w:val="000000"/>
              </w:rPr>
            </w:pPr>
            <w:r>
              <w:rPr>
                <w:rFonts w:ascii="Calibri (Corpo)" w:eastAsia="Times New Roman" w:hAnsi="Calibri (Corpo)" w:cs="Calibri"/>
                <w:b/>
                <w:bCs/>
                <w:color w:val="000000"/>
              </w:rPr>
              <w:t>SERVICE DESK</w:t>
            </w:r>
          </w:p>
        </w:tc>
      </w:tr>
      <w:tr w:rsidR="00593EEA" w:rsidRPr="00C36C7E" w14:paraId="599F0DDE"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000000" w:fill="D0CECE"/>
            <w:vAlign w:val="center"/>
            <w:hideMark/>
          </w:tcPr>
          <w:p w14:paraId="00094E2A" w14:textId="77777777" w:rsidR="00593EEA" w:rsidRPr="00C36C7E" w:rsidRDefault="00593EEA" w:rsidP="007B1C5C">
            <w:pPr>
              <w:spacing w:line="240" w:lineRule="auto"/>
              <w:jc w:val="center"/>
              <w:rPr>
                <w:rFonts w:ascii="Calibri (Corpo)" w:eastAsia="Times New Roman" w:hAnsi="Calibri (Corpo)" w:cs="Calibri"/>
                <w:b/>
                <w:bCs/>
                <w:color w:val="000000"/>
              </w:rPr>
            </w:pPr>
            <w:r w:rsidRPr="00C36C7E">
              <w:rPr>
                <w:rFonts w:ascii="Calibri (Corpo)" w:eastAsia="Times New Roman" w:hAnsi="Calibri (Corpo)" w:cs="Calibri"/>
                <w:b/>
                <w:bCs/>
                <w:color w:val="000000"/>
              </w:rPr>
              <w:t>Serviços a serem executados</w:t>
            </w:r>
          </w:p>
        </w:tc>
        <w:tc>
          <w:tcPr>
            <w:tcW w:w="6596" w:type="dxa"/>
            <w:tcBorders>
              <w:top w:val="nil"/>
              <w:left w:val="nil"/>
              <w:bottom w:val="single" w:sz="8" w:space="0" w:color="000000"/>
              <w:right w:val="single" w:sz="8" w:space="0" w:color="000000"/>
            </w:tcBorders>
            <w:shd w:val="clear" w:color="000000" w:fill="D0CECE"/>
            <w:vAlign w:val="center"/>
            <w:hideMark/>
          </w:tcPr>
          <w:p w14:paraId="00084DD8" w14:textId="77777777" w:rsidR="00593EEA" w:rsidRPr="00C36C7E" w:rsidRDefault="00593EEA" w:rsidP="007B1C5C">
            <w:pPr>
              <w:spacing w:line="240" w:lineRule="auto"/>
              <w:jc w:val="center"/>
              <w:rPr>
                <w:rFonts w:ascii="Calibri (Corpo)" w:eastAsia="Times New Roman" w:hAnsi="Calibri (Corpo)" w:cs="Calibri"/>
                <w:b/>
                <w:bCs/>
                <w:color w:val="000000"/>
              </w:rPr>
            </w:pPr>
            <w:r w:rsidRPr="00C36C7E">
              <w:rPr>
                <w:rFonts w:ascii="Calibri (Corpo)" w:eastAsia="Times New Roman" w:hAnsi="Calibri (Corpo)" w:cs="Calibri"/>
                <w:b/>
                <w:bCs/>
                <w:color w:val="000000"/>
              </w:rPr>
              <w:t>Entregáveis</w:t>
            </w:r>
          </w:p>
        </w:tc>
      </w:tr>
      <w:tr w:rsidR="00593EEA" w:rsidRPr="00C36C7E" w14:paraId="35E80C36"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5E3E033"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Criação de eventos para gestão dos </w:t>
            </w:r>
            <w:r>
              <w:rPr>
                <w:rFonts w:ascii="Calibri (Corpo)" w:eastAsia="Times New Roman" w:hAnsi="Calibri (Corpo)" w:cs="Calibri"/>
                <w:color w:val="000000"/>
              </w:rPr>
              <w:t>a</w:t>
            </w:r>
            <w:r w:rsidRPr="00C36C7E">
              <w:rPr>
                <w:rFonts w:ascii="Calibri (Corpo)" w:eastAsia="Times New Roman" w:hAnsi="Calibri (Corpo)" w:cs="Calibri"/>
                <w:color w:val="000000"/>
              </w:rPr>
              <w:t>cordos de Nível de Serviço e Acordo de Nível Operacional</w:t>
            </w:r>
          </w:p>
        </w:tc>
        <w:tc>
          <w:tcPr>
            <w:tcW w:w="6596" w:type="dxa"/>
            <w:tcBorders>
              <w:top w:val="nil"/>
              <w:left w:val="nil"/>
              <w:bottom w:val="single" w:sz="8" w:space="0" w:color="000000"/>
              <w:right w:val="single" w:sz="8" w:space="0" w:color="000000"/>
            </w:tcBorders>
            <w:shd w:val="clear" w:color="auto" w:fill="auto"/>
            <w:vAlign w:val="center"/>
            <w:hideMark/>
          </w:tcPr>
          <w:p w14:paraId="521CCCC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SLA / SLO</w:t>
            </w:r>
          </w:p>
        </w:tc>
      </w:tr>
      <w:tr w:rsidR="00593EEA" w:rsidRPr="00C36C7E" w14:paraId="7C77F7B9"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2295660" w14:textId="517753EB"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Categoria n</w:t>
            </w:r>
            <w:r w:rsidR="00FB2F37">
              <w:rPr>
                <w:rFonts w:ascii="Calibri (Corpo)" w:eastAsia="Times New Roman" w:hAnsi="Calibri (Corpo)" w:cs="Calibri"/>
                <w:color w:val="000000"/>
              </w:rPr>
              <w:t>a</w:t>
            </w:r>
            <w:r w:rsidRPr="00C36C7E">
              <w:rPr>
                <w:rFonts w:ascii="Calibri (Corpo)" w:eastAsia="Times New Roman" w:hAnsi="Calibri (Corpo)" w:cs="Calibri"/>
                <w:color w:val="000000"/>
              </w:rPr>
              <w:t xml:space="preserve"> Árvore de Serviços Prestados</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26E363CA"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Categoria</w:t>
            </w:r>
          </w:p>
        </w:tc>
      </w:tr>
      <w:tr w:rsidR="00593EEA" w:rsidRPr="00C36C7E" w14:paraId="548C900F"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1676F0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objetos ou campos customizados para utilização em formulários novos ou existentes</w:t>
            </w:r>
          </w:p>
        </w:tc>
        <w:tc>
          <w:tcPr>
            <w:tcW w:w="6596" w:type="dxa"/>
            <w:tcBorders>
              <w:top w:val="nil"/>
              <w:left w:val="nil"/>
              <w:bottom w:val="single" w:sz="8" w:space="0" w:color="000000"/>
              <w:right w:val="single" w:sz="8" w:space="0" w:color="000000"/>
            </w:tcBorders>
            <w:shd w:val="clear" w:color="auto" w:fill="auto"/>
            <w:vAlign w:val="center"/>
            <w:hideMark/>
          </w:tcPr>
          <w:p w14:paraId="181ABB3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Objetos, Campos ou Formulários</w:t>
            </w:r>
          </w:p>
        </w:tc>
      </w:tr>
      <w:tr w:rsidR="00593EEA" w:rsidRPr="00C36C7E" w14:paraId="35DBDC51"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F7F64F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grupos para gestão de distribuição ou notificação</w:t>
            </w:r>
          </w:p>
        </w:tc>
        <w:tc>
          <w:tcPr>
            <w:tcW w:w="6596" w:type="dxa"/>
            <w:tcBorders>
              <w:top w:val="nil"/>
              <w:left w:val="nil"/>
              <w:bottom w:val="single" w:sz="8" w:space="0" w:color="000000"/>
              <w:right w:val="single" w:sz="8" w:space="0" w:color="000000"/>
            </w:tcBorders>
            <w:shd w:val="clear" w:color="auto" w:fill="auto"/>
            <w:vAlign w:val="center"/>
            <w:hideMark/>
          </w:tcPr>
          <w:p w14:paraId="4550550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Grupo de Usuários</w:t>
            </w:r>
          </w:p>
        </w:tc>
      </w:tr>
      <w:tr w:rsidR="00593EEA" w:rsidRPr="00C36C7E" w14:paraId="5AC39DF0"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E9FEE4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Oferta de Serviço no Catálogo de Serviço</w:t>
            </w:r>
          </w:p>
        </w:tc>
        <w:tc>
          <w:tcPr>
            <w:tcW w:w="6596" w:type="dxa"/>
            <w:tcBorders>
              <w:top w:val="nil"/>
              <w:left w:val="nil"/>
              <w:bottom w:val="single" w:sz="8" w:space="0" w:color="000000"/>
              <w:right w:val="single" w:sz="8" w:space="0" w:color="000000"/>
            </w:tcBorders>
            <w:shd w:val="clear" w:color="auto" w:fill="auto"/>
            <w:vAlign w:val="center"/>
            <w:hideMark/>
          </w:tcPr>
          <w:p w14:paraId="68853EB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Oferta de Serviço</w:t>
            </w:r>
          </w:p>
        </w:tc>
      </w:tr>
      <w:tr w:rsidR="00593EEA" w:rsidRPr="00C36C7E" w14:paraId="59B05BB0"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D8EE78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Oferta de Autosserviço no Catálogo de Serviço com Integrações com outras ferramentas via webservice</w:t>
            </w:r>
          </w:p>
        </w:tc>
        <w:tc>
          <w:tcPr>
            <w:tcW w:w="6596" w:type="dxa"/>
            <w:tcBorders>
              <w:top w:val="nil"/>
              <w:left w:val="nil"/>
              <w:bottom w:val="single" w:sz="8" w:space="0" w:color="000000"/>
              <w:right w:val="single" w:sz="8" w:space="0" w:color="000000"/>
            </w:tcBorders>
            <w:shd w:val="clear" w:color="auto" w:fill="auto"/>
            <w:vAlign w:val="center"/>
            <w:hideMark/>
          </w:tcPr>
          <w:p w14:paraId="0E5478F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Oferta de Autosserviço / Integração</w:t>
            </w:r>
          </w:p>
        </w:tc>
      </w:tr>
      <w:tr w:rsidR="00593EEA" w:rsidRPr="00C36C7E" w14:paraId="0261FCA6"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DBA5A3C"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relatório (jaspersoft) para acompanhamento das Requisições, Solicitações, Incidentes, Problemas ou Mudanças</w:t>
            </w:r>
          </w:p>
        </w:tc>
        <w:tc>
          <w:tcPr>
            <w:tcW w:w="6596" w:type="dxa"/>
            <w:tcBorders>
              <w:top w:val="nil"/>
              <w:left w:val="nil"/>
              <w:bottom w:val="single" w:sz="8" w:space="0" w:color="000000"/>
              <w:right w:val="single" w:sz="8" w:space="0" w:color="000000"/>
            </w:tcBorders>
            <w:shd w:val="clear" w:color="auto" w:fill="auto"/>
            <w:vAlign w:val="center"/>
            <w:hideMark/>
          </w:tcPr>
          <w:p w14:paraId="51248DD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Relatório</w:t>
            </w:r>
          </w:p>
        </w:tc>
      </w:tr>
      <w:tr w:rsidR="00593EEA" w:rsidRPr="00C36C7E" w14:paraId="5398756E"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04261EBC"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Levantamento de requisitos junto ao usuário sobre a demanda necessária</w:t>
            </w:r>
          </w:p>
        </w:tc>
        <w:tc>
          <w:tcPr>
            <w:tcW w:w="6596" w:type="dxa"/>
            <w:tcBorders>
              <w:top w:val="nil"/>
              <w:left w:val="nil"/>
              <w:bottom w:val="single" w:sz="8" w:space="0" w:color="000000"/>
              <w:right w:val="single" w:sz="8" w:space="0" w:color="000000"/>
            </w:tcBorders>
            <w:shd w:val="clear" w:color="auto" w:fill="auto"/>
            <w:vAlign w:val="center"/>
            <w:hideMark/>
          </w:tcPr>
          <w:p w14:paraId="4575CF2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Parecer técnico ou relatório de atendimento</w:t>
            </w:r>
          </w:p>
        </w:tc>
      </w:tr>
      <w:tr w:rsidR="00593EEA" w:rsidRPr="00C36C7E" w14:paraId="1B16D4FD"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ADDD3F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Criação de documento com roteiro de utilização da ferramenta com passo a passo de todo ciclo da metodologia </w:t>
            </w:r>
          </w:p>
        </w:tc>
        <w:tc>
          <w:tcPr>
            <w:tcW w:w="6596" w:type="dxa"/>
            <w:tcBorders>
              <w:top w:val="nil"/>
              <w:left w:val="nil"/>
              <w:bottom w:val="single" w:sz="8" w:space="0" w:color="000000"/>
              <w:right w:val="single" w:sz="8" w:space="0" w:color="000000"/>
            </w:tcBorders>
            <w:shd w:val="clear" w:color="auto" w:fill="auto"/>
            <w:vAlign w:val="center"/>
            <w:hideMark/>
          </w:tcPr>
          <w:p w14:paraId="4B190D0F"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Documento de uso</w:t>
            </w:r>
          </w:p>
        </w:tc>
      </w:tr>
      <w:tr w:rsidR="00593EEA" w:rsidRPr="00C36C7E" w14:paraId="73A26E58"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5F5ADE6"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Realizar workshop de utilização da ferramenta baseado nos processos criados para atender os requisitos</w:t>
            </w:r>
          </w:p>
        </w:tc>
        <w:tc>
          <w:tcPr>
            <w:tcW w:w="6596" w:type="dxa"/>
            <w:tcBorders>
              <w:top w:val="nil"/>
              <w:left w:val="nil"/>
              <w:bottom w:val="single" w:sz="8" w:space="0" w:color="000000"/>
              <w:right w:val="single" w:sz="8" w:space="0" w:color="000000"/>
            </w:tcBorders>
            <w:shd w:val="clear" w:color="auto" w:fill="auto"/>
            <w:vAlign w:val="center"/>
            <w:hideMark/>
          </w:tcPr>
          <w:p w14:paraId="4D1D2F0A"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Workshop</w:t>
            </w:r>
          </w:p>
        </w:tc>
      </w:tr>
      <w:tr w:rsidR="00593EEA" w:rsidRPr="00C36C7E" w14:paraId="634996E7"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9700C65" w14:textId="41C4A5B2"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Realizar migração do produto para a última versão disponível</w:t>
            </w:r>
            <w:r w:rsidR="00FB2F37">
              <w:rPr>
                <w:rFonts w:ascii="Calibri (Corpo)" w:eastAsia="Times New Roman" w:hAnsi="Calibri (Corpo)" w:cs="Calibri"/>
                <w:color w:val="00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1A98643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Migração</w:t>
            </w:r>
          </w:p>
        </w:tc>
      </w:tr>
      <w:tr w:rsidR="00593EEA" w:rsidRPr="00C36C7E" w14:paraId="41568B4B"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92EFE9A"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Importar novos serviço (s) de TI existente (s) de gerentes de domínio</w:t>
            </w:r>
          </w:p>
        </w:tc>
        <w:tc>
          <w:tcPr>
            <w:tcW w:w="6596" w:type="dxa"/>
            <w:tcBorders>
              <w:top w:val="nil"/>
              <w:left w:val="nil"/>
              <w:bottom w:val="single" w:sz="8" w:space="0" w:color="000000"/>
              <w:right w:val="single" w:sz="8" w:space="0" w:color="000000"/>
            </w:tcBorders>
            <w:shd w:val="clear" w:color="auto" w:fill="auto"/>
            <w:vAlign w:val="center"/>
            <w:hideMark/>
          </w:tcPr>
          <w:p w14:paraId="3AEA15E3"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Serviços importados com sucesso.</w:t>
            </w:r>
          </w:p>
        </w:tc>
      </w:tr>
      <w:tr w:rsidR="00593EEA" w:rsidRPr="00C36C7E" w14:paraId="554EC891"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02A905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Verificar a Importação do (s) Serviço (s) de TI dos Gerentes de Domínio</w:t>
            </w:r>
          </w:p>
        </w:tc>
        <w:tc>
          <w:tcPr>
            <w:tcW w:w="6596" w:type="dxa"/>
            <w:tcBorders>
              <w:top w:val="nil"/>
              <w:left w:val="nil"/>
              <w:bottom w:val="single" w:sz="8" w:space="0" w:color="000000"/>
              <w:right w:val="single" w:sz="8" w:space="0" w:color="000000"/>
            </w:tcBorders>
            <w:shd w:val="clear" w:color="auto" w:fill="auto"/>
            <w:vAlign w:val="center"/>
            <w:hideMark/>
          </w:tcPr>
          <w:p w14:paraId="6BEF459F"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Validação da importação concluída com sucesso.</w:t>
            </w:r>
          </w:p>
        </w:tc>
      </w:tr>
      <w:tr w:rsidR="00593EEA" w:rsidRPr="00C36C7E" w14:paraId="0D32EF94"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A713A6B"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Modelar modelo (s) de serviço de TI com ICs importados de gerenciadores </w:t>
            </w:r>
          </w:p>
        </w:tc>
        <w:tc>
          <w:tcPr>
            <w:tcW w:w="6596" w:type="dxa"/>
            <w:tcBorders>
              <w:top w:val="nil"/>
              <w:left w:val="nil"/>
              <w:bottom w:val="single" w:sz="8" w:space="0" w:color="000000"/>
              <w:right w:val="single" w:sz="8" w:space="0" w:color="000000"/>
            </w:tcBorders>
            <w:shd w:val="clear" w:color="auto" w:fill="auto"/>
            <w:vAlign w:val="center"/>
            <w:hideMark/>
          </w:tcPr>
          <w:p w14:paraId="74DAE93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Modelagem realizada com sucesso.</w:t>
            </w:r>
          </w:p>
        </w:tc>
      </w:tr>
      <w:tr w:rsidR="00593EEA" w:rsidRPr="00C36C7E" w14:paraId="197103B9"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761DC493" w14:textId="31A9FB3A"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novos agendamento</w:t>
            </w:r>
            <w:r w:rsidR="00FB2F37">
              <w:rPr>
                <w:rFonts w:ascii="Calibri (Corpo)" w:eastAsia="Times New Roman" w:hAnsi="Calibri (Corpo)" w:cs="Calibri"/>
                <w:color w:val="000000"/>
              </w:rPr>
              <w:t>s</w:t>
            </w:r>
            <w:r w:rsidRPr="00C36C7E">
              <w:rPr>
                <w:rFonts w:ascii="Calibri (Corpo)" w:eastAsia="Times New Roman" w:hAnsi="Calibri (Corpo)" w:cs="Calibri"/>
                <w:color w:val="000000"/>
              </w:rPr>
              <w:t xml:space="preserve"> de relatórios para relatórios prontos para uso (OOTB)</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6F0B2400"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Agendamentos funcionais </w:t>
            </w:r>
          </w:p>
        </w:tc>
      </w:tr>
      <w:tr w:rsidR="00593EEA" w:rsidRPr="00C36C7E" w14:paraId="5CB8BDE5"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FA87D17"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configurações globais para serviços e ICs</w:t>
            </w:r>
          </w:p>
        </w:tc>
        <w:tc>
          <w:tcPr>
            <w:tcW w:w="6596" w:type="dxa"/>
            <w:tcBorders>
              <w:top w:val="nil"/>
              <w:left w:val="nil"/>
              <w:bottom w:val="single" w:sz="8" w:space="0" w:color="000000"/>
              <w:right w:val="single" w:sz="8" w:space="0" w:color="000000"/>
            </w:tcBorders>
            <w:shd w:val="clear" w:color="auto" w:fill="auto"/>
            <w:vAlign w:val="center"/>
            <w:hideMark/>
          </w:tcPr>
          <w:p w14:paraId="1DD3ADA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das configurações globais para serviços e ICs</w:t>
            </w:r>
          </w:p>
        </w:tc>
      </w:tr>
      <w:tr w:rsidR="00593EEA" w:rsidRPr="00C36C7E" w14:paraId="79DD623F"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659F42D" w14:textId="679E7613"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um servidor de relatórios e sincronização de usuários</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33F9311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do novo servidor de relatórios e sincronização de usuários</w:t>
            </w:r>
          </w:p>
        </w:tc>
      </w:tr>
      <w:tr w:rsidR="00593EEA" w:rsidRPr="00C36C7E" w14:paraId="1F0C1F26"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D0F06B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novas configurações de filtro de alerta global</w:t>
            </w:r>
          </w:p>
        </w:tc>
        <w:tc>
          <w:tcPr>
            <w:tcW w:w="6596" w:type="dxa"/>
            <w:tcBorders>
              <w:top w:val="nil"/>
              <w:left w:val="nil"/>
              <w:bottom w:val="single" w:sz="8" w:space="0" w:color="000000"/>
              <w:right w:val="single" w:sz="8" w:space="0" w:color="000000"/>
            </w:tcBorders>
            <w:shd w:val="clear" w:color="auto" w:fill="auto"/>
            <w:vAlign w:val="center"/>
            <w:hideMark/>
          </w:tcPr>
          <w:p w14:paraId="04828A9B"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das novas configurações de filtro de alerta global</w:t>
            </w:r>
          </w:p>
        </w:tc>
      </w:tr>
      <w:tr w:rsidR="00593EEA" w:rsidRPr="00C36C7E" w14:paraId="7085CC17"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F13A92E" w14:textId="77828855"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gerenciamento de eventos</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204E2247"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Entrega do gerenciamento de eventos </w:t>
            </w:r>
          </w:p>
        </w:tc>
      </w:tr>
      <w:tr w:rsidR="00593EEA" w:rsidRPr="00C36C7E" w14:paraId="6FDEC289"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7F38770"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novas configuração de usuários, grupos, direitos de acesso e preferências</w:t>
            </w:r>
          </w:p>
        </w:tc>
        <w:tc>
          <w:tcPr>
            <w:tcW w:w="6596" w:type="dxa"/>
            <w:tcBorders>
              <w:top w:val="nil"/>
              <w:left w:val="nil"/>
              <w:bottom w:val="single" w:sz="8" w:space="0" w:color="000000"/>
              <w:right w:val="single" w:sz="8" w:space="0" w:color="000000"/>
            </w:tcBorders>
            <w:shd w:val="clear" w:color="auto" w:fill="auto"/>
            <w:vAlign w:val="center"/>
            <w:hideMark/>
          </w:tcPr>
          <w:p w14:paraId="349FC1E8"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das novas configurações de usuários, grupos, direitos de acesso e preferências</w:t>
            </w:r>
          </w:p>
        </w:tc>
      </w:tr>
      <w:tr w:rsidR="00593EEA" w:rsidRPr="00C36C7E" w14:paraId="7CC9FF26"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FD9F921" w14:textId="6BF07E49"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Criar novos </w:t>
            </w:r>
            <w:r w:rsidR="00FB2F37">
              <w:rPr>
                <w:rFonts w:ascii="Calibri (Corpo)" w:eastAsia="Times New Roman" w:hAnsi="Calibri (Corpo)" w:cs="Calibri"/>
                <w:color w:val="000000"/>
              </w:rPr>
              <w:t>a</w:t>
            </w:r>
            <w:r w:rsidRPr="00C36C7E">
              <w:rPr>
                <w:rFonts w:ascii="Calibri (Corpo)" w:eastAsia="Times New Roman" w:hAnsi="Calibri (Corpo)" w:cs="Calibri"/>
                <w:color w:val="000000"/>
              </w:rPr>
              <w:t>tributos a usuários e a grupos de usuários</w:t>
            </w:r>
          </w:p>
        </w:tc>
        <w:tc>
          <w:tcPr>
            <w:tcW w:w="6596" w:type="dxa"/>
            <w:tcBorders>
              <w:top w:val="nil"/>
              <w:left w:val="nil"/>
              <w:bottom w:val="single" w:sz="8" w:space="0" w:color="000000"/>
              <w:right w:val="single" w:sz="8" w:space="0" w:color="000000"/>
            </w:tcBorders>
            <w:shd w:val="clear" w:color="auto" w:fill="auto"/>
            <w:vAlign w:val="center"/>
            <w:hideMark/>
          </w:tcPr>
          <w:p w14:paraId="78374E76"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Entrega dos novos atributos a usuários e a grupos de usuários  </w:t>
            </w:r>
          </w:p>
        </w:tc>
      </w:tr>
      <w:tr w:rsidR="00593EEA" w:rsidRPr="00C36C7E" w14:paraId="1B6184E2" w14:textId="77777777" w:rsidTr="007B1C5C">
        <w:trPr>
          <w:trHeight w:val="357"/>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6C4E3F6D"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Instalação de novas integrações suportadas com ferramentas CA|Broadcom</w:t>
            </w:r>
          </w:p>
        </w:tc>
        <w:tc>
          <w:tcPr>
            <w:tcW w:w="6596" w:type="dxa"/>
            <w:tcBorders>
              <w:top w:val="nil"/>
              <w:left w:val="nil"/>
              <w:bottom w:val="single" w:sz="8" w:space="0" w:color="000000"/>
              <w:right w:val="single" w:sz="8" w:space="0" w:color="000000"/>
            </w:tcBorders>
            <w:shd w:val="clear" w:color="auto" w:fill="auto"/>
            <w:vAlign w:val="center"/>
            <w:hideMark/>
          </w:tcPr>
          <w:p w14:paraId="10E424B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Integrações realizadas com sucesso</w:t>
            </w:r>
          </w:p>
        </w:tc>
      </w:tr>
      <w:tr w:rsidR="00593EEA" w:rsidRPr="00C36C7E" w14:paraId="088C0260"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0733840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Instalação de novas integrações suportadas com ferramentas de terceiros </w:t>
            </w:r>
          </w:p>
        </w:tc>
        <w:tc>
          <w:tcPr>
            <w:tcW w:w="6596" w:type="dxa"/>
            <w:tcBorders>
              <w:top w:val="nil"/>
              <w:left w:val="nil"/>
              <w:bottom w:val="single" w:sz="8" w:space="0" w:color="000000"/>
              <w:right w:val="single" w:sz="8" w:space="0" w:color="000000"/>
            </w:tcBorders>
            <w:shd w:val="clear" w:color="auto" w:fill="auto"/>
            <w:vAlign w:val="center"/>
            <w:hideMark/>
          </w:tcPr>
          <w:p w14:paraId="5E5BF327"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Integrações realizadas com sucesso</w:t>
            </w:r>
          </w:p>
        </w:tc>
      </w:tr>
      <w:tr w:rsidR="00593EEA" w:rsidRPr="00C36C7E" w14:paraId="4C5BD222"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7E43E33B" w14:textId="3789725D"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Estabelecer </w:t>
            </w:r>
            <w:r w:rsidR="00FB2F37">
              <w:rPr>
                <w:rFonts w:ascii="Calibri (Corpo)" w:eastAsia="Times New Roman" w:hAnsi="Calibri (Corpo)" w:cs="Calibri"/>
                <w:color w:val="000000"/>
              </w:rPr>
              <w:t>r</w:t>
            </w:r>
            <w:r w:rsidRPr="00C36C7E">
              <w:rPr>
                <w:rFonts w:ascii="Calibri (Corpo)" w:eastAsia="Times New Roman" w:hAnsi="Calibri (Corpo)" w:cs="Calibri"/>
                <w:color w:val="000000"/>
              </w:rPr>
              <w:t>elacionamentos entre novos ICs e Propagação de Impacto entre Objetos Atendidos</w:t>
            </w:r>
          </w:p>
        </w:tc>
        <w:tc>
          <w:tcPr>
            <w:tcW w:w="6596" w:type="dxa"/>
            <w:tcBorders>
              <w:top w:val="nil"/>
              <w:left w:val="nil"/>
              <w:bottom w:val="single" w:sz="8" w:space="0" w:color="000000"/>
              <w:right w:val="single" w:sz="8" w:space="0" w:color="000000"/>
            </w:tcBorders>
            <w:shd w:val="clear" w:color="auto" w:fill="auto"/>
            <w:vAlign w:val="center"/>
            <w:hideMark/>
          </w:tcPr>
          <w:p w14:paraId="0D713DC8"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Estabelecimento e propagação realizados com sucesso.</w:t>
            </w:r>
          </w:p>
        </w:tc>
      </w:tr>
      <w:tr w:rsidR="00593EEA" w:rsidRPr="00C36C7E" w14:paraId="51946D3A"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79995031" w14:textId="0416FDBD"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Configurar prioridade de novos serviço</w:t>
            </w:r>
            <w:r w:rsidR="00DF7F58">
              <w:rPr>
                <w:rFonts w:ascii="Calibri (Corpo)" w:eastAsia="Times New Roman" w:hAnsi="Calibri (Corpo)" w:cs="Calibri"/>
                <w:color w:val="000000"/>
              </w:rPr>
              <w:t>s</w:t>
            </w:r>
            <w:r w:rsidRPr="00C36C7E">
              <w:rPr>
                <w:rFonts w:ascii="Calibri (Corpo)" w:eastAsia="Times New Roman" w:hAnsi="Calibri (Corpo)" w:cs="Calibri"/>
                <w:color w:val="000000"/>
              </w:rPr>
              <w:t xml:space="preserve"> e importância de cada objeto relativo a objetos dentro de cada serviço</w:t>
            </w:r>
          </w:p>
        </w:tc>
        <w:tc>
          <w:tcPr>
            <w:tcW w:w="6596" w:type="dxa"/>
            <w:tcBorders>
              <w:top w:val="nil"/>
              <w:left w:val="nil"/>
              <w:bottom w:val="single" w:sz="8" w:space="0" w:color="000000"/>
              <w:right w:val="single" w:sz="8" w:space="0" w:color="000000"/>
            </w:tcBorders>
            <w:shd w:val="clear" w:color="auto" w:fill="auto"/>
            <w:vAlign w:val="center"/>
            <w:hideMark/>
          </w:tcPr>
          <w:p w14:paraId="09A672F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Configuração realizada com sucesso.</w:t>
            </w:r>
          </w:p>
        </w:tc>
      </w:tr>
      <w:tr w:rsidR="00593EEA" w:rsidRPr="00C36C7E" w14:paraId="58AEC297"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62F369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Executar a descoberta de novos serviços (se necessário)</w:t>
            </w:r>
          </w:p>
        </w:tc>
        <w:tc>
          <w:tcPr>
            <w:tcW w:w="6596" w:type="dxa"/>
            <w:tcBorders>
              <w:top w:val="nil"/>
              <w:left w:val="nil"/>
              <w:bottom w:val="single" w:sz="8" w:space="0" w:color="000000"/>
              <w:right w:val="single" w:sz="8" w:space="0" w:color="000000"/>
            </w:tcBorders>
            <w:shd w:val="clear" w:color="auto" w:fill="auto"/>
            <w:vAlign w:val="center"/>
            <w:hideMark/>
          </w:tcPr>
          <w:p w14:paraId="1C4D331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Descoberta realizada com sucesso.</w:t>
            </w:r>
          </w:p>
        </w:tc>
      </w:tr>
      <w:tr w:rsidR="00593EEA" w:rsidRPr="00C36C7E" w14:paraId="7234636A"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36BF9A4" w14:textId="77401F76"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novas políticas de gerenciamento de eventos</w:t>
            </w:r>
            <w:r w:rsidR="00DF7F58"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2054D9CD"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Políticas definidas com sucesso.</w:t>
            </w:r>
          </w:p>
        </w:tc>
      </w:tr>
      <w:tr w:rsidR="00593EEA" w:rsidRPr="00C36C7E" w14:paraId="3D5F355C"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ED6C075" w14:textId="5A6B3769"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novos Acordos de Nível de Serviço para o Serviço de TI</w:t>
            </w:r>
            <w:r w:rsidR="00DF7F58">
              <w:rPr>
                <w:rFonts w:ascii="Calibri (Corpo)" w:eastAsia="Times New Roman" w:hAnsi="Calibri (Corpo)" w:cs="Calibri"/>
                <w:color w:val="00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6FA2388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SLA definido com sucesso.</w:t>
            </w:r>
          </w:p>
        </w:tc>
      </w:tr>
      <w:tr w:rsidR="00593EEA" w:rsidRPr="00C36C7E" w14:paraId="3D09998C"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088EEBC2" w14:textId="3193D05D"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novas política</w:t>
            </w:r>
            <w:r>
              <w:rPr>
                <w:rFonts w:ascii="Calibri (Corpo)" w:eastAsia="Times New Roman" w:hAnsi="Calibri (Corpo)" w:cs="Calibri"/>
                <w:color w:val="000000"/>
              </w:rPr>
              <w:t>s</w:t>
            </w:r>
            <w:r w:rsidRPr="00C36C7E">
              <w:rPr>
                <w:rFonts w:ascii="Calibri (Corpo)" w:eastAsia="Times New Roman" w:hAnsi="Calibri (Corpo)" w:cs="Calibri"/>
                <w:color w:val="000000"/>
              </w:rPr>
              <w:t xml:space="preserve"> e ações de escalação</w:t>
            </w:r>
          </w:p>
        </w:tc>
        <w:tc>
          <w:tcPr>
            <w:tcW w:w="6596" w:type="dxa"/>
            <w:tcBorders>
              <w:top w:val="nil"/>
              <w:left w:val="nil"/>
              <w:bottom w:val="single" w:sz="8" w:space="0" w:color="000000"/>
              <w:right w:val="single" w:sz="8" w:space="0" w:color="000000"/>
            </w:tcBorders>
            <w:shd w:val="clear" w:color="auto" w:fill="auto"/>
            <w:vAlign w:val="center"/>
            <w:hideMark/>
          </w:tcPr>
          <w:p w14:paraId="6DF7231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Políticas definidas com sucesso.</w:t>
            </w:r>
          </w:p>
        </w:tc>
      </w:tr>
      <w:tr w:rsidR="00593EEA" w:rsidRPr="00C36C7E" w14:paraId="18090792"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4545D43" w14:textId="5C28A08B"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novas filas de alerta</w:t>
            </w:r>
          </w:p>
        </w:tc>
        <w:tc>
          <w:tcPr>
            <w:tcW w:w="6596" w:type="dxa"/>
            <w:tcBorders>
              <w:top w:val="nil"/>
              <w:left w:val="nil"/>
              <w:bottom w:val="single" w:sz="8" w:space="0" w:color="000000"/>
              <w:right w:val="single" w:sz="8" w:space="0" w:color="000000"/>
            </w:tcBorders>
            <w:shd w:val="clear" w:color="auto" w:fill="auto"/>
            <w:vAlign w:val="center"/>
            <w:hideMark/>
          </w:tcPr>
          <w:p w14:paraId="238A9F2B"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Fila de alteras definidas com sucesso </w:t>
            </w:r>
          </w:p>
        </w:tc>
      </w:tr>
      <w:tr w:rsidR="00593EEA" w:rsidRPr="00C36C7E" w14:paraId="257BE141"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D742270" w14:textId="3FCD4D58"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Associar novos SLAs com serviços de TI.</w:t>
            </w:r>
          </w:p>
        </w:tc>
        <w:tc>
          <w:tcPr>
            <w:tcW w:w="6596" w:type="dxa"/>
            <w:tcBorders>
              <w:top w:val="nil"/>
              <w:left w:val="nil"/>
              <w:bottom w:val="single" w:sz="8" w:space="0" w:color="000000"/>
              <w:right w:val="single" w:sz="8" w:space="0" w:color="000000"/>
            </w:tcBorders>
            <w:shd w:val="clear" w:color="auto" w:fill="auto"/>
            <w:vAlign w:val="center"/>
            <w:hideMark/>
          </w:tcPr>
          <w:p w14:paraId="5B59F79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Associação realizada com sucesso.</w:t>
            </w:r>
          </w:p>
        </w:tc>
      </w:tr>
    </w:tbl>
    <w:p w14:paraId="1C7D3117" w14:textId="77777777" w:rsidR="00593EEA" w:rsidRDefault="00593EEA" w:rsidP="00593EEA">
      <w:pPr>
        <w:pStyle w:val="Primeirorecuodecorpodetexto"/>
        <w:spacing w:after="120"/>
        <w:ind w:firstLine="1134"/>
        <w:jc w:val="center"/>
        <w:rPr>
          <w:rFonts w:cstheme="minorHAnsi"/>
          <w:sz w:val="24"/>
          <w:szCs w:val="24"/>
        </w:rPr>
      </w:pPr>
    </w:p>
    <w:tbl>
      <w:tblPr>
        <w:tblW w:w="14176" w:type="dxa"/>
        <w:tblInd w:w="-152" w:type="dxa"/>
        <w:tblCellMar>
          <w:left w:w="70" w:type="dxa"/>
          <w:right w:w="70" w:type="dxa"/>
        </w:tblCellMar>
        <w:tblLook w:val="04A0" w:firstRow="1" w:lastRow="0" w:firstColumn="1" w:lastColumn="0" w:noHBand="0" w:noVBand="1"/>
      </w:tblPr>
      <w:tblGrid>
        <w:gridCol w:w="7655"/>
        <w:gridCol w:w="6521"/>
      </w:tblGrid>
      <w:tr w:rsidR="00593EEA" w:rsidRPr="003E0805" w14:paraId="304E438F" w14:textId="77777777" w:rsidTr="007B1C5C">
        <w:trPr>
          <w:trHeight w:val="315"/>
        </w:trPr>
        <w:tc>
          <w:tcPr>
            <w:tcW w:w="14176" w:type="dxa"/>
            <w:gridSpan w:val="2"/>
            <w:tcBorders>
              <w:top w:val="single" w:sz="8" w:space="0" w:color="auto"/>
              <w:left w:val="single" w:sz="8" w:space="0" w:color="auto"/>
              <w:bottom w:val="single" w:sz="8" w:space="0" w:color="auto"/>
              <w:right w:val="single" w:sz="8" w:space="0" w:color="000000"/>
            </w:tcBorders>
            <w:shd w:val="clear" w:color="auto" w:fill="CCC0D9" w:themeFill="accent4" w:themeFillTint="66"/>
            <w:noWrap/>
            <w:vAlign w:val="center"/>
            <w:hideMark/>
          </w:tcPr>
          <w:p w14:paraId="09D0F4DC"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GESTÃO DE PROJETOS</w:t>
            </w:r>
          </w:p>
        </w:tc>
      </w:tr>
      <w:tr w:rsidR="00593EEA" w:rsidRPr="003E0805" w14:paraId="25B4F88F"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000000" w:fill="D0CECE"/>
            <w:vAlign w:val="center"/>
            <w:hideMark/>
          </w:tcPr>
          <w:p w14:paraId="4582A229"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Serviços a serem executados</w:t>
            </w:r>
          </w:p>
        </w:tc>
        <w:tc>
          <w:tcPr>
            <w:tcW w:w="6521" w:type="dxa"/>
            <w:tcBorders>
              <w:top w:val="nil"/>
              <w:left w:val="nil"/>
              <w:bottom w:val="single" w:sz="8" w:space="0" w:color="000000"/>
              <w:right w:val="single" w:sz="8" w:space="0" w:color="000000"/>
            </w:tcBorders>
            <w:shd w:val="clear" w:color="000000" w:fill="D0CECE"/>
            <w:vAlign w:val="center"/>
            <w:hideMark/>
          </w:tcPr>
          <w:p w14:paraId="3F93D73C"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Entregáveis</w:t>
            </w:r>
          </w:p>
        </w:tc>
      </w:tr>
      <w:tr w:rsidR="00593EEA" w:rsidRPr="003E0805" w14:paraId="152B10CE" w14:textId="77777777" w:rsidTr="007B1C5C">
        <w:trPr>
          <w:trHeight w:val="870"/>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AB03EA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Criação de objeto, sub-objeto ou campos para utilização em formulários novos ou existentes. (Ex: Formulário de cadastro do projeto) </w:t>
            </w:r>
          </w:p>
        </w:tc>
        <w:tc>
          <w:tcPr>
            <w:tcW w:w="6521" w:type="dxa"/>
            <w:tcBorders>
              <w:top w:val="nil"/>
              <w:left w:val="nil"/>
              <w:bottom w:val="single" w:sz="8" w:space="0" w:color="000000"/>
              <w:right w:val="single" w:sz="8" w:space="0" w:color="000000"/>
            </w:tcBorders>
            <w:shd w:val="clear" w:color="auto" w:fill="auto"/>
            <w:vAlign w:val="center"/>
            <w:hideMark/>
          </w:tcPr>
          <w:p w14:paraId="4661133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Objeto, Sub-objeto ou campos</w:t>
            </w:r>
          </w:p>
        </w:tc>
      </w:tr>
      <w:tr w:rsidR="00593EEA" w:rsidRPr="003E0805" w14:paraId="4DB9765D" w14:textId="77777777" w:rsidTr="007B1C5C">
        <w:trPr>
          <w:trHeight w:val="552"/>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03070ED" w14:textId="421D03EF"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processo para automatização do ciclo de vida da metodologia de projeto, ideia ou qualquer outro objeto existente</w:t>
            </w:r>
            <w:r w:rsidR="006E6CD7">
              <w:rPr>
                <w:rFonts w:ascii="Calibri (Corpo)" w:eastAsia="Times New Roman" w:hAnsi="Calibri (Corpo)" w:cs="Calibri"/>
                <w:color w:val="000000"/>
              </w:rPr>
              <w:t>.</w:t>
            </w:r>
            <w:r w:rsidR="00885072" w:rsidRPr="00DF7F58">
              <w:rPr>
                <w:rFonts w:ascii="Calibri (Corpo)" w:eastAsia="Times New Roman" w:hAnsi="Calibri (Corpo)" w:cs="Calibri"/>
                <w:color w:val="FF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4D68EF8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Processos</w:t>
            </w:r>
          </w:p>
        </w:tc>
      </w:tr>
      <w:tr w:rsidR="00593EEA" w:rsidRPr="003E0805" w14:paraId="4A9EAFD3" w14:textId="77777777" w:rsidTr="007B1C5C">
        <w:trPr>
          <w:trHeight w:val="70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EFEBEB3" w14:textId="36D5AB70"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páginas com painéis (gráficos e lista) para acompanhamento das metodologias, acompanhamento financeiro e capacidade dos recursos</w:t>
            </w:r>
            <w:r w:rsidR="006E6CD7">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6DE6CEF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Painéis</w:t>
            </w:r>
          </w:p>
        </w:tc>
      </w:tr>
      <w:tr w:rsidR="00593EEA" w:rsidRPr="003E0805" w14:paraId="6A458D34" w14:textId="77777777" w:rsidTr="007B1C5C">
        <w:trPr>
          <w:trHeight w:val="698"/>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4CC0041" w14:textId="0105B4B0"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relatório (jaspersoft) para acompanhamento das metodologias, formulários para aprovação que será necessária aprovação manual.</w:t>
            </w:r>
            <w:r w:rsidR="00885072" w:rsidRPr="00DF7F58">
              <w:rPr>
                <w:rFonts w:ascii="Calibri (Corpo)" w:eastAsia="Times New Roman" w:hAnsi="Calibri (Corpo)" w:cs="Calibri"/>
                <w:color w:val="FF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613285D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Relatório</w:t>
            </w:r>
          </w:p>
        </w:tc>
      </w:tr>
      <w:tr w:rsidR="00593EEA" w:rsidRPr="003E0805" w14:paraId="486BECB0"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946E6A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grupos para gerenciar os acessos aos formulários, relatórios, painéis e processos</w:t>
            </w:r>
          </w:p>
        </w:tc>
        <w:tc>
          <w:tcPr>
            <w:tcW w:w="6521" w:type="dxa"/>
            <w:tcBorders>
              <w:top w:val="nil"/>
              <w:left w:val="nil"/>
              <w:bottom w:val="single" w:sz="8" w:space="0" w:color="000000"/>
              <w:right w:val="single" w:sz="8" w:space="0" w:color="000000"/>
            </w:tcBorders>
            <w:shd w:val="clear" w:color="auto" w:fill="auto"/>
            <w:vAlign w:val="center"/>
            <w:hideMark/>
          </w:tcPr>
          <w:p w14:paraId="000B313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Grupos de acesso</w:t>
            </w:r>
          </w:p>
        </w:tc>
      </w:tr>
      <w:tr w:rsidR="00593EEA" w:rsidRPr="003E0805" w14:paraId="587AD174" w14:textId="77777777" w:rsidTr="007B1C5C">
        <w:trPr>
          <w:trHeight w:val="36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F63F061" w14:textId="3CCA5EBD"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Levantamento de requisitos junto ao usuário sobre a demanda necessária</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6809BBE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Parecer técnico ou relatório de atendimento</w:t>
            </w:r>
          </w:p>
        </w:tc>
      </w:tr>
      <w:tr w:rsidR="00593EEA" w:rsidRPr="003E0805" w14:paraId="533CEE34" w14:textId="77777777" w:rsidTr="007B1C5C">
        <w:trPr>
          <w:trHeight w:val="42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AC239F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Integração com outras ferramentas via webservices. </w:t>
            </w:r>
          </w:p>
        </w:tc>
        <w:tc>
          <w:tcPr>
            <w:tcW w:w="6521" w:type="dxa"/>
            <w:tcBorders>
              <w:top w:val="nil"/>
              <w:left w:val="nil"/>
              <w:bottom w:val="single" w:sz="8" w:space="0" w:color="000000"/>
              <w:right w:val="single" w:sz="8" w:space="0" w:color="000000"/>
            </w:tcBorders>
            <w:shd w:val="clear" w:color="auto" w:fill="auto"/>
            <w:vAlign w:val="center"/>
            <w:hideMark/>
          </w:tcPr>
          <w:p w14:paraId="0837798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Integração</w:t>
            </w:r>
          </w:p>
        </w:tc>
      </w:tr>
      <w:tr w:rsidR="00593EEA" w:rsidRPr="003E0805" w14:paraId="64C7DD57" w14:textId="77777777" w:rsidTr="007B1C5C">
        <w:trPr>
          <w:trHeight w:val="527"/>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38B1E66" w14:textId="52B2CC3E"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documento com roteiro de utilização da ferramenta com passo a passo de todo ciclo da metodologia</w:t>
            </w:r>
            <w:r w:rsidR="00885072">
              <w:rPr>
                <w:rFonts w:ascii="Calibri (Corpo)" w:eastAsia="Times New Roman" w:hAnsi="Calibri (Corpo)" w:cs="Calibri"/>
                <w:color w:val="00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6B1A234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Documento de uso</w:t>
            </w:r>
          </w:p>
        </w:tc>
      </w:tr>
      <w:tr w:rsidR="00593EEA" w:rsidRPr="003E0805" w14:paraId="0AFEAA54" w14:textId="77777777" w:rsidTr="007B1C5C">
        <w:trPr>
          <w:trHeight w:val="55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2833356" w14:textId="7A51E801"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workshop de utilização da ferramenta baseado nos processos criados para atender os requisitos</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5E555730"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Workshop</w:t>
            </w:r>
          </w:p>
        </w:tc>
      </w:tr>
      <w:tr w:rsidR="00593EEA" w:rsidRPr="003E0805" w14:paraId="11ABDDF0" w14:textId="77777777" w:rsidTr="007B1C5C">
        <w:trPr>
          <w:trHeight w:val="40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6D8FC7B" w14:textId="139585E8"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Realizar migração do produto para a última versão </w:t>
            </w:r>
            <w:r w:rsidR="00885072" w:rsidRPr="003E0805">
              <w:rPr>
                <w:rFonts w:ascii="Calibri (Corpo)" w:eastAsia="Times New Roman" w:hAnsi="Calibri (Corpo)" w:cs="Calibri"/>
                <w:color w:val="000000"/>
              </w:rPr>
              <w:t>D</w:t>
            </w:r>
            <w:r w:rsidRPr="003E0805">
              <w:rPr>
                <w:rFonts w:ascii="Calibri (Corpo)" w:eastAsia="Times New Roman" w:hAnsi="Calibri (Corpo)" w:cs="Calibri"/>
                <w:color w:val="000000"/>
              </w:rPr>
              <w:t>isponível</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2D5ADBB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Migração</w:t>
            </w:r>
          </w:p>
        </w:tc>
      </w:tr>
      <w:tr w:rsidR="00593EEA" w:rsidRPr="003E0805" w14:paraId="130E7D86" w14:textId="77777777" w:rsidTr="007B1C5C">
        <w:trPr>
          <w:trHeight w:val="409"/>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96E0D98" w14:textId="74E6C76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Manutenção dos usuários, grupos de acessos e processos em execução</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5E0C25AE"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Administração da Ferramenta</w:t>
            </w:r>
          </w:p>
        </w:tc>
      </w:tr>
      <w:tr w:rsidR="00593EEA" w:rsidRPr="003E0805" w14:paraId="78D9CF03" w14:textId="77777777" w:rsidTr="007B1C5C">
        <w:trPr>
          <w:trHeight w:val="4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DF23414" w14:textId="3572BD3D"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migração do produto para a última versão disponível</w:t>
            </w:r>
            <w:r w:rsidR="00885072">
              <w:rPr>
                <w:rFonts w:ascii="Calibri (Corpo)" w:eastAsia="Times New Roman" w:hAnsi="Calibri (Corpo)" w:cs="Calibri"/>
                <w:color w:val="00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3FC4B82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Migração</w:t>
            </w:r>
          </w:p>
        </w:tc>
      </w:tr>
      <w:tr w:rsidR="00593EEA" w:rsidRPr="003E0805" w14:paraId="5B73E842"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6E7A94A" w14:textId="3F8ED4C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Manutenção dos usuários, projetos e workspaces</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105657D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Administração da Ferramenta</w:t>
            </w:r>
          </w:p>
        </w:tc>
      </w:tr>
      <w:tr w:rsidR="00593EEA" w:rsidRPr="003E0805" w14:paraId="58854810" w14:textId="77777777" w:rsidTr="007B1C5C">
        <w:trPr>
          <w:trHeight w:val="62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8A20512" w14:textId="446640B2"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Criação de documento com roteiro de utilização da ferramenta com passo a </w:t>
            </w:r>
            <w:r>
              <w:rPr>
                <w:rFonts w:ascii="Calibri (Corpo)" w:eastAsia="Times New Roman" w:hAnsi="Calibri (Corpo)" w:cs="Calibri"/>
                <w:color w:val="000000"/>
              </w:rPr>
              <w:t>passo do ciclo ágil utilizando a</w:t>
            </w:r>
            <w:r w:rsidRPr="003E0805">
              <w:rPr>
                <w:rFonts w:ascii="Calibri (Corpo)" w:eastAsia="Times New Roman" w:hAnsi="Calibri (Corpo)" w:cs="Calibri"/>
                <w:color w:val="000000"/>
              </w:rPr>
              <w:t>gile central</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4AA935E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Documento de Uso</w:t>
            </w:r>
          </w:p>
        </w:tc>
      </w:tr>
      <w:tr w:rsidR="00593EEA" w:rsidRPr="003E0805" w14:paraId="08B0366F" w14:textId="77777777" w:rsidTr="007B1C5C">
        <w:trPr>
          <w:trHeight w:val="408"/>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C2A7EA8" w14:textId="23C713BC"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workshop de utilização da ferramenta baseado nas metodologias ágeis</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5549BBA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Workshop</w:t>
            </w:r>
          </w:p>
        </w:tc>
      </w:tr>
      <w:tr w:rsidR="00593EEA" w:rsidRPr="003E0805" w14:paraId="71E0CB09"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B24E81C" w14:textId="0839E4FA"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integração com o CA PPM</w:t>
            </w:r>
            <w:r w:rsidR="00885072">
              <w:rPr>
                <w:rFonts w:ascii="Calibri (Corpo)" w:eastAsia="Times New Roman" w:hAnsi="Calibri (Corpo)" w:cs="Calibri"/>
                <w:color w:val="00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01E9655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Integração com PPM</w:t>
            </w:r>
          </w:p>
        </w:tc>
      </w:tr>
    </w:tbl>
    <w:p w14:paraId="70C7907B" w14:textId="77777777" w:rsidR="006C1270" w:rsidRPr="006B4602" w:rsidRDefault="006C1270" w:rsidP="006C1270">
      <w:pPr>
        <w:pStyle w:val="Ttulo2"/>
        <w:numPr>
          <w:ilvl w:val="0"/>
          <w:numId w:val="0"/>
        </w:numPr>
        <w:ind w:left="576"/>
        <w:jc w:val="center"/>
        <w:rPr>
          <w:rFonts w:asciiTheme="minorHAnsi" w:hAnsiTheme="minorHAnsi" w:cstheme="minorHAnsi"/>
          <w:highlight w:val="yellow"/>
        </w:rPr>
      </w:pPr>
    </w:p>
    <w:p w14:paraId="5DC2098A" w14:textId="77777777" w:rsidR="0065604A" w:rsidRPr="006B4602" w:rsidRDefault="0065604A" w:rsidP="006C1270">
      <w:pPr>
        <w:rPr>
          <w:rFonts w:cstheme="minorHAnsi"/>
          <w:highlight w:val="yellow"/>
        </w:rPr>
      </w:pPr>
    </w:p>
    <w:p w14:paraId="1D0C8BD0" w14:textId="77777777" w:rsidR="0048081B" w:rsidRPr="006B4602" w:rsidRDefault="0048081B" w:rsidP="006C1270">
      <w:pPr>
        <w:rPr>
          <w:rFonts w:cstheme="minorHAnsi"/>
          <w:highlight w:val="yellow"/>
        </w:rPr>
      </w:pPr>
    </w:p>
    <w:p w14:paraId="055C60AA" w14:textId="77777777" w:rsidR="0048081B" w:rsidRPr="006B4602" w:rsidRDefault="0048081B" w:rsidP="006C1270">
      <w:pPr>
        <w:rPr>
          <w:rFonts w:cstheme="minorHAnsi"/>
          <w:highlight w:val="yellow"/>
        </w:rPr>
      </w:pPr>
    </w:p>
    <w:p w14:paraId="43F512C7" w14:textId="77777777" w:rsidR="0048081B" w:rsidRPr="006B4602" w:rsidRDefault="0048081B" w:rsidP="006C1270">
      <w:pPr>
        <w:rPr>
          <w:rFonts w:cstheme="minorHAnsi"/>
          <w:highlight w:val="yellow"/>
        </w:rPr>
      </w:pPr>
    </w:p>
    <w:p w14:paraId="03B581FE" w14:textId="77777777" w:rsidR="0048081B" w:rsidRPr="006B4602" w:rsidRDefault="0048081B" w:rsidP="006C1270">
      <w:pPr>
        <w:rPr>
          <w:rFonts w:cstheme="minorHAnsi"/>
          <w:highlight w:val="yellow"/>
        </w:rPr>
      </w:pPr>
    </w:p>
    <w:p w14:paraId="65489CA0" w14:textId="77777777" w:rsidR="0048081B" w:rsidRPr="006B4602" w:rsidRDefault="0048081B" w:rsidP="006C1270">
      <w:pPr>
        <w:rPr>
          <w:rFonts w:cstheme="minorHAnsi"/>
          <w:highlight w:val="yellow"/>
        </w:rPr>
      </w:pPr>
    </w:p>
    <w:p w14:paraId="2DAD9E89" w14:textId="77777777" w:rsidR="0048081B" w:rsidRPr="006B4602" w:rsidRDefault="0048081B" w:rsidP="006C1270">
      <w:pPr>
        <w:rPr>
          <w:rFonts w:cstheme="minorHAnsi"/>
          <w:highlight w:val="yellow"/>
        </w:rPr>
      </w:pPr>
    </w:p>
    <w:p w14:paraId="78A7C3A2" w14:textId="77777777" w:rsidR="0048081B" w:rsidRPr="006B4602" w:rsidRDefault="0048081B" w:rsidP="006C1270">
      <w:pPr>
        <w:rPr>
          <w:rFonts w:cstheme="minorHAnsi"/>
          <w:highlight w:val="yellow"/>
        </w:rPr>
      </w:pPr>
    </w:p>
    <w:p w14:paraId="57092432" w14:textId="77777777" w:rsidR="0048081B" w:rsidRPr="006B4602" w:rsidRDefault="0048081B" w:rsidP="006C1270">
      <w:pPr>
        <w:rPr>
          <w:rFonts w:cstheme="minorHAnsi"/>
          <w:highlight w:val="yellow"/>
        </w:rPr>
      </w:pPr>
    </w:p>
    <w:p w14:paraId="14BE863B" w14:textId="77777777" w:rsidR="0048081B" w:rsidRPr="006B4602" w:rsidRDefault="0048081B" w:rsidP="006C1270">
      <w:pPr>
        <w:rPr>
          <w:rFonts w:cstheme="minorHAnsi"/>
          <w:highlight w:val="yellow"/>
        </w:rPr>
      </w:pPr>
    </w:p>
    <w:p w14:paraId="6C3046C5" w14:textId="77777777" w:rsidR="0048081B" w:rsidRPr="006B4602" w:rsidRDefault="0048081B" w:rsidP="006C1270">
      <w:pPr>
        <w:rPr>
          <w:rFonts w:cstheme="minorHAnsi"/>
          <w:highlight w:val="yellow"/>
        </w:rPr>
      </w:pPr>
    </w:p>
    <w:p w14:paraId="1317DC65" w14:textId="77777777" w:rsidR="0048081B" w:rsidRPr="006B4602" w:rsidRDefault="0048081B" w:rsidP="006C1270">
      <w:pPr>
        <w:rPr>
          <w:rFonts w:cstheme="minorHAnsi"/>
          <w:highlight w:val="yellow"/>
        </w:rPr>
      </w:pPr>
    </w:p>
    <w:p w14:paraId="156EC6AA" w14:textId="77777777" w:rsidR="0048081B" w:rsidRPr="006B4602" w:rsidRDefault="0048081B" w:rsidP="006C1270">
      <w:pPr>
        <w:rPr>
          <w:rFonts w:cstheme="minorHAnsi"/>
          <w:highlight w:val="yellow"/>
        </w:rPr>
      </w:pPr>
    </w:p>
    <w:p w14:paraId="55C83588" w14:textId="77777777" w:rsidR="0048081B" w:rsidRPr="006B4602" w:rsidRDefault="0048081B" w:rsidP="006C1270">
      <w:pPr>
        <w:rPr>
          <w:rFonts w:cstheme="minorHAnsi"/>
          <w:highlight w:val="yellow"/>
        </w:rPr>
      </w:pPr>
    </w:p>
    <w:p w14:paraId="7CBA9112" w14:textId="77777777" w:rsidR="0048081B" w:rsidRPr="006B4602" w:rsidRDefault="0048081B" w:rsidP="006C1270">
      <w:pPr>
        <w:rPr>
          <w:rFonts w:cstheme="minorHAnsi"/>
          <w:highlight w:val="yellow"/>
        </w:rPr>
      </w:pPr>
    </w:p>
    <w:p w14:paraId="1816A515" w14:textId="77777777" w:rsidR="00593EEA" w:rsidRDefault="00A4410B">
      <w:pPr>
        <w:spacing w:after="200"/>
        <w:rPr>
          <w:rFonts w:cstheme="minorHAnsi"/>
          <w:highlight w:val="yellow"/>
        </w:rPr>
        <w:sectPr w:rsidR="00593EEA" w:rsidSect="00593EEA">
          <w:pgSz w:w="16838" w:h="11906" w:orient="landscape" w:code="9"/>
          <w:pgMar w:top="1701" w:right="1417" w:bottom="1701" w:left="1417" w:header="708" w:footer="708" w:gutter="0"/>
          <w:cols w:space="708"/>
          <w:titlePg/>
          <w:docGrid w:linePitch="360"/>
        </w:sectPr>
      </w:pPr>
      <w:r w:rsidRPr="006B4602">
        <w:rPr>
          <w:rFonts w:cstheme="minorHAnsi"/>
          <w:highlight w:val="yellow"/>
        </w:rPr>
        <w:br w:type="page"/>
      </w:r>
    </w:p>
    <w:p w14:paraId="2C64AAD3" w14:textId="709ED034" w:rsidR="0048081B" w:rsidRPr="00F82EAC" w:rsidRDefault="0048081B" w:rsidP="0048081B">
      <w:pPr>
        <w:pStyle w:val="Estilo6"/>
        <w:pBdr>
          <w:bottom w:val="single" w:sz="12" w:space="1" w:color="auto"/>
        </w:pBdr>
        <w:rPr>
          <w:rFonts w:asciiTheme="minorHAnsi" w:hAnsiTheme="minorHAnsi" w:cstheme="minorHAnsi"/>
          <w:b w:val="0"/>
          <w:bCs w:val="0"/>
        </w:rPr>
      </w:pPr>
      <w:bookmarkStart w:id="87" w:name="_Toc31965325"/>
      <w:r w:rsidRPr="00F82EAC">
        <w:rPr>
          <w:rFonts w:asciiTheme="minorHAnsi" w:hAnsiTheme="minorHAnsi" w:cstheme="minorHAnsi"/>
        </w:rPr>
        <w:t xml:space="preserve">Anexo </w:t>
      </w:r>
      <w:r w:rsidR="00252168" w:rsidRPr="00F82EAC">
        <w:rPr>
          <w:rFonts w:asciiTheme="minorHAnsi" w:hAnsiTheme="minorHAnsi" w:cstheme="minorHAnsi"/>
        </w:rPr>
        <w:t>E</w:t>
      </w:r>
      <w:bookmarkEnd w:id="87"/>
    </w:p>
    <w:p w14:paraId="2CFA291C" w14:textId="77777777" w:rsidR="0048081B" w:rsidRPr="00F82EAC" w:rsidRDefault="0048081B" w:rsidP="0048081B">
      <w:pPr>
        <w:jc w:val="center"/>
        <w:rPr>
          <w:rFonts w:cstheme="minorHAnsi"/>
          <w:b/>
          <w:color w:val="000000"/>
          <w:sz w:val="40"/>
          <w:szCs w:val="40"/>
        </w:rPr>
      </w:pPr>
    </w:p>
    <w:p w14:paraId="1407E374" w14:textId="47D971D5" w:rsidR="0048081B" w:rsidRPr="00865693" w:rsidRDefault="00A4410B" w:rsidP="0048081B">
      <w:pPr>
        <w:pStyle w:val="Estilo6"/>
        <w:jc w:val="left"/>
        <w:rPr>
          <w:rFonts w:asciiTheme="minorHAnsi" w:hAnsiTheme="minorHAnsi" w:cstheme="minorHAnsi"/>
        </w:rPr>
      </w:pPr>
      <w:bookmarkStart w:id="88" w:name="_Toc31965326"/>
      <w:r w:rsidRPr="00F82EAC">
        <w:rPr>
          <w:rFonts w:asciiTheme="minorHAnsi" w:hAnsiTheme="minorHAnsi" w:cstheme="minorHAnsi"/>
        </w:rPr>
        <w:t>Orçamentos</w:t>
      </w:r>
      <w:bookmarkEnd w:id="88"/>
    </w:p>
    <w:sdt>
      <w:sdtPr>
        <w:rPr>
          <w:rFonts w:asciiTheme="minorHAnsi" w:hAnsiTheme="minorHAnsi" w:cstheme="minorHAnsi"/>
        </w:rPr>
        <w:alias w:val="Assunto"/>
        <w:tag w:val=""/>
        <w:id w:val="-1091778158"/>
        <w:dataBinding w:prefixMappings="xmlns:ns0='http://purl.org/dc/elements/1.1/' xmlns:ns1='http://schemas.openxmlformats.org/package/2006/metadata/core-properties' " w:xpath="/ns1:coreProperties[1]/ns0:subject[1]" w:storeItemID="{6C3C8BC8-F283-45AE-878A-BAB7291924A1}"/>
        <w:text/>
      </w:sdtPr>
      <w:sdtEndPr/>
      <w:sdtContent>
        <w:p w14:paraId="0DAD892C" w14:textId="50E8DEF3" w:rsidR="0048081B" w:rsidRPr="00865693" w:rsidRDefault="00B844C3" w:rsidP="0048081B">
          <w:pPr>
            <w:pStyle w:val="Subttulo"/>
            <w:jc w:val="both"/>
            <w:rPr>
              <w:rFonts w:asciiTheme="minorHAnsi" w:hAnsiTheme="minorHAnsi" w:cstheme="minorHAnsi"/>
            </w:rPr>
          </w:pPr>
          <w:r w:rsidRPr="00865693">
            <w:rPr>
              <w:rFonts w:asciiTheme="minorHAnsi" w:hAnsiTheme="minorHAnsi" w:cstheme="minorHAnsi"/>
            </w:rPr>
            <w:t>CONTRATAÇÃO DE SERVIÇOS DE MONITORAMENTO, SERVICE DESK E GERENCIAMENTO DE PROJETOS</w:t>
          </w:r>
        </w:p>
      </w:sdtContent>
    </w:sdt>
    <w:p w14:paraId="61456DE2" w14:textId="77777777" w:rsidR="001C34B6" w:rsidRDefault="001C34B6" w:rsidP="0048081B">
      <w:pPr>
        <w:rPr>
          <w:rFonts w:cstheme="minorHAnsi"/>
          <w:color w:val="1F497D"/>
        </w:rPr>
      </w:pPr>
    </w:p>
    <w:p w14:paraId="6A319DBD" w14:textId="60E29C4D" w:rsidR="0048081B" w:rsidRDefault="00EC29A1" w:rsidP="00EC29A1">
      <w:pPr>
        <w:jc w:val="center"/>
        <w:rPr>
          <w:rFonts w:cstheme="minorHAnsi"/>
          <w:color w:val="1F497D"/>
          <w:highlight w:val="yellow"/>
        </w:rPr>
      </w:pPr>
      <w:r>
        <w:rPr>
          <w:noProof/>
        </w:rPr>
        <w:drawing>
          <wp:inline distT="0" distB="0" distL="0" distR="0" wp14:anchorId="709318BA" wp14:editId="53F2C041">
            <wp:extent cx="8065698" cy="37719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98934" cy="3787483"/>
                    </a:xfrm>
                    <a:prstGeom prst="rect">
                      <a:avLst/>
                    </a:prstGeom>
                  </pic:spPr>
                </pic:pic>
              </a:graphicData>
            </a:graphic>
          </wp:inline>
        </w:drawing>
      </w:r>
    </w:p>
    <w:p w14:paraId="04C0A013" w14:textId="77777777" w:rsidR="008B2508" w:rsidRPr="00EC63EE" w:rsidRDefault="008B2508" w:rsidP="0048081B">
      <w:pPr>
        <w:rPr>
          <w:rFonts w:cstheme="minorHAnsi"/>
          <w:color w:val="1F497D"/>
          <w:highlight w:val="yellow"/>
        </w:rPr>
      </w:pPr>
    </w:p>
    <w:p w14:paraId="0589822E" w14:textId="56519CC3" w:rsidR="00A4410B" w:rsidRDefault="00EC29A1" w:rsidP="00A4410B">
      <w:pPr>
        <w:spacing w:line="240" w:lineRule="auto"/>
        <w:jc w:val="center"/>
        <w:rPr>
          <w:rFonts w:eastAsia="Arial,Times New Roman" w:cstheme="minorHAnsi"/>
          <w:sz w:val="70"/>
          <w:szCs w:val="70"/>
        </w:rPr>
      </w:pPr>
      <w:r>
        <w:rPr>
          <w:noProof/>
        </w:rPr>
        <w:drawing>
          <wp:inline distT="0" distB="0" distL="0" distR="0" wp14:anchorId="13F7D649" wp14:editId="38191E94">
            <wp:extent cx="8238227" cy="3884391"/>
            <wp:effectExtent l="0" t="0" r="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50970" cy="3890399"/>
                    </a:xfrm>
                    <a:prstGeom prst="rect">
                      <a:avLst/>
                    </a:prstGeom>
                  </pic:spPr>
                </pic:pic>
              </a:graphicData>
            </a:graphic>
          </wp:inline>
        </w:drawing>
      </w:r>
    </w:p>
    <w:p w14:paraId="63F30841" w14:textId="77777777" w:rsidR="008B2508" w:rsidRDefault="008B2508" w:rsidP="00A40BC7">
      <w:pPr>
        <w:pStyle w:val="Primeirorecuodecorpodetexto"/>
        <w:spacing w:after="120"/>
        <w:ind w:firstLine="1134"/>
        <w:rPr>
          <w:rFonts w:eastAsia="Times New Roman" w:cstheme="minorHAnsi"/>
          <w:sz w:val="24"/>
          <w:szCs w:val="24"/>
        </w:rPr>
      </w:pPr>
    </w:p>
    <w:p w14:paraId="62DA1EF2" w14:textId="7A95B3BB" w:rsidR="00A40BC7" w:rsidRPr="00F82EAC" w:rsidRDefault="00A40BC7" w:rsidP="00A40BC7">
      <w:pPr>
        <w:pStyle w:val="Primeirorecuodecorpodetexto"/>
        <w:spacing w:after="120"/>
        <w:ind w:firstLine="1134"/>
        <w:rPr>
          <w:rFonts w:eastAsia="Times New Roman" w:cstheme="minorHAnsi"/>
          <w:sz w:val="24"/>
          <w:szCs w:val="24"/>
        </w:rPr>
      </w:pPr>
      <w:r w:rsidRPr="00650DC6">
        <w:rPr>
          <w:rFonts w:eastAsia="Times New Roman" w:cstheme="minorHAnsi"/>
          <w:sz w:val="24"/>
          <w:szCs w:val="24"/>
        </w:rPr>
        <w:t xml:space="preserve">Valor total do objeto, considerando </w:t>
      </w:r>
      <w:r w:rsidRPr="00CB717C">
        <w:rPr>
          <w:rFonts w:eastAsia="Times New Roman" w:cstheme="minorHAnsi"/>
          <w:sz w:val="24"/>
          <w:szCs w:val="24"/>
        </w:rPr>
        <w:t>os</w:t>
      </w:r>
      <w:r w:rsidRPr="00CB717C">
        <w:rPr>
          <w:rFonts w:eastAsia="Times New Roman" w:cstheme="minorHAnsi"/>
          <w:color w:val="FF0000"/>
          <w:sz w:val="24"/>
          <w:szCs w:val="24"/>
        </w:rPr>
        <w:t xml:space="preserve"> </w:t>
      </w:r>
      <w:r w:rsidRPr="00CB717C">
        <w:rPr>
          <w:rFonts w:eastAsia="Times New Roman" w:cstheme="minorHAnsi"/>
          <w:sz w:val="24"/>
          <w:szCs w:val="24"/>
        </w:rPr>
        <w:t xml:space="preserve">3 lotes e os 28 </w:t>
      </w:r>
      <w:r w:rsidRPr="00F82EAC">
        <w:rPr>
          <w:rFonts w:eastAsia="Times New Roman" w:cstheme="minorHAnsi"/>
          <w:sz w:val="24"/>
          <w:szCs w:val="24"/>
        </w:rPr>
        <w:t xml:space="preserve">itens é de </w:t>
      </w:r>
      <w:r w:rsidRPr="00F82EAC">
        <w:rPr>
          <w:rFonts w:eastAsia="Times New Roman" w:cstheme="minorHAnsi"/>
          <w:b/>
          <w:sz w:val="24"/>
          <w:szCs w:val="24"/>
        </w:rPr>
        <w:t>R$ 4.</w:t>
      </w:r>
      <w:r w:rsidR="00EC29A1" w:rsidRPr="00F82EAC">
        <w:rPr>
          <w:rFonts w:eastAsia="Times New Roman" w:cstheme="minorHAnsi"/>
          <w:b/>
          <w:sz w:val="24"/>
          <w:szCs w:val="24"/>
        </w:rPr>
        <w:t>842.140,40</w:t>
      </w:r>
      <w:r w:rsidRPr="00F82EAC">
        <w:rPr>
          <w:rFonts w:eastAsia="Times New Roman" w:cstheme="minorHAnsi"/>
          <w:sz w:val="24"/>
          <w:szCs w:val="24"/>
        </w:rPr>
        <w:t>, para 24 (vinte e quatro) meses.</w:t>
      </w:r>
      <w:r w:rsidRPr="00F82EAC">
        <w:rPr>
          <w:rFonts w:eastAsia="Times New Roman" w:cstheme="minorHAnsi"/>
          <w:b/>
          <w:color w:val="FF0000"/>
          <w:sz w:val="24"/>
          <w:szCs w:val="24"/>
        </w:rPr>
        <w:t xml:space="preserve"> </w:t>
      </w:r>
    </w:p>
    <w:p w14:paraId="1F77DA14" w14:textId="61E84DB9" w:rsidR="001B4D35" w:rsidRPr="00F82EAC" w:rsidRDefault="00A40BC7" w:rsidP="00A40BC7">
      <w:pPr>
        <w:pStyle w:val="Primeirorecuodecorpodetexto"/>
        <w:spacing w:after="120"/>
        <w:ind w:firstLine="1134"/>
        <w:rPr>
          <w:rFonts w:eastAsia="Times New Roman" w:cstheme="minorHAnsi"/>
          <w:sz w:val="24"/>
          <w:szCs w:val="24"/>
        </w:rPr>
      </w:pPr>
      <w:r w:rsidRPr="00F82EAC">
        <w:rPr>
          <w:rFonts w:eastAsia="Times New Roman" w:cstheme="minorHAnsi"/>
          <w:sz w:val="24"/>
          <w:szCs w:val="24"/>
        </w:rPr>
        <w:t>Para composição do preço, foram utilizados três orçamentos privados</w:t>
      </w:r>
      <w:r w:rsidR="001B4D35" w:rsidRPr="00F82EAC">
        <w:rPr>
          <w:rFonts w:eastAsia="Times New Roman" w:cstheme="minorHAnsi"/>
          <w:sz w:val="24"/>
          <w:szCs w:val="24"/>
        </w:rPr>
        <w:t>. Apesar da existência do Contrato 27/2017 TJMT, do qual seria possível utilizar os valores dos itens 4, 9, 22 e 24, ainda que se aplique variação cambial do Dólar e IPCA acumulado, a utilização desses valores não seria aplicável, pois o contrato em questão fora firmado diretamente com a fabricante do produto, enquanto que a licitação que ora se pretende realizar contará com a participação somente de representantes, conforme contextualização já elaborada neste Estudo Preliminar</w:t>
      </w:r>
      <w:r w:rsidR="00082455" w:rsidRPr="00F82EAC">
        <w:rPr>
          <w:rFonts w:eastAsia="Times New Roman" w:cstheme="minorHAnsi"/>
          <w:sz w:val="24"/>
          <w:szCs w:val="24"/>
        </w:rPr>
        <w:t>, fato que, inegavelmente, faz com que custos a mais sobrevenham</w:t>
      </w:r>
      <w:r w:rsidR="001B4D35" w:rsidRPr="00F82EAC">
        <w:rPr>
          <w:rFonts w:eastAsia="Times New Roman" w:cstheme="minorHAnsi"/>
          <w:sz w:val="24"/>
          <w:szCs w:val="24"/>
        </w:rPr>
        <w:t>.</w:t>
      </w:r>
    </w:p>
    <w:p w14:paraId="64E22611" w14:textId="6FDD67EC" w:rsidR="00A40BC7" w:rsidRDefault="001B4D35" w:rsidP="00A40BC7">
      <w:pPr>
        <w:pStyle w:val="Primeirorecuodecorpodetexto"/>
        <w:spacing w:after="120"/>
        <w:ind w:firstLine="1134"/>
        <w:rPr>
          <w:rFonts w:eastAsia="Times New Roman" w:cstheme="minorHAnsi"/>
          <w:sz w:val="24"/>
          <w:szCs w:val="24"/>
        </w:rPr>
      </w:pPr>
      <w:r w:rsidRPr="00F82EAC">
        <w:rPr>
          <w:rFonts w:eastAsia="Times New Roman" w:cstheme="minorHAnsi"/>
          <w:sz w:val="24"/>
          <w:szCs w:val="24"/>
        </w:rPr>
        <w:t>Desta feita, existem valores adicionais</w:t>
      </w:r>
      <w:r w:rsidR="00082455" w:rsidRPr="00F82EAC">
        <w:rPr>
          <w:rFonts w:eastAsia="Times New Roman" w:cstheme="minorHAnsi"/>
          <w:sz w:val="24"/>
          <w:szCs w:val="24"/>
        </w:rPr>
        <w:t>,</w:t>
      </w:r>
      <w:r w:rsidRPr="00F82EAC">
        <w:rPr>
          <w:rFonts w:eastAsia="Times New Roman" w:cstheme="minorHAnsi"/>
          <w:sz w:val="24"/>
          <w:szCs w:val="24"/>
        </w:rPr>
        <w:t xml:space="preserve"> </w:t>
      </w:r>
      <w:r w:rsidR="00082455" w:rsidRPr="00F82EAC">
        <w:rPr>
          <w:rFonts w:eastAsia="Times New Roman" w:cstheme="minorHAnsi"/>
          <w:sz w:val="24"/>
          <w:szCs w:val="24"/>
        </w:rPr>
        <w:t>intrínsecos aos representantes,</w:t>
      </w:r>
      <w:r w:rsidRPr="00F82EAC">
        <w:rPr>
          <w:rFonts w:eastAsia="Times New Roman" w:cstheme="minorHAnsi"/>
          <w:sz w:val="24"/>
          <w:szCs w:val="24"/>
        </w:rPr>
        <w:t xml:space="preserve"> para </w:t>
      </w:r>
      <w:r w:rsidR="00082455" w:rsidRPr="00F82EAC">
        <w:rPr>
          <w:rFonts w:eastAsia="Times New Roman" w:cstheme="minorHAnsi"/>
          <w:sz w:val="24"/>
          <w:szCs w:val="24"/>
        </w:rPr>
        <w:t>composição</w:t>
      </w:r>
      <w:r w:rsidRPr="00F82EAC">
        <w:rPr>
          <w:rFonts w:eastAsia="Times New Roman" w:cstheme="minorHAnsi"/>
          <w:sz w:val="24"/>
          <w:szCs w:val="24"/>
        </w:rPr>
        <w:t xml:space="preserve"> de preço médio atual, e</w:t>
      </w:r>
      <w:r w:rsidR="00082455" w:rsidRPr="00F82EAC">
        <w:rPr>
          <w:rFonts w:eastAsia="Times New Roman" w:cstheme="minorHAnsi"/>
          <w:sz w:val="24"/>
          <w:szCs w:val="24"/>
        </w:rPr>
        <w:t>,</w:t>
      </w:r>
      <w:r w:rsidRPr="00F82EAC">
        <w:rPr>
          <w:rFonts w:eastAsia="Times New Roman" w:cstheme="minorHAnsi"/>
          <w:sz w:val="24"/>
          <w:szCs w:val="24"/>
        </w:rPr>
        <w:t xml:space="preserve"> por este motivo, o Contrato 27/2017 TJMT não será </w:t>
      </w:r>
      <w:r w:rsidR="00082455" w:rsidRPr="00F82EAC">
        <w:rPr>
          <w:rFonts w:eastAsia="Times New Roman" w:cstheme="minorHAnsi"/>
          <w:sz w:val="24"/>
          <w:szCs w:val="24"/>
        </w:rPr>
        <w:t xml:space="preserve">mais </w:t>
      </w:r>
      <w:r w:rsidRPr="00F82EAC">
        <w:rPr>
          <w:rFonts w:eastAsia="Times New Roman" w:cstheme="minorHAnsi"/>
          <w:sz w:val="24"/>
          <w:szCs w:val="24"/>
        </w:rPr>
        <w:t>utilizado como referência no preço médio estimado</w:t>
      </w:r>
      <w:r w:rsidR="00F82EAC">
        <w:rPr>
          <w:rFonts w:eastAsia="Times New Roman" w:cstheme="minorHAnsi"/>
          <w:sz w:val="24"/>
          <w:szCs w:val="24"/>
        </w:rPr>
        <w:t>.</w:t>
      </w:r>
      <w:r w:rsidR="00A40BC7" w:rsidRPr="00650DC6">
        <w:rPr>
          <w:rFonts w:eastAsia="Times New Roman" w:cstheme="minorHAnsi"/>
          <w:sz w:val="24"/>
          <w:szCs w:val="24"/>
        </w:rPr>
        <w:t xml:space="preserve"> </w:t>
      </w:r>
    </w:p>
    <w:p w14:paraId="52DB598E" w14:textId="77777777" w:rsidR="00A40BC7" w:rsidRPr="000D7525" w:rsidRDefault="00A40BC7" w:rsidP="00A40BC7">
      <w:pPr>
        <w:pStyle w:val="Primeirorecuodecorpodetexto"/>
        <w:spacing w:after="120"/>
        <w:ind w:firstLine="1134"/>
        <w:rPr>
          <w:rFonts w:eastAsia="Times New Roman" w:cstheme="minorHAnsi"/>
          <w:color w:val="FF0000"/>
          <w:sz w:val="24"/>
          <w:szCs w:val="24"/>
        </w:rPr>
      </w:pPr>
      <w:r w:rsidRPr="00650DC6">
        <w:rPr>
          <w:rFonts w:eastAsia="Times New Roman" w:cstheme="minorHAnsi"/>
          <w:sz w:val="24"/>
          <w:szCs w:val="24"/>
        </w:rPr>
        <w:t xml:space="preserve">Considerando a </w:t>
      </w:r>
      <w:r w:rsidRPr="00CB717C">
        <w:rPr>
          <w:rFonts w:eastAsia="Times New Roman" w:cstheme="minorHAnsi"/>
          <w:sz w:val="24"/>
          <w:szCs w:val="24"/>
        </w:rPr>
        <w:t xml:space="preserve">unicidade e singularidade do modelo de contratação ora proposto (renovação </w:t>
      </w:r>
      <w:r>
        <w:rPr>
          <w:rFonts w:eastAsia="Times New Roman" w:cstheme="minorHAnsi"/>
          <w:sz w:val="24"/>
          <w:szCs w:val="24"/>
        </w:rPr>
        <w:t xml:space="preserve">de licenças adquiridas de forma avulsa, e não mais como pacote de serviço, como era comercializado pela empresa CA, inclusive no Contrato 27/2017 TJMT), </w:t>
      </w:r>
      <w:r w:rsidRPr="00650DC6">
        <w:rPr>
          <w:rFonts w:eastAsia="Times New Roman" w:cstheme="minorHAnsi"/>
          <w:sz w:val="24"/>
          <w:szCs w:val="24"/>
        </w:rPr>
        <w:t>não foi possível encontrar outras contratações públicas similares</w:t>
      </w:r>
      <w:r>
        <w:rPr>
          <w:rFonts w:eastAsia="Times New Roman" w:cstheme="minorHAnsi"/>
          <w:sz w:val="24"/>
          <w:szCs w:val="24"/>
        </w:rPr>
        <w:t xml:space="preserve"> para </w:t>
      </w:r>
      <w:r w:rsidRPr="00CB717C">
        <w:rPr>
          <w:rFonts w:eastAsia="Times New Roman" w:cstheme="minorHAnsi"/>
          <w:sz w:val="24"/>
          <w:szCs w:val="24"/>
        </w:rPr>
        <w:t xml:space="preserve">composição de preço dos demais itens. Tal pode ser comprovado pelas contratações públicas similares constantes do item </w:t>
      </w:r>
      <w:r>
        <w:rPr>
          <w:rFonts w:eastAsia="Times New Roman" w:cstheme="minorHAnsi"/>
          <w:sz w:val="24"/>
          <w:szCs w:val="24"/>
        </w:rPr>
        <w:t>1.4</w:t>
      </w:r>
      <w:r w:rsidRPr="00CB717C">
        <w:rPr>
          <w:rFonts w:eastAsia="Times New Roman" w:cstheme="minorHAnsi"/>
          <w:sz w:val="24"/>
          <w:szCs w:val="24"/>
        </w:rPr>
        <w:t xml:space="preserve"> do Estudo Preliminar, de onde se extrai que o modelo de contratação dessas foi feito por combo, e não individualizado, como é o escopo deste projeto. A justificativa para tanto se dá em face da necessidade de conhecer os valores individuais de cada produto/serviço, de forma a melhor gerência fiscalização dos contratos. Essa necessidade nasceu no transcurso, no decorrer do contrato atual, observado e noticiado pelos atuais fiscais.</w:t>
      </w:r>
    </w:p>
    <w:p w14:paraId="6F1A3C31" w14:textId="087888F3" w:rsidR="00B73955" w:rsidRPr="00B73955" w:rsidRDefault="00A40BC7" w:rsidP="00A40BC7">
      <w:pPr>
        <w:pStyle w:val="Primeirorecuodecorpodetexto"/>
        <w:spacing w:after="120"/>
        <w:ind w:firstLine="1134"/>
        <w:rPr>
          <w:rFonts w:eastAsia="Times New Roman" w:cstheme="minorHAnsi"/>
          <w:color w:val="FF0000"/>
          <w:sz w:val="24"/>
          <w:szCs w:val="24"/>
          <w:highlight w:val="cyan"/>
        </w:rPr>
      </w:pPr>
      <w:r w:rsidRPr="00F82EAC">
        <w:rPr>
          <w:rFonts w:eastAsia="Times New Roman" w:cstheme="minorHAnsi"/>
          <w:sz w:val="24"/>
          <w:szCs w:val="24"/>
        </w:rPr>
        <w:t xml:space="preserve">A fórmula ora adotada para definição do valor de referência foi a de MENOR PREÇO, </w:t>
      </w:r>
      <w:r w:rsidR="00B42BE8" w:rsidRPr="00F82EAC">
        <w:rPr>
          <w:rFonts w:eastAsia="Times New Roman" w:cstheme="minorHAnsi"/>
          <w:sz w:val="24"/>
          <w:szCs w:val="24"/>
        </w:rPr>
        <w:t xml:space="preserve">com exceção dos itens 19, 26 e 28. Tal escolha se justifica pelo fato de que na fase de negociação </w:t>
      </w:r>
      <w:r w:rsidR="00DE355E" w:rsidRPr="00F82EAC">
        <w:rPr>
          <w:rFonts w:eastAsia="Times New Roman" w:cstheme="minorHAnsi"/>
          <w:sz w:val="24"/>
          <w:szCs w:val="24"/>
        </w:rPr>
        <w:t xml:space="preserve">de preços </w:t>
      </w:r>
      <w:r w:rsidR="00B42BE8" w:rsidRPr="00F82EAC">
        <w:rPr>
          <w:rFonts w:eastAsia="Times New Roman" w:cstheme="minorHAnsi"/>
          <w:sz w:val="24"/>
          <w:szCs w:val="24"/>
        </w:rPr>
        <w:t xml:space="preserve">da licitação recém realizada (20 de janeiro de 2020), a </w:t>
      </w:r>
      <w:r w:rsidR="00DE355E" w:rsidRPr="00F82EAC">
        <w:rPr>
          <w:rFonts w:eastAsia="Times New Roman" w:cstheme="minorHAnsi"/>
          <w:sz w:val="24"/>
          <w:szCs w:val="24"/>
        </w:rPr>
        <w:t xml:space="preserve">única </w:t>
      </w:r>
      <w:r w:rsidR="00B42BE8" w:rsidRPr="00F82EAC">
        <w:rPr>
          <w:rFonts w:eastAsia="Times New Roman" w:cstheme="minorHAnsi"/>
          <w:sz w:val="24"/>
          <w:szCs w:val="24"/>
        </w:rPr>
        <w:t xml:space="preserve">licitante HCL – proponente dos menores valores de todos os demais itens da tabela, </w:t>
      </w:r>
      <w:r w:rsidR="00DE355E" w:rsidRPr="00F82EAC">
        <w:rPr>
          <w:rFonts w:eastAsia="Times New Roman" w:cstheme="minorHAnsi"/>
          <w:sz w:val="24"/>
          <w:szCs w:val="24"/>
        </w:rPr>
        <w:t xml:space="preserve">não reduziu </w:t>
      </w:r>
      <w:r w:rsidR="00B42BE8" w:rsidRPr="00F82EAC">
        <w:rPr>
          <w:rFonts w:eastAsia="Times New Roman" w:cstheme="minorHAnsi"/>
          <w:sz w:val="24"/>
          <w:szCs w:val="24"/>
        </w:rPr>
        <w:t xml:space="preserve">os valores </w:t>
      </w:r>
      <w:r w:rsidR="00DE355E" w:rsidRPr="00F82EAC">
        <w:rPr>
          <w:rFonts w:eastAsia="Times New Roman" w:cstheme="minorHAnsi"/>
          <w:sz w:val="24"/>
          <w:szCs w:val="24"/>
        </w:rPr>
        <w:t>dos itens acima mencionados</w:t>
      </w:r>
      <w:r w:rsidR="00B73955" w:rsidRPr="00F82EAC">
        <w:rPr>
          <w:rFonts w:eastAsia="Times New Roman" w:cstheme="minorHAnsi"/>
          <w:sz w:val="24"/>
          <w:szCs w:val="24"/>
        </w:rPr>
        <w:t xml:space="preserve">, conforme </w:t>
      </w:r>
      <w:r w:rsidR="002E56CB">
        <w:rPr>
          <w:rFonts w:eastAsia="Times New Roman" w:cstheme="minorHAnsi"/>
          <w:sz w:val="24"/>
          <w:szCs w:val="24"/>
        </w:rPr>
        <w:t>Anexo F.</w:t>
      </w:r>
    </w:p>
    <w:p w14:paraId="44076E55" w14:textId="1F5FEFDB" w:rsidR="00A40BC7" w:rsidRPr="00650DC6" w:rsidRDefault="00651F20" w:rsidP="00A40BC7">
      <w:pPr>
        <w:pStyle w:val="Primeirorecuodecorpodetexto"/>
        <w:spacing w:after="120"/>
        <w:ind w:firstLine="1134"/>
        <w:rPr>
          <w:rFonts w:eastAsia="Times New Roman" w:cstheme="minorHAnsi"/>
          <w:sz w:val="24"/>
          <w:szCs w:val="24"/>
        </w:rPr>
      </w:pPr>
      <w:r w:rsidRPr="00F82EAC">
        <w:rPr>
          <w:rFonts w:eastAsia="Times New Roman" w:cstheme="minorHAnsi"/>
          <w:sz w:val="24"/>
          <w:szCs w:val="24"/>
        </w:rPr>
        <w:t>Por este motivo, para os itens 19, 26 e 28, foram adotados os valores de referência do orçamento privado da empresa HCL</w:t>
      </w:r>
      <w:r w:rsidR="00B73955" w:rsidRPr="00F82EAC">
        <w:rPr>
          <w:rFonts w:eastAsia="Times New Roman" w:cstheme="minorHAnsi"/>
          <w:sz w:val="24"/>
          <w:szCs w:val="24"/>
        </w:rPr>
        <w:t xml:space="preserve"> apresentado na recente sessão púbica</w:t>
      </w:r>
      <w:r w:rsidRPr="00F82EAC">
        <w:rPr>
          <w:rFonts w:eastAsia="Times New Roman" w:cstheme="minorHAnsi"/>
          <w:sz w:val="24"/>
          <w:szCs w:val="24"/>
        </w:rPr>
        <w:t xml:space="preserve">, </w:t>
      </w:r>
      <w:r w:rsidR="00A40BC7" w:rsidRPr="00F82EAC">
        <w:rPr>
          <w:rFonts w:eastAsia="Times New Roman" w:cstheme="minorHAnsi"/>
          <w:sz w:val="24"/>
          <w:szCs w:val="24"/>
        </w:rPr>
        <w:t>de modo a garantir o melhor custo b</w:t>
      </w:r>
      <w:r w:rsidRPr="00F82EAC">
        <w:rPr>
          <w:rFonts w:eastAsia="Times New Roman" w:cstheme="minorHAnsi"/>
          <w:sz w:val="24"/>
          <w:szCs w:val="24"/>
        </w:rPr>
        <w:t>enefício do serviço pretendido.</w:t>
      </w:r>
    </w:p>
    <w:p w14:paraId="129127B4" w14:textId="77777777" w:rsidR="002E56CB" w:rsidRDefault="00A40BC7" w:rsidP="00651F20">
      <w:pPr>
        <w:pStyle w:val="Primeirorecuodecorpodetexto"/>
        <w:spacing w:after="120"/>
        <w:ind w:firstLine="1134"/>
        <w:rPr>
          <w:rFonts w:eastAsia="Times New Roman" w:cstheme="minorHAnsi"/>
          <w:sz w:val="24"/>
          <w:szCs w:val="24"/>
        </w:rPr>
        <w:sectPr w:rsidR="002E56CB" w:rsidSect="001C34B6">
          <w:pgSz w:w="16838" w:h="11906" w:orient="landscape" w:code="9"/>
          <w:pgMar w:top="1701" w:right="1417" w:bottom="1701" w:left="1417" w:header="708" w:footer="708" w:gutter="0"/>
          <w:cols w:space="708"/>
          <w:titlePg/>
          <w:docGrid w:linePitch="360"/>
        </w:sectPr>
      </w:pPr>
      <w:r w:rsidRPr="00650DC6">
        <w:rPr>
          <w:rFonts w:eastAsia="Times New Roman" w:cstheme="minorHAnsi"/>
          <w:sz w:val="24"/>
          <w:szCs w:val="24"/>
        </w:rPr>
        <w:t xml:space="preserve">Em pesquisa na ferramenta “Radar de Controle Público” do Tribunal de Contas do Estado de Mato Grosso, não foi encontrado registro de contratação pública similar. </w:t>
      </w:r>
    </w:p>
    <w:p w14:paraId="7ACD78C6" w14:textId="4D62E5A4" w:rsidR="002E56CB" w:rsidRPr="002E56CB" w:rsidRDefault="002E56CB" w:rsidP="002E56CB">
      <w:pPr>
        <w:pStyle w:val="Estilo6"/>
        <w:pBdr>
          <w:bottom w:val="single" w:sz="12" w:space="1" w:color="auto"/>
        </w:pBdr>
        <w:rPr>
          <w:rFonts w:asciiTheme="minorHAnsi" w:hAnsiTheme="minorHAnsi" w:cstheme="minorHAnsi"/>
        </w:rPr>
      </w:pPr>
      <w:bookmarkStart w:id="89" w:name="_Toc31965327"/>
      <w:r w:rsidRPr="00F82EAC">
        <w:rPr>
          <w:rFonts w:asciiTheme="minorHAnsi" w:hAnsiTheme="minorHAnsi" w:cstheme="minorHAnsi"/>
        </w:rPr>
        <w:t xml:space="preserve">Anexo </w:t>
      </w:r>
      <w:r>
        <w:rPr>
          <w:rFonts w:asciiTheme="minorHAnsi" w:hAnsiTheme="minorHAnsi" w:cstheme="minorHAnsi"/>
        </w:rPr>
        <w:t>F</w:t>
      </w:r>
      <w:bookmarkEnd w:id="89"/>
    </w:p>
    <w:p w14:paraId="379F4987" w14:textId="3807D4F7" w:rsidR="002E56CB" w:rsidRPr="00F82EAC" w:rsidRDefault="002E56CB" w:rsidP="002E56CB">
      <w:pPr>
        <w:jc w:val="center"/>
        <w:rPr>
          <w:rFonts w:cstheme="minorHAnsi"/>
          <w:b/>
          <w:color w:val="000000"/>
          <w:sz w:val="40"/>
          <w:szCs w:val="40"/>
        </w:rPr>
      </w:pPr>
    </w:p>
    <w:p w14:paraId="74D494C9" w14:textId="3558D8A6" w:rsidR="002E56CB" w:rsidRPr="00865693" w:rsidRDefault="002E56CB" w:rsidP="002E56CB">
      <w:pPr>
        <w:pStyle w:val="Estilo6"/>
        <w:jc w:val="left"/>
        <w:rPr>
          <w:rFonts w:asciiTheme="minorHAnsi" w:hAnsiTheme="minorHAnsi" w:cstheme="minorHAnsi"/>
        </w:rPr>
      </w:pPr>
      <w:bookmarkStart w:id="90" w:name="_Toc31965328"/>
      <w:r>
        <w:rPr>
          <w:rFonts w:asciiTheme="minorHAnsi" w:hAnsiTheme="minorHAnsi" w:cstheme="minorHAnsi"/>
        </w:rPr>
        <w:t>Negociação de Valores Pregão 59/2019</w:t>
      </w:r>
      <w:bookmarkEnd w:id="90"/>
    </w:p>
    <w:sdt>
      <w:sdtPr>
        <w:rPr>
          <w:rFonts w:asciiTheme="minorHAnsi" w:hAnsiTheme="minorHAnsi" w:cstheme="minorHAnsi"/>
        </w:rPr>
        <w:alias w:val="Assunto"/>
        <w:tag w:val=""/>
        <w:id w:val="867800136"/>
        <w:dataBinding w:prefixMappings="xmlns:ns0='http://purl.org/dc/elements/1.1/' xmlns:ns1='http://schemas.openxmlformats.org/package/2006/metadata/core-properties' " w:xpath="/ns1:coreProperties[1]/ns0:subject[1]" w:storeItemID="{6C3C8BC8-F283-45AE-878A-BAB7291924A1}"/>
        <w:text/>
      </w:sdtPr>
      <w:sdtEndPr/>
      <w:sdtContent>
        <w:p w14:paraId="1A5CCD92" w14:textId="77777777" w:rsidR="002E56CB" w:rsidRPr="00865693" w:rsidRDefault="002E56CB" w:rsidP="002E56CB">
          <w:pPr>
            <w:pStyle w:val="Subttulo"/>
            <w:jc w:val="both"/>
            <w:rPr>
              <w:rFonts w:asciiTheme="minorHAnsi" w:hAnsiTheme="minorHAnsi" w:cstheme="minorHAnsi"/>
            </w:rPr>
          </w:pPr>
          <w:r w:rsidRPr="00865693">
            <w:rPr>
              <w:rFonts w:asciiTheme="minorHAnsi" w:hAnsiTheme="minorHAnsi" w:cstheme="minorHAnsi"/>
            </w:rPr>
            <w:t>CONTRATAÇÃO DE SERVIÇOS DE MONITORAMENTO, SERVICE DESK E GERENCIAMENTO DE PROJETOS</w:t>
          </w:r>
        </w:p>
      </w:sdtContent>
    </w:sdt>
    <w:p w14:paraId="7B33FC04" w14:textId="24E96542" w:rsidR="002E56CB" w:rsidRDefault="002E56CB" w:rsidP="002E56CB">
      <w:pPr>
        <w:pStyle w:val="Primeirorecuodecorpodetexto"/>
        <w:spacing w:after="120"/>
        <w:ind w:firstLine="0"/>
        <w:jc w:val="center"/>
        <w:rPr>
          <w:noProof/>
        </w:rPr>
      </w:pPr>
      <w:r>
        <w:rPr>
          <w:noProof/>
        </w:rPr>
        <w:drawing>
          <wp:inline distT="0" distB="0" distL="0" distR="0" wp14:anchorId="467291D3" wp14:editId="526CE372">
            <wp:extent cx="5407689" cy="3381375"/>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5200" cy="3454853"/>
                    </a:xfrm>
                    <a:prstGeom prst="rect">
                      <a:avLst/>
                    </a:prstGeom>
                  </pic:spPr>
                </pic:pic>
              </a:graphicData>
            </a:graphic>
          </wp:inline>
        </w:drawing>
      </w:r>
    </w:p>
    <w:p w14:paraId="07EB26EA" w14:textId="77777777" w:rsidR="002E56CB" w:rsidRDefault="002E56CB" w:rsidP="002E56CB">
      <w:pPr>
        <w:pStyle w:val="Primeirorecuodecorpodetexto"/>
        <w:spacing w:after="120"/>
        <w:ind w:firstLine="0"/>
        <w:jc w:val="center"/>
        <w:rPr>
          <w:rFonts w:eastAsia="Arial,Times New Roman" w:cstheme="minorHAnsi"/>
          <w:sz w:val="70"/>
          <w:szCs w:val="70"/>
        </w:rPr>
      </w:pPr>
      <w:r>
        <w:rPr>
          <w:noProof/>
        </w:rPr>
        <w:drawing>
          <wp:inline distT="0" distB="0" distL="0" distR="0" wp14:anchorId="58084EDA" wp14:editId="33D65B42">
            <wp:extent cx="5353050" cy="3171921"/>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74693" cy="3184745"/>
                    </a:xfrm>
                    <a:prstGeom prst="rect">
                      <a:avLst/>
                    </a:prstGeom>
                  </pic:spPr>
                </pic:pic>
              </a:graphicData>
            </a:graphic>
          </wp:inline>
        </w:drawing>
      </w:r>
    </w:p>
    <w:p w14:paraId="532195CB" w14:textId="4EF4B109" w:rsidR="002E56CB" w:rsidRDefault="002E56CB" w:rsidP="002E56CB">
      <w:pPr>
        <w:pStyle w:val="Primeirorecuodecorpodetexto"/>
        <w:spacing w:after="120"/>
        <w:ind w:firstLine="0"/>
        <w:jc w:val="center"/>
        <w:rPr>
          <w:rFonts w:eastAsia="Arial,Times New Roman" w:cstheme="minorHAnsi"/>
          <w:sz w:val="24"/>
          <w:szCs w:val="24"/>
        </w:rPr>
      </w:pPr>
      <w:r>
        <w:rPr>
          <w:noProof/>
        </w:rPr>
        <w:drawing>
          <wp:inline distT="0" distB="0" distL="0" distR="0" wp14:anchorId="4DC20E3F" wp14:editId="3E23B718">
            <wp:extent cx="5400040" cy="318960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3189605"/>
                    </a:xfrm>
                    <a:prstGeom prst="rect">
                      <a:avLst/>
                    </a:prstGeom>
                  </pic:spPr>
                </pic:pic>
              </a:graphicData>
            </a:graphic>
          </wp:inline>
        </w:drawing>
      </w:r>
    </w:p>
    <w:p w14:paraId="7BE6B3D7" w14:textId="40C3BADB" w:rsidR="002E56CB" w:rsidRDefault="002E56CB" w:rsidP="002E56CB">
      <w:pPr>
        <w:pStyle w:val="Primeirorecuodecorpodetexto"/>
        <w:spacing w:after="120"/>
        <w:ind w:firstLine="0"/>
        <w:jc w:val="center"/>
        <w:rPr>
          <w:rFonts w:eastAsia="Arial,Times New Roman" w:cstheme="minorHAnsi"/>
          <w:sz w:val="70"/>
          <w:szCs w:val="70"/>
        </w:rPr>
      </w:pPr>
      <w:r>
        <w:rPr>
          <w:noProof/>
        </w:rPr>
        <w:drawing>
          <wp:inline distT="0" distB="0" distL="0" distR="0" wp14:anchorId="7F233C0F" wp14:editId="220257F2">
            <wp:extent cx="5400040" cy="3270250"/>
            <wp:effectExtent l="0" t="0" r="0" b="63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270250"/>
                    </a:xfrm>
                    <a:prstGeom prst="rect">
                      <a:avLst/>
                    </a:prstGeom>
                  </pic:spPr>
                </pic:pic>
              </a:graphicData>
            </a:graphic>
          </wp:inline>
        </w:drawing>
      </w:r>
    </w:p>
    <w:p w14:paraId="1C388E9C" w14:textId="1CD30F46" w:rsidR="002E56CB" w:rsidRDefault="002E56CB" w:rsidP="002E56CB">
      <w:pPr>
        <w:pStyle w:val="Primeirorecuodecorpodetexto"/>
        <w:spacing w:after="120"/>
        <w:ind w:firstLine="0"/>
        <w:jc w:val="center"/>
        <w:rPr>
          <w:rFonts w:eastAsia="Arial,Times New Roman" w:cstheme="minorHAnsi"/>
          <w:sz w:val="70"/>
          <w:szCs w:val="70"/>
        </w:rPr>
      </w:pPr>
      <w:r>
        <w:rPr>
          <w:noProof/>
        </w:rPr>
        <w:drawing>
          <wp:inline distT="0" distB="0" distL="0" distR="0" wp14:anchorId="011851AD" wp14:editId="6041B2D9">
            <wp:extent cx="5400040" cy="17145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1714500"/>
                    </a:xfrm>
                    <a:prstGeom prst="rect">
                      <a:avLst/>
                    </a:prstGeom>
                  </pic:spPr>
                </pic:pic>
              </a:graphicData>
            </a:graphic>
          </wp:inline>
        </w:drawing>
      </w:r>
    </w:p>
    <w:p w14:paraId="537724FE" w14:textId="4DBB0BA5" w:rsidR="002E56CB" w:rsidRDefault="002E56CB" w:rsidP="002E56CB">
      <w:pPr>
        <w:pStyle w:val="Primeirorecuodecorpodetexto"/>
        <w:spacing w:after="120"/>
        <w:ind w:firstLine="0"/>
        <w:jc w:val="center"/>
        <w:rPr>
          <w:rFonts w:eastAsia="Arial,Times New Roman" w:cstheme="minorHAnsi"/>
          <w:sz w:val="70"/>
          <w:szCs w:val="70"/>
        </w:rPr>
      </w:pPr>
      <w:r>
        <w:rPr>
          <w:noProof/>
        </w:rPr>
        <w:drawing>
          <wp:inline distT="0" distB="0" distL="0" distR="0" wp14:anchorId="466B9924" wp14:editId="5C6E0756">
            <wp:extent cx="5400040" cy="3384550"/>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3384550"/>
                    </a:xfrm>
                    <a:prstGeom prst="rect">
                      <a:avLst/>
                    </a:prstGeom>
                  </pic:spPr>
                </pic:pic>
              </a:graphicData>
            </a:graphic>
          </wp:inline>
        </w:drawing>
      </w:r>
    </w:p>
    <w:p w14:paraId="041C5379" w14:textId="0E675136" w:rsidR="002E56CB" w:rsidRDefault="002E56CB" w:rsidP="002E56CB">
      <w:pPr>
        <w:pStyle w:val="Primeirorecuodecorpodetexto"/>
        <w:spacing w:after="120"/>
        <w:ind w:firstLine="0"/>
        <w:jc w:val="center"/>
        <w:rPr>
          <w:rFonts w:eastAsia="Arial,Times New Roman" w:cstheme="minorHAnsi"/>
          <w:sz w:val="70"/>
          <w:szCs w:val="70"/>
        </w:rPr>
      </w:pPr>
      <w:r>
        <w:rPr>
          <w:noProof/>
        </w:rPr>
        <w:drawing>
          <wp:inline distT="0" distB="0" distL="0" distR="0" wp14:anchorId="2CA34D99" wp14:editId="7A783531">
            <wp:extent cx="5400040" cy="74676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746760"/>
                    </a:xfrm>
                    <a:prstGeom prst="rect">
                      <a:avLst/>
                    </a:prstGeom>
                  </pic:spPr>
                </pic:pic>
              </a:graphicData>
            </a:graphic>
          </wp:inline>
        </w:drawing>
      </w:r>
    </w:p>
    <w:sectPr w:rsidR="002E56CB" w:rsidSect="002E56CB">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DEDF8" w14:textId="77777777" w:rsidR="00681536" w:rsidRDefault="00681536" w:rsidP="003A6FDE">
      <w:pPr>
        <w:spacing w:line="240" w:lineRule="auto"/>
      </w:pPr>
      <w:r>
        <w:separator/>
      </w:r>
    </w:p>
  </w:endnote>
  <w:endnote w:type="continuationSeparator" w:id="0">
    <w:p w14:paraId="4CCA80AD" w14:textId="77777777" w:rsidR="00681536" w:rsidRDefault="00681536" w:rsidP="003A6FDE">
      <w:pPr>
        <w:spacing w:line="240" w:lineRule="auto"/>
      </w:pPr>
      <w:r>
        <w:continuationSeparator/>
      </w:r>
    </w:p>
  </w:endnote>
  <w:endnote w:type="continuationNotice" w:id="1">
    <w:p w14:paraId="033CB557" w14:textId="77777777" w:rsidR="00681536" w:rsidRDefault="006815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New Roman,Calibri,Times 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Calibri (Corpo)">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817348"/>
      <w:docPartObj>
        <w:docPartGallery w:val="Page Numbers (Bottom of Page)"/>
        <w:docPartUnique/>
      </w:docPartObj>
    </w:sdtPr>
    <w:sdtEndPr/>
    <w:sdtContent>
      <w:p w14:paraId="5DC2099E" w14:textId="77777777" w:rsidR="00AA7B2D" w:rsidRDefault="00AA7B2D">
        <w:pPr>
          <w:pStyle w:val="Rodap"/>
          <w:jc w:val="right"/>
        </w:pPr>
        <w:r>
          <w:fldChar w:fldCharType="begin"/>
        </w:r>
        <w:r>
          <w:instrText>PAGE   \* MERGEFORMAT</w:instrText>
        </w:r>
        <w:r>
          <w:fldChar w:fldCharType="separate"/>
        </w:r>
        <w:r w:rsidR="00473FAF">
          <w:rPr>
            <w:noProof/>
          </w:rPr>
          <w:t>20</w:t>
        </w:r>
        <w:r>
          <w:fldChar w:fldCharType="end"/>
        </w:r>
      </w:p>
    </w:sdtContent>
  </w:sdt>
  <w:p w14:paraId="5DC2099F" w14:textId="279A7376" w:rsidR="00AA7B2D" w:rsidRDefault="007224EE">
    <w:pPr>
      <w:pStyle w:val="Rodap"/>
    </w:pPr>
    <w:sdt>
      <w:sdtPr>
        <w:alias w:val="Título"/>
        <w:tag w:val=""/>
        <w:id w:val="-1534177613"/>
        <w:dataBinding w:prefixMappings="xmlns:ns0='http://purl.org/dc/elements/1.1/' xmlns:ns1='http://schemas.openxmlformats.org/package/2006/metadata/core-properties' " w:xpath="/ns1:coreProperties[1]/ns0:title[1]" w:storeItemID="{6C3C8BC8-F283-45AE-878A-BAB7291924A1}"/>
        <w:text/>
      </w:sdtPr>
      <w:sdtEndPr/>
      <w:sdtContent>
        <w:r w:rsidR="00AA7B2D">
          <w:t>Estudos Preliminares</w:t>
        </w:r>
      </w:sdtContent>
    </w:sdt>
    <w:r w:rsidR="00AA7B2D">
      <w:t xml:space="preserve"> - </w:t>
    </w:r>
    <w:sdt>
      <w:sdtPr>
        <w:alias w:val="Assunto"/>
        <w:tag w:val=""/>
        <w:id w:val="-2040278385"/>
        <w:dataBinding w:prefixMappings="xmlns:ns0='http://purl.org/dc/elements/1.1/' xmlns:ns1='http://schemas.openxmlformats.org/package/2006/metadata/core-properties' " w:xpath="/ns1:coreProperties[1]/ns0:subject[1]" w:storeItemID="{6C3C8BC8-F283-45AE-878A-BAB7291924A1}"/>
        <w:text/>
      </w:sdtPr>
      <w:sdtEndPr/>
      <w:sdtContent>
        <w:r w:rsidR="00AA7B2D">
          <w:t>CONTRATAÇÃO DE SERVIÇOS DE MONITORAMENTO, SERVICE DESK E GERENCIAMENTO DE PROJETOS</w:t>
        </w:r>
      </w:sdtContent>
    </w:sdt>
  </w:p>
  <w:p w14:paraId="5DC209A0" w14:textId="77777777" w:rsidR="00AA7B2D" w:rsidRDefault="00AA7B2D"/>
  <w:p w14:paraId="5DC209A1" w14:textId="77777777" w:rsidR="00AA7B2D" w:rsidRDefault="00AA7B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435D9" w14:textId="77777777" w:rsidR="00681536" w:rsidRDefault="00681536" w:rsidP="003A6FDE">
      <w:pPr>
        <w:spacing w:line="240" w:lineRule="auto"/>
      </w:pPr>
      <w:r>
        <w:separator/>
      </w:r>
    </w:p>
  </w:footnote>
  <w:footnote w:type="continuationSeparator" w:id="0">
    <w:p w14:paraId="0AC48085" w14:textId="77777777" w:rsidR="00681536" w:rsidRDefault="00681536" w:rsidP="003A6FDE">
      <w:pPr>
        <w:spacing w:line="240" w:lineRule="auto"/>
      </w:pPr>
      <w:r>
        <w:continuationSeparator/>
      </w:r>
    </w:p>
  </w:footnote>
  <w:footnote w:type="continuationNotice" w:id="1">
    <w:p w14:paraId="53E543BA" w14:textId="77777777" w:rsidR="00681536" w:rsidRDefault="006815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999" w14:textId="77777777" w:rsidR="00AA7B2D" w:rsidRPr="008205B9" w:rsidRDefault="00AA7B2D" w:rsidP="5AA2A7BE">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5DC209A7" wp14:editId="5DC209A8">
          <wp:simplePos x="0" y="0"/>
          <wp:positionH relativeFrom="column">
            <wp:posOffset>5609590</wp:posOffset>
          </wp:positionH>
          <wp:positionV relativeFrom="paragraph">
            <wp:posOffset>-254000</wp:posOffset>
          </wp:positionV>
          <wp:extent cx="685800" cy="664210"/>
          <wp:effectExtent l="0" t="0" r="0" b="254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DC209A9" wp14:editId="5DC209AA">
          <wp:simplePos x="0" y="0"/>
          <wp:positionH relativeFrom="column">
            <wp:posOffset>128270</wp:posOffset>
          </wp:positionH>
          <wp:positionV relativeFrom="paragraph">
            <wp:posOffset>-78740</wp:posOffset>
          </wp:positionV>
          <wp:extent cx="733425" cy="638175"/>
          <wp:effectExtent l="0" t="0" r="9525" b="9525"/>
          <wp:wrapNone/>
          <wp:docPr id="18" name="Imagem 1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41775735">
      <w:rPr>
        <w:rFonts w:ascii="Arial" w:eastAsia="Arial" w:hAnsi="Arial" w:cs="Arial"/>
        <w:b/>
        <w:bCs/>
        <w:sz w:val="18"/>
        <w:szCs w:val="18"/>
      </w:rPr>
      <w:t>Tribunal de Justiça de Mato Grosso</w:t>
    </w:r>
    <w:r w:rsidRPr="005B392B">
      <w:rPr>
        <w:noProof/>
      </w:rPr>
      <w:t xml:space="preserve"> </w:t>
    </w:r>
  </w:p>
  <w:p w14:paraId="5DC2099A" w14:textId="77777777" w:rsidR="00AA7B2D" w:rsidRPr="008205B9" w:rsidRDefault="00AA7B2D"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Coordenadoria de Tecnologia da Informação</w:t>
    </w:r>
  </w:p>
  <w:p w14:paraId="5DC2099B" w14:textId="2F554527" w:rsidR="00AA7B2D" w:rsidRPr="008205B9" w:rsidRDefault="00AA7B2D"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 xml:space="preserve">Versão </w:t>
    </w:r>
    <w:r>
      <w:rPr>
        <w:rFonts w:ascii="Arial" w:eastAsia="Arial" w:hAnsi="Arial" w:cs="Arial"/>
        <w:b/>
        <w:bCs/>
        <w:sz w:val="18"/>
        <w:szCs w:val="18"/>
      </w:rPr>
      <w:t>1</w:t>
    </w:r>
    <w:r w:rsidRPr="5AA2A7BE">
      <w:rPr>
        <w:rFonts w:ascii="Arial" w:eastAsia="Arial" w:hAnsi="Arial" w:cs="Arial"/>
        <w:b/>
        <w:bCs/>
        <w:sz w:val="18"/>
        <w:szCs w:val="18"/>
      </w:rPr>
      <w:t>.0</w:t>
    </w:r>
  </w:p>
  <w:p w14:paraId="5DC2099C" w14:textId="77777777" w:rsidR="00AA7B2D" w:rsidRDefault="00AA7B2D" w:rsidP="006430CA">
    <w:pPr>
      <w:pStyle w:val="Cabealho"/>
      <w:pBdr>
        <w:bottom w:val="single" w:sz="12" w:space="1" w:color="auto"/>
      </w:pBdr>
      <w:tabs>
        <w:tab w:val="clear" w:pos="4252"/>
        <w:tab w:val="clear" w:pos="8504"/>
        <w:tab w:val="left" w:pos="1335"/>
      </w:tabs>
    </w:pPr>
  </w:p>
  <w:p w14:paraId="5DC2099D" w14:textId="77777777" w:rsidR="00AA7B2D" w:rsidRDefault="00AA7B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9A2" w14:textId="77777777" w:rsidR="00AA7B2D" w:rsidRPr="008205B9" w:rsidRDefault="00AA7B2D" w:rsidP="5AA2A7BE">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5DC209AB" wp14:editId="5DC209AC">
          <wp:simplePos x="0" y="0"/>
          <wp:positionH relativeFrom="column">
            <wp:posOffset>5514340</wp:posOffset>
          </wp:positionH>
          <wp:positionV relativeFrom="paragraph">
            <wp:posOffset>-215900</wp:posOffset>
          </wp:positionV>
          <wp:extent cx="685800" cy="664210"/>
          <wp:effectExtent l="0" t="0" r="0" b="254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C209AD" wp14:editId="5DC209AE">
          <wp:simplePos x="0" y="0"/>
          <wp:positionH relativeFrom="column">
            <wp:posOffset>128270</wp:posOffset>
          </wp:positionH>
          <wp:positionV relativeFrom="paragraph">
            <wp:posOffset>-78740</wp:posOffset>
          </wp:positionV>
          <wp:extent cx="733425" cy="638175"/>
          <wp:effectExtent l="0" t="0" r="9525" b="9525"/>
          <wp:wrapNone/>
          <wp:docPr id="20" name="Imagem 2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41775735">
      <w:rPr>
        <w:rFonts w:ascii="Arial" w:eastAsia="Arial" w:hAnsi="Arial" w:cs="Arial"/>
        <w:b/>
        <w:bCs/>
        <w:sz w:val="18"/>
        <w:szCs w:val="18"/>
      </w:rPr>
      <w:t>Tribunal de Justiça de Mato Grosso</w:t>
    </w:r>
    <w:r w:rsidRPr="005B392B">
      <w:rPr>
        <w:noProof/>
      </w:rPr>
      <w:t xml:space="preserve"> </w:t>
    </w:r>
  </w:p>
  <w:p w14:paraId="5DC209A3" w14:textId="77777777" w:rsidR="00AA7B2D" w:rsidRPr="008205B9" w:rsidRDefault="00AA7B2D"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Coordenadoria de Tecnologia da Informação</w:t>
    </w:r>
  </w:p>
  <w:p w14:paraId="5DC209A4" w14:textId="15FB16ED" w:rsidR="00AA7B2D" w:rsidRPr="008205B9" w:rsidRDefault="00AA7B2D" w:rsidP="5AA2A7BE">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w:t>
    </w:r>
    <w:r w:rsidRPr="5AA2A7BE">
      <w:rPr>
        <w:rFonts w:ascii="Arial" w:eastAsia="Arial" w:hAnsi="Arial" w:cs="Arial"/>
        <w:b/>
        <w:bCs/>
        <w:sz w:val="18"/>
        <w:szCs w:val="18"/>
      </w:rPr>
      <w:t>.0</w:t>
    </w:r>
  </w:p>
  <w:p w14:paraId="5DC209A5" w14:textId="77777777" w:rsidR="00AA7B2D" w:rsidRDefault="00AA7B2D" w:rsidP="006430CA">
    <w:pPr>
      <w:pStyle w:val="Cabealho"/>
      <w:pBdr>
        <w:bottom w:val="single" w:sz="12" w:space="1" w:color="auto"/>
      </w:pBdr>
      <w:tabs>
        <w:tab w:val="clear" w:pos="4252"/>
        <w:tab w:val="clear" w:pos="8504"/>
        <w:tab w:val="left" w:pos="1335"/>
      </w:tabs>
    </w:pPr>
  </w:p>
  <w:p w14:paraId="5DC209A6" w14:textId="77777777" w:rsidR="00AA7B2D" w:rsidRDefault="00AA7B2D"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C1F"/>
    <w:multiLevelType w:val="hybridMultilevel"/>
    <w:tmpl w:val="E2822EB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8D6181A"/>
    <w:multiLevelType w:val="hybridMultilevel"/>
    <w:tmpl w:val="A33A531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09CE56C1"/>
    <w:multiLevelType w:val="hybridMultilevel"/>
    <w:tmpl w:val="0AD02B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0F4B25"/>
    <w:multiLevelType w:val="hybridMultilevel"/>
    <w:tmpl w:val="8F74012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0CF13968"/>
    <w:multiLevelType w:val="hybridMultilevel"/>
    <w:tmpl w:val="1B6EC7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DD9739C"/>
    <w:multiLevelType w:val="hybridMultilevel"/>
    <w:tmpl w:val="F0C2E6F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113D72FB"/>
    <w:multiLevelType w:val="hybridMultilevel"/>
    <w:tmpl w:val="8F288A0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196D1D18"/>
    <w:multiLevelType w:val="hybridMultilevel"/>
    <w:tmpl w:val="BD68B1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1B426D7B"/>
    <w:multiLevelType w:val="hybridMultilevel"/>
    <w:tmpl w:val="A816CEBE"/>
    <w:lvl w:ilvl="0" w:tplc="F34A03D4">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9" w15:restartNumberingAfterBreak="0">
    <w:nsid w:val="21A7460C"/>
    <w:multiLevelType w:val="hybridMultilevel"/>
    <w:tmpl w:val="0822620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2ACC7E2C"/>
    <w:multiLevelType w:val="hybridMultilevel"/>
    <w:tmpl w:val="F2BEE5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C820BE"/>
    <w:multiLevelType w:val="hybridMultilevel"/>
    <w:tmpl w:val="91167B5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3768467A"/>
    <w:multiLevelType w:val="hybridMultilevel"/>
    <w:tmpl w:val="A8E4C90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3E2C5053"/>
    <w:multiLevelType w:val="hybridMultilevel"/>
    <w:tmpl w:val="75DA8C9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5" w15:restartNumberingAfterBreak="0">
    <w:nsid w:val="457E3038"/>
    <w:multiLevelType w:val="hybridMultilevel"/>
    <w:tmpl w:val="1BA8608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15:restartNumberingAfterBreak="0">
    <w:nsid w:val="485F1B7D"/>
    <w:multiLevelType w:val="hybridMultilevel"/>
    <w:tmpl w:val="7E62E78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49132E8D"/>
    <w:multiLevelType w:val="hybridMultilevel"/>
    <w:tmpl w:val="32BE1A1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15:restartNumberingAfterBreak="0">
    <w:nsid w:val="4BBA5658"/>
    <w:multiLevelType w:val="hybridMultilevel"/>
    <w:tmpl w:val="4A46C3E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4C790319"/>
    <w:multiLevelType w:val="hybridMultilevel"/>
    <w:tmpl w:val="E9BC51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B052B2"/>
    <w:multiLevelType w:val="hybridMultilevel"/>
    <w:tmpl w:val="5B60C5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1" w15:restartNumberingAfterBreak="0">
    <w:nsid w:val="4CFF0D30"/>
    <w:multiLevelType w:val="hybridMultilevel"/>
    <w:tmpl w:val="3D10ED2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52107BB6"/>
    <w:multiLevelType w:val="hybridMultilevel"/>
    <w:tmpl w:val="7B780FF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3" w15:restartNumberingAfterBreak="0">
    <w:nsid w:val="54EE705E"/>
    <w:multiLevelType w:val="multilevel"/>
    <w:tmpl w:val="04160025"/>
    <w:lvl w:ilvl="0">
      <w:start w:val="1"/>
      <w:numFmt w:val="decimal"/>
      <w:pStyle w:val="Ttulo1"/>
      <w:lvlText w:val="%1"/>
      <w:lvlJc w:val="left"/>
      <w:pPr>
        <w:ind w:left="5678"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59501331"/>
    <w:multiLevelType w:val="hybridMultilevel"/>
    <w:tmpl w:val="FECC8E6A"/>
    <w:lvl w:ilvl="0" w:tplc="04160019">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5" w15:restartNumberingAfterBreak="0">
    <w:nsid w:val="59666F4C"/>
    <w:multiLevelType w:val="hybridMultilevel"/>
    <w:tmpl w:val="0F7694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4FE43AE"/>
    <w:multiLevelType w:val="hybridMultilevel"/>
    <w:tmpl w:val="72BE6B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6050FCB"/>
    <w:multiLevelType w:val="hybridMultilevel"/>
    <w:tmpl w:val="379EFE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8" w15:restartNumberingAfterBreak="0">
    <w:nsid w:val="6D1872F6"/>
    <w:multiLevelType w:val="hybridMultilevel"/>
    <w:tmpl w:val="1EE81C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15:restartNumberingAfterBreak="0">
    <w:nsid w:val="70BB1760"/>
    <w:multiLevelType w:val="hybridMultilevel"/>
    <w:tmpl w:val="D8E8B93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15:restartNumberingAfterBreak="0">
    <w:nsid w:val="73BF2EE7"/>
    <w:multiLevelType w:val="hybridMultilevel"/>
    <w:tmpl w:val="2668C9B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15:restartNumberingAfterBreak="0">
    <w:nsid w:val="7A514E02"/>
    <w:multiLevelType w:val="hybridMultilevel"/>
    <w:tmpl w:val="EED05F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7F0C4D45"/>
    <w:multiLevelType w:val="hybridMultilevel"/>
    <w:tmpl w:val="1A9E6400"/>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23"/>
  </w:num>
  <w:num w:numId="2">
    <w:abstractNumId w:val="0"/>
  </w:num>
  <w:num w:numId="3">
    <w:abstractNumId w:val="14"/>
  </w:num>
  <w:num w:numId="4">
    <w:abstractNumId w:val="25"/>
  </w:num>
  <w:num w:numId="5">
    <w:abstractNumId w:val="32"/>
  </w:num>
  <w:num w:numId="6">
    <w:abstractNumId w:val="29"/>
  </w:num>
  <w:num w:numId="7">
    <w:abstractNumId w:val="31"/>
  </w:num>
  <w:num w:numId="8">
    <w:abstractNumId w:val="8"/>
  </w:num>
  <w:num w:numId="9">
    <w:abstractNumId w:val="5"/>
  </w:num>
  <w:num w:numId="10">
    <w:abstractNumId w:val="19"/>
  </w:num>
  <w:num w:numId="11">
    <w:abstractNumId w:val="2"/>
  </w:num>
  <w:num w:numId="12">
    <w:abstractNumId w:val="26"/>
  </w:num>
  <w:num w:numId="13">
    <w:abstractNumId w:val="10"/>
  </w:num>
  <w:num w:numId="14">
    <w:abstractNumId w:val="24"/>
  </w:num>
  <w:num w:numId="15">
    <w:abstractNumId w:val="28"/>
  </w:num>
  <w:num w:numId="16">
    <w:abstractNumId w:val="20"/>
  </w:num>
  <w:num w:numId="17">
    <w:abstractNumId w:val="6"/>
  </w:num>
  <w:num w:numId="18">
    <w:abstractNumId w:val="12"/>
  </w:num>
  <w:num w:numId="19">
    <w:abstractNumId w:val="23"/>
  </w:num>
  <w:num w:numId="20">
    <w:abstractNumId w:val="23"/>
  </w:num>
  <w:num w:numId="21">
    <w:abstractNumId w:val="23"/>
  </w:num>
  <w:num w:numId="22">
    <w:abstractNumId w:val="23"/>
  </w:num>
  <w:num w:numId="23">
    <w:abstractNumId w:val="23"/>
  </w:num>
  <w:num w:numId="24">
    <w:abstractNumId w:val="23"/>
  </w:num>
  <w:num w:numId="25">
    <w:abstractNumId w:val="7"/>
  </w:num>
  <w:num w:numId="26">
    <w:abstractNumId w:val="23"/>
  </w:num>
  <w:num w:numId="27">
    <w:abstractNumId w:val="11"/>
  </w:num>
  <w:num w:numId="28">
    <w:abstractNumId w:val="22"/>
  </w:num>
  <w:num w:numId="29">
    <w:abstractNumId w:val="13"/>
  </w:num>
  <w:num w:numId="30">
    <w:abstractNumId w:val="15"/>
  </w:num>
  <w:num w:numId="31">
    <w:abstractNumId w:val="18"/>
  </w:num>
  <w:num w:numId="32">
    <w:abstractNumId w:val="4"/>
  </w:num>
  <w:num w:numId="33">
    <w:abstractNumId w:val="3"/>
  </w:num>
  <w:num w:numId="34">
    <w:abstractNumId w:val="27"/>
  </w:num>
  <w:num w:numId="35">
    <w:abstractNumId w:val="30"/>
  </w:num>
  <w:num w:numId="36">
    <w:abstractNumId w:val="9"/>
  </w:num>
  <w:num w:numId="37">
    <w:abstractNumId w:val="21"/>
  </w:num>
  <w:num w:numId="38">
    <w:abstractNumId w:val="17"/>
  </w:num>
  <w:num w:numId="39">
    <w:abstractNumId w:val="1"/>
  </w:num>
  <w:num w:numId="4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0405"/>
    <w:rsid w:val="00000A03"/>
    <w:rsid w:val="00001718"/>
    <w:rsid w:val="00003875"/>
    <w:rsid w:val="00005CA5"/>
    <w:rsid w:val="00005ECA"/>
    <w:rsid w:val="000078AA"/>
    <w:rsid w:val="00007FE2"/>
    <w:rsid w:val="00010067"/>
    <w:rsid w:val="00010127"/>
    <w:rsid w:val="00011507"/>
    <w:rsid w:val="00011B0F"/>
    <w:rsid w:val="00013366"/>
    <w:rsid w:val="00014EC7"/>
    <w:rsid w:val="000150CE"/>
    <w:rsid w:val="0001572C"/>
    <w:rsid w:val="00015F1B"/>
    <w:rsid w:val="00016A7E"/>
    <w:rsid w:val="00016F8B"/>
    <w:rsid w:val="00017063"/>
    <w:rsid w:val="0002066D"/>
    <w:rsid w:val="00020AD5"/>
    <w:rsid w:val="00021972"/>
    <w:rsid w:val="000225CE"/>
    <w:rsid w:val="000233D4"/>
    <w:rsid w:val="000240E1"/>
    <w:rsid w:val="000255D9"/>
    <w:rsid w:val="0002658D"/>
    <w:rsid w:val="00026A17"/>
    <w:rsid w:val="00030BC3"/>
    <w:rsid w:val="00031EC1"/>
    <w:rsid w:val="00032F0D"/>
    <w:rsid w:val="00033873"/>
    <w:rsid w:val="00033B75"/>
    <w:rsid w:val="00033ECD"/>
    <w:rsid w:val="0003450C"/>
    <w:rsid w:val="0003620C"/>
    <w:rsid w:val="00036754"/>
    <w:rsid w:val="000375FB"/>
    <w:rsid w:val="000415AE"/>
    <w:rsid w:val="0004201F"/>
    <w:rsid w:val="000422F8"/>
    <w:rsid w:val="000423B8"/>
    <w:rsid w:val="00043D42"/>
    <w:rsid w:val="00043FC2"/>
    <w:rsid w:val="00044DAF"/>
    <w:rsid w:val="00044EE4"/>
    <w:rsid w:val="00045D63"/>
    <w:rsid w:val="00046303"/>
    <w:rsid w:val="000506D4"/>
    <w:rsid w:val="000516F5"/>
    <w:rsid w:val="00051AD5"/>
    <w:rsid w:val="00052B23"/>
    <w:rsid w:val="00052C87"/>
    <w:rsid w:val="00053BFD"/>
    <w:rsid w:val="00056B24"/>
    <w:rsid w:val="00056BD3"/>
    <w:rsid w:val="00056D5E"/>
    <w:rsid w:val="00056F7D"/>
    <w:rsid w:val="00057BB3"/>
    <w:rsid w:val="0006213F"/>
    <w:rsid w:val="00062BC0"/>
    <w:rsid w:val="00062BF2"/>
    <w:rsid w:val="00063010"/>
    <w:rsid w:val="0006455A"/>
    <w:rsid w:val="00064705"/>
    <w:rsid w:val="00065E2B"/>
    <w:rsid w:val="00065E56"/>
    <w:rsid w:val="00066459"/>
    <w:rsid w:val="00066AD5"/>
    <w:rsid w:val="000671B4"/>
    <w:rsid w:val="0007166B"/>
    <w:rsid w:val="000721F7"/>
    <w:rsid w:val="00073E0D"/>
    <w:rsid w:val="00074577"/>
    <w:rsid w:val="0007491A"/>
    <w:rsid w:val="00075132"/>
    <w:rsid w:val="000802B9"/>
    <w:rsid w:val="00080E18"/>
    <w:rsid w:val="00081BB7"/>
    <w:rsid w:val="00081CB1"/>
    <w:rsid w:val="00082455"/>
    <w:rsid w:val="00083E5E"/>
    <w:rsid w:val="000844BF"/>
    <w:rsid w:val="00084B13"/>
    <w:rsid w:val="000850A5"/>
    <w:rsid w:val="000855AF"/>
    <w:rsid w:val="00085DF1"/>
    <w:rsid w:val="00086B49"/>
    <w:rsid w:val="00086B5B"/>
    <w:rsid w:val="00090424"/>
    <w:rsid w:val="00090650"/>
    <w:rsid w:val="00090874"/>
    <w:rsid w:val="00090888"/>
    <w:rsid w:val="0009157E"/>
    <w:rsid w:val="00094ED9"/>
    <w:rsid w:val="00095598"/>
    <w:rsid w:val="00095E08"/>
    <w:rsid w:val="000961C7"/>
    <w:rsid w:val="0009647D"/>
    <w:rsid w:val="0009667A"/>
    <w:rsid w:val="00097227"/>
    <w:rsid w:val="000A07B1"/>
    <w:rsid w:val="000A0D5D"/>
    <w:rsid w:val="000A0DF0"/>
    <w:rsid w:val="000A167C"/>
    <w:rsid w:val="000A1C35"/>
    <w:rsid w:val="000A2A46"/>
    <w:rsid w:val="000A5006"/>
    <w:rsid w:val="000A538C"/>
    <w:rsid w:val="000A7DFF"/>
    <w:rsid w:val="000B0277"/>
    <w:rsid w:val="000B059E"/>
    <w:rsid w:val="000B0D18"/>
    <w:rsid w:val="000B1499"/>
    <w:rsid w:val="000B2FBE"/>
    <w:rsid w:val="000B4384"/>
    <w:rsid w:val="000B43A5"/>
    <w:rsid w:val="000B5E52"/>
    <w:rsid w:val="000B6FD2"/>
    <w:rsid w:val="000B73ED"/>
    <w:rsid w:val="000B793E"/>
    <w:rsid w:val="000B7A02"/>
    <w:rsid w:val="000B7C56"/>
    <w:rsid w:val="000B7ED9"/>
    <w:rsid w:val="000C0501"/>
    <w:rsid w:val="000C22F7"/>
    <w:rsid w:val="000C2818"/>
    <w:rsid w:val="000C4042"/>
    <w:rsid w:val="000C4160"/>
    <w:rsid w:val="000C443B"/>
    <w:rsid w:val="000C4967"/>
    <w:rsid w:val="000C4BA2"/>
    <w:rsid w:val="000C4C5A"/>
    <w:rsid w:val="000C4CC4"/>
    <w:rsid w:val="000C4F07"/>
    <w:rsid w:val="000C5E55"/>
    <w:rsid w:val="000C6E29"/>
    <w:rsid w:val="000C7112"/>
    <w:rsid w:val="000C72E9"/>
    <w:rsid w:val="000C752B"/>
    <w:rsid w:val="000C76F4"/>
    <w:rsid w:val="000C7BC2"/>
    <w:rsid w:val="000D0583"/>
    <w:rsid w:val="000D0D0F"/>
    <w:rsid w:val="000D0E50"/>
    <w:rsid w:val="000D1A10"/>
    <w:rsid w:val="000D1D94"/>
    <w:rsid w:val="000D2324"/>
    <w:rsid w:val="000D42D4"/>
    <w:rsid w:val="000D46B4"/>
    <w:rsid w:val="000D6185"/>
    <w:rsid w:val="000D6509"/>
    <w:rsid w:val="000D6E0F"/>
    <w:rsid w:val="000D757D"/>
    <w:rsid w:val="000E0404"/>
    <w:rsid w:val="000E0EB5"/>
    <w:rsid w:val="000E1F13"/>
    <w:rsid w:val="000E3255"/>
    <w:rsid w:val="000E3366"/>
    <w:rsid w:val="000E38E4"/>
    <w:rsid w:val="000E4813"/>
    <w:rsid w:val="000E5BA0"/>
    <w:rsid w:val="000F10CC"/>
    <w:rsid w:val="000F111F"/>
    <w:rsid w:val="000F1E9B"/>
    <w:rsid w:val="000F2580"/>
    <w:rsid w:val="000F3C66"/>
    <w:rsid w:val="000F545F"/>
    <w:rsid w:val="000F5623"/>
    <w:rsid w:val="000F5E74"/>
    <w:rsid w:val="001003AD"/>
    <w:rsid w:val="001018DF"/>
    <w:rsid w:val="00104583"/>
    <w:rsid w:val="001057F9"/>
    <w:rsid w:val="00111329"/>
    <w:rsid w:val="0011185C"/>
    <w:rsid w:val="00111B7B"/>
    <w:rsid w:val="001129D8"/>
    <w:rsid w:val="0011448B"/>
    <w:rsid w:val="00116C5E"/>
    <w:rsid w:val="0011729D"/>
    <w:rsid w:val="0012134A"/>
    <w:rsid w:val="00121D90"/>
    <w:rsid w:val="00121DA0"/>
    <w:rsid w:val="00122BFD"/>
    <w:rsid w:val="0012387B"/>
    <w:rsid w:val="00124D60"/>
    <w:rsid w:val="0012534E"/>
    <w:rsid w:val="0012795C"/>
    <w:rsid w:val="00127AF9"/>
    <w:rsid w:val="00131654"/>
    <w:rsid w:val="00131964"/>
    <w:rsid w:val="00132901"/>
    <w:rsid w:val="0013387C"/>
    <w:rsid w:val="0013545A"/>
    <w:rsid w:val="001354DD"/>
    <w:rsid w:val="001370A9"/>
    <w:rsid w:val="00137E7F"/>
    <w:rsid w:val="00141F10"/>
    <w:rsid w:val="0014352D"/>
    <w:rsid w:val="0014458C"/>
    <w:rsid w:val="00144CFD"/>
    <w:rsid w:val="0014537C"/>
    <w:rsid w:val="0014654F"/>
    <w:rsid w:val="00146C6B"/>
    <w:rsid w:val="00147363"/>
    <w:rsid w:val="00147948"/>
    <w:rsid w:val="001479D5"/>
    <w:rsid w:val="00147AC7"/>
    <w:rsid w:val="00153647"/>
    <w:rsid w:val="00153B75"/>
    <w:rsid w:val="00154389"/>
    <w:rsid w:val="00154DA1"/>
    <w:rsid w:val="00157D63"/>
    <w:rsid w:val="00160A3D"/>
    <w:rsid w:val="00162C38"/>
    <w:rsid w:val="001635CB"/>
    <w:rsid w:val="001646B2"/>
    <w:rsid w:val="00165CD0"/>
    <w:rsid w:val="00165F78"/>
    <w:rsid w:val="00166700"/>
    <w:rsid w:val="00166739"/>
    <w:rsid w:val="00170EF8"/>
    <w:rsid w:val="0017224D"/>
    <w:rsid w:val="001723A0"/>
    <w:rsid w:val="0017382F"/>
    <w:rsid w:val="00174129"/>
    <w:rsid w:val="00174CC3"/>
    <w:rsid w:val="00174ECA"/>
    <w:rsid w:val="0017581A"/>
    <w:rsid w:val="00176060"/>
    <w:rsid w:val="0017682B"/>
    <w:rsid w:val="001770C0"/>
    <w:rsid w:val="001773F6"/>
    <w:rsid w:val="001803F7"/>
    <w:rsid w:val="00183943"/>
    <w:rsid w:val="00187B32"/>
    <w:rsid w:val="001900AC"/>
    <w:rsid w:val="0019318E"/>
    <w:rsid w:val="00193BEA"/>
    <w:rsid w:val="00195369"/>
    <w:rsid w:val="00195E86"/>
    <w:rsid w:val="00195ED7"/>
    <w:rsid w:val="001A0DAD"/>
    <w:rsid w:val="001A28D3"/>
    <w:rsid w:val="001A2944"/>
    <w:rsid w:val="001A2C31"/>
    <w:rsid w:val="001A578C"/>
    <w:rsid w:val="001A67B3"/>
    <w:rsid w:val="001A6E30"/>
    <w:rsid w:val="001A799F"/>
    <w:rsid w:val="001A7F72"/>
    <w:rsid w:val="001B2DD8"/>
    <w:rsid w:val="001B3CDE"/>
    <w:rsid w:val="001B4D35"/>
    <w:rsid w:val="001B5121"/>
    <w:rsid w:val="001B5C2A"/>
    <w:rsid w:val="001B67D2"/>
    <w:rsid w:val="001B68E4"/>
    <w:rsid w:val="001B6F42"/>
    <w:rsid w:val="001B7679"/>
    <w:rsid w:val="001B7D0E"/>
    <w:rsid w:val="001C08D5"/>
    <w:rsid w:val="001C1C8A"/>
    <w:rsid w:val="001C1D2B"/>
    <w:rsid w:val="001C27E3"/>
    <w:rsid w:val="001C2D66"/>
    <w:rsid w:val="001C34B6"/>
    <w:rsid w:val="001C4DC1"/>
    <w:rsid w:val="001C528E"/>
    <w:rsid w:val="001C57B6"/>
    <w:rsid w:val="001C6ECC"/>
    <w:rsid w:val="001D015D"/>
    <w:rsid w:val="001D11CE"/>
    <w:rsid w:val="001D1A66"/>
    <w:rsid w:val="001D294F"/>
    <w:rsid w:val="001D2FDC"/>
    <w:rsid w:val="001D443B"/>
    <w:rsid w:val="001D5E71"/>
    <w:rsid w:val="001E21E4"/>
    <w:rsid w:val="001E3E98"/>
    <w:rsid w:val="001E3FBF"/>
    <w:rsid w:val="001E4729"/>
    <w:rsid w:val="001E4761"/>
    <w:rsid w:val="001E5AA8"/>
    <w:rsid w:val="001E671E"/>
    <w:rsid w:val="001F0D29"/>
    <w:rsid w:val="001F1D89"/>
    <w:rsid w:val="001F20EA"/>
    <w:rsid w:val="001F40C0"/>
    <w:rsid w:val="001F4811"/>
    <w:rsid w:val="001F5242"/>
    <w:rsid w:val="001F5835"/>
    <w:rsid w:val="001F5E38"/>
    <w:rsid w:val="001F7BE4"/>
    <w:rsid w:val="00201287"/>
    <w:rsid w:val="00202472"/>
    <w:rsid w:val="00202CC4"/>
    <w:rsid w:val="0020345E"/>
    <w:rsid w:val="00204603"/>
    <w:rsid w:val="002046FF"/>
    <w:rsid w:val="002053C9"/>
    <w:rsid w:val="00205452"/>
    <w:rsid w:val="00206BF0"/>
    <w:rsid w:val="00207755"/>
    <w:rsid w:val="00212008"/>
    <w:rsid w:val="002145ED"/>
    <w:rsid w:val="00215BC5"/>
    <w:rsid w:val="00220FAC"/>
    <w:rsid w:val="00222573"/>
    <w:rsid w:val="00222635"/>
    <w:rsid w:val="00222CCD"/>
    <w:rsid w:val="002238E1"/>
    <w:rsid w:val="002238F8"/>
    <w:rsid w:val="00225979"/>
    <w:rsid w:val="002307A1"/>
    <w:rsid w:val="002310BA"/>
    <w:rsid w:val="00231137"/>
    <w:rsid w:val="002313FA"/>
    <w:rsid w:val="00234160"/>
    <w:rsid w:val="00235A47"/>
    <w:rsid w:val="00236712"/>
    <w:rsid w:val="00237E5C"/>
    <w:rsid w:val="002410AF"/>
    <w:rsid w:val="00241B83"/>
    <w:rsid w:val="00242C46"/>
    <w:rsid w:val="00242CDA"/>
    <w:rsid w:val="002436CE"/>
    <w:rsid w:val="0024376A"/>
    <w:rsid w:val="0024432B"/>
    <w:rsid w:val="00244FE9"/>
    <w:rsid w:val="00247CE4"/>
    <w:rsid w:val="00247FF0"/>
    <w:rsid w:val="0025043B"/>
    <w:rsid w:val="0025116E"/>
    <w:rsid w:val="00251CE7"/>
    <w:rsid w:val="00252168"/>
    <w:rsid w:val="00252303"/>
    <w:rsid w:val="00253E23"/>
    <w:rsid w:val="002546C4"/>
    <w:rsid w:val="00254C88"/>
    <w:rsid w:val="00254E01"/>
    <w:rsid w:val="002569F1"/>
    <w:rsid w:val="00257CA1"/>
    <w:rsid w:val="00260CD4"/>
    <w:rsid w:val="00262EE6"/>
    <w:rsid w:val="00262FD2"/>
    <w:rsid w:val="0026305B"/>
    <w:rsid w:val="00263263"/>
    <w:rsid w:val="00263466"/>
    <w:rsid w:val="00263595"/>
    <w:rsid w:val="002638FB"/>
    <w:rsid w:val="00263ED4"/>
    <w:rsid w:val="0026568E"/>
    <w:rsid w:val="00265E9E"/>
    <w:rsid w:val="0026772A"/>
    <w:rsid w:val="00267DB0"/>
    <w:rsid w:val="00270C75"/>
    <w:rsid w:val="00271D35"/>
    <w:rsid w:val="0027451B"/>
    <w:rsid w:val="002749E4"/>
    <w:rsid w:val="002750BF"/>
    <w:rsid w:val="00275417"/>
    <w:rsid w:val="00276E3B"/>
    <w:rsid w:val="00276FF7"/>
    <w:rsid w:val="00280357"/>
    <w:rsid w:val="00281621"/>
    <w:rsid w:val="002817BD"/>
    <w:rsid w:val="002819CD"/>
    <w:rsid w:val="00282E2A"/>
    <w:rsid w:val="00282E95"/>
    <w:rsid w:val="0028475A"/>
    <w:rsid w:val="00284FBA"/>
    <w:rsid w:val="002853BD"/>
    <w:rsid w:val="002861C4"/>
    <w:rsid w:val="002870FD"/>
    <w:rsid w:val="00287988"/>
    <w:rsid w:val="00287CE6"/>
    <w:rsid w:val="00290DBE"/>
    <w:rsid w:val="002912AE"/>
    <w:rsid w:val="00291B73"/>
    <w:rsid w:val="00291C8B"/>
    <w:rsid w:val="00292CE2"/>
    <w:rsid w:val="0029316B"/>
    <w:rsid w:val="0029559B"/>
    <w:rsid w:val="002967AD"/>
    <w:rsid w:val="00297039"/>
    <w:rsid w:val="00297B15"/>
    <w:rsid w:val="00297C59"/>
    <w:rsid w:val="002A2CE4"/>
    <w:rsid w:val="002A2DA2"/>
    <w:rsid w:val="002A3456"/>
    <w:rsid w:val="002A3843"/>
    <w:rsid w:val="002A3CC6"/>
    <w:rsid w:val="002A4487"/>
    <w:rsid w:val="002A4D89"/>
    <w:rsid w:val="002A68FC"/>
    <w:rsid w:val="002B00A4"/>
    <w:rsid w:val="002B1A89"/>
    <w:rsid w:val="002B250C"/>
    <w:rsid w:val="002B2F25"/>
    <w:rsid w:val="002B31F4"/>
    <w:rsid w:val="002B46CC"/>
    <w:rsid w:val="002B55AC"/>
    <w:rsid w:val="002B68BF"/>
    <w:rsid w:val="002C05CE"/>
    <w:rsid w:val="002C05D9"/>
    <w:rsid w:val="002C2DD5"/>
    <w:rsid w:val="002C4421"/>
    <w:rsid w:val="002C58EC"/>
    <w:rsid w:val="002C5F6A"/>
    <w:rsid w:val="002C6BC2"/>
    <w:rsid w:val="002C6C99"/>
    <w:rsid w:val="002C6FC7"/>
    <w:rsid w:val="002D0FD3"/>
    <w:rsid w:val="002D2500"/>
    <w:rsid w:val="002D3940"/>
    <w:rsid w:val="002D4F30"/>
    <w:rsid w:val="002D7D8A"/>
    <w:rsid w:val="002E19ED"/>
    <w:rsid w:val="002E23BD"/>
    <w:rsid w:val="002E29B9"/>
    <w:rsid w:val="002E48C0"/>
    <w:rsid w:val="002E56CB"/>
    <w:rsid w:val="002E7165"/>
    <w:rsid w:val="002E7BC7"/>
    <w:rsid w:val="002E7C0A"/>
    <w:rsid w:val="002F00DE"/>
    <w:rsid w:val="002F0CF9"/>
    <w:rsid w:val="002F269A"/>
    <w:rsid w:val="002F29F8"/>
    <w:rsid w:val="002F3043"/>
    <w:rsid w:val="002F4A62"/>
    <w:rsid w:val="002F6034"/>
    <w:rsid w:val="002F6086"/>
    <w:rsid w:val="002F6F73"/>
    <w:rsid w:val="002F72D5"/>
    <w:rsid w:val="002F7B16"/>
    <w:rsid w:val="00301035"/>
    <w:rsid w:val="00303392"/>
    <w:rsid w:val="00303FEC"/>
    <w:rsid w:val="00304341"/>
    <w:rsid w:val="0030449A"/>
    <w:rsid w:val="003056DD"/>
    <w:rsid w:val="0030577D"/>
    <w:rsid w:val="00305D30"/>
    <w:rsid w:val="00307F8F"/>
    <w:rsid w:val="003103A1"/>
    <w:rsid w:val="00311542"/>
    <w:rsid w:val="00312389"/>
    <w:rsid w:val="00312778"/>
    <w:rsid w:val="00314070"/>
    <w:rsid w:val="003146F0"/>
    <w:rsid w:val="003153BD"/>
    <w:rsid w:val="003156C7"/>
    <w:rsid w:val="00315CAB"/>
    <w:rsid w:val="00315D8A"/>
    <w:rsid w:val="0032236A"/>
    <w:rsid w:val="003226FF"/>
    <w:rsid w:val="00322961"/>
    <w:rsid w:val="00323B25"/>
    <w:rsid w:val="0032416C"/>
    <w:rsid w:val="00324A7F"/>
    <w:rsid w:val="00324C6E"/>
    <w:rsid w:val="00324E8A"/>
    <w:rsid w:val="00325625"/>
    <w:rsid w:val="00326099"/>
    <w:rsid w:val="003303D0"/>
    <w:rsid w:val="003304AC"/>
    <w:rsid w:val="003307BA"/>
    <w:rsid w:val="00330FA7"/>
    <w:rsid w:val="0033235C"/>
    <w:rsid w:val="00333076"/>
    <w:rsid w:val="00333F54"/>
    <w:rsid w:val="003349DD"/>
    <w:rsid w:val="00334C79"/>
    <w:rsid w:val="003351CC"/>
    <w:rsid w:val="0034059A"/>
    <w:rsid w:val="003408D6"/>
    <w:rsid w:val="003434F7"/>
    <w:rsid w:val="00344B57"/>
    <w:rsid w:val="00344C2F"/>
    <w:rsid w:val="00345612"/>
    <w:rsid w:val="0034610C"/>
    <w:rsid w:val="00350FF7"/>
    <w:rsid w:val="00351CFE"/>
    <w:rsid w:val="00351DB6"/>
    <w:rsid w:val="00353271"/>
    <w:rsid w:val="00354601"/>
    <w:rsid w:val="00354744"/>
    <w:rsid w:val="003550DB"/>
    <w:rsid w:val="00355507"/>
    <w:rsid w:val="00356AAD"/>
    <w:rsid w:val="00356ABA"/>
    <w:rsid w:val="00363780"/>
    <w:rsid w:val="00363A02"/>
    <w:rsid w:val="00364819"/>
    <w:rsid w:val="00364B75"/>
    <w:rsid w:val="00366154"/>
    <w:rsid w:val="00366DBD"/>
    <w:rsid w:val="003673B5"/>
    <w:rsid w:val="00370BBA"/>
    <w:rsid w:val="003719F9"/>
    <w:rsid w:val="00372341"/>
    <w:rsid w:val="00373D17"/>
    <w:rsid w:val="00374934"/>
    <w:rsid w:val="003752A3"/>
    <w:rsid w:val="00376002"/>
    <w:rsid w:val="0037732B"/>
    <w:rsid w:val="003775D5"/>
    <w:rsid w:val="00380279"/>
    <w:rsid w:val="003803A0"/>
    <w:rsid w:val="0038313D"/>
    <w:rsid w:val="0038642F"/>
    <w:rsid w:val="0038671E"/>
    <w:rsid w:val="003870C5"/>
    <w:rsid w:val="0038731F"/>
    <w:rsid w:val="0038776A"/>
    <w:rsid w:val="00392BFE"/>
    <w:rsid w:val="00392C8B"/>
    <w:rsid w:val="003942C1"/>
    <w:rsid w:val="00395C60"/>
    <w:rsid w:val="00396AB2"/>
    <w:rsid w:val="00397323"/>
    <w:rsid w:val="003A015C"/>
    <w:rsid w:val="003A1882"/>
    <w:rsid w:val="003A1A65"/>
    <w:rsid w:val="003A20E5"/>
    <w:rsid w:val="003A23C3"/>
    <w:rsid w:val="003A47D5"/>
    <w:rsid w:val="003A5075"/>
    <w:rsid w:val="003A5B02"/>
    <w:rsid w:val="003A5F25"/>
    <w:rsid w:val="003A6277"/>
    <w:rsid w:val="003A6579"/>
    <w:rsid w:val="003A6BBB"/>
    <w:rsid w:val="003A6BD4"/>
    <w:rsid w:val="003A6FDE"/>
    <w:rsid w:val="003A7C52"/>
    <w:rsid w:val="003B01A5"/>
    <w:rsid w:val="003B2ABD"/>
    <w:rsid w:val="003B410B"/>
    <w:rsid w:val="003C070D"/>
    <w:rsid w:val="003C0AC7"/>
    <w:rsid w:val="003C14F8"/>
    <w:rsid w:val="003C252C"/>
    <w:rsid w:val="003C4A26"/>
    <w:rsid w:val="003C5CC5"/>
    <w:rsid w:val="003C6078"/>
    <w:rsid w:val="003D0DA8"/>
    <w:rsid w:val="003D1A24"/>
    <w:rsid w:val="003D1EDE"/>
    <w:rsid w:val="003D2D14"/>
    <w:rsid w:val="003D4245"/>
    <w:rsid w:val="003D4CC6"/>
    <w:rsid w:val="003D701B"/>
    <w:rsid w:val="003D756A"/>
    <w:rsid w:val="003D78E3"/>
    <w:rsid w:val="003E014F"/>
    <w:rsid w:val="003E0ADC"/>
    <w:rsid w:val="003E0DBD"/>
    <w:rsid w:val="003E1515"/>
    <w:rsid w:val="003E2646"/>
    <w:rsid w:val="003E2699"/>
    <w:rsid w:val="003E2896"/>
    <w:rsid w:val="003E2F49"/>
    <w:rsid w:val="003E447F"/>
    <w:rsid w:val="003E4CFB"/>
    <w:rsid w:val="003E550C"/>
    <w:rsid w:val="003E69C6"/>
    <w:rsid w:val="003F078C"/>
    <w:rsid w:val="003F0FEC"/>
    <w:rsid w:val="003F3B86"/>
    <w:rsid w:val="003F3BDD"/>
    <w:rsid w:val="003F4498"/>
    <w:rsid w:val="003F5447"/>
    <w:rsid w:val="003F5AE0"/>
    <w:rsid w:val="00400FA6"/>
    <w:rsid w:val="004023C7"/>
    <w:rsid w:val="00402D9E"/>
    <w:rsid w:val="0040414D"/>
    <w:rsid w:val="0040456D"/>
    <w:rsid w:val="00405417"/>
    <w:rsid w:val="00405603"/>
    <w:rsid w:val="00405727"/>
    <w:rsid w:val="004074D6"/>
    <w:rsid w:val="00410CDE"/>
    <w:rsid w:val="00410D69"/>
    <w:rsid w:val="004110D4"/>
    <w:rsid w:val="004113AE"/>
    <w:rsid w:val="004115E9"/>
    <w:rsid w:val="00411B3A"/>
    <w:rsid w:val="00416582"/>
    <w:rsid w:val="004172D8"/>
    <w:rsid w:val="004176FD"/>
    <w:rsid w:val="0042065B"/>
    <w:rsid w:val="00420EED"/>
    <w:rsid w:val="0042198C"/>
    <w:rsid w:val="004256C0"/>
    <w:rsid w:val="00425E2C"/>
    <w:rsid w:val="00426663"/>
    <w:rsid w:val="0042699E"/>
    <w:rsid w:val="004270F1"/>
    <w:rsid w:val="0042784D"/>
    <w:rsid w:val="00430B0D"/>
    <w:rsid w:val="00430B51"/>
    <w:rsid w:val="00431508"/>
    <w:rsid w:val="0043336D"/>
    <w:rsid w:val="00434103"/>
    <w:rsid w:val="00435CCE"/>
    <w:rsid w:val="004362BA"/>
    <w:rsid w:val="00436B8F"/>
    <w:rsid w:val="00437F40"/>
    <w:rsid w:val="004400BC"/>
    <w:rsid w:val="004407EE"/>
    <w:rsid w:val="00441CF6"/>
    <w:rsid w:val="004425DA"/>
    <w:rsid w:val="00442D31"/>
    <w:rsid w:val="00444922"/>
    <w:rsid w:val="0044602B"/>
    <w:rsid w:val="00450846"/>
    <w:rsid w:val="0045104B"/>
    <w:rsid w:val="004524F3"/>
    <w:rsid w:val="00453524"/>
    <w:rsid w:val="00454EAC"/>
    <w:rsid w:val="00456475"/>
    <w:rsid w:val="00456876"/>
    <w:rsid w:val="004571DD"/>
    <w:rsid w:val="004573ED"/>
    <w:rsid w:val="00460DAB"/>
    <w:rsid w:val="004621B8"/>
    <w:rsid w:val="00464826"/>
    <w:rsid w:val="00465A39"/>
    <w:rsid w:val="00466646"/>
    <w:rsid w:val="00466648"/>
    <w:rsid w:val="00466BB7"/>
    <w:rsid w:val="004717FA"/>
    <w:rsid w:val="00471C70"/>
    <w:rsid w:val="00471DFD"/>
    <w:rsid w:val="0047382A"/>
    <w:rsid w:val="00473F66"/>
    <w:rsid w:val="00473FAF"/>
    <w:rsid w:val="0047596B"/>
    <w:rsid w:val="0047777E"/>
    <w:rsid w:val="00477B0E"/>
    <w:rsid w:val="00477BCF"/>
    <w:rsid w:val="0048081B"/>
    <w:rsid w:val="00481AB1"/>
    <w:rsid w:val="00482C52"/>
    <w:rsid w:val="00482F5A"/>
    <w:rsid w:val="00483C82"/>
    <w:rsid w:val="00485158"/>
    <w:rsid w:val="00485D9D"/>
    <w:rsid w:val="00490447"/>
    <w:rsid w:val="00490B71"/>
    <w:rsid w:val="00491611"/>
    <w:rsid w:val="004931DE"/>
    <w:rsid w:val="00493693"/>
    <w:rsid w:val="00497B55"/>
    <w:rsid w:val="004A0AE5"/>
    <w:rsid w:val="004A1467"/>
    <w:rsid w:val="004A2B58"/>
    <w:rsid w:val="004A3B3C"/>
    <w:rsid w:val="004A4BC4"/>
    <w:rsid w:val="004B00DB"/>
    <w:rsid w:val="004B2FDD"/>
    <w:rsid w:val="004B4310"/>
    <w:rsid w:val="004B5F4F"/>
    <w:rsid w:val="004B665B"/>
    <w:rsid w:val="004C7C23"/>
    <w:rsid w:val="004D1BFD"/>
    <w:rsid w:val="004D28EE"/>
    <w:rsid w:val="004D49DB"/>
    <w:rsid w:val="004D4F05"/>
    <w:rsid w:val="004D527D"/>
    <w:rsid w:val="004D5444"/>
    <w:rsid w:val="004D5644"/>
    <w:rsid w:val="004D5854"/>
    <w:rsid w:val="004E043E"/>
    <w:rsid w:val="004E0766"/>
    <w:rsid w:val="004E218A"/>
    <w:rsid w:val="004E21C7"/>
    <w:rsid w:val="004E4054"/>
    <w:rsid w:val="004E69FD"/>
    <w:rsid w:val="004E6A0D"/>
    <w:rsid w:val="004E6EFF"/>
    <w:rsid w:val="004E7968"/>
    <w:rsid w:val="004E79E4"/>
    <w:rsid w:val="004F036A"/>
    <w:rsid w:val="004F1E9D"/>
    <w:rsid w:val="004F256F"/>
    <w:rsid w:val="004F270A"/>
    <w:rsid w:val="004F2C69"/>
    <w:rsid w:val="004F2FD8"/>
    <w:rsid w:val="004F3927"/>
    <w:rsid w:val="004F41ED"/>
    <w:rsid w:val="004F5756"/>
    <w:rsid w:val="004F5C6F"/>
    <w:rsid w:val="004F5CBE"/>
    <w:rsid w:val="004F6051"/>
    <w:rsid w:val="004F66A4"/>
    <w:rsid w:val="0050053F"/>
    <w:rsid w:val="00502204"/>
    <w:rsid w:val="00502C10"/>
    <w:rsid w:val="00503273"/>
    <w:rsid w:val="00503B57"/>
    <w:rsid w:val="005046DE"/>
    <w:rsid w:val="0050655D"/>
    <w:rsid w:val="00506C90"/>
    <w:rsid w:val="00506F28"/>
    <w:rsid w:val="005072AC"/>
    <w:rsid w:val="005072B9"/>
    <w:rsid w:val="00507D41"/>
    <w:rsid w:val="00507F6E"/>
    <w:rsid w:val="0051207B"/>
    <w:rsid w:val="0051331A"/>
    <w:rsid w:val="00513D3E"/>
    <w:rsid w:val="00514874"/>
    <w:rsid w:val="00514E46"/>
    <w:rsid w:val="00515D71"/>
    <w:rsid w:val="005168CD"/>
    <w:rsid w:val="005173D2"/>
    <w:rsid w:val="005207C2"/>
    <w:rsid w:val="00524607"/>
    <w:rsid w:val="0052576E"/>
    <w:rsid w:val="00525902"/>
    <w:rsid w:val="005271FA"/>
    <w:rsid w:val="0052766B"/>
    <w:rsid w:val="0053337E"/>
    <w:rsid w:val="005337D9"/>
    <w:rsid w:val="005346F2"/>
    <w:rsid w:val="005354F2"/>
    <w:rsid w:val="00537B79"/>
    <w:rsid w:val="00537EBA"/>
    <w:rsid w:val="005405A8"/>
    <w:rsid w:val="005408C7"/>
    <w:rsid w:val="005417B3"/>
    <w:rsid w:val="00541896"/>
    <w:rsid w:val="00541B35"/>
    <w:rsid w:val="0054222E"/>
    <w:rsid w:val="0054283D"/>
    <w:rsid w:val="00542841"/>
    <w:rsid w:val="00542899"/>
    <w:rsid w:val="00542E31"/>
    <w:rsid w:val="00542F16"/>
    <w:rsid w:val="005431F9"/>
    <w:rsid w:val="00544173"/>
    <w:rsid w:val="00544CB3"/>
    <w:rsid w:val="00545DBC"/>
    <w:rsid w:val="00545F65"/>
    <w:rsid w:val="00546430"/>
    <w:rsid w:val="005468A3"/>
    <w:rsid w:val="00547239"/>
    <w:rsid w:val="0054796B"/>
    <w:rsid w:val="00547F60"/>
    <w:rsid w:val="00550433"/>
    <w:rsid w:val="00550A97"/>
    <w:rsid w:val="00550B98"/>
    <w:rsid w:val="00550D31"/>
    <w:rsid w:val="0055107D"/>
    <w:rsid w:val="005510C0"/>
    <w:rsid w:val="00552F6D"/>
    <w:rsid w:val="005536EC"/>
    <w:rsid w:val="0055372F"/>
    <w:rsid w:val="00561634"/>
    <w:rsid w:val="0056297E"/>
    <w:rsid w:val="005639AF"/>
    <w:rsid w:val="00563FB6"/>
    <w:rsid w:val="00565134"/>
    <w:rsid w:val="00565182"/>
    <w:rsid w:val="005651E1"/>
    <w:rsid w:val="0056575B"/>
    <w:rsid w:val="00565AEB"/>
    <w:rsid w:val="00566BCE"/>
    <w:rsid w:val="00572878"/>
    <w:rsid w:val="00573911"/>
    <w:rsid w:val="00573BD4"/>
    <w:rsid w:val="0057582A"/>
    <w:rsid w:val="0057598A"/>
    <w:rsid w:val="0057693E"/>
    <w:rsid w:val="00577AE7"/>
    <w:rsid w:val="0058011F"/>
    <w:rsid w:val="00581586"/>
    <w:rsid w:val="0058233F"/>
    <w:rsid w:val="00582816"/>
    <w:rsid w:val="005864BD"/>
    <w:rsid w:val="005876A6"/>
    <w:rsid w:val="00587ADF"/>
    <w:rsid w:val="00587FD8"/>
    <w:rsid w:val="0059041B"/>
    <w:rsid w:val="00591B73"/>
    <w:rsid w:val="005938D8"/>
    <w:rsid w:val="00593EEA"/>
    <w:rsid w:val="00593F9F"/>
    <w:rsid w:val="005949EC"/>
    <w:rsid w:val="00594D50"/>
    <w:rsid w:val="005962D1"/>
    <w:rsid w:val="005A062F"/>
    <w:rsid w:val="005A37C2"/>
    <w:rsid w:val="005A5411"/>
    <w:rsid w:val="005A6BA3"/>
    <w:rsid w:val="005A6E32"/>
    <w:rsid w:val="005A7AC7"/>
    <w:rsid w:val="005B0BA9"/>
    <w:rsid w:val="005B0DFA"/>
    <w:rsid w:val="005B2851"/>
    <w:rsid w:val="005B31CE"/>
    <w:rsid w:val="005B34D7"/>
    <w:rsid w:val="005B392B"/>
    <w:rsid w:val="005B52A2"/>
    <w:rsid w:val="005B5A66"/>
    <w:rsid w:val="005B644E"/>
    <w:rsid w:val="005B68C6"/>
    <w:rsid w:val="005C1297"/>
    <w:rsid w:val="005C2D8B"/>
    <w:rsid w:val="005C367C"/>
    <w:rsid w:val="005C456B"/>
    <w:rsid w:val="005C47A7"/>
    <w:rsid w:val="005C4B30"/>
    <w:rsid w:val="005C56A4"/>
    <w:rsid w:val="005C69A4"/>
    <w:rsid w:val="005C7121"/>
    <w:rsid w:val="005C7C1C"/>
    <w:rsid w:val="005D4607"/>
    <w:rsid w:val="005D4C99"/>
    <w:rsid w:val="005D5516"/>
    <w:rsid w:val="005D7749"/>
    <w:rsid w:val="005E1F10"/>
    <w:rsid w:val="005E2910"/>
    <w:rsid w:val="005E4BC0"/>
    <w:rsid w:val="005E7D21"/>
    <w:rsid w:val="005F017C"/>
    <w:rsid w:val="005F0510"/>
    <w:rsid w:val="005F0569"/>
    <w:rsid w:val="005F08C6"/>
    <w:rsid w:val="005F2608"/>
    <w:rsid w:val="005F3F43"/>
    <w:rsid w:val="005F648F"/>
    <w:rsid w:val="005F6C7E"/>
    <w:rsid w:val="005F72C2"/>
    <w:rsid w:val="005F75A8"/>
    <w:rsid w:val="005F77EA"/>
    <w:rsid w:val="005F7922"/>
    <w:rsid w:val="00601131"/>
    <w:rsid w:val="0060166F"/>
    <w:rsid w:val="00601863"/>
    <w:rsid w:val="006018DA"/>
    <w:rsid w:val="006035DE"/>
    <w:rsid w:val="00603BB3"/>
    <w:rsid w:val="0060414E"/>
    <w:rsid w:val="006059C7"/>
    <w:rsid w:val="00610B7B"/>
    <w:rsid w:val="00610E73"/>
    <w:rsid w:val="00612003"/>
    <w:rsid w:val="00612841"/>
    <w:rsid w:val="00612BA9"/>
    <w:rsid w:val="006132C3"/>
    <w:rsid w:val="0061418B"/>
    <w:rsid w:val="006144DC"/>
    <w:rsid w:val="00614FF7"/>
    <w:rsid w:val="00615F37"/>
    <w:rsid w:val="00617420"/>
    <w:rsid w:val="00620541"/>
    <w:rsid w:val="00620C14"/>
    <w:rsid w:val="00621243"/>
    <w:rsid w:val="00621295"/>
    <w:rsid w:val="0062205B"/>
    <w:rsid w:val="0062249B"/>
    <w:rsid w:val="006265A4"/>
    <w:rsid w:val="00626F51"/>
    <w:rsid w:val="00627022"/>
    <w:rsid w:val="00627BDC"/>
    <w:rsid w:val="006308E7"/>
    <w:rsid w:val="006323C6"/>
    <w:rsid w:val="006345A5"/>
    <w:rsid w:val="006345F6"/>
    <w:rsid w:val="00634FE1"/>
    <w:rsid w:val="00635E8C"/>
    <w:rsid w:val="006369FE"/>
    <w:rsid w:val="00636D6A"/>
    <w:rsid w:val="00637230"/>
    <w:rsid w:val="00640902"/>
    <w:rsid w:val="00640993"/>
    <w:rsid w:val="00640F3B"/>
    <w:rsid w:val="00641000"/>
    <w:rsid w:val="006430CA"/>
    <w:rsid w:val="00643A67"/>
    <w:rsid w:val="00643CE6"/>
    <w:rsid w:val="00644039"/>
    <w:rsid w:val="006449EE"/>
    <w:rsid w:val="00646B71"/>
    <w:rsid w:val="00646C0C"/>
    <w:rsid w:val="00650BF2"/>
    <w:rsid w:val="00651C51"/>
    <w:rsid w:val="00651E3C"/>
    <w:rsid w:val="00651F20"/>
    <w:rsid w:val="00652139"/>
    <w:rsid w:val="00652D5E"/>
    <w:rsid w:val="006549F2"/>
    <w:rsid w:val="0065604A"/>
    <w:rsid w:val="00656424"/>
    <w:rsid w:val="0065679B"/>
    <w:rsid w:val="00656E59"/>
    <w:rsid w:val="00657733"/>
    <w:rsid w:val="00657AFD"/>
    <w:rsid w:val="00660D63"/>
    <w:rsid w:val="00664414"/>
    <w:rsid w:val="006658F4"/>
    <w:rsid w:val="00666F44"/>
    <w:rsid w:val="00667CFB"/>
    <w:rsid w:val="006739B4"/>
    <w:rsid w:val="006750B2"/>
    <w:rsid w:val="00681536"/>
    <w:rsid w:val="00682329"/>
    <w:rsid w:val="006824E4"/>
    <w:rsid w:val="006826DB"/>
    <w:rsid w:val="00684691"/>
    <w:rsid w:val="00686058"/>
    <w:rsid w:val="0068671E"/>
    <w:rsid w:val="00686BC4"/>
    <w:rsid w:val="00686C90"/>
    <w:rsid w:val="006874A2"/>
    <w:rsid w:val="00687848"/>
    <w:rsid w:val="00687ADA"/>
    <w:rsid w:val="00690149"/>
    <w:rsid w:val="00690377"/>
    <w:rsid w:val="006906DA"/>
    <w:rsid w:val="00692929"/>
    <w:rsid w:val="0069666E"/>
    <w:rsid w:val="00696F8A"/>
    <w:rsid w:val="006A09ED"/>
    <w:rsid w:val="006A0E6C"/>
    <w:rsid w:val="006A16D9"/>
    <w:rsid w:val="006A33CF"/>
    <w:rsid w:val="006A351F"/>
    <w:rsid w:val="006A3624"/>
    <w:rsid w:val="006A37C1"/>
    <w:rsid w:val="006A4441"/>
    <w:rsid w:val="006A5076"/>
    <w:rsid w:val="006A604A"/>
    <w:rsid w:val="006A6E99"/>
    <w:rsid w:val="006A7597"/>
    <w:rsid w:val="006B285B"/>
    <w:rsid w:val="006B2A55"/>
    <w:rsid w:val="006B418A"/>
    <w:rsid w:val="006B42FC"/>
    <w:rsid w:val="006B4602"/>
    <w:rsid w:val="006B53CF"/>
    <w:rsid w:val="006B6121"/>
    <w:rsid w:val="006B791A"/>
    <w:rsid w:val="006B7E3F"/>
    <w:rsid w:val="006C0476"/>
    <w:rsid w:val="006C1052"/>
    <w:rsid w:val="006C1270"/>
    <w:rsid w:val="006C13F9"/>
    <w:rsid w:val="006C1ADA"/>
    <w:rsid w:val="006C4996"/>
    <w:rsid w:val="006C5562"/>
    <w:rsid w:val="006D287A"/>
    <w:rsid w:val="006D3EE3"/>
    <w:rsid w:val="006D51D7"/>
    <w:rsid w:val="006D5C69"/>
    <w:rsid w:val="006D6931"/>
    <w:rsid w:val="006D7F90"/>
    <w:rsid w:val="006E46A6"/>
    <w:rsid w:val="006E47D4"/>
    <w:rsid w:val="006E5C50"/>
    <w:rsid w:val="006E5CDF"/>
    <w:rsid w:val="006E5D8E"/>
    <w:rsid w:val="006E6CD7"/>
    <w:rsid w:val="006E764C"/>
    <w:rsid w:val="006E7BC6"/>
    <w:rsid w:val="006F06F7"/>
    <w:rsid w:val="006F0CAB"/>
    <w:rsid w:val="006F1668"/>
    <w:rsid w:val="006F2B7C"/>
    <w:rsid w:val="006F520B"/>
    <w:rsid w:val="006F527D"/>
    <w:rsid w:val="006F6EE1"/>
    <w:rsid w:val="00701466"/>
    <w:rsid w:val="00701E04"/>
    <w:rsid w:val="007021F8"/>
    <w:rsid w:val="00702BA0"/>
    <w:rsid w:val="007037E1"/>
    <w:rsid w:val="00704ADF"/>
    <w:rsid w:val="007050C6"/>
    <w:rsid w:val="00706271"/>
    <w:rsid w:val="00706429"/>
    <w:rsid w:val="00706483"/>
    <w:rsid w:val="00706C3F"/>
    <w:rsid w:val="00710B2E"/>
    <w:rsid w:val="00710EB7"/>
    <w:rsid w:val="00711545"/>
    <w:rsid w:val="00711941"/>
    <w:rsid w:val="00711CB5"/>
    <w:rsid w:val="00712999"/>
    <w:rsid w:val="00712AC8"/>
    <w:rsid w:val="00712C1A"/>
    <w:rsid w:val="00712F16"/>
    <w:rsid w:val="0071347D"/>
    <w:rsid w:val="00714D0B"/>
    <w:rsid w:val="007154F4"/>
    <w:rsid w:val="0071712D"/>
    <w:rsid w:val="007224EE"/>
    <w:rsid w:val="00724DC6"/>
    <w:rsid w:val="007254F1"/>
    <w:rsid w:val="0072633E"/>
    <w:rsid w:val="00726CB6"/>
    <w:rsid w:val="00726ECA"/>
    <w:rsid w:val="00727827"/>
    <w:rsid w:val="00731336"/>
    <w:rsid w:val="0073192E"/>
    <w:rsid w:val="007337E3"/>
    <w:rsid w:val="0073401E"/>
    <w:rsid w:val="00734E2D"/>
    <w:rsid w:val="00734EFB"/>
    <w:rsid w:val="00735274"/>
    <w:rsid w:val="0073560F"/>
    <w:rsid w:val="007373A0"/>
    <w:rsid w:val="007376FE"/>
    <w:rsid w:val="00737D25"/>
    <w:rsid w:val="00740FF2"/>
    <w:rsid w:val="00741366"/>
    <w:rsid w:val="007417A7"/>
    <w:rsid w:val="007417DE"/>
    <w:rsid w:val="0074215B"/>
    <w:rsid w:val="007432A8"/>
    <w:rsid w:val="007433D2"/>
    <w:rsid w:val="00744516"/>
    <w:rsid w:val="007446BF"/>
    <w:rsid w:val="0074584C"/>
    <w:rsid w:val="0074656D"/>
    <w:rsid w:val="0075039A"/>
    <w:rsid w:val="00751447"/>
    <w:rsid w:val="00751C00"/>
    <w:rsid w:val="00751EEB"/>
    <w:rsid w:val="00751F0C"/>
    <w:rsid w:val="00752D42"/>
    <w:rsid w:val="007539D2"/>
    <w:rsid w:val="00753DFA"/>
    <w:rsid w:val="00753E8D"/>
    <w:rsid w:val="00754A69"/>
    <w:rsid w:val="007550FB"/>
    <w:rsid w:val="0075536A"/>
    <w:rsid w:val="00755513"/>
    <w:rsid w:val="00755938"/>
    <w:rsid w:val="00756FA8"/>
    <w:rsid w:val="00757486"/>
    <w:rsid w:val="00760321"/>
    <w:rsid w:val="007614A0"/>
    <w:rsid w:val="00763086"/>
    <w:rsid w:val="0076743B"/>
    <w:rsid w:val="00767E65"/>
    <w:rsid w:val="00770B38"/>
    <w:rsid w:val="007712C9"/>
    <w:rsid w:val="0077392B"/>
    <w:rsid w:val="00773F72"/>
    <w:rsid w:val="0077440B"/>
    <w:rsid w:val="00774C6A"/>
    <w:rsid w:val="007758FF"/>
    <w:rsid w:val="00775911"/>
    <w:rsid w:val="00775F2C"/>
    <w:rsid w:val="0077698A"/>
    <w:rsid w:val="00776AD5"/>
    <w:rsid w:val="0077731E"/>
    <w:rsid w:val="00777666"/>
    <w:rsid w:val="007806F7"/>
    <w:rsid w:val="007826C7"/>
    <w:rsid w:val="0078301A"/>
    <w:rsid w:val="0078356B"/>
    <w:rsid w:val="00783916"/>
    <w:rsid w:val="007845AA"/>
    <w:rsid w:val="007847EA"/>
    <w:rsid w:val="00784ACB"/>
    <w:rsid w:val="0078764A"/>
    <w:rsid w:val="007904D8"/>
    <w:rsid w:val="007914E8"/>
    <w:rsid w:val="007923C7"/>
    <w:rsid w:val="0079271E"/>
    <w:rsid w:val="00793AD9"/>
    <w:rsid w:val="00794435"/>
    <w:rsid w:val="0079463A"/>
    <w:rsid w:val="00794BC2"/>
    <w:rsid w:val="007956C0"/>
    <w:rsid w:val="00795ECB"/>
    <w:rsid w:val="00796C42"/>
    <w:rsid w:val="00796C45"/>
    <w:rsid w:val="0079798D"/>
    <w:rsid w:val="007A091A"/>
    <w:rsid w:val="007A24C7"/>
    <w:rsid w:val="007A344D"/>
    <w:rsid w:val="007A4785"/>
    <w:rsid w:val="007A4E4F"/>
    <w:rsid w:val="007A5AE8"/>
    <w:rsid w:val="007A7064"/>
    <w:rsid w:val="007A7C92"/>
    <w:rsid w:val="007A7E38"/>
    <w:rsid w:val="007B0060"/>
    <w:rsid w:val="007B0421"/>
    <w:rsid w:val="007B1C5C"/>
    <w:rsid w:val="007B578A"/>
    <w:rsid w:val="007B63EE"/>
    <w:rsid w:val="007C352E"/>
    <w:rsid w:val="007C4838"/>
    <w:rsid w:val="007C4C37"/>
    <w:rsid w:val="007C777B"/>
    <w:rsid w:val="007D0A3C"/>
    <w:rsid w:val="007D17D9"/>
    <w:rsid w:val="007D2227"/>
    <w:rsid w:val="007D233E"/>
    <w:rsid w:val="007D2FB7"/>
    <w:rsid w:val="007D448D"/>
    <w:rsid w:val="007D4721"/>
    <w:rsid w:val="007D4C5E"/>
    <w:rsid w:val="007D536A"/>
    <w:rsid w:val="007D6D37"/>
    <w:rsid w:val="007D7903"/>
    <w:rsid w:val="007E1032"/>
    <w:rsid w:val="007E170A"/>
    <w:rsid w:val="007E3165"/>
    <w:rsid w:val="007E3205"/>
    <w:rsid w:val="007E6608"/>
    <w:rsid w:val="007E74BD"/>
    <w:rsid w:val="007F261E"/>
    <w:rsid w:val="007F3945"/>
    <w:rsid w:val="007F48EF"/>
    <w:rsid w:val="007F6878"/>
    <w:rsid w:val="007F6E02"/>
    <w:rsid w:val="007F733E"/>
    <w:rsid w:val="007F7536"/>
    <w:rsid w:val="007F7C1F"/>
    <w:rsid w:val="007F7FA3"/>
    <w:rsid w:val="00802007"/>
    <w:rsid w:val="008027D3"/>
    <w:rsid w:val="008027F9"/>
    <w:rsid w:val="0080368B"/>
    <w:rsid w:val="00804A28"/>
    <w:rsid w:val="00806452"/>
    <w:rsid w:val="00807E4F"/>
    <w:rsid w:val="008134F3"/>
    <w:rsid w:val="00813B4D"/>
    <w:rsid w:val="00814529"/>
    <w:rsid w:val="00814E53"/>
    <w:rsid w:val="008158D5"/>
    <w:rsid w:val="00816033"/>
    <w:rsid w:val="008165CD"/>
    <w:rsid w:val="00817777"/>
    <w:rsid w:val="00817C40"/>
    <w:rsid w:val="0082045C"/>
    <w:rsid w:val="0082173E"/>
    <w:rsid w:val="008220F5"/>
    <w:rsid w:val="008223A6"/>
    <w:rsid w:val="00822B38"/>
    <w:rsid w:val="0082422F"/>
    <w:rsid w:val="00825509"/>
    <w:rsid w:val="00825CAE"/>
    <w:rsid w:val="00825F56"/>
    <w:rsid w:val="00826D4B"/>
    <w:rsid w:val="00826DD2"/>
    <w:rsid w:val="008277B3"/>
    <w:rsid w:val="00827829"/>
    <w:rsid w:val="00827BE3"/>
    <w:rsid w:val="008337ED"/>
    <w:rsid w:val="00835987"/>
    <w:rsid w:val="00845108"/>
    <w:rsid w:val="0084675F"/>
    <w:rsid w:val="0084741F"/>
    <w:rsid w:val="00847634"/>
    <w:rsid w:val="008503FD"/>
    <w:rsid w:val="00852BB0"/>
    <w:rsid w:val="008553B2"/>
    <w:rsid w:val="0085592B"/>
    <w:rsid w:val="00855C1C"/>
    <w:rsid w:val="00857352"/>
    <w:rsid w:val="00857ACA"/>
    <w:rsid w:val="00861FB8"/>
    <w:rsid w:val="00862075"/>
    <w:rsid w:val="00864D76"/>
    <w:rsid w:val="00865038"/>
    <w:rsid w:val="00865693"/>
    <w:rsid w:val="008662CA"/>
    <w:rsid w:val="008665EA"/>
    <w:rsid w:val="00867DC0"/>
    <w:rsid w:val="00870C32"/>
    <w:rsid w:val="008734C5"/>
    <w:rsid w:val="008736E7"/>
    <w:rsid w:val="008738B1"/>
    <w:rsid w:val="00873A70"/>
    <w:rsid w:val="0087404E"/>
    <w:rsid w:val="00876D01"/>
    <w:rsid w:val="00880B97"/>
    <w:rsid w:val="00880C22"/>
    <w:rsid w:val="008813AA"/>
    <w:rsid w:val="008815F0"/>
    <w:rsid w:val="00883819"/>
    <w:rsid w:val="00885072"/>
    <w:rsid w:val="008851BE"/>
    <w:rsid w:val="008863C0"/>
    <w:rsid w:val="00886C2B"/>
    <w:rsid w:val="008904F0"/>
    <w:rsid w:val="00892145"/>
    <w:rsid w:val="00893AA1"/>
    <w:rsid w:val="008940FC"/>
    <w:rsid w:val="00894318"/>
    <w:rsid w:val="008958C4"/>
    <w:rsid w:val="008963D1"/>
    <w:rsid w:val="0089771A"/>
    <w:rsid w:val="008977F5"/>
    <w:rsid w:val="00897EA6"/>
    <w:rsid w:val="008A0319"/>
    <w:rsid w:val="008A04E0"/>
    <w:rsid w:val="008A0AE4"/>
    <w:rsid w:val="008A1419"/>
    <w:rsid w:val="008A1AF8"/>
    <w:rsid w:val="008A2150"/>
    <w:rsid w:val="008A2277"/>
    <w:rsid w:val="008A358F"/>
    <w:rsid w:val="008A363F"/>
    <w:rsid w:val="008A4DE1"/>
    <w:rsid w:val="008B17D0"/>
    <w:rsid w:val="008B2508"/>
    <w:rsid w:val="008B2C11"/>
    <w:rsid w:val="008B4932"/>
    <w:rsid w:val="008B7CAF"/>
    <w:rsid w:val="008C09B5"/>
    <w:rsid w:val="008C1580"/>
    <w:rsid w:val="008C299C"/>
    <w:rsid w:val="008C423A"/>
    <w:rsid w:val="008C4CDA"/>
    <w:rsid w:val="008C5F77"/>
    <w:rsid w:val="008C6DEB"/>
    <w:rsid w:val="008C7162"/>
    <w:rsid w:val="008C74CF"/>
    <w:rsid w:val="008D18DC"/>
    <w:rsid w:val="008D1D45"/>
    <w:rsid w:val="008D2311"/>
    <w:rsid w:val="008D2EC3"/>
    <w:rsid w:val="008D3EE5"/>
    <w:rsid w:val="008D46AB"/>
    <w:rsid w:val="008D5688"/>
    <w:rsid w:val="008D7027"/>
    <w:rsid w:val="008D7B1F"/>
    <w:rsid w:val="008E0A5C"/>
    <w:rsid w:val="008E1787"/>
    <w:rsid w:val="008E41B6"/>
    <w:rsid w:val="008E4A60"/>
    <w:rsid w:val="008E4B04"/>
    <w:rsid w:val="008E5613"/>
    <w:rsid w:val="008E70F4"/>
    <w:rsid w:val="008E750F"/>
    <w:rsid w:val="008E7AA6"/>
    <w:rsid w:val="008E7AD1"/>
    <w:rsid w:val="008F0497"/>
    <w:rsid w:val="008F06A1"/>
    <w:rsid w:val="008F0948"/>
    <w:rsid w:val="008F14BC"/>
    <w:rsid w:val="008F21A7"/>
    <w:rsid w:val="008F32E6"/>
    <w:rsid w:val="008F50BE"/>
    <w:rsid w:val="008F56DF"/>
    <w:rsid w:val="008F6A6C"/>
    <w:rsid w:val="008F793A"/>
    <w:rsid w:val="008F7C38"/>
    <w:rsid w:val="008F7DE3"/>
    <w:rsid w:val="00900CB3"/>
    <w:rsid w:val="0090207C"/>
    <w:rsid w:val="00904D6F"/>
    <w:rsid w:val="009053D2"/>
    <w:rsid w:val="00906BEE"/>
    <w:rsid w:val="00907D1B"/>
    <w:rsid w:val="009108BE"/>
    <w:rsid w:val="009116B0"/>
    <w:rsid w:val="009121CC"/>
    <w:rsid w:val="009139A2"/>
    <w:rsid w:val="0091580B"/>
    <w:rsid w:val="00915989"/>
    <w:rsid w:val="00920801"/>
    <w:rsid w:val="00922178"/>
    <w:rsid w:val="00922B08"/>
    <w:rsid w:val="0092324E"/>
    <w:rsid w:val="0092371C"/>
    <w:rsid w:val="0092416A"/>
    <w:rsid w:val="009245A6"/>
    <w:rsid w:val="009255C2"/>
    <w:rsid w:val="009256BE"/>
    <w:rsid w:val="0092679C"/>
    <w:rsid w:val="00926836"/>
    <w:rsid w:val="00927CD5"/>
    <w:rsid w:val="00927FD9"/>
    <w:rsid w:val="00931806"/>
    <w:rsid w:val="00931999"/>
    <w:rsid w:val="00931A21"/>
    <w:rsid w:val="00932FD8"/>
    <w:rsid w:val="00933B69"/>
    <w:rsid w:val="00936E78"/>
    <w:rsid w:val="0093712C"/>
    <w:rsid w:val="00937C48"/>
    <w:rsid w:val="00941175"/>
    <w:rsid w:val="00941FD7"/>
    <w:rsid w:val="00943022"/>
    <w:rsid w:val="009435EC"/>
    <w:rsid w:val="0094407E"/>
    <w:rsid w:val="0094440B"/>
    <w:rsid w:val="00944B16"/>
    <w:rsid w:val="00944DE1"/>
    <w:rsid w:val="00945811"/>
    <w:rsid w:val="0094604A"/>
    <w:rsid w:val="0094773D"/>
    <w:rsid w:val="0095012C"/>
    <w:rsid w:val="009517D5"/>
    <w:rsid w:val="00951910"/>
    <w:rsid w:val="00951F40"/>
    <w:rsid w:val="00952600"/>
    <w:rsid w:val="009560E6"/>
    <w:rsid w:val="0095680D"/>
    <w:rsid w:val="0095702B"/>
    <w:rsid w:val="0095708A"/>
    <w:rsid w:val="00957B7F"/>
    <w:rsid w:val="00957C41"/>
    <w:rsid w:val="009606F7"/>
    <w:rsid w:val="0097032D"/>
    <w:rsid w:val="00972391"/>
    <w:rsid w:val="00972E45"/>
    <w:rsid w:val="0097546A"/>
    <w:rsid w:val="00980A34"/>
    <w:rsid w:val="00981D77"/>
    <w:rsid w:val="00981D8E"/>
    <w:rsid w:val="00982040"/>
    <w:rsid w:val="00984C25"/>
    <w:rsid w:val="00985566"/>
    <w:rsid w:val="00986AEC"/>
    <w:rsid w:val="00986FF9"/>
    <w:rsid w:val="0098796A"/>
    <w:rsid w:val="00990286"/>
    <w:rsid w:val="0099297E"/>
    <w:rsid w:val="00995960"/>
    <w:rsid w:val="0099646A"/>
    <w:rsid w:val="009974B3"/>
    <w:rsid w:val="00997A92"/>
    <w:rsid w:val="009A1B75"/>
    <w:rsid w:val="009A1FCE"/>
    <w:rsid w:val="009A3012"/>
    <w:rsid w:val="009A4E27"/>
    <w:rsid w:val="009A502C"/>
    <w:rsid w:val="009A6662"/>
    <w:rsid w:val="009A6A61"/>
    <w:rsid w:val="009A7443"/>
    <w:rsid w:val="009B05F9"/>
    <w:rsid w:val="009B2DA1"/>
    <w:rsid w:val="009B3F89"/>
    <w:rsid w:val="009B415E"/>
    <w:rsid w:val="009B5050"/>
    <w:rsid w:val="009B6596"/>
    <w:rsid w:val="009C0C7B"/>
    <w:rsid w:val="009C139F"/>
    <w:rsid w:val="009C22AB"/>
    <w:rsid w:val="009C2ADB"/>
    <w:rsid w:val="009C31AB"/>
    <w:rsid w:val="009C3A81"/>
    <w:rsid w:val="009C3EE6"/>
    <w:rsid w:val="009C4329"/>
    <w:rsid w:val="009C60E1"/>
    <w:rsid w:val="009C6392"/>
    <w:rsid w:val="009C6A3B"/>
    <w:rsid w:val="009C730B"/>
    <w:rsid w:val="009C7638"/>
    <w:rsid w:val="009C76D1"/>
    <w:rsid w:val="009C7C3A"/>
    <w:rsid w:val="009D00DA"/>
    <w:rsid w:val="009D0329"/>
    <w:rsid w:val="009D04A8"/>
    <w:rsid w:val="009D195A"/>
    <w:rsid w:val="009D2D77"/>
    <w:rsid w:val="009D4E2F"/>
    <w:rsid w:val="009D54AA"/>
    <w:rsid w:val="009D55E7"/>
    <w:rsid w:val="009D60A5"/>
    <w:rsid w:val="009D66FB"/>
    <w:rsid w:val="009D7064"/>
    <w:rsid w:val="009E02A8"/>
    <w:rsid w:val="009E0394"/>
    <w:rsid w:val="009E06D4"/>
    <w:rsid w:val="009E1057"/>
    <w:rsid w:val="009E3606"/>
    <w:rsid w:val="009E3D31"/>
    <w:rsid w:val="009E454C"/>
    <w:rsid w:val="009E5B1E"/>
    <w:rsid w:val="009F14A9"/>
    <w:rsid w:val="009F1E09"/>
    <w:rsid w:val="009F3AAE"/>
    <w:rsid w:val="009F4047"/>
    <w:rsid w:val="009F458C"/>
    <w:rsid w:val="009F51D1"/>
    <w:rsid w:val="009F5371"/>
    <w:rsid w:val="009F5FDD"/>
    <w:rsid w:val="009F6536"/>
    <w:rsid w:val="009F749D"/>
    <w:rsid w:val="00A0410B"/>
    <w:rsid w:val="00A04941"/>
    <w:rsid w:val="00A04D5D"/>
    <w:rsid w:val="00A054B6"/>
    <w:rsid w:val="00A104D0"/>
    <w:rsid w:val="00A12ECD"/>
    <w:rsid w:val="00A14132"/>
    <w:rsid w:val="00A1429B"/>
    <w:rsid w:val="00A1566C"/>
    <w:rsid w:val="00A159CC"/>
    <w:rsid w:val="00A15A3C"/>
    <w:rsid w:val="00A2013D"/>
    <w:rsid w:val="00A21C7B"/>
    <w:rsid w:val="00A2298E"/>
    <w:rsid w:val="00A24A27"/>
    <w:rsid w:val="00A250A8"/>
    <w:rsid w:val="00A27EC3"/>
    <w:rsid w:val="00A31397"/>
    <w:rsid w:val="00A31801"/>
    <w:rsid w:val="00A31FB4"/>
    <w:rsid w:val="00A326C9"/>
    <w:rsid w:val="00A32CC4"/>
    <w:rsid w:val="00A32D38"/>
    <w:rsid w:val="00A33A53"/>
    <w:rsid w:val="00A344E8"/>
    <w:rsid w:val="00A34B34"/>
    <w:rsid w:val="00A356D2"/>
    <w:rsid w:val="00A3737A"/>
    <w:rsid w:val="00A37EC7"/>
    <w:rsid w:val="00A40BC7"/>
    <w:rsid w:val="00A40FB7"/>
    <w:rsid w:val="00A42594"/>
    <w:rsid w:val="00A425CC"/>
    <w:rsid w:val="00A4351D"/>
    <w:rsid w:val="00A437AB"/>
    <w:rsid w:val="00A4410B"/>
    <w:rsid w:val="00A4647E"/>
    <w:rsid w:val="00A46E2D"/>
    <w:rsid w:val="00A47A62"/>
    <w:rsid w:val="00A47C47"/>
    <w:rsid w:val="00A52759"/>
    <w:rsid w:val="00A5280C"/>
    <w:rsid w:val="00A52EA4"/>
    <w:rsid w:val="00A54CDC"/>
    <w:rsid w:val="00A5512D"/>
    <w:rsid w:val="00A556DA"/>
    <w:rsid w:val="00A56ADE"/>
    <w:rsid w:val="00A56C8A"/>
    <w:rsid w:val="00A60149"/>
    <w:rsid w:val="00A62C41"/>
    <w:rsid w:val="00A63EBA"/>
    <w:rsid w:val="00A63ECF"/>
    <w:rsid w:val="00A645C1"/>
    <w:rsid w:val="00A66EF8"/>
    <w:rsid w:val="00A6790D"/>
    <w:rsid w:val="00A703A4"/>
    <w:rsid w:val="00A70D52"/>
    <w:rsid w:val="00A72FF3"/>
    <w:rsid w:val="00A733A9"/>
    <w:rsid w:val="00A77E6F"/>
    <w:rsid w:val="00A8057F"/>
    <w:rsid w:val="00A80CB8"/>
    <w:rsid w:val="00A83FF5"/>
    <w:rsid w:val="00A84FFE"/>
    <w:rsid w:val="00A855CF"/>
    <w:rsid w:val="00A8581A"/>
    <w:rsid w:val="00A86B3E"/>
    <w:rsid w:val="00A86EF4"/>
    <w:rsid w:val="00A87989"/>
    <w:rsid w:val="00A917F4"/>
    <w:rsid w:val="00A9239C"/>
    <w:rsid w:val="00A93B83"/>
    <w:rsid w:val="00A9406C"/>
    <w:rsid w:val="00A942E0"/>
    <w:rsid w:val="00A953F2"/>
    <w:rsid w:val="00A968FF"/>
    <w:rsid w:val="00A96DD5"/>
    <w:rsid w:val="00A9726C"/>
    <w:rsid w:val="00AA173A"/>
    <w:rsid w:val="00AA261C"/>
    <w:rsid w:val="00AA2A58"/>
    <w:rsid w:val="00AA2AB7"/>
    <w:rsid w:val="00AA2DE9"/>
    <w:rsid w:val="00AA3DAA"/>
    <w:rsid w:val="00AA5821"/>
    <w:rsid w:val="00AA5B85"/>
    <w:rsid w:val="00AA5F78"/>
    <w:rsid w:val="00AA61CF"/>
    <w:rsid w:val="00AA6616"/>
    <w:rsid w:val="00AA7B2D"/>
    <w:rsid w:val="00AA7DC8"/>
    <w:rsid w:val="00AB00C5"/>
    <w:rsid w:val="00AB0460"/>
    <w:rsid w:val="00AB0F13"/>
    <w:rsid w:val="00AB0F3F"/>
    <w:rsid w:val="00AB4A2C"/>
    <w:rsid w:val="00AB5451"/>
    <w:rsid w:val="00AB5B7E"/>
    <w:rsid w:val="00AB78D7"/>
    <w:rsid w:val="00AC3566"/>
    <w:rsid w:val="00AC4981"/>
    <w:rsid w:val="00AC5CFD"/>
    <w:rsid w:val="00AC6C43"/>
    <w:rsid w:val="00AD049C"/>
    <w:rsid w:val="00AD0AB7"/>
    <w:rsid w:val="00AD2253"/>
    <w:rsid w:val="00AD2276"/>
    <w:rsid w:val="00AD2CEA"/>
    <w:rsid w:val="00AD348C"/>
    <w:rsid w:val="00AD3E47"/>
    <w:rsid w:val="00AD4EF3"/>
    <w:rsid w:val="00AD538B"/>
    <w:rsid w:val="00AD54BE"/>
    <w:rsid w:val="00AD7117"/>
    <w:rsid w:val="00AD73CA"/>
    <w:rsid w:val="00AD76D5"/>
    <w:rsid w:val="00AD7710"/>
    <w:rsid w:val="00AE0DFC"/>
    <w:rsid w:val="00AE1095"/>
    <w:rsid w:val="00AE16A0"/>
    <w:rsid w:val="00AE1BC9"/>
    <w:rsid w:val="00AE1D08"/>
    <w:rsid w:val="00AE2E49"/>
    <w:rsid w:val="00AE376D"/>
    <w:rsid w:val="00AE397C"/>
    <w:rsid w:val="00AE55EB"/>
    <w:rsid w:val="00AE57E9"/>
    <w:rsid w:val="00AE5E37"/>
    <w:rsid w:val="00AE7287"/>
    <w:rsid w:val="00AE7B0F"/>
    <w:rsid w:val="00AF2EA1"/>
    <w:rsid w:val="00AF3ECA"/>
    <w:rsid w:val="00AF57E2"/>
    <w:rsid w:val="00AF5DB8"/>
    <w:rsid w:val="00AF651D"/>
    <w:rsid w:val="00AF6A31"/>
    <w:rsid w:val="00AF735C"/>
    <w:rsid w:val="00AF79B6"/>
    <w:rsid w:val="00B001A2"/>
    <w:rsid w:val="00B0096B"/>
    <w:rsid w:val="00B00AAC"/>
    <w:rsid w:val="00B0144E"/>
    <w:rsid w:val="00B01A00"/>
    <w:rsid w:val="00B039B0"/>
    <w:rsid w:val="00B04BCF"/>
    <w:rsid w:val="00B0507F"/>
    <w:rsid w:val="00B059AF"/>
    <w:rsid w:val="00B05C80"/>
    <w:rsid w:val="00B07AF6"/>
    <w:rsid w:val="00B10A4F"/>
    <w:rsid w:val="00B12EE1"/>
    <w:rsid w:val="00B140FD"/>
    <w:rsid w:val="00B14538"/>
    <w:rsid w:val="00B14A49"/>
    <w:rsid w:val="00B15E46"/>
    <w:rsid w:val="00B21D65"/>
    <w:rsid w:val="00B22E3C"/>
    <w:rsid w:val="00B22E5F"/>
    <w:rsid w:val="00B23DAC"/>
    <w:rsid w:val="00B23E32"/>
    <w:rsid w:val="00B26FF8"/>
    <w:rsid w:val="00B30965"/>
    <w:rsid w:val="00B32995"/>
    <w:rsid w:val="00B3334D"/>
    <w:rsid w:val="00B33A9E"/>
    <w:rsid w:val="00B348B6"/>
    <w:rsid w:val="00B357B6"/>
    <w:rsid w:val="00B35923"/>
    <w:rsid w:val="00B35C5F"/>
    <w:rsid w:val="00B36094"/>
    <w:rsid w:val="00B37C86"/>
    <w:rsid w:val="00B40092"/>
    <w:rsid w:val="00B404E8"/>
    <w:rsid w:val="00B40579"/>
    <w:rsid w:val="00B409D3"/>
    <w:rsid w:val="00B41FAD"/>
    <w:rsid w:val="00B42BE8"/>
    <w:rsid w:val="00B43FED"/>
    <w:rsid w:val="00B45620"/>
    <w:rsid w:val="00B4755F"/>
    <w:rsid w:val="00B4756E"/>
    <w:rsid w:val="00B4762C"/>
    <w:rsid w:val="00B478E2"/>
    <w:rsid w:val="00B539BC"/>
    <w:rsid w:val="00B55CEC"/>
    <w:rsid w:val="00B564FB"/>
    <w:rsid w:val="00B57D50"/>
    <w:rsid w:val="00B60441"/>
    <w:rsid w:val="00B61944"/>
    <w:rsid w:val="00B61C51"/>
    <w:rsid w:val="00B61D29"/>
    <w:rsid w:val="00B643B7"/>
    <w:rsid w:val="00B646BB"/>
    <w:rsid w:val="00B649F8"/>
    <w:rsid w:val="00B6615D"/>
    <w:rsid w:val="00B662E0"/>
    <w:rsid w:val="00B66AD5"/>
    <w:rsid w:val="00B70EED"/>
    <w:rsid w:val="00B715DF"/>
    <w:rsid w:val="00B721D6"/>
    <w:rsid w:val="00B738ED"/>
    <w:rsid w:val="00B73955"/>
    <w:rsid w:val="00B7404E"/>
    <w:rsid w:val="00B744C5"/>
    <w:rsid w:val="00B75468"/>
    <w:rsid w:val="00B75966"/>
    <w:rsid w:val="00B75A37"/>
    <w:rsid w:val="00B762F6"/>
    <w:rsid w:val="00B769E5"/>
    <w:rsid w:val="00B77646"/>
    <w:rsid w:val="00B77788"/>
    <w:rsid w:val="00B77CC5"/>
    <w:rsid w:val="00B807E6"/>
    <w:rsid w:val="00B8194D"/>
    <w:rsid w:val="00B826E6"/>
    <w:rsid w:val="00B82A6A"/>
    <w:rsid w:val="00B83497"/>
    <w:rsid w:val="00B844C3"/>
    <w:rsid w:val="00B84833"/>
    <w:rsid w:val="00B855EC"/>
    <w:rsid w:val="00B85665"/>
    <w:rsid w:val="00B85FD6"/>
    <w:rsid w:val="00B906E9"/>
    <w:rsid w:val="00B90F2A"/>
    <w:rsid w:val="00B912DE"/>
    <w:rsid w:val="00B91682"/>
    <w:rsid w:val="00B9202C"/>
    <w:rsid w:val="00B93924"/>
    <w:rsid w:val="00B965CD"/>
    <w:rsid w:val="00B97C49"/>
    <w:rsid w:val="00BA0690"/>
    <w:rsid w:val="00BA06E8"/>
    <w:rsid w:val="00BA1FAD"/>
    <w:rsid w:val="00BA4ED1"/>
    <w:rsid w:val="00BA62A7"/>
    <w:rsid w:val="00BB0129"/>
    <w:rsid w:val="00BB1D86"/>
    <w:rsid w:val="00BB3DAC"/>
    <w:rsid w:val="00BB441B"/>
    <w:rsid w:val="00BB4C99"/>
    <w:rsid w:val="00BB4DAD"/>
    <w:rsid w:val="00BB5697"/>
    <w:rsid w:val="00BB7489"/>
    <w:rsid w:val="00BB7684"/>
    <w:rsid w:val="00BC1948"/>
    <w:rsid w:val="00BC3915"/>
    <w:rsid w:val="00BC4F15"/>
    <w:rsid w:val="00BC563E"/>
    <w:rsid w:val="00BC5826"/>
    <w:rsid w:val="00BC595C"/>
    <w:rsid w:val="00BC72A1"/>
    <w:rsid w:val="00BC7522"/>
    <w:rsid w:val="00BD02F2"/>
    <w:rsid w:val="00BD08FB"/>
    <w:rsid w:val="00BD2DDC"/>
    <w:rsid w:val="00BD3171"/>
    <w:rsid w:val="00BD3B9A"/>
    <w:rsid w:val="00BD4B95"/>
    <w:rsid w:val="00BD5B92"/>
    <w:rsid w:val="00BD6652"/>
    <w:rsid w:val="00BD7BF8"/>
    <w:rsid w:val="00BE188F"/>
    <w:rsid w:val="00BE1D66"/>
    <w:rsid w:val="00BE2ADC"/>
    <w:rsid w:val="00BE2DAC"/>
    <w:rsid w:val="00BE384F"/>
    <w:rsid w:val="00BE3AC4"/>
    <w:rsid w:val="00BE4F37"/>
    <w:rsid w:val="00BE51D5"/>
    <w:rsid w:val="00BE591E"/>
    <w:rsid w:val="00BE5BF1"/>
    <w:rsid w:val="00BE6371"/>
    <w:rsid w:val="00BE7F9F"/>
    <w:rsid w:val="00BF0C4B"/>
    <w:rsid w:val="00BF1DB7"/>
    <w:rsid w:val="00BF1F81"/>
    <w:rsid w:val="00BF3278"/>
    <w:rsid w:val="00BF3945"/>
    <w:rsid w:val="00BF39A3"/>
    <w:rsid w:val="00BF4236"/>
    <w:rsid w:val="00BF48FD"/>
    <w:rsid w:val="00BF5387"/>
    <w:rsid w:val="00BF55EA"/>
    <w:rsid w:val="00BF58C2"/>
    <w:rsid w:val="00BF5FBE"/>
    <w:rsid w:val="00BF6833"/>
    <w:rsid w:val="00BF68BE"/>
    <w:rsid w:val="00BF6B93"/>
    <w:rsid w:val="00C00370"/>
    <w:rsid w:val="00C008B7"/>
    <w:rsid w:val="00C008ED"/>
    <w:rsid w:val="00C00914"/>
    <w:rsid w:val="00C0232A"/>
    <w:rsid w:val="00C0326E"/>
    <w:rsid w:val="00C035FE"/>
    <w:rsid w:val="00C044D4"/>
    <w:rsid w:val="00C072FA"/>
    <w:rsid w:val="00C07B93"/>
    <w:rsid w:val="00C1002B"/>
    <w:rsid w:val="00C10AC5"/>
    <w:rsid w:val="00C126DE"/>
    <w:rsid w:val="00C12ABE"/>
    <w:rsid w:val="00C16BC2"/>
    <w:rsid w:val="00C201B4"/>
    <w:rsid w:val="00C210DE"/>
    <w:rsid w:val="00C21512"/>
    <w:rsid w:val="00C21C3E"/>
    <w:rsid w:val="00C22FB0"/>
    <w:rsid w:val="00C23182"/>
    <w:rsid w:val="00C23F21"/>
    <w:rsid w:val="00C24B92"/>
    <w:rsid w:val="00C24CED"/>
    <w:rsid w:val="00C24FE1"/>
    <w:rsid w:val="00C259D8"/>
    <w:rsid w:val="00C3119B"/>
    <w:rsid w:val="00C31657"/>
    <w:rsid w:val="00C31FD9"/>
    <w:rsid w:val="00C3231D"/>
    <w:rsid w:val="00C32648"/>
    <w:rsid w:val="00C33917"/>
    <w:rsid w:val="00C33D6A"/>
    <w:rsid w:val="00C35287"/>
    <w:rsid w:val="00C35486"/>
    <w:rsid w:val="00C371E6"/>
    <w:rsid w:val="00C37E90"/>
    <w:rsid w:val="00C4053D"/>
    <w:rsid w:val="00C432A0"/>
    <w:rsid w:val="00C43796"/>
    <w:rsid w:val="00C4424C"/>
    <w:rsid w:val="00C4441C"/>
    <w:rsid w:val="00C44FCA"/>
    <w:rsid w:val="00C4582F"/>
    <w:rsid w:val="00C458CE"/>
    <w:rsid w:val="00C462A5"/>
    <w:rsid w:val="00C52105"/>
    <w:rsid w:val="00C52856"/>
    <w:rsid w:val="00C52A50"/>
    <w:rsid w:val="00C52E82"/>
    <w:rsid w:val="00C554CA"/>
    <w:rsid w:val="00C5757B"/>
    <w:rsid w:val="00C575A6"/>
    <w:rsid w:val="00C61105"/>
    <w:rsid w:val="00C61731"/>
    <w:rsid w:val="00C6181F"/>
    <w:rsid w:val="00C6287A"/>
    <w:rsid w:val="00C638C6"/>
    <w:rsid w:val="00C63FA5"/>
    <w:rsid w:val="00C64687"/>
    <w:rsid w:val="00C64B7A"/>
    <w:rsid w:val="00C65D56"/>
    <w:rsid w:val="00C67C35"/>
    <w:rsid w:val="00C70FBE"/>
    <w:rsid w:val="00C70FD7"/>
    <w:rsid w:val="00C7196D"/>
    <w:rsid w:val="00C72BE4"/>
    <w:rsid w:val="00C7365F"/>
    <w:rsid w:val="00C74236"/>
    <w:rsid w:val="00C7453C"/>
    <w:rsid w:val="00C771F3"/>
    <w:rsid w:val="00C77480"/>
    <w:rsid w:val="00C77569"/>
    <w:rsid w:val="00C776B3"/>
    <w:rsid w:val="00C77909"/>
    <w:rsid w:val="00C809B5"/>
    <w:rsid w:val="00C826C2"/>
    <w:rsid w:val="00C8308B"/>
    <w:rsid w:val="00C847C7"/>
    <w:rsid w:val="00C84BD7"/>
    <w:rsid w:val="00C84F16"/>
    <w:rsid w:val="00C85515"/>
    <w:rsid w:val="00C85A12"/>
    <w:rsid w:val="00C875B4"/>
    <w:rsid w:val="00C87CA3"/>
    <w:rsid w:val="00C917EA"/>
    <w:rsid w:val="00C92EFB"/>
    <w:rsid w:val="00C9341A"/>
    <w:rsid w:val="00C95418"/>
    <w:rsid w:val="00C9648F"/>
    <w:rsid w:val="00C972AD"/>
    <w:rsid w:val="00C97523"/>
    <w:rsid w:val="00CA19AE"/>
    <w:rsid w:val="00CA1D10"/>
    <w:rsid w:val="00CA1D40"/>
    <w:rsid w:val="00CA2922"/>
    <w:rsid w:val="00CA58B2"/>
    <w:rsid w:val="00CA5936"/>
    <w:rsid w:val="00CA7142"/>
    <w:rsid w:val="00CA78FA"/>
    <w:rsid w:val="00CB058A"/>
    <w:rsid w:val="00CB11CA"/>
    <w:rsid w:val="00CB12BC"/>
    <w:rsid w:val="00CB182F"/>
    <w:rsid w:val="00CB19E4"/>
    <w:rsid w:val="00CB45F2"/>
    <w:rsid w:val="00CB55D3"/>
    <w:rsid w:val="00CB6677"/>
    <w:rsid w:val="00CB6754"/>
    <w:rsid w:val="00CB762B"/>
    <w:rsid w:val="00CB7B89"/>
    <w:rsid w:val="00CC16D0"/>
    <w:rsid w:val="00CC1DD4"/>
    <w:rsid w:val="00CC289C"/>
    <w:rsid w:val="00CC42A3"/>
    <w:rsid w:val="00CC4E85"/>
    <w:rsid w:val="00CC4FB3"/>
    <w:rsid w:val="00CC697E"/>
    <w:rsid w:val="00CC7857"/>
    <w:rsid w:val="00CD05C6"/>
    <w:rsid w:val="00CD2D20"/>
    <w:rsid w:val="00CD350B"/>
    <w:rsid w:val="00CD354C"/>
    <w:rsid w:val="00CD6CC8"/>
    <w:rsid w:val="00CE0643"/>
    <w:rsid w:val="00CE1E9D"/>
    <w:rsid w:val="00CE3A1E"/>
    <w:rsid w:val="00CE47AC"/>
    <w:rsid w:val="00CE53BA"/>
    <w:rsid w:val="00CE6B6E"/>
    <w:rsid w:val="00CF0A2B"/>
    <w:rsid w:val="00CF1648"/>
    <w:rsid w:val="00CF30A4"/>
    <w:rsid w:val="00CF331A"/>
    <w:rsid w:val="00CF6E5F"/>
    <w:rsid w:val="00CF6E62"/>
    <w:rsid w:val="00D000D2"/>
    <w:rsid w:val="00D003C9"/>
    <w:rsid w:val="00D02360"/>
    <w:rsid w:val="00D02B0B"/>
    <w:rsid w:val="00D02E98"/>
    <w:rsid w:val="00D02E9A"/>
    <w:rsid w:val="00D10713"/>
    <w:rsid w:val="00D11FE3"/>
    <w:rsid w:val="00D12FFE"/>
    <w:rsid w:val="00D13D2E"/>
    <w:rsid w:val="00D14631"/>
    <w:rsid w:val="00D15765"/>
    <w:rsid w:val="00D16204"/>
    <w:rsid w:val="00D17336"/>
    <w:rsid w:val="00D205F4"/>
    <w:rsid w:val="00D20A6E"/>
    <w:rsid w:val="00D20E43"/>
    <w:rsid w:val="00D20FCA"/>
    <w:rsid w:val="00D216A5"/>
    <w:rsid w:val="00D21748"/>
    <w:rsid w:val="00D21B69"/>
    <w:rsid w:val="00D223B6"/>
    <w:rsid w:val="00D22CFF"/>
    <w:rsid w:val="00D23119"/>
    <w:rsid w:val="00D247D0"/>
    <w:rsid w:val="00D254A5"/>
    <w:rsid w:val="00D26EAB"/>
    <w:rsid w:val="00D27FC8"/>
    <w:rsid w:val="00D30F86"/>
    <w:rsid w:val="00D31B8B"/>
    <w:rsid w:val="00D338B1"/>
    <w:rsid w:val="00D33DED"/>
    <w:rsid w:val="00D36C5F"/>
    <w:rsid w:val="00D40417"/>
    <w:rsid w:val="00D404D9"/>
    <w:rsid w:val="00D409C2"/>
    <w:rsid w:val="00D41766"/>
    <w:rsid w:val="00D438EE"/>
    <w:rsid w:val="00D43C07"/>
    <w:rsid w:val="00D44AB5"/>
    <w:rsid w:val="00D44C14"/>
    <w:rsid w:val="00D45273"/>
    <w:rsid w:val="00D452E6"/>
    <w:rsid w:val="00D45460"/>
    <w:rsid w:val="00D4679A"/>
    <w:rsid w:val="00D472F2"/>
    <w:rsid w:val="00D506E6"/>
    <w:rsid w:val="00D50E38"/>
    <w:rsid w:val="00D512D4"/>
    <w:rsid w:val="00D51DFD"/>
    <w:rsid w:val="00D53341"/>
    <w:rsid w:val="00D54ADD"/>
    <w:rsid w:val="00D54BF1"/>
    <w:rsid w:val="00D552EE"/>
    <w:rsid w:val="00D558C8"/>
    <w:rsid w:val="00D5626E"/>
    <w:rsid w:val="00D574D7"/>
    <w:rsid w:val="00D6059F"/>
    <w:rsid w:val="00D60B4D"/>
    <w:rsid w:val="00D62694"/>
    <w:rsid w:val="00D6344A"/>
    <w:rsid w:val="00D636D8"/>
    <w:rsid w:val="00D64A40"/>
    <w:rsid w:val="00D64C5C"/>
    <w:rsid w:val="00D65E5A"/>
    <w:rsid w:val="00D669EF"/>
    <w:rsid w:val="00D6710B"/>
    <w:rsid w:val="00D716BC"/>
    <w:rsid w:val="00D718FC"/>
    <w:rsid w:val="00D740CF"/>
    <w:rsid w:val="00D75F39"/>
    <w:rsid w:val="00D7601C"/>
    <w:rsid w:val="00D7642A"/>
    <w:rsid w:val="00D76C11"/>
    <w:rsid w:val="00D771DD"/>
    <w:rsid w:val="00D802BA"/>
    <w:rsid w:val="00D80A55"/>
    <w:rsid w:val="00D80B8B"/>
    <w:rsid w:val="00D81102"/>
    <w:rsid w:val="00D819AA"/>
    <w:rsid w:val="00D81B66"/>
    <w:rsid w:val="00D8260B"/>
    <w:rsid w:val="00D84AF4"/>
    <w:rsid w:val="00D84E77"/>
    <w:rsid w:val="00D85C0D"/>
    <w:rsid w:val="00D86A04"/>
    <w:rsid w:val="00D87CD7"/>
    <w:rsid w:val="00D90495"/>
    <w:rsid w:val="00D91339"/>
    <w:rsid w:val="00D914BD"/>
    <w:rsid w:val="00D9160E"/>
    <w:rsid w:val="00D919B4"/>
    <w:rsid w:val="00D91B34"/>
    <w:rsid w:val="00D93171"/>
    <w:rsid w:val="00D93475"/>
    <w:rsid w:val="00D94C84"/>
    <w:rsid w:val="00D957E8"/>
    <w:rsid w:val="00D96690"/>
    <w:rsid w:val="00D97FE7"/>
    <w:rsid w:val="00DA096D"/>
    <w:rsid w:val="00DA1B63"/>
    <w:rsid w:val="00DA381E"/>
    <w:rsid w:val="00DA51E4"/>
    <w:rsid w:val="00DA59ED"/>
    <w:rsid w:val="00DA5D4E"/>
    <w:rsid w:val="00DA66F7"/>
    <w:rsid w:val="00DB08F3"/>
    <w:rsid w:val="00DB0E55"/>
    <w:rsid w:val="00DB0FD6"/>
    <w:rsid w:val="00DB17AF"/>
    <w:rsid w:val="00DB48CC"/>
    <w:rsid w:val="00DB49CB"/>
    <w:rsid w:val="00DB5F13"/>
    <w:rsid w:val="00DB6836"/>
    <w:rsid w:val="00DB7716"/>
    <w:rsid w:val="00DB7975"/>
    <w:rsid w:val="00DB7EDC"/>
    <w:rsid w:val="00DB7FF4"/>
    <w:rsid w:val="00DC1698"/>
    <w:rsid w:val="00DC21BC"/>
    <w:rsid w:val="00DC4129"/>
    <w:rsid w:val="00DC56EA"/>
    <w:rsid w:val="00DC6279"/>
    <w:rsid w:val="00DC7786"/>
    <w:rsid w:val="00DD2B7A"/>
    <w:rsid w:val="00DD3CF1"/>
    <w:rsid w:val="00DD3EBB"/>
    <w:rsid w:val="00DD58E4"/>
    <w:rsid w:val="00DD600D"/>
    <w:rsid w:val="00DD6D89"/>
    <w:rsid w:val="00DD7BAB"/>
    <w:rsid w:val="00DE0532"/>
    <w:rsid w:val="00DE1CF7"/>
    <w:rsid w:val="00DE2336"/>
    <w:rsid w:val="00DE2BC2"/>
    <w:rsid w:val="00DE355E"/>
    <w:rsid w:val="00DE47ED"/>
    <w:rsid w:val="00DE7E17"/>
    <w:rsid w:val="00DF12CA"/>
    <w:rsid w:val="00DF16F0"/>
    <w:rsid w:val="00DF29D8"/>
    <w:rsid w:val="00DF2CA0"/>
    <w:rsid w:val="00DF3BB5"/>
    <w:rsid w:val="00DF494D"/>
    <w:rsid w:val="00DF73A8"/>
    <w:rsid w:val="00DF7491"/>
    <w:rsid w:val="00DF7729"/>
    <w:rsid w:val="00DF7F58"/>
    <w:rsid w:val="00E00153"/>
    <w:rsid w:val="00E006DF"/>
    <w:rsid w:val="00E01223"/>
    <w:rsid w:val="00E01241"/>
    <w:rsid w:val="00E040BE"/>
    <w:rsid w:val="00E04830"/>
    <w:rsid w:val="00E062D3"/>
    <w:rsid w:val="00E07040"/>
    <w:rsid w:val="00E070EA"/>
    <w:rsid w:val="00E079D9"/>
    <w:rsid w:val="00E07A1D"/>
    <w:rsid w:val="00E123DA"/>
    <w:rsid w:val="00E138A1"/>
    <w:rsid w:val="00E1428D"/>
    <w:rsid w:val="00E14E17"/>
    <w:rsid w:val="00E153A4"/>
    <w:rsid w:val="00E176D3"/>
    <w:rsid w:val="00E219FD"/>
    <w:rsid w:val="00E21EA1"/>
    <w:rsid w:val="00E22B09"/>
    <w:rsid w:val="00E23CE9"/>
    <w:rsid w:val="00E257F6"/>
    <w:rsid w:val="00E25838"/>
    <w:rsid w:val="00E26105"/>
    <w:rsid w:val="00E261F9"/>
    <w:rsid w:val="00E26327"/>
    <w:rsid w:val="00E265A5"/>
    <w:rsid w:val="00E26D29"/>
    <w:rsid w:val="00E27F37"/>
    <w:rsid w:val="00E304FA"/>
    <w:rsid w:val="00E3107B"/>
    <w:rsid w:val="00E32BFF"/>
    <w:rsid w:val="00E32D71"/>
    <w:rsid w:val="00E358BE"/>
    <w:rsid w:val="00E370BA"/>
    <w:rsid w:val="00E40842"/>
    <w:rsid w:val="00E41B20"/>
    <w:rsid w:val="00E42F35"/>
    <w:rsid w:val="00E450EF"/>
    <w:rsid w:val="00E50A4E"/>
    <w:rsid w:val="00E51CF4"/>
    <w:rsid w:val="00E52662"/>
    <w:rsid w:val="00E53AEE"/>
    <w:rsid w:val="00E54890"/>
    <w:rsid w:val="00E54A0A"/>
    <w:rsid w:val="00E56BFF"/>
    <w:rsid w:val="00E57C75"/>
    <w:rsid w:val="00E60492"/>
    <w:rsid w:val="00E6185D"/>
    <w:rsid w:val="00E635B9"/>
    <w:rsid w:val="00E643DE"/>
    <w:rsid w:val="00E64B1D"/>
    <w:rsid w:val="00E66EC1"/>
    <w:rsid w:val="00E67201"/>
    <w:rsid w:val="00E67415"/>
    <w:rsid w:val="00E709F0"/>
    <w:rsid w:val="00E72749"/>
    <w:rsid w:val="00E72D49"/>
    <w:rsid w:val="00E731F6"/>
    <w:rsid w:val="00E75616"/>
    <w:rsid w:val="00E7674E"/>
    <w:rsid w:val="00E81ECD"/>
    <w:rsid w:val="00E82D18"/>
    <w:rsid w:val="00E876A3"/>
    <w:rsid w:val="00E90A17"/>
    <w:rsid w:val="00E91487"/>
    <w:rsid w:val="00E96E8A"/>
    <w:rsid w:val="00E97881"/>
    <w:rsid w:val="00EA0622"/>
    <w:rsid w:val="00EA06D4"/>
    <w:rsid w:val="00EA1B46"/>
    <w:rsid w:val="00EA1C68"/>
    <w:rsid w:val="00EA2A53"/>
    <w:rsid w:val="00EA5A85"/>
    <w:rsid w:val="00EA689F"/>
    <w:rsid w:val="00EA740D"/>
    <w:rsid w:val="00EB0D91"/>
    <w:rsid w:val="00EB31D9"/>
    <w:rsid w:val="00EB50A7"/>
    <w:rsid w:val="00EB594F"/>
    <w:rsid w:val="00EB754E"/>
    <w:rsid w:val="00EB78A8"/>
    <w:rsid w:val="00EB7D8E"/>
    <w:rsid w:val="00EC1859"/>
    <w:rsid w:val="00EC2827"/>
    <w:rsid w:val="00EC29A1"/>
    <w:rsid w:val="00EC4217"/>
    <w:rsid w:val="00EC57AE"/>
    <w:rsid w:val="00EC5BA9"/>
    <w:rsid w:val="00EC63EE"/>
    <w:rsid w:val="00EC77DD"/>
    <w:rsid w:val="00ED0731"/>
    <w:rsid w:val="00ED0785"/>
    <w:rsid w:val="00ED095D"/>
    <w:rsid w:val="00ED0A39"/>
    <w:rsid w:val="00ED13C1"/>
    <w:rsid w:val="00ED14E1"/>
    <w:rsid w:val="00ED3519"/>
    <w:rsid w:val="00ED3B05"/>
    <w:rsid w:val="00ED414E"/>
    <w:rsid w:val="00ED44BC"/>
    <w:rsid w:val="00ED4A3E"/>
    <w:rsid w:val="00ED5163"/>
    <w:rsid w:val="00ED652A"/>
    <w:rsid w:val="00ED6D12"/>
    <w:rsid w:val="00ED775B"/>
    <w:rsid w:val="00EE0B24"/>
    <w:rsid w:val="00EE2273"/>
    <w:rsid w:val="00EE2939"/>
    <w:rsid w:val="00EE295B"/>
    <w:rsid w:val="00EE31F1"/>
    <w:rsid w:val="00EE32AA"/>
    <w:rsid w:val="00EE416C"/>
    <w:rsid w:val="00EE43F7"/>
    <w:rsid w:val="00EE5983"/>
    <w:rsid w:val="00EE69F5"/>
    <w:rsid w:val="00EE7A2E"/>
    <w:rsid w:val="00EF0CEB"/>
    <w:rsid w:val="00EF0E1F"/>
    <w:rsid w:val="00EF0FC4"/>
    <w:rsid w:val="00EF1228"/>
    <w:rsid w:val="00EF1496"/>
    <w:rsid w:val="00EF3742"/>
    <w:rsid w:val="00EF39CA"/>
    <w:rsid w:val="00EF3FF6"/>
    <w:rsid w:val="00EF4996"/>
    <w:rsid w:val="00EF4A93"/>
    <w:rsid w:val="00EF6AA1"/>
    <w:rsid w:val="00EF7243"/>
    <w:rsid w:val="00EF7B3E"/>
    <w:rsid w:val="00F037B2"/>
    <w:rsid w:val="00F03B44"/>
    <w:rsid w:val="00F03F37"/>
    <w:rsid w:val="00F04602"/>
    <w:rsid w:val="00F052AA"/>
    <w:rsid w:val="00F0546E"/>
    <w:rsid w:val="00F07129"/>
    <w:rsid w:val="00F128D3"/>
    <w:rsid w:val="00F12EC0"/>
    <w:rsid w:val="00F12F34"/>
    <w:rsid w:val="00F15221"/>
    <w:rsid w:val="00F15EF9"/>
    <w:rsid w:val="00F16AB0"/>
    <w:rsid w:val="00F1781B"/>
    <w:rsid w:val="00F20805"/>
    <w:rsid w:val="00F20D1C"/>
    <w:rsid w:val="00F220F6"/>
    <w:rsid w:val="00F2466F"/>
    <w:rsid w:val="00F24F3C"/>
    <w:rsid w:val="00F25D14"/>
    <w:rsid w:val="00F25FF3"/>
    <w:rsid w:val="00F27F9D"/>
    <w:rsid w:val="00F33DEC"/>
    <w:rsid w:val="00F3486E"/>
    <w:rsid w:val="00F34BDD"/>
    <w:rsid w:val="00F35651"/>
    <w:rsid w:val="00F35A81"/>
    <w:rsid w:val="00F36029"/>
    <w:rsid w:val="00F36848"/>
    <w:rsid w:val="00F36996"/>
    <w:rsid w:val="00F37BE4"/>
    <w:rsid w:val="00F4004F"/>
    <w:rsid w:val="00F40666"/>
    <w:rsid w:val="00F40E15"/>
    <w:rsid w:val="00F4104F"/>
    <w:rsid w:val="00F41C5A"/>
    <w:rsid w:val="00F41CFA"/>
    <w:rsid w:val="00F43A1B"/>
    <w:rsid w:val="00F43EE9"/>
    <w:rsid w:val="00F443A3"/>
    <w:rsid w:val="00F44B7C"/>
    <w:rsid w:val="00F45AED"/>
    <w:rsid w:val="00F467B7"/>
    <w:rsid w:val="00F472D7"/>
    <w:rsid w:val="00F47B2A"/>
    <w:rsid w:val="00F5030D"/>
    <w:rsid w:val="00F514AF"/>
    <w:rsid w:val="00F51581"/>
    <w:rsid w:val="00F55C77"/>
    <w:rsid w:val="00F56573"/>
    <w:rsid w:val="00F56A02"/>
    <w:rsid w:val="00F56D2B"/>
    <w:rsid w:val="00F571D4"/>
    <w:rsid w:val="00F6096E"/>
    <w:rsid w:val="00F637EF"/>
    <w:rsid w:val="00F638AE"/>
    <w:rsid w:val="00F6596E"/>
    <w:rsid w:val="00F65B2F"/>
    <w:rsid w:val="00F66055"/>
    <w:rsid w:val="00F7022E"/>
    <w:rsid w:val="00F71401"/>
    <w:rsid w:val="00F72905"/>
    <w:rsid w:val="00F73D0D"/>
    <w:rsid w:val="00F767E1"/>
    <w:rsid w:val="00F80743"/>
    <w:rsid w:val="00F82422"/>
    <w:rsid w:val="00F82BB4"/>
    <w:rsid w:val="00F82EAC"/>
    <w:rsid w:val="00F83712"/>
    <w:rsid w:val="00F84BE2"/>
    <w:rsid w:val="00F85FC7"/>
    <w:rsid w:val="00F8718E"/>
    <w:rsid w:val="00F87F19"/>
    <w:rsid w:val="00F90053"/>
    <w:rsid w:val="00F90C92"/>
    <w:rsid w:val="00F94003"/>
    <w:rsid w:val="00F94AED"/>
    <w:rsid w:val="00F94D42"/>
    <w:rsid w:val="00F95066"/>
    <w:rsid w:val="00F97FD4"/>
    <w:rsid w:val="00FA0791"/>
    <w:rsid w:val="00FA18B6"/>
    <w:rsid w:val="00FA2BB5"/>
    <w:rsid w:val="00FA318E"/>
    <w:rsid w:val="00FA4B32"/>
    <w:rsid w:val="00FA5BFA"/>
    <w:rsid w:val="00FA5E62"/>
    <w:rsid w:val="00FA5ECE"/>
    <w:rsid w:val="00FA5FEA"/>
    <w:rsid w:val="00FA69A9"/>
    <w:rsid w:val="00FA6DB5"/>
    <w:rsid w:val="00FB0E59"/>
    <w:rsid w:val="00FB13CC"/>
    <w:rsid w:val="00FB1C42"/>
    <w:rsid w:val="00FB1F69"/>
    <w:rsid w:val="00FB2F37"/>
    <w:rsid w:val="00FB428A"/>
    <w:rsid w:val="00FB50F6"/>
    <w:rsid w:val="00FB5690"/>
    <w:rsid w:val="00FB56AD"/>
    <w:rsid w:val="00FB679C"/>
    <w:rsid w:val="00FB7618"/>
    <w:rsid w:val="00FB7A8B"/>
    <w:rsid w:val="00FC1120"/>
    <w:rsid w:val="00FC1EA0"/>
    <w:rsid w:val="00FC2A9D"/>
    <w:rsid w:val="00FC50F6"/>
    <w:rsid w:val="00FC5742"/>
    <w:rsid w:val="00FC5998"/>
    <w:rsid w:val="00FC647E"/>
    <w:rsid w:val="00FC7CFD"/>
    <w:rsid w:val="00FD157C"/>
    <w:rsid w:val="00FD240F"/>
    <w:rsid w:val="00FD241A"/>
    <w:rsid w:val="00FD4EA3"/>
    <w:rsid w:val="00FD5247"/>
    <w:rsid w:val="00FE0CA5"/>
    <w:rsid w:val="00FE3CA6"/>
    <w:rsid w:val="00FE3EFC"/>
    <w:rsid w:val="00FE4646"/>
    <w:rsid w:val="00FE63BD"/>
    <w:rsid w:val="00FE6A41"/>
    <w:rsid w:val="00FF0695"/>
    <w:rsid w:val="00FF09DD"/>
    <w:rsid w:val="00FF260A"/>
    <w:rsid w:val="00FF331A"/>
    <w:rsid w:val="00FF3C81"/>
    <w:rsid w:val="00FF6C2D"/>
    <w:rsid w:val="00FF6FB1"/>
    <w:rsid w:val="00FF708F"/>
    <w:rsid w:val="00FF7A0D"/>
    <w:rsid w:val="339712AB"/>
    <w:rsid w:val="41775735"/>
    <w:rsid w:val="488C2F6A"/>
    <w:rsid w:val="5AA2A7BE"/>
    <w:rsid w:val="617F4F27"/>
    <w:rsid w:val="71A36B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C206D6"/>
  <w15:docId w15:val="{2DA08B09-F4FA-475C-98AA-87DF3B646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ind w:left="432"/>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character" w:customStyle="1" w:styleId="object">
    <w:name w:val="object"/>
    <w:basedOn w:val="Fontepargpadro"/>
    <w:rsid w:val="00782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17485652">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0721857">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64308996">
      <w:bodyDiv w:val="1"/>
      <w:marLeft w:val="0"/>
      <w:marRight w:val="0"/>
      <w:marTop w:val="0"/>
      <w:marBottom w:val="0"/>
      <w:divBdr>
        <w:top w:val="none" w:sz="0" w:space="0" w:color="auto"/>
        <w:left w:val="none" w:sz="0" w:space="0" w:color="auto"/>
        <w:bottom w:val="none" w:sz="0" w:space="0" w:color="auto"/>
        <w:right w:val="none" w:sz="0" w:space="0" w:color="auto"/>
      </w:divBdr>
      <w:divsChild>
        <w:div w:id="210920483">
          <w:marLeft w:val="0"/>
          <w:marRight w:val="0"/>
          <w:marTop w:val="0"/>
          <w:marBottom w:val="0"/>
          <w:divBdr>
            <w:top w:val="none" w:sz="0" w:space="0" w:color="auto"/>
            <w:left w:val="none" w:sz="0" w:space="0" w:color="auto"/>
            <w:bottom w:val="none" w:sz="0" w:space="0" w:color="auto"/>
            <w:right w:val="none" w:sz="0" w:space="0" w:color="auto"/>
          </w:divBdr>
        </w:div>
        <w:div w:id="1197499713">
          <w:marLeft w:val="0"/>
          <w:marRight w:val="0"/>
          <w:marTop w:val="0"/>
          <w:marBottom w:val="0"/>
          <w:divBdr>
            <w:top w:val="none" w:sz="0" w:space="0" w:color="auto"/>
            <w:left w:val="none" w:sz="0" w:space="0" w:color="auto"/>
            <w:bottom w:val="none" w:sz="0" w:space="0" w:color="auto"/>
            <w:right w:val="none" w:sz="0" w:space="0" w:color="auto"/>
          </w:divBdr>
        </w:div>
      </w:divsChild>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60788630">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adcom.com/company/news/financial-releases/2357930" TargetMode="External"/><Relationship Id="rId18" Type="http://schemas.openxmlformats.org/officeDocument/2006/relationships/image" Target="media/image7.png"/><Relationship Id="rId26" Type="http://schemas.openxmlformats.org/officeDocument/2006/relationships/hyperlink" Target="mailto:helton.matta@tjmt.jus.br" TargetMode="External"/><Relationship Id="rId39" Type="http://schemas.openxmlformats.org/officeDocument/2006/relationships/image" Target="media/image13.png"/><Relationship Id="rId21" Type="http://schemas.openxmlformats.org/officeDocument/2006/relationships/hyperlink" Target="mailto:flavio.pinto@tjmt.jus.br"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marcos.gomes@tjmt.jus.br" TargetMode="External"/><Relationship Id="rId29" Type="http://schemas.openxmlformats.org/officeDocument/2006/relationships/hyperlink" Target="mailto:elzio.junior@tjmt.jus.br" TargetMode="External"/><Relationship Id="rId41" Type="http://schemas.openxmlformats.org/officeDocument/2006/relationships/image" Target="media/image15.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guimarilza.souza@tjmt.jus.br" TargetMode="External"/><Relationship Id="rId32" Type="http://schemas.openxmlformats.org/officeDocument/2006/relationships/hyperlink" Target="mailto:anderson.augusto@tjmt.jus.br"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helton.matta@tjmt.jus.br" TargetMode="External"/><Relationship Id="rId28" Type="http://schemas.openxmlformats.org/officeDocument/2006/relationships/hyperlink" Target="mailto:danyllo.carvalho@tjmt.jus.br"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enedito.alexandre@tjmt.jus.br" TargetMode="External"/><Relationship Id="rId31" Type="http://schemas.openxmlformats.org/officeDocument/2006/relationships/hyperlink" Target="mailto:marco.parada@tjmt.jus.br"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danyllo.carvalho@tjmt.jus.br" TargetMode="External"/><Relationship Id="rId27" Type="http://schemas.openxmlformats.org/officeDocument/2006/relationships/hyperlink" Target="mailto:guimarilza.souza@tjmt.jus.br" TargetMode="External"/><Relationship Id="rId30" Type="http://schemas.openxmlformats.org/officeDocument/2006/relationships/hyperlink" Target="mailto:angelo.carlotto@tjmt.jus.br"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eader" Target="header2.xml"/><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gil.oliveira@tjmt.jus.br" TargetMode="External"/><Relationship Id="rId33" Type="http://schemas.openxmlformats.org/officeDocument/2006/relationships/image" Target="media/image8.png"/><Relationship Id="rId38" Type="http://schemas.openxmlformats.org/officeDocument/2006/relationships/hyperlink" Target="http://dell.force.com/partner/spf__PartnerDetails?l=pt-br&amp;id=a0TA0000000Nv2dMAC&amp;c=BR&amp;urlc=BR&amp;account.partner_relationship__c=Preferred" TargetMode="External"/><Relationship Id="rId46" Type="http://schemas.openxmlformats.org/officeDocument/2006/relationships/header" Target="header1.xm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78F38611BA4979B2A3DC069B3ED3B8"/>
        <w:category>
          <w:name w:val="Geral"/>
          <w:gallery w:val="placeholder"/>
        </w:category>
        <w:types>
          <w:type w:val="bbPlcHdr"/>
        </w:types>
        <w:behaviors>
          <w:behavior w:val="content"/>
        </w:behaviors>
        <w:guid w:val="{2FC57DB0-E831-422B-809B-078D04B1B792}"/>
      </w:docPartPr>
      <w:docPartBody>
        <w:p w:rsidR="00723394" w:rsidRDefault="000D34BD" w:rsidP="000D34BD">
          <w:pPr>
            <w:pStyle w:val="3E78F38611BA4979B2A3DC069B3ED3B8"/>
          </w:pPr>
          <w:r w:rsidRPr="00DE0F2E">
            <w:rPr>
              <w:rStyle w:val="TextodoEspaoReservado"/>
            </w:rPr>
            <w:t>[Título]</w:t>
          </w:r>
        </w:p>
      </w:docPartBody>
    </w:docPart>
    <w:docPart>
      <w:docPartPr>
        <w:name w:val="4666B88821664BDCA8B39F0D5E26E083"/>
        <w:category>
          <w:name w:val="Geral"/>
          <w:gallery w:val="placeholder"/>
        </w:category>
        <w:types>
          <w:type w:val="bbPlcHdr"/>
        </w:types>
        <w:behaviors>
          <w:behavior w:val="content"/>
        </w:behaviors>
        <w:guid w:val="{52799884-C140-431F-B3F8-589F2E8C279C}"/>
      </w:docPartPr>
      <w:docPartBody>
        <w:p w:rsidR="00723394" w:rsidRDefault="000D34BD" w:rsidP="000D34BD">
          <w:pPr>
            <w:pStyle w:val="4666B88821664BDCA8B39F0D5E26E083"/>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New Roman,Calibri,Times 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Calibri (Corpo)">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71D7"/>
    <w:rsid w:val="00031508"/>
    <w:rsid w:val="0004270B"/>
    <w:rsid w:val="00042CF6"/>
    <w:rsid w:val="00050F61"/>
    <w:rsid w:val="000549C6"/>
    <w:rsid w:val="000561ED"/>
    <w:rsid w:val="0005642E"/>
    <w:rsid w:val="00074DC8"/>
    <w:rsid w:val="00082B4D"/>
    <w:rsid w:val="00084DA7"/>
    <w:rsid w:val="000C7364"/>
    <w:rsid w:val="000D34BD"/>
    <w:rsid w:val="000E7658"/>
    <w:rsid w:val="00141DE8"/>
    <w:rsid w:val="001447C0"/>
    <w:rsid w:val="00152C9D"/>
    <w:rsid w:val="00181D9A"/>
    <w:rsid w:val="001B09C1"/>
    <w:rsid w:val="001F2114"/>
    <w:rsid w:val="00200E60"/>
    <w:rsid w:val="00241CFD"/>
    <w:rsid w:val="00243884"/>
    <w:rsid w:val="00243DA0"/>
    <w:rsid w:val="0026529D"/>
    <w:rsid w:val="002B5810"/>
    <w:rsid w:val="002B5FCA"/>
    <w:rsid w:val="002C4E96"/>
    <w:rsid w:val="00315106"/>
    <w:rsid w:val="00331EFC"/>
    <w:rsid w:val="003365EE"/>
    <w:rsid w:val="00346E7A"/>
    <w:rsid w:val="00362972"/>
    <w:rsid w:val="003664D3"/>
    <w:rsid w:val="00392242"/>
    <w:rsid w:val="00394D59"/>
    <w:rsid w:val="003B3A32"/>
    <w:rsid w:val="003D0399"/>
    <w:rsid w:val="003D5669"/>
    <w:rsid w:val="00414D50"/>
    <w:rsid w:val="0042073C"/>
    <w:rsid w:val="00427FBB"/>
    <w:rsid w:val="00461EEC"/>
    <w:rsid w:val="00462B26"/>
    <w:rsid w:val="0047287C"/>
    <w:rsid w:val="00473031"/>
    <w:rsid w:val="00482057"/>
    <w:rsid w:val="004850B9"/>
    <w:rsid w:val="00495091"/>
    <w:rsid w:val="004F0DBC"/>
    <w:rsid w:val="00503B7F"/>
    <w:rsid w:val="0051184D"/>
    <w:rsid w:val="00536801"/>
    <w:rsid w:val="00542579"/>
    <w:rsid w:val="00580602"/>
    <w:rsid w:val="005B5A4A"/>
    <w:rsid w:val="005D7B5D"/>
    <w:rsid w:val="005E1971"/>
    <w:rsid w:val="00602030"/>
    <w:rsid w:val="0060789C"/>
    <w:rsid w:val="00614B65"/>
    <w:rsid w:val="00621C90"/>
    <w:rsid w:val="00630ED4"/>
    <w:rsid w:val="00641A33"/>
    <w:rsid w:val="00683713"/>
    <w:rsid w:val="00684E07"/>
    <w:rsid w:val="006969A9"/>
    <w:rsid w:val="006B0F13"/>
    <w:rsid w:val="006C7D9C"/>
    <w:rsid w:val="006F7BAB"/>
    <w:rsid w:val="00723394"/>
    <w:rsid w:val="00752E9B"/>
    <w:rsid w:val="007D00FB"/>
    <w:rsid w:val="007D13D0"/>
    <w:rsid w:val="0080048C"/>
    <w:rsid w:val="00832106"/>
    <w:rsid w:val="00835299"/>
    <w:rsid w:val="008423AA"/>
    <w:rsid w:val="00855241"/>
    <w:rsid w:val="00894B30"/>
    <w:rsid w:val="008A24EB"/>
    <w:rsid w:val="008B43E7"/>
    <w:rsid w:val="00925F06"/>
    <w:rsid w:val="009275CC"/>
    <w:rsid w:val="009360B7"/>
    <w:rsid w:val="0094378F"/>
    <w:rsid w:val="009541D8"/>
    <w:rsid w:val="009F0230"/>
    <w:rsid w:val="00A037B4"/>
    <w:rsid w:val="00A36306"/>
    <w:rsid w:val="00A459B1"/>
    <w:rsid w:val="00A742F8"/>
    <w:rsid w:val="00AB509C"/>
    <w:rsid w:val="00AC0F37"/>
    <w:rsid w:val="00AC259C"/>
    <w:rsid w:val="00AD3A47"/>
    <w:rsid w:val="00AD6A11"/>
    <w:rsid w:val="00AF0D9A"/>
    <w:rsid w:val="00B02D74"/>
    <w:rsid w:val="00B35484"/>
    <w:rsid w:val="00B50CF8"/>
    <w:rsid w:val="00B50E3E"/>
    <w:rsid w:val="00B5282F"/>
    <w:rsid w:val="00B6227A"/>
    <w:rsid w:val="00BA456B"/>
    <w:rsid w:val="00BB51C4"/>
    <w:rsid w:val="00BB7A0A"/>
    <w:rsid w:val="00BC219C"/>
    <w:rsid w:val="00BC681F"/>
    <w:rsid w:val="00BE667A"/>
    <w:rsid w:val="00BF5B34"/>
    <w:rsid w:val="00C36727"/>
    <w:rsid w:val="00C3695E"/>
    <w:rsid w:val="00C735CF"/>
    <w:rsid w:val="00C90F09"/>
    <w:rsid w:val="00CA3999"/>
    <w:rsid w:val="00D2513C"/>
    <w:rsid w:val="00D304AD"/>
    <w:rsid w:val="00D62A7A"/>
    <w:rsid w:val="00D720C3"/>
    <w:rsid w:val="00D739DA"/>
    <w:rsid w:val="00D84C94"/>
    <w:rsid w:val="00DC1296"/>
    <w:rsid w:val="00DE68DF"/>
    <w:rsid w:val="00E01510"/>
    <w:rsid w:val="00E47CB4"/>
    <w:rsid w:val="00EA4EE6"/>
    <w:rsid w:val="00EA796B"/>
    <w:rsid w:val="00ED49F4"/>
    <w:rsid w:val="00EE5861"/>
    <w:rsid w:val="00EE7207"/>
    <w:rsid w:val="00F52492"/>
    <w:rsid w:val="00F66165"/>
    <w:rsid w:val="00F71833"/>
    <w:rsid w:val="00FA2133"/>
    <w:rsid w:val="00FB62A4"/>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D34BD"/>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3E78F38611BA4979B2A3DC069B3ED3B8">
    <w:name w:val="3E78F38611BA4979B2A3DC069B3ED3B8"/>
    <w:rsid w:val="000D34BD"/>
    <w:pPr>
      <w:spacing w:after="160" w:line="259" w:lineRule="auto"/>
    </w:pPr>
  </w:style>
  <w:style w:type="paragraph" w:customStyle="1" w:styleId="4666B88821664BDCA8B39F0D5E26E083">
    <w:name w:val="4666B88821664BDCA8B39F0D5E26E083"/>
    <w:rsid w:val="000D34B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351D2FD-4219-464D-8F18-73666A50E2E0}">
  <ds:schemaRefs>
    <ds:schemaRef ds:uri="http://purl.org/dc/terms/"/>
    <ds:schemaRef ds:uri="559eb78f-5269-45eb-bdef-10fce9362431"/>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12F1ACF-5641-49D2-9732-37DED2A16800}">
  <ds:schemaRefs>
    <ds:schemaRef ds:uri="http://schemas.microsoft.com/sharepoint/v3/contenttype/forms"/>
  </ds:schemaRefs>
</ds:datastoreItem>
</file>

<file path=customXml/itemProps3.xml><?xml version="1.0" encoding="utf-8"?>
<ds:datastoreItem xmlns:ds="http://schemas.openxmlformats.org/officeDocument/2006/customXml" ds:itemID="{BE2FB416-714E-4FDA-A64F-D327470C3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C9522-4380-415E-8F2C-D328F978D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4</Pages>
  <Words>14028</Words>
  <Characters>75755</Characters>
  <Application>Microsoft Office Word</Application>
  <DocSecurity>0</DocSecurity>
  <Lines>631</Lines>
  <Paragraphs>179</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SERVIÇOS DE MONITORAMENTO, SERVICE DESK E GERENCIAMENTO DE PROJETOS</dc:subject>
  <dc:creator>Conselho Nacional de Justiça</dc:creator>
  <cp:keywords/>
  <dc:description/>
  <cp:lastModifiedBy>Jesus</cp:lastModifiedBy>
  <cp:revision>2</cp:revision>
  <cp:lastPrinted>2020-02-07T14:57:00Z</cp:lastPrinted>
  <dcterms:created xsi:type="dcterms:W3CDTF">2021-03-23T20:12:00Z</dcterms:created>
  <dcterms:modified xsi:type="dcterms:W3CDTF">2021-03-23T20:12:00Z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fa4dd65b-b7aa-4b05-98ba-f152bce492d4</vt:lpwstr>
  </property>
  <property fmtid="{D5CDD505-2E9C-101B-9397-08002B2CF9AE}" pid="4" name="TaxKeyword">
    <vt:lpwstr/>
  </property>
  <property fmtid="{D5CDD505-2E9C-101B-9397-08002B2CF9AE}" pid="5" name="Order">
    <vt:r8>20200</vt:r8>
  </property>
</Properties>
</file>