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720C4" w14:textId="2E9C1FCD" w:rsidR="005417B3" w:rsidRPr="002A7E37" w:rsidRDefault="005417B3" w:rsidP="00B31D10">
      <w:pPr>
        <w:pStyle w:val="Cabealho"/>
        <w:rPr>
          <w:rFonts w:ascii="Times New Roman" w:eastAsia="Calibri" w:hAnsi="Times New Roman" w:cs="Times New Roman"/>
          <w:b/>
          <w:sz w:val="28"/>
          <w:szCs w:val="28"/>
          <w:lang w:val="en-US"/>
        </w:rPr>
      </w:pPr>
      <w:bookmarkStart w:id="0" w:name="_GoBack"/>
      <w:bookmarkEnd w:id="0"/>
    </w:p>
    <w:p w14:paraId="018720C5"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p w14:paraId="018720C6"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p w14:paraId="018720C7" w14:textId="77777777" w:rsidR="005417B3" w:rsidRPr="009F7E0A" w:rsidRDefault="005417B3" w:rsidP="000771B7">
      <w:pPr>
        <w:pStyle w:val="Cabealho"/>
        <w:spacing w:line="360" w:lineRule="auto"/>
        <w:rPr>
          <w:rFonts w:ascii="Times New Roman" w:eastAsia="Calibri" w:hAnsi="Times New Roman" w:cs="Times New Roman"/>
          <w:b/>
          <w:sz w:val="28"/>
          <w:szCs w:val="28"/>
        </w:rPr>
      </w:pPr>
    </w:p>
    <w:p w14:paraId="018720C8" w14:textId="77777777" w:rsidR="005417B3" w:rsidRPr="009F7E0A" w:rsidRDefault="005417B3" w:rsidP="00BE19D1">
      <w:pPr>
        <w:pStyle w:val="Cabealho"/>
        <w:rPr>
          <w:rFonts w:ascii="Times New Roman" w:eastAsia="Calibri" w:hAnsi="Times New Roman" w:cs="Times New Roman"/>
          <w:b/>
          <w:sz w:val="28"/>
          <w:szCs w:val="28"/>
        </w:rPr>
      </w:pPr>
    </w:p>
    <w:p w14:paraId="018720C9"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sdt>
      <w:sdtPr>
        <w:rPr>
          <w:rFonts w:ascii="Times New Roman" w:hAnsi="Times New Roman" w:cs="Times New Roman"/>
        </w:rPr>
        <w:alias w:val="Título"/>
        <w:tag w:val=""/>
        <w:id w:val="-966273606"/>
        <w:placeholder>
          <w:docPart w:val="E62B0B877B6B46D894029421B7C0ECAD"/>
        </w:placeholder>
        <w:dataBinding w:prefixMappings="xmlns:ns0='http://purl.org/dc/elements/1.1/' xmlns:ns1='http://schemas.openxmlformats.org/package/2006/metadata/core-properties' " w:xpath="/ns1:coreProperties[1]/ns0:title[1]" w:storeItemID="{6C3C8BC8-F283-45AE-878A-BAB7291924A1}"/>
        <w:text/>
      </w:sdtPr>
      <w:sdtEndPr/>
      <w:sdtContent>
        <w:p w14:paraId="018720CA" w14:textId="77777777" w:rsidR="00D771DD" w:rsidRPr="009F7E0A" w:rsidRDefault="00744EB4" w:rsidP="000771B7">
          <w:pPr>
            <w:pStyle w:val="Ttulo"/>
            <w:spacing w:line="360" w:lineRule="auto"/>
            <w:jc w:val="center"/>
            <w:rPr>
              <w:rFonts w:ascii="Times New Roman" w:hAnsi="Times New Roman" w:cs="Times New Roman"/>
            </w:rPr>
          </w:pPr>
          <w:r>
            <w:rPr>
              <w:rFonts w:ascii="Times New Roman" w:hAnsi="Times New Roman" w:cs="Times New Roman"/>
            </w:rPr>
            <w:t>Estudos Preliminares</w:t>
          </w:r>
        </w:p>
      </w:sdtContent>
    </w:sdt>
    <w:p w14:paraId="108DC8FE" w14:textId="3A599442" w:rsidR="00E3060E" w:rsidRPr="007A75EA" w:rsidRDefault="0009680E" w:rsidP="00D24AE1">
      <w:pPr>
        <w:pStyle w:val="Subttulo"/>
        <w:spacing w:line="360" w:lineRule="auto"/>
        <w:jc w:val="center"/>
        <w:rPr>
          <w:rFonts w:ascii="Times New Roman" w:eastAsia="Times New Roman" w:hAnsi="Times New Roman" w:cs="Times New Roman"/>
        </w:rPr>
      </w:pPr>
      <w:sdt>
        <w:sdtPr>
          <w:rPr>
            <w:rFonts w:ascii="Times New Roman" w:hAnsi="Times New Roman" w:cs="Times New Roman"/>
            <w:color w:val="auto"/>
          </w:rPr>
          <w:alias w:val="Assunto"/>
          <w:tag w:val=""/>
          <w:id w:val="51126827"/>
          <w:dataBinding w:prefixMappings="xmlns:ns0='http://purl.org/dc/elements/1.1/' xmlns:ns1='http://schemas.openxmlformats.org/package/2006/metadata/core-properties' " w:xpath="/ns1:coreProperties[1]/ns0:subject[1]" w:storeItemID="{6C3C8BC8-F283-45AE-878A-BAB7291924A1}"/>
          <w:text/>
        </w:sdtPr>
        <w:sdtEndPr/>
        <w:sdtContent>
          <w:r w:rsidR="00744EB4">
            <w:rPr>
              <w:rFonts w:ascii="Times New Roman" w:hAnsi="Times New Roman" w:cs="Times New Roman"/>
              <w:color w:val="auto"/>
            </w:rPr>
            <w:t>SOLUÇÃO DE PROCESSAMENTO DE DADOS</w:t>
          </w:r>
        </w:sdtContent>
      </w:sdt>
    </w:p>
    <w:p w14:paraId="018720CF" w14:textId="77777777" w:rsidR="00C972AD" w:rsidRPr="009F7E0A" w:rsidRDefault="00C972AD" w:rsidP="000771B7">
      <w:pPr>
        <w:tabs>
          <w:tab w:val="left" w:pos="2515"/>
        </w:tabs>
        <w:spacing w:line="360" w:lineRule="auto"/>
        <w:rPr>
          <w:rFonts w:ascii="Times New Roman" w:hAnsi="Times New Roman" w:cs="Times New Roman"/>
        </w:rPr>
      </w:pPr>
    </w:p>
    <w:sdt>
      <w:sdtPr>
        <w:rPr>
          <w:rFonts w:ascii="Times New Roman" w:eastAsiaTheme="minorHAnsi" w:hAnsi="Times New Roman" w:cs="Times New Roman"/>
          <w:b w:val="0"/>
          <w:bCs w:val="0"/>
          <w:caps w:val="0"/>
          <w:color w:val="auto"/>
          <w:sz w:val="22"/>
          <w:szCs w:val="22"/>
        </w:rPr>
        <w:id w:val="-1189757444"/>
        <w:docPartObj>
          <w:docPartGallery w:val="Table of Contents"/>
          <w:docPartUnique/>
        </w:docPartObj>
      </w:sdtPr>
      <w:sdtEndPr/>
      <w:sdtContent>
        <w:p w14:paraId="018720D1" w14:textId="77777777" w:rsidR="00465A39" w:rsidRPr="009F7E0A" w:rsidRDefault="00465A39" w:rsidP="000771B7">
          <w:pPr>
            <w:pStyle w:val="CabealhodoSumrio"/>
            <w:spacing w:line="360" w:lineRule="auto"/>
            <w:rPr>
              <w:rFonts w:ascii="Times New Roman" w:hAnsi="Times New Roman" w:cs="Times New Roman"/>
            </w:rPr>
          </w:pPr>
          <w:r w:rsidRPr="009F7E0A">
            <w:rPr>
              <w:rFonts w:ascii="Times New Roman" w:hAnsi="Times New Roman" w:cs="Times New Roman"/>
            </w:rPr>
            <w:t>Sumário</w:t>
          </w:r>
        </w:p>
        <w:p w14:paraId="66BBC6DF" w14:textId="77777777" w:rsidR="006246EB" w:rsidRDefault="002C6FC7">
          <w:pPr>
            <w:pStyle w:val="Sumrio1"/>
            <w:tabs>
              <w:tab w:val="left" w:pos="440"/>
              <w:tab w:val="right" w:leader="dot" w:pos="8494"/>
            </w:tabs>
            <w:rPr>
              <w:rFonts w:eastAsiaTheme="minorEastAsia"/>
              <w:noProof/>
            </w:rPr>
          </w:pPr>
          <w:r w:rsidRPr="009F7E0A">
            <w:rPr>
              <w:rFonts w:ascii="Times New Roman" w:hAnsi="Times New Roman" w:cs="Times New Roman"/>
            </w:rPr>
            <w:fldChar w:fldCharType="begin"/>
          </w:r>
          <w:r w:rsidRPr="009F7E0A">
            <w:rPr>
              <w:rFonts w:ascii="Times New Roman" w:hAnsi="Times New Roman" w:cs="Times New Roman"/>
            </w:rPr>
            <w:instrText xml:space="preserve"> TOC \o "1-3" \h \z \u </w:instrText>
          </w:r>
          <w:r w:rsidRPr="009F7E0A">
            <w:rPr>
              <w:rFonts w:ascii="Times New Roman" w:hAnsi="Times New Roman" w:cs="Times New Roman"/>
            </w:rPr>
            <w:fldChar w:fldCharType="separate"/>
          </w:r>
          <w:hyperlink w:anchor="_Toc84424716" w:history="1">
            <w:r w:rsidR="006246EB" w:rsidRPr="007D3415">
              <w:rPr>
                <w:rStyle w:val="Hyperlink"/>
                <w:rFonts w:ascii="Times New Roman" w:eastAsia="Times New Roman" w:hAnsi="Times New Roman" w:cs="Times New Roman"/>
                <w:noProof/>
              </w:rPr>
              <w:t>1</w:t>
            </w:r>
            <w:r w:rsidR="006246EB">
              <w:rPr>
                <w:rFonts w:eastAsiaTheme="minorEastAsia"/>
                <w:noProof/>
              </w:rPr>
              <w:tab/>
            </w:r>
            <w:r w:rsidR="006246EB" w:rsidRPr="007D3415">
              <w:rPr>
                <w:rStyle w:val="Hyperlink"/>
                <w:rFonts w:ascii="Times New Roman" w:eastAsia="Times New Roman" w:hAnsi="Times New Roman" w:cs="Times New Roman"/>
                <w:noProof/>
              </w:rPr>
              <w:t>ANÁLISE DE VIABILIDADE DA CONTRATAÇÃO (Art. 14)</w:t>
            </w:r>
            <w:r w:rsidR="006246EB">
              <w:rPr>
                <w:noProof/>
                <w:webHidden/>
              </w:rPr>
              <w:tab/>
            </w:r>
            <w:r w:rsidR="006246EB">
              <w:rPr>
                <w:noProof/>
                <w:webHidden/>
              </w:rPr>
              <w:fldChar w:fldCharType="begin"/>
            </w:r>
            <w:r w:rsidR="006246EB">
              <w:rPr>
                <w:noProof/>
                <w:webHidden/>
              </w:rPr>
              <w:instrText xml:space="preserve"> PAGEREF _Toc84424716 \h </w:instrText>
            </w:r>
            <w:r w:rsidR="006246EB">
              <w:rPr>
                <w:noProof/>
                <w:webHidden/>
              </w:rPr>
            </w:r>
            <w:r w:rsidR="006246EB">
              <w:rPr>
                <w:noProof/>
                <w:webHidden/>
              </w:rPr>
              <w:fldChar w:fldCharType="separate"/>
            </w:r>
            <w:r w:rsidR="006246EB">
              <w:rPr>
                <w:noProof/>
                <w:webHidden/>
              </w:rPr>
              <w:t>4</w:t>
            </w:r>
            <w:r w:rsidR="006246EB">
              <w:rPr>
                <w:noProof/>
                <w:webHidden/>
              </w:rPr>
              <w:fldChar w:fldCharType="end"/>
            </w:r>
          </w:hyperlink>
        </w:p>
        <w:p w14:paraId="4CC94A14" w14:textId="77777777" w:rsidR="006246EB" w:rsidRDefault="0009680E">
          <w:pPr>
            <w:pStyle w:val="Sumrio2"/>
            <w:tabs>
              <w:tab w:val="left" w:pos="880"/>
              <w:tab w:val="right" w:leader="dot" w:pos="8494"/>
            </w:tabs>
            <w:rPr>
              <w:rFonts w:eastAsiaTheme="minorEastAsia"/>
              <w:noProof/>
            </w:rPr>
          </w:pPr>
          <w:hyperlink w:anchor="_Toc84424717" w:history="1">
            <w:r w:rsidR="006246EB" w:rsidRPr="007D3415">
              <w:rPr>
                <w:rStyle w:val="Hyperlink"/>
                <w:rFonts w:ascii="Times New Roman" w:eastAsia="Times New Roman" w:hAnsi="Times New Roman" w:cs="Times New Roman"/>
                <w:noProof/>
              </w:rPr>
              <w:t>1.1</w:t>
            </w:r>
            <w:r w:rsidR="006246EB">
              <w:rPr>
                <w:rFonts w:eastAsiaTheme="minorEastAsia"/>
                <w:noProof/>
              </w:rPr>
              <w:tab/>
            </w:r>
            <w:r w:rsidR="006246EB" w:rsidRPr="007D3415">
              <w:rPr>
                <w:rStyle w:val="Hyperlink"/>
                <w:rFonts w:ascii="Times New Roman" w:eastAsia="Times New Roman" w:hAnsi="Times New Roman" w:cs="Times New Roman"/>
                <w:noProof/>
              </w:rPr>
              <w:t>Contextualização</w:t>
            </w:r>
            <w:r w:rsidR="006246EB">
              <w:rPr>
                <w:noProof/>
                <w:webHidden/>
              </w:rPr>
              <w:tab/>
            </w:r>
            <w:r w:rsidR="006246EB">
              <w:rPr>
                <w:noProof/>
                <w:webHidden/>
              </w:rPr>
              <w:fldChar w:fldCharType="begin"/>
            </w:r>
            <w:r w:rsidR="006246EB">
              <w:rPr>
                <w:noProof/>
                <w:webHidden/>
              </w:rPr>
              <w:instrText xml:space="preserve"> PAGEREF _Toc84424717 \h </w:instrText>
            </w:r>
            <w:r w:rsidR="006246EB">
              <w:rPr>
                <w:noProof/>
                <w:webHidden/>
              </w:rPr>
            </w:r>
            <w:r w:rsidR="006246EB">
              <w:rPr>
                <w:noProof/>
                <w:webHidden/>
              </w:rPr>
              <w:fldChar w:fldCharType="separate"/>
            </w:r>
            <w:r w:rsidR="006246EB">
              <w:rPr>
                <w:noProof/>
                <w:webHidden/>
              </w:rPr>
              <w:t>4</w:t>
            </w:r>
            <w:r w:rsidR="006246EB">
              <w:rPr>
                <w:noProof/>
                <w:webHidden/>
              </w:rPr>
              <w:fldChar w:fldCharType="end"/>
            </w:r>
          </w:hyperlink>
        </w:p>
        <w:p w14:paraId="612BBEC6" w14:textId="77777777" w:rsidR="006246EB" w:rsidRDefault="0009680E">
          <w:pPr>
            <w:pStyle w:val="Sumrio2"/>
            <w:tabs>
              <w:tab w:val="left" w:pos="880"/>
              <w:tab w:val="right" w:leader="dot" w:pos="8494"/>
            </w:tabs>
            <w:rPr>
              <w:rFonts w:eastAsiaTheme="minorEastAsia"/>
              <w:noProof/>
            </w:rPr>
          </w:pPr>
          <w:hyperlink w:anchor="_Toc84424718" w:history="1">
            <w:r w:rsidR="006246EB" w:rsidRPr="007D3415">
              <w:rPr>
                <w:rStyle w:val="Hyperlink"/>
                <w:rFonts w:ascii="Times New Roman" w:eastAsia="Times New Roman" w:hAnsi="Times New Roman" w:cs="Times New Roman"/>
                <w:noProof/>
              </w:rPr>
              <w:t>1.2</w:t>
            </w:r>
            <w:r w:rsidR="006246EB">
              <w:rPr>
                <w:rFonts w:eastAsiaTheme="minorEastAsia"/>
                <w:noProof/>
              </w:rPr>
              <w:tab/>
            </w:r>
            <w:r w:rsidR="006246EB" w:rsidRPr="007D3415">
              <w:rPr>
                <w:rStyle w:val="Hyperlink"/>
                <w:rFonts w:ascii="Times New Roman" w:eastAsia="Times New Roman" w:hAnsi="Times New Roman" w:cs="Times New Roman"/>
                <w:noProof/>
              </w:rPr>
              <w:t>Definição e Especificação dos Requisitos da Demanda (Art. 14, I)</w:t>
            </w:r>
            <w:r w:rsidR="006246EB">
              <w:rPr>
                <w:noProof/>
                <w:webHidden/>
              </w:rPr>
              <w:tab/>
            </w:r>
            <w:r w:rsidR="006246EB">
              <w:rPr>
                <w:noProof/>
                <w:webHidden/>
              </w:rPr>
              <w:fldChar w:fldCharType="begin"/>
            </w:r>
            <w:r w:rsidR="006246EB">
              <w:rPr>
                <w:noProof/>
                <w:webHidden/>
              </w:rPr>
              <w:instrText xml:space="preserve"> PAGEREF _Toc84424718 \h </w:instrText>
            </w:r>
            <w:r w:rsidR="006246EB">
              <w:rPr>
                <w:noProof/>
                <w:webHidden/>
              </w:rPr>
            </w:r>
            <w:r w:rsidR="006246EB">
              <w:rPr>
                <w:noProof/>
                <w:webHidden/>
              </w:rPr>
              <w:fldChar w:fldCharType="separate"/>
            </w:r>
            <w:r w:rsidR="006246EB">
              <w:rPr>
                <w:noProof/>
                <w:webHidden/>
              </w:rPr>
              <w:t>5</w:t>
            </w:r>
            <w:r w:rsidR="006246EB">
              <w:rPr>
                <w:noProof/>
                <w:webHidden/>
              </w:rPr>
              <w:fldChar w:fldCharType="end"/>
            </w:r>
          </w:hyperlink>
        </w:p>
        <w:p w14:paraId="6642A624" w14:textId="77777777" w:rsidR="006246EB" w:rsidRDefault="0009680E">
          <w:pPr>
            <w:pStyle w:val="Sumrio2"/>
            <w:tabs>
              <w:tab w:val="left" w:pos="880"/>
              <w:tab w:val="right" w:leader="dot" w:pos="8494"/>
            </w:tabs>
            <w:rPr>
              <w:rFonts w:eastAsiaTheme="minorEastAsia"/>
              <w:noProof/>
            </w:rPr>
          </w:pPr>
          <w:hyperlink w:anchor="_Toc84424719" w:history="1">
            <w:r w:rsidR="006246EB" w:rsidRPr="007D3415">
              <w:rPr>
                <w:rStyle w:val="Hyperlink"/>
                <w:rFonts w:ascii="Times New Roman" w:eastAsia="Times New Roman" w:hAnsi="Times New Roman" w:cs="Times New Roman"/>
                <w:noProof/>
              </w:rPr>
              <w:t>1.3</w:t>
            </w:r>
            <w:r w:rsidR="006246EB">
              <w:rPr>
                <w:rFonts w:eastAsiaTheme="minorEastAsia"/>
                <w:noProof/>
              </w:rPr>
              <w:tab/>
            </w:r>
            <w:r w:rsidR="006246EB" w:rsidRPr="007D3415">
              <w:rPr>
                <w:rStyle w:val="Hyperlink"/>
                <w:rFonts w:ascii="Times New Roman" w:eastAsia="Times New Roman" w:hAnsi="Times New Roman" w:cs="Times New Roman"/>
                <w:noProof/>
              </w:rPr>
              <w:t>Soluções Disponíveis no Mercado de TIC (Art. 14, I, a)</w:t>
            </w:r>
            <w:r w:rsidR="006246EB">
              <w:rPr>
                <w:noProof/>
                <w:webHidden/>
              </w:rPr>
              <w:tab/>
            </w:r>
            <w:r w:rsidR="006246EB">
              <w:rPr>
                <w:noProof/>
                <w:webHidden/>
              </w:rPr>
              <w:fldChar w:fldCharType="begin"/>
            </w:r>
            <w:r w:rsidR="006246EB">
              <w:rPr>
                <w:noProof/>
                <w:webHidden/>
              </w:rPr>
              <w:instrText xml:space="preserve"> PAGEREF _Toc84424719 \h </w:instrText>
            </w:r>
            <w:r w:rsidR="006246EB">
              <w:rPr>
                <w:noProof/>
                <w:webHidden/>
              </w:rPr>
            </w:r>
            <w:r w:rsidR="006246EB">
              <w:rPr>
                <w:noProof/>
                <w:webHidden/>
              </w:rPr>
              <w:fldChar w:fldCharType="separate"/>
            </w:r>
            <w:r w:rsidR="006246EB">
              <w:rPr>
                <w:noProof/>
                <w:webHidden/>
              </w:rPr>
              <w:t>6</w:t>
            </w:r>
            <w:r w:rsidR="006246EB">
              <w:rPr>
                <w:noProof/>
                <w:webHidden/>
              </w:rPr>
              <w:fldChar w:fldCharType="end"/>
            </w:r>
          </w:hyperlink>
        </w:p>
        <w:p w14:paraId="25ECA8B8" w14:textId="77777777" w:rsidR="006246EB" w:rsidRDefault="0009680E">
          <w:pPr>
            <w:pStyle w:val="Sumrio2"/>
            <w:tabs>
              <w:tab w:val="left" w:pos="880"/>
              <w:tab w:val="right" w:leader="dot" w:pos="8494"/>
            </w:tabs>
            <w:rPr>
              <w:rFonts w:eastAsiaTheme="minorEastAsia"/>
              <w:noProof/>
            </w:rPr>
          </w:pPr>
          <w:hyperlink w:anchor="_Toc84424720" w:history="1">
            <w:r w:rsidR="006246EB" w:rsidRPr="007D3415">
              <w:rPr>
                <w:rStyle w:val="Hyperlink"/>
                <w:rFonts w:ascii="Times New Roman" w:eastAsia="Times New Roman" w:hAnsi="Times New Roman" w:cs="Times New Roman"/>
                <w:noProof/>
              </w:rPr>
              <w:t>1.4</w:t>
            </w:r>
            <w:r w:rsidR="006246EB">
              <w:rPr>
                <w:rFonts w:eastAsiaTheme="minorEastAsia"/>
                <w:noProof/>
              </w:rPr>
              <w:tab/>
            </w:r>
            <w:r w:rsidR="006246EB" w:rsidRPr="007D3415">
              <w:rPr>
                <w:rStyle w:val="Hyperlink"/>
                <w:rFonts w:ascii="Times New Roman" w:eastAsia="Times New Roman" w:hAnsi="Times New Roman" w:cs="Times New Roman"/>
                <w:noProof/>
              </w:rPr>
              <w:t>Contratações Públicas Similares (Art. 14, I, b)</w:t>
            </w:r>
            <w:r w:rsidR="006246EB">
              <w:rPr>
                <w:noProof/>
                <w:webHidden/>
              </w:rPr>
              <w:tab/>
            </w:r>
            <w:r w:rsidR="006246EB">
              <w:rPr>
                <w:noProof/>
                <w:webHidden/>
              </w:rPr>
              <w:fldChar w:fldCharType="begin"/>
            </w:r>
            <w:r w:rsidR="006246EB">
              <w:rPr>
                <w:noProof/>
                <w:webHidden/>
              </w:rPr>
              <w:instrText xml:space="preserve"> PAGEREF _Toc84424720 \h </w:instrText>
            </w:r>
            <w:r w:rsidR="006246EB">
              <w:rPr>
                <w:noProof/>
                <w:webHidden/>
              </w:rPr>
            </w:r>
            <w:r w:rsidR="006246EB">
              <w:rPr>
                <w:noProof/>
                <w:webHidden/>
              </w:rPr>
              <w:fldChar w:fldCharType="separate"/>
            </w:r>
            <w:r w:rsidR="006246EB">
              <w:rPr>
                <w:noProof/>
                <w:webHidden/>
              </w:rPr>
              <w:t>7</w:t>
            </w:r>
            <w:r w:rsidR="006246EB">
              <w:rPr>
                <w:noProof/>
                <w:webHidden/>
              </w:rPr>
              <w:fldChar w:fldCharType="end"/>
            </w:r>
          </w:hyperlink>
        </w:p>
        <w:p w14:paraId="03115511" w14:textId="77777777" w:rsidR="006246EB" w:rsidRDefault="0009680E">
          <w:pPr>
            <w:pStyle w:val="Sumrio2"/>
            <w:tabs>
              <w:tab w:val="left" w:pos="880"/>
              <w:tab w:val="right" w:leader="dot" w:pos="8494"/>
            </w:tabs>
            <w:rPr>
              <w:rFonts w:eastAsiaTheme="minorEastAsia"/>
              <w:noProof/>
            </w:rPr>
          </w:pPr>
          <w:hyperlink w:anchor="_Toc84424721" w:history="1">
            <w:r w:rsidR="006246EB" w:rsidRPr="007D3415">
              <w:rPr>
                <w:rStyle w:val="Hyperlink"/>
                <w:rFonts w:ascii="Times New Roman" w:eastAsia="Times New Roman" w:hAnsi="Times New Roman" w:cs="Times New Roman"/>
                <w:noProof/>
              </w:rPr>
              <w:t>1.5</w:t>
            </w:r>
            <w:r w:rsidR="006246EB">
              <w:rPr>
                <w:rFonts w:eastAsiaTheme="minorEastAsia"/>
                <w:noProof/>
              </w:rPr>
              <w:tab/>
            </w:r>
            <w:r w:rsidR="006246EB" w:rsidRPr="007D3415">
              <w:rPr>
                <w:rStyle w:val="Hyperlink"/>
                <w:rFonts w:ascii="Times New Roman" w:eastAsia="Times New Roman" w:hAnsi="Times New Roman" w:cs="Times New Roman"/>
                <w:noProof/>
              </w:rPr>
              <w:t>Outras Soluções Disponíveis (Art. 14, II, a)</w:t>
            </w:r>
            <w:r w:rsidR="006246EB">
              <w:rPr>
                <w:noProof/>
                <w:webHidden/>
              </w:rPr>
              <w:tab/>
            </w:r>
            <w:r w:rsidR="006246EB">
              <w:rPr>
                <w:noProof/>
                <w:webHidden/>
              </w:rPr>
              <w:fldChar w:fldCharType="begin"/>
            </w:r>
            <w:r w:rsidR="006246EB">
              <w:rPr>
                <w:noProof/>
                <w:webHidden/>
              </w:rPr>
              <w:instrText xml:space="preserve"> PAGEREF _Toc84424721 \h </w:instrText>
            </w:r>
            <w:r w:rsidR="006246EB">
              <w:rPr>
                <w:noProof/>
                <w:webHidden/>
              </w:rPr>
            </w:r>
            <w:r w:rsidR="006246EB">
              <w:rPr>
                <w:noProof/>
                <w:webHidden/>
              </w:rPr>
              <w:fldChar w:fldCharType="separate"/>
            </w:r>
            <w:r w:rsidR="006246EB">
              <w:rPr>
                <w:noProof/>
                <w:webHidden/>
              </w:rPr>
              <w:t>8</w:t>
            </w:r>
            <w:r w:rsidR="006246EB">
              <w:rPr>
                <w:noProof/>
                <w:webHidden/>
              </w:rPr>
              <w:fldChar w:fldCharType="end"/>
            </w:r>
          </w:hyperlink>
        </w:p>
        <w:p w14:paraId="4AF925D2" w14:textId="77777777" w:rsidR="006246EB" w:rsidRDefault="0009680E">
          <w:pPr>
            <w:pStyle w:val="Sumrio2"/>
            <w:tabs>
              <w:tab w:val="left" w:pos="880"/>
              <w:tab w:val="right" w:leader="dot" w:pos="8494"/>
            </w:tabs>
            <w:rPr>
              <w:rFonts w:eastAsiaTheme="minorEastAsia"/>
              <w:noProof/>
            </w:rPr>
          </w:pPr>
          <w:hyperlink w:anchor="_Toc84424722" w:history="1">
            <w:r w:rsidR="006246EB" w:rsidRPr="007D3415">
              <w:rPr>
                <w:rStyle w:val="Hyperlink"/>
                <w:rFonts w:ascii="Times New Roman" w:eastAsia="Times New Roman" w:hAnsi="Times New Roman" w:cs="Times New Roman"/>
                <w:noProof/>
              </w:rPr>
              <w:t>1.6</w:t>
            </w:r>
            <w:r w:rsidR="006246EB">
              <w:rPr>
                <w:rFonts w:eastAsiaTheme="minorEastAsia"/>
                <w:noProof/>
              </w:rPr>
              <w:tab/>
            </w:r>
            <w:r w:rsidR="006246EB" w:rsidRPr="007D3415">
              <w:rPr>
                <w:rStyle w:val="Hyperlink"/>
                <w:rFonts w:ascii="Times New Roman" w:eastAsia="Times New Roman" w:hAnsi="Times New Roman" w:cs="Times New Roman"/>
                <w:noProof/>
              </w:rPr>
              <w:t>Portal do Software Público Brasileiro (Art. 14, II, b)</w:t>
            </w:r>
            <w:r w:rsidR="006246EB">
              <w:rPr>
                <w:noProof/>
                <w:webHidden/>
              </w:rPr>
              <w:tab/>
            </w:r>
            <w:r w:rsidR="006246EB">
              <w:rPr>
                <w:noProof/>
                <w:webHidden/>
              </w:rPr>
              <w:fldChar w:fldCharType="begin"/>
            </w:r>
            <w:r w:rsidR="006246EB">
              <w:rPr>
                <w:noProof/>
                <w:webHidden/>
              </w:rPr>
              <w:instrText xml:space="preserve"> PAGEREF _Toc84424722 \h </w:instrText>
            </w:r>
            <w:r w:rsidR="006246EB">
              <w:rPr>
                <w:noProof/>
                <w:webHidden/>
              </w:rPr>
            </w:r>
            <w:r w:rsidR="006246EB">
              <w:rPr>
                <w:noProof/>
                <w:webHidden/>
              </w:rPr>
              <w:fldChar w:fldCharType="separate"/>
            </w:r>
            <w:r w:rsidR="006246EB">
              <w:rPr>
                <w:noProof/>
                <w:webHidden/>
              </w:rPr>
              <w:t>9</w:t>
            </w:r>
            <w:r w:rsidR="006246EB">
              <w:rPr>
                <w:noProof/>
                <w:webHidden/>
              </w:rPr>
              <w:fldChar w:fldCharType="end"/>
            </w:r>
          </w:hyperlink>
        </w:p>
        <w:p w14:paraId="532CCF6B" w14:textId="77777777" w:rsidR="006246EB" w:rsidRDefault="0009680E">
          <w:pPr>
            <w:pStyle w:val="Sumrio2"/>
            <w:tabs>
              <w:tab w:val="left" w:pos="880"/>
              <w:tab w:val="right" w:leader="dot" w:pos="8494"/>
            </w:tabs>
            <w:rPr>
              <w:rFonts w:eastAsiaTheme="minorEastAsia"/>
              <w:noProof/>
            </w:rPr>
          </w:pPr>
          <w:hyperlink w:anchor="_Toc84424723" w:history="1">
            <w:r w:rsidR="006246EB" w:rsidRPr="007D3415">
              <w:rPr>
                <w:rStyle w:val="Hyperlink"/>
                <w:rFonts w:ascii="Times New Roman" w:eastAsia="Times New Roman" w:hAnsi="Times New Roman" w:cs="Times New Roman"/>
                <w:noProof/>
              </w:rPr>
              <w:t>1.7</w:t>
            </w:r>
            <w:r w:rsidR="006246EB">
              <w:rPr>
                <w:rFonts w:eastAsiaTheme="minorEastAsia"/>
                <w:noProof/>
              </w:rPr>
              <w:tab/>
            </w:r>
            <w:r w:rsidR="006246EB" w:rsidRPr="007D3415">
              <w:rPr>
                <w:rStyle w:val="Hyperlink"/>
                <w:rFonts w:ascii="Times New Roman" w:eastAsia="Times New Roman" w:hAnsi="Times New Roman" w:cs="Times New Roman"/>
                <w:noProof/>
              </w:rPr>
              <w:t>Alternativas no Mercado de TIC (Art. 14, II, c)</w:t>
            </w:r>
            <w:r w:rsidR="006246EB">
              <w:rPr>
                <w:noProof/>
                <w:webHidden/>
              </w:rPr>
              <w:tab/>
            </w:r>
            <w:r w:rsidR="006246EB">
              <w:rPr>
                <w:noProof/>
                <w:webHidden/>
              </w:rPr>
              <w:fldChar w:fldCharType="begin"/>
            </w:r>
            <w:r w:rsidR="006246EB">
              <w:rPr>
                <w:noProof/>
                <w:webHidden/>
              </w:rPr>
              <w:instrText xml:space="preserve"> PAGEREF _Toc84424723 \h </w:instrText>
            </w:r>
            <w:r w:rsidR="006246EB">
              <w:rPr>
                <w:noProof/>
                <w:webHidden/>
              </w:rPr>
            </w:r>
            <w:r w:rsidR="006246EB">
              <w:rPr>
                <w:noProof/>
                <w:webHidden/>
              </w:rPr>
              <w:fldChar w:fldCharType="separate"/>
            </w:r>
            <w:r w:rsidR="006246EB">
              <w:rPr>
                <w:noProof/>
                <w:webHidden/>
              </w:rPr>
              <w:t>9</w:t>
            </w:r>
            <w:r w:rsidR="006246EB">
              <w:rPr>
                <w:noProof/>
                <w:webHidden/>
              </w:rPr>
              <w:fldChar w:fldCharType="end"/>
            </w:r>
          </w:hyperlink>
        </w:p>
        <w:p w14:paraId="791E1C73" w14:textId="77777777" w:rsidR="006246EB" w:rsidRDefault="0009680E">
          <w:pPr>
            <w:pStyle w:val="Sumrio2"/>
            <w:tabs>
              <w:tab w:val="left" w:pos="880"/>
              <w:tab w:val="right" w:leader="dot" w:pos="8494"/>
            </w:tabs>
            <w:rPr>
              <w:rFonts w:eastAsiaTheme="minorEastAsia"/>
              <w:noProof/>
            </w:rPr>
          </w:pPr>
          <w:hyperlink w:anchor="_Toc84424724" w:history="1">
            <w:r w:rsidR="006246EB" w:rsidRPr="007D3415">
              <w:rPr>
                <w:rStyle w:val="Hyperlink"/>
                <w:rFonts w:ascii="Times New Roman" w:eastAsia="Times New Roman" w:hAnsi="Times New Roman" w:cs="Times New Roman"/>
                <w:noProof/>
              </w:rPr>
              <w:t>1.8</w:t>
            </w:r>
            <w:r w:rsidR="006246EB">
              <w:rPr>
                <w:rFonts w:eastAsiaTheme="minorEastAsia"/>
                <w:noProof/>
              </w:rPr>
              <w:tab/>
            </w:r>
            <w:r w:rsidR="006246EB" w:rsidRPr="007D3415">
              <w:rPr>
                <w:rStyle w:val="Hyperlink"/>
                <w:rFonts w:ascii="Times New Roman" w:eastAsia="Times New Roman" w:hAnsi="Times New Roman" w:cs="Times New Roman"/>
                <w:noProof/>
              </w:rPr>
              <w:t>Modelo Nacional de Interoperabilidade – MNI (Art. 14, II, d)</w:t>
            </w:r>
            <w:r w:rsidR="006246EB">
              <w:rPr>
                <w:noProof/>
                <w:webHidden/>
              </w:rPr>
              <w:tab/>
            </w:r>
            <w:r w:rsidR="006246EB">
              <w:rPr>
                <w:noProof/>
                <w:webHidden/>
              </w:rPr>
              <w:fldChar w:fldCharType="begin"/>
            </w:r>
            <w:r w:rsidR="006246EB">
              <w:rPr>
                <w:noProof/>
                <w:webHidden/>
              </w:rPr>
              <w:instrText xml:space="preserve"> PAGEREF _Toc84424724 \h </w:instrText>
            </w:r>
            <w:r w:rsidR="006246EB">
              <w:rPr>
                <w:noProof/>
                <w:webHidden/>
              </w:rPr>
            </w:r>
            <w:r w:rsidR="006246EB">
              <w:rPr>
                <w:noProof/>
                <w:webHidden/>
              </w:rPr>
              <w:fldChar w:fldCharType="separate"/>
            </w:r>
            <w:r w:rsidR="006246EB">
              <w:rPr>
                <w:noProof/>
                <w:webHidden/>
              </w:rPr>
              <w:t>9</w:t>
            </w:r>
            <w:r w:rsidR="006246EB">
              <w:rPr>
                <w:noProof/>
                <w:webHidden/>
              </w:rPr>
              <w:fldChar w:fldCharType="end"/>
            </w:r>
          </w:hyperlink>
        </w:p>
        <w:p w14:paraId="13366D27" w14:textId="77777777" w:rsidR="006246EB" w:rsidRDefault="0009680E">
          <w:pPr>
            <w:pStyle w:val="Sumrio2"/>
            <w:tabs>
              <w:tab w:val="left" w:pos="880"/>
              <w:tab w:val="right" w:leader="dot" w:pos="8494"/>
            </w:tabs>
            <w:rPr>
              <w:rFonts w:eastAsiaTheme="minorEastAsia"/>
              <w:noProof/>
            </w:rPr>
          </w:pPr>
          <w:hyperlink w:anchor="_Toc84424725" w:history="1">
            <w:r w:rsidR="006246EB" w:rsidRPr="007D3415">
              <w:rPr>
                <w:rStyle w:val="Hyperlink"/>
                <w:rFonts w:ascii="Times New Roman" w:eastAsia="Times New Roman" w:hAnsi="Times New Roman" w:cs="Times New Roman"/>
                <w:noProof/>
              </w:rPr>
              <w:t>1.9</w:t>
            </w:r>
            <w:r w:rsidR="006246EB">
              <w:rPr>
                <w:rFonts w:eastAsiaTheme="minorEastAsia"/>
                <w:noProof/>
              </w:rPr>
              <w:tab/>
            </w:r>
            <w:r w:rsidR="006246EB" w:rsidRPr="007D3415">
              <w:rPr>
                <w:rStyle w:val="Hyperlink"/>
                <w:rFonts w:ascii="Times New Roman" w:eastAsia="Times New Roman" w:hAnsi="Times New Roman" w:cs="Times New Roman"/>
                <w:noProof/>
              </w:rPr>
              <w:t>Infraestrutura de Chaves Públicas Brasileira – ICP-Brasil (Art. 14, II, e)</w:t>
            </w:r>
            <w:r w:rsidR="006246EB">
              <w:rPr>
                <w:noProof/>
                <w:webHidden/>
              </w:rPr>
              <w:tab/>
            </w:r>
            <w:r w:rsidR="006246EB">
              <w:rPr>
                <w:noProof/>
                <w:webHidden/>
              </w:rPr>
              <w:fldChar w:fldCharType="begin"/>
            </w:r>
            <w:r w:rsidR="006246EB">
              <w:rPr>
                <w:noProof/>
                <w:webHidden/>
              </w:rPr>
              <w:instrText xml:space="preserve"> PAGEREF _Toc84424725 \h </w:instrText>
            </w:r>
            <w:r w:rsidR="006246EB">
              <w:rPr>
                <w:noProof/>
                <w:webHidden/>
              </w:rPr>
            </w:r>
            <w:r w:rsidR="006246EB">
              <w:rPr>
                <w:noProof/>
                <w:webHidden/>
              </w:rPr>
              <w:fldChar w:fldCharType="separate"/>
            </w:r>
            <w:r w:rsidR="006246EB">
              <w:rPr>
                <w:noProof/>
                <w:webHidden/>
              </w:rPr>
              <w:t>9</w:t>
            </w:r>
            <w:r w:rsidR="006246EB">
              <w:rPr>
                <w:noProof/>
                <w:webHidden/>
              </w:rPr>
              <w:fldChar w:fldCharType="end"/>
            </w:r>
          </w:hyperlink>
        </w:p>
        <w:p w14:paraId="2A0630EF" w14:textId="77777777" w:rsidR="006246EB" w:rsidRDefault="0009680E">
          <w:pPr>
            <w:pStyle w:val="Sumrio2"/>
            <w:tabs>
              <w:tab w:val="left" w:pos="880"/>
              <w:tab w:val="right" w:leader="dot" w:pos="8494"/>
            </w:tabs>
            <w:rPr>
              <w:rFonts w:eastAsiaTheme="minorEastAsia"/>
              <w:noProof/>
            </w:rPr>
          </w:pPr>
          <w:hyperlink w:anchor="_Toc84424726" w:history="1">
            <w:r w:rsidR="006246EB" w:rsidRPr="007D3415">
              <w:rPr>
                <w:rStyle w:val="Hyperlink"/>
                <w:rFonts w:ascii="Times New Roman" w:eastAsia="Times New Roman" w:hAnsi="Times New Roman" w:cs="Times New Roman"/>
                <w:noProof/>
              </w:rPr>
              <w:t>1.10</w:t>
            </w:r>
            <w:r w:rsidR="006246EB">
              <w:rPr>
                <w:rFonts w:eastAsiaTheme="minorEastAsia"/>
                <w:noProof/>
              </w:rPr>
              <w:tab/>
            </w:r>
            <w:r w:rsidR="006246EB" w:rsidRPr="007D3415">
              <w:rPr>
                <w:rStyle w:val="Hyperlink"/>
                <w:rFonts w:ascii="Times New Roman" w:eastAsia="Times New Roman" w:hAnsi="Times New Roman" w:cs="Times New Roman"/>
                <w:noProof/>
              </w:rPr>
              <w:t>Modelo de Requisitos Moreq-Jus (Art. 14, II, f)</w:t>
            </w:r>
            <w:r w:rsidR="006246EB">
              <w:rPr>
                <w:noProof/>
                <w:webHidden/>
              </w:rPr>
              <w:tab/>
            </w:r>
            <w:r w:rsidR="006246EB">
              <w:rPr>
                <w:noProof/>
                <w:webHidden/>
              </w:rPr>
              <w:fldChar w:fldCharType="begin"/>
            </w:r>
            <w:r w:rsidR="006246EB">
              <w:rPr>
                <w:noProof/>
                <w:webHidden/>
              </w:rPr>
              <w:instrText xml:space="preserve"> PAGEREF _Toc84424726 \h </w:instrText>
            </w:r>
            <w:r w:rsidR="006246EB">
              <w:rPr>
                <w:noProof/>
                <w:webHidden/>
              </w:rPr>
            </w:r>
            <w:r w:rsidR="006246EB">
              <w:rPr>
                <w:noProof/>
                <w:webHidden/>
              </w:rPr>
              <w:fldChar w:fldCharType="separate"/>
            </w:r>
            <w:r w:rsidR="006246EB">
              <w:rPr>
                <w:noProof/>
                <w:webHidden/>
              </w:rPr>
              <w:t>9</w:t>
            </w:r>
            <w:r w:rsidR="006246EB">
              <w:rPr>
                <w:noProof/>
                <w:webHidden/>
              </w:rPr>
              <w:fldChar w:fldCharType="end"/>
            </w:r>
          </w:hyperlink>
        </w:p>
        <w:p w14:paraId="4A900A67" w14:textId="77777777" w:rsidR="006246EB" w:rsidRDefault="0009680E">
          <w:pPr>
            <w:pStyle w:val="Sumrio2"/>
            <w:tabs>
              <w:tab w:val="left" w:pos="880"/>
              <w:tab w:val="right" w:leader="dot" w:pos="8494"/>
            </w:tabs>
            <w:rPr>
              <w:rFonts w:eastAsiaTheme="minorEastAsia"/>
              <w:noProof/>
            </w:rPr>
          </w:pPr>
          <w:hyperlink w:anchor="_Toc84424727" w:history="1">
            <w:r w:rsidR="006246EB" w:rsidRPr="007D3415">
              <w:rPr>
                <w:rStyle w:val="Hyperlink"/>
                <w:rFonts w:ascii="Times New Roman" w:eastAsia="Times New Roman" w:hAnsi="Times New Roman" w:cs="Times New Roman"/>
                <w:noProof/>
              </w:rPr>
              <w:t>1.11</w:t>
            </w:r>
            <w:r w:rsidR="006246EB">
              <w:rPr>
                <w:rFonts w:eastAsiaTheme="minorEastAsia"/>
                <w:noProof/>
              </w:rPr>
              <w:tab/>
            </w:r>
            <w:r w:rsidR="006246EB" w:rsidRPr="007D3415">
              <w:rPr>
                <w:rStyle w:val="Hyperlink"/>
                <w:rFonts w:ascii="Times New Roman" w:eastAsia="Times New Roman" w:hAnsi="Times New Roman" w:cs="Times New Roman"/>
                <w:noProof/>
              </w:rPr>
              <w:t>Análise dos Custos Totais da Demanda (Art. 14, III)</w:t>
            </w:r>
            <w:r w:rsidR="006246EB">
              <w:rPr>
                <w:noProof/>
                <w:webHidden/>
              </w:rPr>
              <w:tab/>
            </w:r>
            <w:r w:rsidR="006246EB">
              <w:rPr>
                <w:noProof/>
                <w:webHidden/>
              </w:rPr>
              <w:fldChar w:fldCharType="begin"/>
            </w:r>
            <w:r w:rsidR="006246EB">
              <w:rPr>
                <w:noProof/>
                <w:webHidden/>
              </w:rPr>
              <w:instrText xml:space="preserve"> PAGEREF _Toc84424727 \h </w:instrText>
            </w:r>
            <w:r w:rsidR="006246EB">
              <w:rPr>
                <w:noProof/>
                <w:webHidden/>
              </w:rPr>
            </w:r>
            <w:r w:rsidR="006246EB">
              <w:rPr>
                <w:noProof/>
                <w:webHidden/>
              </w:rPr>
              <w:fldChar w:fldCharType="separate"/>
            </w:r>
            <w:r w:rsidR="006246EB">
              <w:rPr>
                <w:noProof/>
                <w:webHidden/>
              </w:rPr>
              <w:t>10</w:t>
            </w:r>
            <w:r w:rsidR="006246EB">
              <w:rPr>
                <w:noProof/>
                <w:webHidden/>
              </w:rPr>
              <w:fldChar w:fldCharType="end"/>
            </w:r>
          </w:hyperlink>
        </w:p>
        <w:p w14:paraId="12EBF97F" w14:textId="77777777" w:rsidR="006246EB" w:rsidRDefault="0009680E">
          <w:pPr>
            <w:pStyle w:val="Sumrio2"/>
            <w:tabs>
              <w:tab w:val="left" w:pos="880"/>
              <w:tab w:val="right" w:leader="dot" w:pos="8494"/>
            </w:tabs>
            <w:rPr>
              <w:rFonts w:eastAsiaTheme="minorEastAsia"/>
              <w:noProof/>
            </w:rPr>
          </w:pPr>
          <w:hyperlink w:anchor="_Toc84424728" w:history="1">
            <w:r w:rsidR="006246EB" w:rsidRPr="007D3415">
              <w:rPr>
                <w:rStyle w:val="Hyperlink"/>
                <w:rFonts w:ascii="Times New Roman" w:eastAsia="Times New Roman" w:hAnsi="Times New Roman" w:cs="Times New Roman"/>
                <w:noProof/>
              </w:rPr>
              <w:t>1.12</w:t>
            </w:r>
            <w:r w:rsidR="006246EB">
              <w:rPr>
                <w:rFonts w:eastAsiaTheme="minorEastAsia"/>
                <w:noProof/>
              </w:rPr>
              <w:tab/>
            </w:r>
            <w:r w:rsidR="006246EB" w:rsidRPr="007D3415">
              <w:rPr>
                <w:rStyle w:val="Hyperlink"/>
                <w:rFonts w:ascii="Times New Roman" w:eastAsia="Times New Roman" w:hAnsi="Times New Roman" w:cs="Times New Roman"/>
                <w:noProof/>
              </w:rPr>
              <w:t>Escolha e Justificativa da Solução (Art. 14, IV)</w:t>
            </w:r>
            <w:r w:rsidR="006246EB">
              <w:rPr>
                <w:noProof/>
                <w:webHidden/>
              </w:rPr>
              <w:tab/>
            </w:r>
            <w:r w:rsidR="006246EB">
              <w:rPr>
                <w:noProof/>
                <w:webHidden/>
              </w:rPr>
              <w:fldChar w:fldCharType="begin"/>
            </w:r>
            <w:r w:rsidR="006246EB">
              <w:rPr>
                <w:noProof/>
                <w:webHidden/>
              </w:rPr>
              <w:instrText xml:space="preserve"> PAGEREF _Toc84424728 \h </w:instrText>
            </w:r>
            <w:r w:rsidR="006246EB">
              <w:rPr>
                <w:noProof/>
                <w:webHidden/>
              </w:rPr>
            </w:r>
            <w:r w:rsidR="006246EB">
              <w:rPr>
                <w:noProof/>
                <w:webHidden/>
              </w:rPr>
              <w:fldChar w:fldCharType="separate"/>
            </w:r>
            <w:r w:rsidR="006246EB">
              <w:rPr>
                <w:noProof/>
                <w:webHidden/>
              </w:rPr>
              <w:t>14</w:t>
            </w:r>
            <w:r w:rsidR="006246EB">
              <w:rPr>
                <w:noProof/>
                <w:webHidden/>
              </w:rPr>
              <w:fldChar w:fldCharType="end"/>
            </w:r>
          </w:hyperlink>
        </w:p>
        <w:p w14:paraId="01CF3C15" w14:textId="77777777" w:rsidR="006246EB" w:rsidRDefault="0009680E">
          <w:pPr>
            <w:pStyle w:val="Sumrio2"/>
            <w:tabs>
              <w:tab w:val="left" w:pos="880"/>
              <w:tab w:val="right" w:leader="dot" w:pos="8494"/>
            </w:tabs>
            <w:rPr>
              <w:rFonts w:eastAsiaTheme="minorEastAsia"/>
              <w:noProof/>
            </w:rPr>
          </w:pPr>
          <w:hyperlink w:anchor="_Toc84424729" w:history="1">
            <w:r w:rsidR="006246EB" w:rsidRPr="007D3415">
              <w:rPr>
                <w:rStyle w:val="Hyperlink"/>
                <w:rFonts w:ascii="Times New Roman" w:eastAsia="Times New Roman" w:hAnsi="Times New Roman" w:cs="Times New Roman"/>
                <w:noProof/>
              </w:rPr>
              <w:t>1.13</w:t>
            </w:r>
            <w:r w:rsidR="006246EB">
              <w:rPr>
                <w:rFonts w:eastAsiaTheme="minorEastAsia"/>
                <w:noProof/>
              </w:rPr>
              <w:tab/>
            </w:r>
            <w:r w:rsidR="006246EB" w:rsidRPr="007D3415">
              <w:rPr>
                <w:rStyle w:val="Hyperlink"/>
                <w:rFonts w:ascii="Times New Roman" w:eastAsia="Times New Roman" w:hAnsi="Times New Roman" w:cs="Times New Roman"/>
                <w:noProof/>
              </w:rPr>
              <w:t>Descrição da Solução (Art. 14, IV, a)</w:t>
            </w:r>
            <w:r w:rsidR="006246EB">
              <w:rPr>
                <w:noProof/>
                <w:webHidden/>
              </w:rPr>
              <w:tab/>
            </w:r>
            <w:r w:rsidR="006246EB">
              <w:rPr>
                <w:noProof/>
                <w:webHidden/>
              </w:rPr>
              <w:fldChar w:fldCharType="begin"/>
            </w:r>
            <w:r w:rsidR="006246EB">
              <w:rPr>
                <w:noProof/>
                <w:webHidden/>
              </w:rPr>
              <w:instrText xml:space="preserve"> PAGEREF _Toc84424729 \h </w:instrText>
            </w:r>
            <w:r w:rsidR="006246EB">
              <w:rPr>
                <w:noProof/>
                <w:webHidden/>
              </w:rPr>
            </w:r>
            <w:r w:rsidR="006246EB">
              <w:rPr>
                <w:noProof/>
                <w:webHidden/>
              </w:rPr>
              <w:fldChar w:fldCharType="separate"/>
            </w:r>
            <w:r w:rsidR="006246EB">
              <w:rPr>
                <w:noProof/>
                <w:webHidden/>
              </w:rPr>
              <w:t>28</w:t>
            </w:r>
            <w:r w:rsidR="006246EB">
              <w:rPr>
                <w:noProof/>
                <w:webHidden/>
              </w:rPr>
              <w:fldChar w:fldCharType="end"/>
            </w:r>
          </w:hyperlink>
        </w:p>
        <w:p w14:paraId="064094ED" w14:textId="77777777" w:rsidR="006246EB" w:rsidRDefault="0009680E">
          <w:pPr>
            <w:pStyle w:val="Sumrio2"/>
            <w:tabs>
              <w:tab w:val="left" w:pos="880"/>
              <w:tab w:val="right" w:leader="dot" w:pos="8494"/>
            </w:tabs>
            <w:rPr>
              <w:rFonts w:eastAsiaTheme="minorEastAsia"/>
              <w:noProof/>
            </w:rPr>
          </w:pPr>
          <w:hyperlink w:anchor="_Toc84424730" w:history="1">
            <w:r w:rsidR="006246EB" w:rsidRPr="007D3415">
              <w:rPr>
                <w:rStyle w:val="Hyperlink"/>
                <w:rFonts w:ascii="Times New Roman" w:eastAsia="Times New Roman" w:hAnsi="Times New Roman" w:cs="Times New Roman"/>
                <w:noProof/>
              </w:rPr>
              <w:t>1.14</w:t>
            </w:r>
            <w:r w:rsidR="006246EB">
              <w:rPr>
                <w:rFonts w:eastAsiaTheme="minorEastAsia"/>
                <w:noProof/>
              </w:rPr>
              <w:tab/>
            </w:r>
            <w:r w:rsidR="006246EB" w:rsidRPr="007D3415">
              <w:rPr>
                <w:rStyle w:val="Hyperlink"/>
                <w:rFonts w:ascii="Times New Roman" w:eastAsia="Times New Roman" w:hAnsi="Times New Roman" w:cs="Times New Roman"/>
                <w:noProof/>
              </w:rPr>
              <w:t>Alinhamento da Solução (Art. 14, IV, b)</w:t>
            </w:r>
            <w:r w:rsidR="006246EB">
              <w:rPr>
                <w:noProof/>
                <w:webHidden/>
              </w:rPr>
              <w:tab/>
            </w:r>
            <w:r w:rsidR="006246EB">
              <w:rPr>
                <w:noProof/>
                <w:webHidden/>
              </w:rPr>
              <w:fldChar w:fldCharType="begin"/>
            </w:r>
            <w:r w:rsidR="006246EB">
              <w:rPr>
                <w:noProof/>
                <w:webHidden/>
              </w:rPr>
              <w:instrText xml:space="preserve"> PAGEREF _Toc84424730 \h </w:instrText>
            </w:r>
            <w:r w:rsidR="006246EB">
              <w:rPr>
                <w:noProof/>
                <w:webHidden/>
              </w:rPr>
            </w:r>
            <w:r w:rsidR="006246EB">
              <w:rPr>
                <w:noProof/>
                <w:webHidden/>
              </w:rPr>
              <w:fldChar w:fldCharType="separate"/>
            </w:r>
            <w:r w:rsidR="006246EB">
              <w:rPr>
                <w:noProof/>
                <w:webHidden/>
              </w:rPr>
              <w:t>35</w:t>
            </w:r>
            <w:r w:rsidR="006246EB">
              <w:rPr>
                <w:noProof/>
                <w:webHidden/>
              </w:rPr>
              <w:fldChar w:fldCharType="end"/>
            </w:r>
          </w:hyperlink>
        </w:p>
        <w:p w14:paraId="769DEA6A" w14:textId="77777777" w:rsidR="006246EB" w:rsidRDefault="0009680E">
          <w:pPr>
            <w:pStyle w:val="Sumrio2"/>
            <w:tabs>
              <w:tab w:val="left" w:pos="880"/>
              <w:tab w:val="right" w:leader="dot" w:pos="8494"/>
            </w:tabs>
            <w:rPr>
              <w:rFonts w:eastAsiaTheme="minorEastAsia"/>
              <w:noProof/>
            </w:rPr>
          </w:pPr>
          <w:hyperlink w:anchor="_Toc84424731" w:history="1">
            <w:r w:rsidR="006246EB" w:rsidRPr="007D3415">
              <w:rPr>
                <w:rStyle w:val="Hyperlink"/>
                <w:rFonts w:ascii="Times New Roman" w:eastAsia="Times New Roman" w:hAnsi="Times New Roman" w:cs="Times New Roman"/>
                <w:noProof/>
              </w:rPr>
              <w:t>1.15</w:t>
            </w:r>
            <w:r w:rsidR="006246EB">
              <w:rPr>
                <w:rFonts w:eastAsiaTheme="minorEastAsia"/>
                <w:noProof/>
              </w:rPr>
              <w:tab/>
            </w:r>
            <w:r w:rsidR="006246EB" w:rsidRPr="007D3415">
              <w:rPr>
                <w:rStyle w:val="Hyperlink"/>
                <w:rFonts w:ascii="Times New Roman" w:eastAsia="Times New Roman" w:hAnsi="Times New Roman" w:cs="Times New Roman"/>
                <w:noProof/>
              </w:rPr>
              <w:t>Benefícios Esperados (Art. 14, IV, c)</w:t>
            </w:r>
            <w:r w:rsidR="006246EB">
              <w:rPr>
                <w:noProof/>
                <w:webHidden/>
              </w:rPr>
              <w:tab/>
            </w:r>
            <w:r w:rsidR="006246EB">
              <w:rPr>
                <w:noProof/>
                <w:webHidden/>
              </w:rPr>
              <w:fldChar w:fldCharType="begin"/>
            </w:r>
            <w:r w:rsidR="006246EB">
              <w:rPr>
                <w:noProof/>
                <w:webHidden/>
              </w:rPr>
              <w:instrText xml:space="preserve"> PAGEREF _Toc84424731 \h </w:instrText>
            </w:r>
            <w:r w:rsidR="006246EB">
              <w:rPr>
                <w:noProof/>
                <w:webHidden/>
              </w:rPr>
            </w:r>
            <w:r w:rsidR="006246EB">
              <w:rPr>
                <w:noProof/>
                <w:webHidden/>
              </w:rPr>
              <w:fldChar w:fldCharType="separate"/>
            </w:r>
            <w:r w:rsidR="006246EB">
              <w:rPr>
                <w:noProof/>
                <w:webHidden/>
              </w:rPr>
              <w:t>36</w:t>
            </w:r>
            <w:r w:rsidR="006246EB">
              <w:rPr>
                <w:noProof/>
                <w:webHidden/>
              </w:rPr>
              <w:fldChar w:fldCharType="end"/>
            </w:r>
          </w:hyperlink>
        </w:p>
        <w:p w14:paraId="2336DCAF" w14:textId="77777777" w:rsidR="006246EB" w:rsidRDefault="0009680E">
          <w:pPr>
            <w:pStyle w:val="Sumrio2"/>
            <w:tabs>
              <w:tab w:val="left" w:pos="880"/>
              <w:tab w:val="right" w:leader="dot" w:pos="8494"/>
            </w:tabs>
            <w:rPr>
              <w:rFonts w:eastAsiaTheme="minorEastAsia"/>
              <w:noProof/>
            </w:rPr>
          </w:pPr>
          <w:hyperlink w:anchor="_Toc84424732" w:history="1">
            <w:r w:rsidR="006246EB" w:rsidRPr="007D3415">
              <w:rPr>
                <w:rStyle w:val="Hyperlink"/>
                <w:rFonts w:ascii="Times New Roman" w:eastAsia="Times New Roman" w:hAnsi="Times New Roman" w:cs="Times New Roman"/>
                <w:noProof/>
              </w:rPr>
              <w:t>1.16</w:t>
            </w:r>
            <w:r w:rsidR="006246EB">
              <w:rPr>
                <w:rFonts w:eastAsiaTheme="minorEastAsia"/>
                <w:noProof/>
              </w:rPr>
              <w:tab/>
            </w:r>
            <w:r w:rsidR="006246EB" w:rsidRPr="007D3415">
              <w:rPr>
                <w:rStyle w:val="Hyperlink"/>
                <w:rFonts w:ascii="Times New Roman" w:eastAsia="Times New Roman" w:hAnsi="Times New Roman" w:cs="Times New Roman"/>
                <w:noProof/>
              </w:rPr>
              <w:t>Relação entre a Demanda Prevista e a Contratada (Art. 14, IV, d)</w:t>
            </w:r>
            <w:r w:rsidR="006246EB">
              <w:rPr>
                <w:noProof/>
                <w:webHidden/>
              </w:rPr>
              <w:tab/>
            </w:r>
            <w:r w:rsidR="006246EB">
              <w:rPr>
                <w:noProof/>
                <w:webHidden/>
              </w:rPr>
              <w:fldChar w:fldCharType="begin"/>
            </w:r>
            <w:r w:rsidR="006246EB">
              <w:rPr>
                <w:noProof/>
                <w:webHidden/>
              </w:rPr>
              <w:instrText xml:space="preserve"> PAGEREF _Toc84424732 \h </w:instrText>
            </w:r>
            <w:r w:rsidR="006246EB">
              <w:rPr>
                <w:noProof/>
                <w:webHidden/>
              </w:rPr>
            </w:r>
            <w:r w:rsidR="006246EB">
              <w:rPr>
                <w:noProof/>
                <w:webHidden/>
              </w:rPr>
              <w:fldChar w:fldCharType="separate"/>
            </w:r>
            <w:r w:rsidR="006246EB">
              <w:rPr>
                <w:noProof/>
                <w:webHidden/>
              </w:rPr>
              <w:t>36</w:t>
            </w:r>
            <w:r w:rsidR="006246EB">
              <w:rPr>
                <w:noProof/>
                <w:webHidden/>
              </w:rPr>
              <w:fldChar w:fldCharType="end"/>
            </w:r>
          </w:hyperlink>
        </w:p>
        <w:p w14:paraId="0ABCFDC5" w14:textId="77777777" w:rsidR="006246EB" w:rsidRDefault="0009680E">
          <w:pPr>
            <w:pStyle w:val="Sumrio2"/>
            <w:tabs>
              <w:tab w:val="left" w:pos="880"/>
              <w:tab w:val="right" w:leader="dot" w:pos="8494"/>
            </w:tabs>
            <w:rPr>
              <w:rFonts w:eastAsiaTheme="minorEastAsia"/>
              <w:noProof/>
            </w:rPr>
          </w:pPr>
          <w:hyperlink w:anchor="_Toc84424733" w:history="1">
            <w:r w:rsidR="006246EB" w:rsidRPr="007D3415">
              <w:rPr>
                <w:rStyle w:val="Hyperlink"/>
                <w:rFonts w:ascii="Times New Roman" w:eastAsia="Times New Roman" w:hAnsi="Times New Roman" w:cs="Times New Roman"/>
                <w:noProof/>
              </w:rPr>
              <w:t>1.17</w:t>
            </w:r>
            <w:r w:rsidR="006246EB">
              <w:rPr>
                <w:rFonts w:eastAsiaTheme="minorEastAsia"/>
                <w:noProof/>
              </w:rPr>
              <w:tab/>
            </w:r>
            <w:r w:rsidR="006246EB" w:rsidRPr="007D3415">
              <w:rPr>
                <w:rStyle w:val="Hyperlink"/>
                <w:rFonts w:ascii="Times New Roman" w:eastAsia="Times New Roman" w:hAnsi="Times New Roman" w:cs="Times New Roman"/>
                <w:noProof/>
              </w:rPr>
              <w:t>Requisitos Temporais (Art.3,V)</w:t>
            </w:r>
            <w:r w:rsidR="006246EB">
              <w:rPr>
                <w:noProof/>
                <w:webHidden/>
              </w:rPr>
              <w:tab/>
            </w:r>
            <w:r w:rsidR="006246EB">
              <w:rPr>
                <w:noProof/>
                <w:webHidden/>
              </w:rPr>
              <w:fldChar w:fldCharType="begin"/>
            </w:r>
            <w:r w:rsidR="006246EB">
              <w:rPr>
                <w:noProof/>
                <w:webHidden/>
              </w:rPr>
              <w:instrText xml:space="preserve"> PAGEREF _Toc84424733 \h </w:instrText>
            </w:r>
            <w:r w:rsidR="006246EB">
              <w:rPr>
                <w:noProof/>
                <w:webHidden/>
              </w:rPr>
            </w:r>
            <w:r w:rsidR="006246EB">
              <w:rPr>
                <w:noProof/>
                <w:webHidden/>
              </w:rPr>
              <w:fldChar w:fldCharType="separate"/>
            </w:r>
            <w:r w:rsidR="006246EB">
              <w:rPr>
                <w:noProof/>
                <w:webHidden/>
              </w:rPr>
              <w:t>42</w:t>
            </w:r>
            <w:r w:rsidR="006246EB">
              <w:rPr>
                <w:noProof/>
                <w:webHidden/>
              </w:rPr>
              <w:fldChar w:fldCharType="end"/>
            </w:r>
          </w:hyperlink>
        </w:p>
        <w:p w14:paraId="0F601A07" w14:textId="77777777" w:rsidR="006246EB" w:rsidRDefault="0009680E">
          <w:pPr>
            <w:pStyle w:val="Sumrio2"/>
            <w:tabs>
              <w:tab w:val="left" w:pos="880"/>
              <w:tab w:val="right" w:leader="dot" w:pos="8494"/>
            </w:tabs>
            <w:rPr>
              <w:rFonts w:eastAsiaTheme="minorEastAsia"/>
              <w:noProof/>
            </w:rPr>
          </w:pPr>
          <w:hyperlink w:anchor="_Toc84424734" w:history="1">
            <w:r w:rsidR="006246EB" w:rsidRPr="007D3415">
              <w:rPr>
                <w:rStyle w:val="Hyperlink"/>
                <w:rFonts w:ascii="Times New Roman" w:eastAsia="Times New Roman" w:hAnsi="Times New Roman" w:cs="Times New Roman"/>
                <w:noProof/>
              </w:rPr>
              <w:t>1.18</w:t>
            </w:r>
            <w:r w:rsidR="006246EB">
              <w:rPr>
                <w:rFonts w:eastAsiaTheme="minorEastAsia"/>
                <w:noProof/>
              </w:rPr>
              <w:tab/>
            </w:r>
            <w:r w:rsidR="006246EB" w:rsidRPr="007D3415">
              <w:rPr>
                <w:rStyle w:val="Hyperlink"/>
                <w:rFonts w:ascii="Times New Roman" w:eastAsia="Times New Roman" w:hAnsi="Times New Roman" w:cs="Times New Roman"/>
                <w:noProof/>
              </w:rPr>
              <w:t>Adequação do Ambiente (Art. 14, V, a, b, c, d, e, f)</w:t>
            </w:r>
            <w:r w:rsidR="006246EB">
              <w:rPr>
                <w:noProof/>
                <w:webHidden/>
              </w:rPr>
              <w:tab/>
            </w:r>
            <w:r w:rsidR="006246EB">
              <w:rPr>
                <w:noProof/>
                <w:webHidden/>
              </w:rPr>
              <w:fldChar w:fldCharType="begin"/>
            </w:r>
            <w:r w:rsidR="006246EB">
              <w:rPr>
                <w:noProof/>
                <w:webHidden/>
              </w:rPr>
              <w:instrText xml:space="preserve"> PAGEREF _Toc84424734 \h </w:instrText>
            </w:r>
            <w:r w:rsidR="006246EB">
              <w:rPr>
                <w:noProof/>
                <w:webHidden/>
              </w:rPr>
            </w:r>
            <w:r w:rsidR="006246EB">
              <w:rPr>
                <w:noProof/>
                <w:webHidden/>
              </w:rPr>
              <w:fldChar w:fldCharType="separate"/>
            </w:r>
            <w:r w:rsidR="006246EB">
              <w:rPr>
                <w:noProof/>
                <w:webHidden/>
              </w:rPr>
              <w:t>42</w:t>
            </w:r>
            <w:r w:rsidR="006246EB">
              <w:rPr>
                <w:noProof/>
                <w:webHidden/>
              </w:rPr>
              <w:fldChar w:fldCharType="end"/>
            </w:r>
          </w:hyperlink>
        </w:p>
        <w:p w14:paraId="74D33F81" w14:textId="77777777" w:rsidR="006246EB" w:rsidRDefault="0009680E">
          <w:pPr>
            <w:pStyle w:val="Sumrio2"/>
            <w:tabs>
              <w:tab w:val="left" w:pos="880"/>
              <w:tab w:val="right" w:leader="dot" w:pos="8494"/>
            </w:tabs>
            <w:rPr>
              <w:rFonts w:eastAsiaTheme="minorEastAsia"/>
              <w:noProof/>
            </w:rPr>
          </w:pPr>
          <w:hyperlink w:anchor="_Toc84424735" w:history="1">
            <w:r w:rsidR="006246EB" w:rsidRPr="007D3415">
              <w:rPr>
                <w:rStyle w:val="Hyperlink"/>
                <w:rFonts w:ascii="Times New Roman" w:eastAsia="Times New Roman" w:hAnsi="Times New Roman" w:cs="Times New Roman"/>
                <w:noProof/>
              </w:rPr>
              <w:t>1.19</w:t>
            </w:r>
            <w:r w:rsidR="006246EB">
              <w:rPr>
                <w:rFonts w:eastAsiaTheme="minorEastAsia"/>
                <w:noProof/>
              </w:rPr>
              <w:tab/>
            </w:r>
            <w:r w:rsidR="006246EB" w:rsidRPr="007D3415">
              <w:rPr>
                <w:rStyle w:val="Hyperlink"/>
                <w:rFonts w:ascii="Times New Roman" w:eastAsia="Times New Roman" w:hAnsi="Times New Roman" w:cs="Times New Roman"/>
                <w:noProof/>
              </w:rPr>
              <w:t>Orçamento Estimado (Art. 14, II, g)</w:t>
            </w:r>
            <w:r w:rsidR="006246EB">
              <w:rPr>
                <w:noProof/>
                <w:webHidden/>
              </w:rPr>
              <w:tab/>
            </w:r>
            <w:r w:rsidR="006246EB">
              <w:rPr>
                <w:noProof/>
                <w:webHidden/>
              </w:rPr>
              <w:fldChar w:fldCharType="begin"/>
            </w:r>
            <w:r w:rsidR="006246EB">
              <w:rPr>
                <w:noProof/>
                <w:webHidden/>
              </w:rPr>
              <w:instrText xml:space="preserve"> PAGEREF _Toc84424735 \h </w:instrText>
            </w:r>
            <w:r w:rsidR="006246EB">
              <w:rPr>
                <w:noProof/>
                <w:webHidden/>
              </w:rPr>
            </w:r>
            <w:r w:rsidR="006246EB">
              <w:rPr>
                <w:noProof/>
                <w:webHidden/>
              </w:rPr>
              <w:fldChar w:fldCharType="separate"/>
            </w:r>
            <w:r w:rsidR="006246EB">
              <w:rPr>
                <w:noProof/>
                <w:webHidden/>
              </w:rPr>
              <w:t>43</w:t>
            </w:r>
            <w:r w:rsidR="006246EB">
              <w:rPr>
                <w:noProof/>
                <w:webHidden/>
              </w:rPr>
              <w:fldChar w:fldCharType="end"/>
            </w:r>
          </w:hyperlink>
        </w:p>
        <w:p w14:paraId="67382435" w14:textId="77777777" w:rsidR="006246EB" w:rsidRDefault="0009680E">
          <w:pPr>
            <w:pStyle w:val="Sumrio1"/>
            <w:tabs>
              <w:tab w:val="left" w:pos="440"/>
              <w:tab w:val="right" w:leader="dot" w:pos="8494"/>
            </w:tabs>
            <w:rPr>
              <w:rFonts w:eastAsiaTheme="minorEastAsia"/>
              <w:noProof/>
            </w:rPr>
          </w:pPr>
          <w:hyperlink w:anchor="_Toc84424736" w:history="1">
            <w:r w:rsidR="006246EB" w:rsidRPr="007D3415">
              <w:rPr>
                <w:rStyle w:val="Hyperlink"/>
                <w:rFonts w:ascii="Times New Roman" w:eastAsia="Times New Roman" w:hAnsi="Times New Roman" w:cs="Times New Roman"/>
                <w:noProof/>
              </w:rPr>
              <w:t>2</w:t>
            </w:r>
            <w:r w:rsidR="006246EB">
              <w:rPr>
                <w:rFonts w:eastAsiaTheme="minorEastAsia"/>
                <w:noProof/>
              </w:rPr>
              <w:tab/>
            </w:r>
            <w:r w:rsidR="006246EB" w:rsidRPr="007D3415">
              <w:rPr>
                <w:rStyle w:val="Hyperlink"/>
                <w:rFonts w:ascii="Times New Roman" w:eastAsia="Times New Roman" w:hAnsi="Times New Roman" w:cs="Times New Roman"/>
                <w:noProof/>
              </w:rPr>
              <w:t>SUSTENTAÇÃO DO CONTRATO (Art. 15)</w:t>
            </w:r>
            <w:r w:rsidR="006246EB">
              <w:rPr>
                <w:noProof/>
                <w:webHidden/>
              </w:rPr>
              <w:tab/>
            </w:r>
            <w:r w:rsidR="006246EB">
              <w:rPr>
                <w:noProof/>
                <w:webHidden/>
              </w:rPr>
              <w:fldChar w:fldCharType="begin"/>
            </w:r>
            <w:r w:rsidR="006246EB">
              <w:rPr>
                <w:noProof/>
                <w:webHidden/>
              </w:rPr>
              <w:instrText xml:space="preserve"> PAGEREF _Toc84424736 \h </w:instrText>
            </w:r>
            <w:r w:rsidR="006246EB">
              <w:rPr>
                <w:noProof/>
                <w:webHidden/>
              </w:rPr>
            </w:r>
            <w:r w:rsidR="006246EB">
              <w:rPr>
                <w:noProof/>
                <w:webHidden/>
              </w:rPr>
              <w:fldChar w:fldCharType="separate"/>
            </w:r>
            <w:r w:rsidR="006246EB">
              <w:rPr>
                <w:noProof/>
                <w:webHidden/>
              </w:rPr>
              <w:t>43</w:t>
            </w:r>
            <w:r w:rsidR="006246EB">
              <w:rPr>
                <w:noProof/>
                <w:webHidden/>
              </w:rPr>
              <w:fldChar w:fldCharType="end"/>
            </w:r>
          </w:hyperlink>
        </w:p>
        <w:p w14:paraId="6FD1F844" w14:textId="77777777" w:rsidR="006246EB" w:rsidRDefault="0009680E">
          <w:pPr>
            <w:pStyle w:val="Sumrio2"/>
            <w:tabs>
              <w:tab w:val="left" w:pos="880"/>
              <w:tab w:val="right" w:leader="dot" w:pos="8494"/>
            </w:tabs>
            <w:rPr>
              <w:rFonts w:eastAsiaTheme="minorEastAsia"/>
              <w:noProof/>
            </w:rPr>
          </w:pPr>
          <w:hyperlink w:anchor="_Toc84424737" w:history="1">
            <w:r w:rsidR="006246EB" w:rsidRPr="007D3415">
              <w:rPr>
                <w:rStyle w:val="Hyperlink"/>
                <w:rFonts w:ascii="Times New Roman" w:eastAsia="Times New Roman" w:hAnsi="Times New Roman" w:cs="Times New Roman"/>
                <w:noProof/>
              </w:rPr>
              <w:t>2.1</w:t>
            </w:r>
            <w:r w:rsidR="006246EB">
              <w:rPr>
                <w:rFonts w:eastAsiaTheme="minorEastAsia"/>
                <w:noProof/>
              </w:rPr>
              <w:tab/>
            </w:r>
            <w:r w:rsidR="006246EB" w:rsidRPr="007D3415">
              <w:rPr>
                <w:rStyle w:val="Hyperlink"/>
                <w:rFonts w:ascii="Times New Roman" w:eastAsia="Times New Roman" w:hAnsi="Times New Roman" w:cs="Times New Roman"/>
                <w:noProof/>
              </w:rPr>
              <w:t>Recursos Materiais e Humanos (Art. 15, I)</w:t>
            </w:r>
            <w:r w:rsidR="006246EB">
              <w:rPr>
                <w:noProof/>
                <w:webHidden/>
              </w:rPr>
              <w:tab/>
            </w:r>
            <w:r w:rsidR="006246EB">
              <w:rPr>
                <w:noProof/>
                <w:webHidden/>
              </w:rPr>
              <w:fldChar w:fldCharType="begin"/>
            </w:r>
            <w:r w:rsidR="006246EB">
              <w:rPr>
                <w:noProof/>
                <w:webHidden/>
              </w:rPr>
              <w:instrText xml:space="preserve"> PAGEREF _Toc84424737 \h </w:instrText>
            </w:r>
            <w:r w:rsidR="006246EB">
              <w:rPr>
                <w:noProof/>
                <w:webHidden/>
              </w:rPr>
            </w:r>
            <w:r w:rsidR="006246EB">
              <w:rPr>
                <w:noProof/>
                <w:webHidden/>
              </w:rPr>
              <w:fldChar w:fldCharType="separate"/>
            </w:r>
            <w:r w:rsidR="006246EB">
              <w:rPr>
                <w:noProof/>
                <w:webHidden/>
              </w:rPr>
              <w:t>43</w:t>
            </w:r>
            <w:r w:rsidR="006246EB">
              <w:rPr>
                <w:noProof/>
                <w:webHidden/>
              </w:rPr>
              <w:fldChar w:fldCharType="end"/>
            </w:r>
          </w:hyperlink>
        </w:p>
        <w:p w14:paraId="652E41EF" w14:textId="77777777" w:rsidR="006246EB" w:rsidRDefault="0009680E">
          <w:pPr>
            <w:pStyle w:val="Sumrio2"/>
            <w:tabs>
              <w:tab w:val="left" w:pos="880"/>
              <w:tab w:val="right" w:leader="dot" w:pos="8494"/>
            </w:tabs>
            <w:rPr>
              <w:rFonts w:eastAsiaTheme="minorEastAsia"/>
              <w:noProof/>
            </w:rPr>
          </w:pPr>
          <w:hyperlink w:anchor="_Toc84424738" w:history="1">
            <w:r w:rsidR="006246EB" w:rsidRPr="007D3415">
              <w:rPr>
                <w:rStyle w:val="Hyperlink"/>
                <w:rFonts w:ascii="Times New Roman" w:eastAsia="Times New Roman" w:hAnsi="Times New Roman" w:cs="Times New Roman"/>
                <w:noProof/>
              </w:rPr>
              <w:t>2.2</w:t>
            </w:r>
            <w:r w:rsidR="006246EB">
              <w:rPr>
                <w:rFonts w:eastAsiaTheme="minorEastAsia"/>
                <w:noProof/>
              </w:rPr>
              <w:tab/>
            </w:r>
            <w:r w:rsidR="006246EB" w:rsidRPr="007D3415">
              <w:rPr>
                <w:rStyle w:val="Hyperlink"/>
                <w:rFonts w:ascii="Times New Roman" w:eastAsia="Times New Roman" w:hAnsi="Times New Roman" w:cs="Times New Roman"/>
                <w:noProof/>
              </w:rPr>
              <w:t>Qualificação técnica da Empresa e dos Profissionais (Art. 18, §3º, III, a, 10)</w:t>
            </w:r>
            <w:r w:rsidR="006246EB">
              <w:rPr>
                <w:noProof/>
                <w:webHidden/>
              </w:rPr>
              <w:tab/>
            </w:r>
            <w:r w:rsidR="006246EB">
              <w:rPr>
                <w:noProof/>
                <w:webHidden/>
              </w:rPr>
              <w:fldChar w:fldCharType="begin"/>
            </w:r>
            <w:r w:rsidR="006246EB">
              <w:rPr>
                <w:noProof/>
                <w:webHidden/>
              </w:rPr>
              <w:instrText xml:space="preserve"> PAGEREF _Toc84424738 \h </w:instrText>
            </w:r>
            <w:r w:rsidR="006246EB">
              <w:rPr>
                <w:noProof/>
                <w:webHidden/>
              </w:rPr>
            </w:r>
            <w:r w:rsidR="006246EB">
              <w:rPr>
                <w:noProof/>
                <w:webHidden/>
              </w:rPr>
              <w:fldChar w:fldCharType="separate"/>
            </w:r>
            <w:r w:rsidR="006246EB">
              <w:rPr>
                <w:noProof/>
                <w:webHidden/>
              </w:rPr>
              <w:t>43</w:t>
            </w:r>
            <w:r w:rsidR="006246EB">
              <w:rPr>
                <w:noProof/>
                <w:webHidden/>
              </w:rPr>
              <w:fldChar w:fldCharType="end"/>
            </w:r>
          </w:hyperlink>
        </w:p>
        <w:p w14:paraId="3AA46A22" w14:textId="77777777" w:rsidR="006246EB" w:rsidRDefault="0009680E">
          <w:pPr>
            <w:pStyle w:val="Sumrio2"/>
            <w:tabs>
              <w:tab w:val="left" w:pos="880"/>
              <w:tab w:val="right" w:leader="dot" w:pos="8494"/>
            </w:tabs>
            <w:rPr>
              <w:rFonts w:eastAsiaTheme="minorEastAsia"/>
              <w:noProof/>
            </w:rPr>
          </w:pPr>
          <w:hyperlink w:anchor="_Toc84424739" w:history="1">
            <w:r w:rsidR="006246EB" w:rsidRPr="007D3415">
              <w:rPr>
                <w:rStyle w:val="Hyperlink"/>
                <w:rFonts w:ascii="Times New Roman" w:eastAsia="Times New Roman" w:hAnsi="Times New Roman" w:cs="Times New Roman"/>
                <w:noProof/>
              </w:rPr>
              <w:t>2.3</w:t>
            </w:r>
            <w:r w:rsidR="006246EB">
              <w:rPr>
                <w:rFonts w:eastAsiaTheme="minorEastAsia"/>
                <w:noProof/>
              </w:rPr>
              <w:tab/>
            </w:r>
            <w:r w:rsidR="006246EB" w:rsidRPr="007D3415">
              <w:rPr>
                <w:rStyle w:val="Hyperlink"/>
                <w:rFonts w:ascii="Times New Roman" w:eastAsia="Times New Roman" w:hAnsi="Times New Roman" w:cs="Times New Roman"/>
                <w:noProof/>
              </w:rPr>
              <w:t>Descontinuidade do Fornecimento (Art. 15, II)</w:t>
            </w:r>
            <w:r w:rsidR="006246EB">
              <w:rPr>
                <w:noProof/>
                <w:webHidden/>
              </w:rPr>
              <w:tab/>
            </w:r>
            <w:r w:rsidR="006246EB">
              <w:rPr>
                <w:noProof/>
                <w:webHidden/>
              </w:rPr>
              <w:fldChar w:fldCharType="begin"/>
            </w:r>
            <w:r w:rsidR="006246EB">
              <w:rPr>
                <w:noProof/>
                <w:webHidden/>
              </w:rPr>
              <w:instrText xml:space="preserve"> PAGEREF _Toc84424739 \h </w:instrText>
            </w:r>
            <w:r w:rsidR="006246EB">
              <w:rPr>
                <w:noProof/>
                <w:webHidden/>
              </w:rPr>
            </w:r>
            <w:r w:rsidR="006246EB">
              <w:rPr>
                <w:noProof/>
                <w:webHidden/>
              </w:rPr>
              <w:fldChar w:fldCharType="separate"/>
            </w:r>
            <w:r w:rsidR="006246EB">
              <w:rPr>
                <w:noProof/>
                <w:webHidden/>
              </w:rPr>
              <w:t>45</w:t>
            </w:r>
            <w:r w:rsidR="006246EB">
              <w:rPr>
                <w:noProof/>
                <w:webHidden/>
              </w:rPr>
              <w:fldChar w:fldCharType="end"/>
            </w:r>
          </w:hyperlink>
        </w:p>
        <w:p w14:paraId="50885AF0" w14:textId="77777777" w:rsidR="006246EB" w:rsidRDefault="0009680E">
          <w:pPr>
            <w:pStyle w:val="Sumrio2"/>
            <w:tabs>
              <w:tab w:val="left" w:pos="880"/>
              <w:tab w:val="right" w:leader="dot" w:pos="8494"/>
            </w:tabs>
            <w:rPr>
              <w:rFonts w:eastAsiaTheme="minorEastAsia"/>
              <w:noProof/>
            </w:rPr>
          </w:pPr>
          <w:hyperlink w:anchor="_Toc84424740" w:history="1">
            <w:r w:rsidR="006246EB" w:rsidRPr="007D3415">
              <w:rPr>
                <w:rStyle w:val="Hyperlink"/>
                <w:rFonts w:ascii="Times New Roman" w:eastAsia="Times New Roman" w:hAnsi="Times New Roman" w:cs="Times New Roman"/>
                <w:noProof/>
              </w:rPr>
              <w:t>2.4</w:t>
            </w:r>
            <w:r w:rsidR="006246EB">
              <w:rPr>
                <w:rFonts w:eastAsiaTheme="minorEastAsia"/>
                <w:noProof/>
              </w:rPr>
              <w:tab/>
            </w:r>
            <w:r w:rsidR="006246EB" w:rsidRPr="007D3415">
              <w:rPr>
                <w:rStyle w:val="Hyperlink"/>
                <w:rFonts w:ascii="Times New Roman" w:eastAsia="Times New Roman" w:hAnsi="Times New Roman" w:cs="Times New Roman"/>
                <w:noProof/>
              </w:rPr>
              <w:t>Transição Contratual (Art. 15, III, a, b, c, d, e)</w:t>
            </w:r>
            <w:r w:rsidR="006246EB">
              <w:rPr>
                <w:noProof/>
                <w:webHidden/>
              </w:rPr>
              <w:tab/>
            </w:r>
            <w:r w:rsidR="006246EB">
              <w:rPr>
                <w:noProof/>
                <w:webHidden/>
              </w:rPr>
              <w:fldChar w:fldCharType="begin"/>
            </w:r>
            <w:r w:rsidR="006246EB">
              <w:rPr>
                <w:noProof/>
                <w:webHidden/>
              </w:rPr>
              <w:instrText xml:space="preserve"> PAGEREF _Toc84424740 \h </w:instrText>
            </w:r>
            <w:r w:rsidR="006246EB">
              <w:rPr>
                <w:noProof/>
                <w:webHidden/>
              </w:rPr>
            </w:r>
            <w:r w:rsidR="006246EB">
              <w:rPr>
                <w:noProof/>
                <w:webHidden/>
              </w:rPr>
              <w:fldChar w:fldCharType="separate"/>
            </w:r>
            <w:r w:rsidR="006246EB">
              <w:rPr>
                <w:noProof/>
                <w:webHidden/>
              </w:rPr>
              <w:t>45</w:t>
            </w:r>
            <w:r w:rsidR="006246EB">
              <w:rPr>
                <w:noProof/>
                <w:webHidden/>
              </w:rPr>
              <w:fldChar w:fldCharType="end"/>
            </w:r>
          </w:hyperlink>
        </w:p>
        <w:p w14:paraId="1A15990F" w14:textId="77777777" w:rsidR="006246EB" w:rsidRDefault="0009680E">
          <w:pPr>
            <w:pStyle w:val="Sumrio2"/>
            <w:tabs>
              <w:tab w:val="left" w:pos="880"/>
              <w:tab w:val="right" w:leader="dot" w:pos="8494"/>
            </w:tabs>
            <w:rPr>
              <w:rFonts w:eastAsiaTheme="minorEastAsia"/>
              <w:noProof/>
            </w:rPr>
          </w:pPr>
          <w:hyperlink w:anchor="_Toc84424741" w:history="1">
            <w:r w:rsidR="006246EB" w:rsidRPr="007D3415">
              <w:rPr>
                <w:rStyle w:val="Hyperlink"/>
                <w:rFonts w:ascii="Times New Roman" w:eastAsia="Times New Roman" w:hAnsi="Times New Roman" w:cs="Times New Roman"/>
                <w:noProof/>
              </w:rPr>
              <w:t>2.5</w:t>
            </w:r>
            <w:r w:rsidR="006246EB">
              <w:rPr>
                <w:rFonts w:eastAsiaTheme="minorEastAsia"/>
                <w:noProof/>
              </w:rPr>
              <w:tab/>
            </w:r>
            <w:r w:rsidR="006246EB" w:rsidRPr="007D3415">
              <w:rPr>
                <w:rStyle w:val="Hyperlink"/>
                <w:rFonts w:ascii="Times New Roman" w:eastAsia="Times New Roman" w:hAnsi="Times New Roman" w:cs="Times New Roman"/>
                <w:noProof/>
              </w:rPr>
              <w:t>Estratégia de Independência Tecnológica (Art. 15, IV, a, b)</w:t>
            </w:r>
            <w:r w:rsidR="006246EB">
              <w:rPr>
                <w:noProof/>
                <w:webHidden/>
              </w:rPr>
              <w:tab/>
            </w:r>
            <w:r w:rsidR="006246EB">
              <w:rPr>
                <w:noProof/>
                <w:webHidden/>
              </w:rPr>
              <w:fldChar w:fldCharType="begin"/>
            </w:r>
            <w:r w:rsidR="006246EB">
              <w:rPr>
                <w:noProof/>
                <w:webHidden/>
              </w:rPr>
              <w:instrText xml:space="preserve"> PAGEREF _Toc84424741 \h </w:instrText>
            </w:r>
            <w:r w:rsidR="006246EB">
              <w:rPr>
                <w:noProof/>
                <w:webHidden/>
              </w:rPr>
            </w:r>
            <w:r w:rsidR="006246EB">
              <w:rPr>
                <w:noProof/>
                <w:webHidden/>
              </w:rPr>
              <w:fldChar w:fldCharType="separate"/>
            </w:r>
            <w:r w:rsidR="006246EB">
              <w:rPr>
                <w:noProof/>
                <w:webHidden/>
              </w:rPr>
              <w:t>45</w:t>
            </w:r>
            <w:r w:rsidR="006246EB">
              <w:rPr>
                <w:noProof/>
                <w:webHidden/>
              </w:rPr>
              <w:fldChar w:fldCharType="end"/>
            </w:r>
          </w:hyperlink>
        </w:p>
        <w:p w14:paraId="499D8F31" w14:textId="77777777" w:rsidR="006246EB" w:rsidRDefault="0009680E">
          <w:pPr>
            <w:pStyle w:val="Sumrio2"/>
            <w:tabs>
              <w:tab w:val="left" w:pos="880"/>
              <w:tab w:val="right" w:leader="dot" w:pos="8494"/>
            </w:tabs>
            <w:rPr>
              <w:rFonts w:eastAsiaTheme="minorEastAsia"/>
              <w:noProof/>
            </w:rPr>
          </w:pPr>
          <w:hyperlink w:anchor="_Toc84424742" w:history="1">
            <w:r w:rsidR="006246EB" w:rsidRPr="007D3415">
              <w:rPr>
                <w:rStyle w:val="Hyperlink"/>
                <w:rFonts w:ascii="Times New Roman" w:eastAsia="Times New Roman" w:hAnsi="Times New Roman" w:cs="Times New Roman"/>
                <w:noProof/>
              </w:rPr>
              <w:t>2.6</w:t>
            </w:r>
            <w:r w:rsidR="006246EB">
              <w:rPr>
                <w:rFonts w:eastAsiaTheme="minorEastAsia"/>
                <w:noProof/>
              </w:rPr>
              <w:tab/>
            </w:r>
            <w:r w:rsidR="006246EB" w:rsidRPr="007D3415">
              <w:rPr>
                <w:rStyle w:val="Hyperlink"/>
                <w:rFonts w:ascii="Times New Roman" w:eastAsia="Times New Roman" w:hAnsi="Times New Roman" w:cs="Times New Roman"/>
                <w:noProof/>
              </w:rPr>
              <w:t>Direitos de Propriedade Intelectual e Autorais</w:t>
            </w:r>
            <w:r w:rsidR="006246EB">
              <w:rPr>
                <w:noProof/>
                <w:webHidden/>
              </w:rPr>
              <w:tab/>
            </w:r>
            <w:r w:rsidR="006246EB">
              <w:rPr>
                <w:noProof/>
                <w:webHidden/>
              </w:rPr>
              <w:fldChar w:fldCharType="begin"/>
            </w:r>
            <w:r w:rsidR="006246EB">
              <w:rPr>
                <w:noProof/>
                <w:webHidden/>
              </w:rPr>
              <w:instrText xml:space="preserve"> PAGEREF _Toc84424742 \h </w:instrText>
            </w:r>
            <w:r w:rsidR="006246EB">
              <w:rPr>
                <w:noProof/>
                <w:webHidden/>
              </w:rPr>
            </w:r>
            <w:r w:rsidR="006246EB">
              <w:rPr>
                <w:noProof/>
                <w:webHidden/>
              </w:rPr>
              <w:fldChar w:fldCharType="separate"/>
            </w:r>
            <w:r w:rsidR="006246EB">
              <w:rPr>
                <w:noProof/>
                <w:webHidden/>
              </w:rPr>
              <w:t>46</w:t>
            </w:r>
            <w:r w:rsidR="006246EB">
              <w:rPr>
                <w:noProof/>
                <w:webHidden/>
              </w:rPr>
              <w:fldChar w:fldCharType="end"/>
            </w:r>
          </w:hyperlink>
        </w:p>
        <w:p w14:paraId="3C8B343A" w14:textId="77777777" w:rsidR="006246EB" w:rsidRDefault="0009680E">
          <w:pPr>
            <w:pStyle w:val="Sumrio1"/>
            <w:tabs>
              <w:tab w:val="left" w:pos="440"/>
              <w:tab w:val="right" w:leader="dot" w:pos="8494"/>
            </w:tabs>
            <w:rPr>
              <w:rFonts w:eastAsiaTheme="minorEastAsia"/>
              <w:noProof/>
            </w:rPr>
          </w:pPr>
          <w:hyperlink w:anchor="_Toc84424743" w:history="1">
            <w:r w:rsidR="006246EB" w:rsidRPr="007D3415">
              <w:rPr>
                <w:rStyle w:val="Hyperlink"/>
                <w:rFonts w:ascii="Times New Roman" w:eastAsia="Times New Roman" w:hAnsi="Times New Roman" w:cs="Times New Roman"/>
                <w:noProof/>
              </w:rPr>
              <w:t>3</w:t>
            </w:r>
            <w:r w:rsidR="006246EB">
              <w:rPr>
                <w:rFonts w:eastAsiaTheme="minorEastAsia"/>
                <w:noProof/>
              </w:rPr>
              <w:tab/>
            </w:r>
            <w:r w:rsidR="006246EB" w:rsidRPr="007D3415">
              <w:rPr>
                <w:rStyle w:val="Hyperlink"/>
                <w:rFonts w:ascii="Times New Roman" w:eastAsia="Times New Roman" w:hAnsi="Times New Roman" w:cs="Times New Roman"/>
                <w:noProof/>
              </w:rPr>
              <w:t>ESTRATÉGIA PARA A CONTRATAÇÃO (Art. 16)</w:t>
            </w:r>
            <w:r w:rsidR="006246EB">
              <w:rPr>
                <w:noProof/>
                <w:webHidden/>
              </w:rPr>
              <w:tab/>
            </w:r>
            <w:r w:rsidR="006246EB">
              <w:rPr>
                <w:noProof/>
                <w:webHidden/>
              </w:rPr>
              <w:fldChar w:fldCharType="begin"/>
            </w:r>
            <w:r w:rsidR="006246EB">
              <w:rPr>
                <w:noProof/>
                <w:webHidden/>
              </w:rPr>
              <w:instrText xml:space="preserve"> PAGEREF _Toc84424743 \h </w:instrText>
            </w:r>
            <w:r w:rsidR="006246EB">
              <w:rPr>
                <w:noProof/>
                <w:webHidden/>
              </w:rPr>
            </w:r>
            <w:r w:rsidR="006246EB">
              <w:rPr>
                <w:noProof/>
                <w:webHidden/>
              </w:rPr>
              <w:fldChar w:fldCharType="separate"/>
            </w:r>
            <w:r w:rsidR="006246EB">
              <w:rPr>
                <w:noProof/>
                <w:webHidden/>
              </w:rPr>
              <w:t>46</w:t>
            </w:r>
            <w:r w:rsidR="006246EB">
              <w:rPr>
                <w:noProof/>
                <w:webHidden/>
              </w:rPr>
              <w:fldChar w:fldCharType="end"/>
            </w:r>
          </w:hyperlink>
        </w:p>
        <w:p w14:paraId="435F5E5A" w14:textId="77777777" w:rsidR="006246EB" w:rsidRDefault="0009680E">
          <w:pPr>
            <w:pStyle w:val="Sumrio2"/>
            <w:tabs>
              <w:tab w:val="left" w:pos="880"/>
              <w:tab w:val="right" w:leader="dot" w:pos="8494"/>
            </w:tabs>
            <w:rPr>
              <w:rFonts w:eastAsiaTheme="minorEastAsia"/>
              <w:noProof/>
            </w:rPr>
          </w:pPr>
          <w:hyperlink w:anchor="_Toc84424744" w:history="1">
            <w:r w:rsidR="006246EB" w:rsidRPr="007D3415">
              <w:rPr>
                <w:rStyle w:val="Hyperlink"/>
                <w:rFonts w:ascii="Times New Roman" w:eastAsia="Times New Roman" w:hAnsi="Times New Roman" w:cs="Times New Roman"/>
                <w:noProof/>
              </w:rPr>
              <w:t>3.1</w:t>
            </w:r>
            <w:r w:rsidR="006246EB">
              <w:rPr>
                <w:rFonts w:eastAsiaTheme="minorEastAsia"/>
                <w:noProof/>
              </w:rPr>
              <w:tab/>
            </w:r>
            <w:r w:rsidR="006246EB" w:rsidRPr="007D3415">
              <w:rPr>
                <w:rStyle w:val="Hyperlink"/>
                <w:rFonts w:ascii="Times New Roman" w:eastAsia="Times New Roman" w:hAnsi="Times New Roman" w:cs="Times New Roman"/>
                <w:noProof/>
              </w:rPr>
              <w:t>Natureza do Objeto (Art. 16, I)</w:t>
            </w:r>
            <w:r w:rsidR="006246EB">
              <w:rPr>
                <w:noProof/>
                <w:webHidden/>
              </w:rPr>
              <w:tab/>
            </w:r>
            <w:r w:rsidR="006246EB">
              <w:rPr>
                <w:noProof/>
                <w:webHidden/>
              </w:rPr>
              <w:fldChar w:fldCharType="begin"/>
            </w:r>
            <w:r w:rsidR="006246EB">
              <w:rPr>
                <w:noProof/>
                <w:webHidden/>
              </w:rPr>
              <w:instrText xml:space="preserve"> PAGEREF _Toc84424744 \h </w:instrText>
            </w:r>
            <w:r w:rsidR="006246EB">
              <w:rPr>
                <w:noProof/>
                <w:webHidden/>
              </w:rPr>
            </w:r>
            <w:r w:rsidR="006246EB">
              <w:rPr>
                <w:noProof/>
                <w:webHidden/>
              </w:rPr>
              <w:fldChar w:fldCharType="separate"/>
            </w:r>
            <w:r w:rsidR="006246EB">
              <w:rPr>
                <w:noProof/>
                <w:webHidden/>
              </w:rPr>
              <w:t>46</w:t>
            </w:r>
            <w:r w:rsidR="006246EB">
              <w:rPr>
                <w:noProof/>
                <w:webHidden/>
              </w:rPr>
              <w:fldChar w:fldCharType="end"/>
            </w:r>
          </w:hyperlink>
        </w:p>
        <w:p w14:paraId="3CB36EE6" w14:textId="77777777" w:rsidR="006246EB" w:rsidRDefault="0009680E">
          <w:pPr>
            <w:pStyle w:val="Sumrio2"/>
            <w:tabs>
              <w:tab w:val="left" w:pos="880"/>
              <w:tab w:val="right" w:leader="dot" w:pos="8494"/>
            </w:tabs>
            <w:rPr>
              <w:rFonts w:eastAsiaTheme="minorEastAsia"/>
              <w:noProof/>
            </w:rPr>
          </w:pPr>
          <w:hyperlink w:anchor="_Toc84424745" w:history="1">
            <w:r w:rsidR="006246EB" w:rsidRPr="007D3415">
              <w:rPr>
                <w:rStyle w:val="Hyperlink"/>
                <w:rFonts w:ascii="Times New Roman" w:eastAsia="Times New Roman" w:hAnsi="Times New Roman" w:cs="Times New Roman"/>
                <w:noProof/>
              </w:rPr>
              <w:t>3.2</w:t>
            </w:r>
            <w:r w:rsidR="006246EB">
              <w:rPr>
                <w:rFonts w:eastAsiaTheme="minorEastAsia"/>
                <w:noProof/>
              </w:rPr>
              <w:tab/>
            </w:r>
            <w:r w:rsidR="006246EB" w:rsidRPr="007D3415">
              <w:rPr>
                <w:rStyle w:val="Hyperlink"/>
                <w:rFonts w:ascii="Times New Roman" w:eastAsia="Times New Roman" w:hAnsi="Times New Roman" w:cs="Times New Roman"/>
                <w:noProof/>
              </w:rPr>
              <w:t>Parcelamento e Adjudicação do Objeto (Art. 16, II)</w:t>
            </w:r>
            <w:r w:rsidR="006246EB">
              <w:rPr>
                <w:noProof/>
                <w:webHidden/>
              </w:rPr>
              <w:tab/>
            </w:r>
            <w:r w:rsidR="006246EB">
              <w:rPr>
                <w:noProof/>
                <w:webHidden/>
              </w:rPr>
              <w:fldChar w:fldCharType="begin"/>
            </w:r>
            <w:r w:rsidR="006246EB">
              <w:rPr>
                <w:noProof/>
                <w:webHidden/>
              </w:rPr>
              <w:instrText xml:space="preserve"> PAGEREF _Toc84424745 \h </w:instrText>
            </w:r>
            <w:r w:rsidR="006246EB">
              <w:rPr>
                <w:noProof/>
                <w:webHidden/>
              </w:rPr>
            </w:r>
            <w:r w:rsidR="006246EB">
              <w:rPr>
                <w:noProof/>
                <w:webHidden/>
              </w:rPr>
              <w:fldChar w:fldCharType="separate"/>
            </w:r>
            <w:r w:rsidR="006246EB">
              <w:rPr>
                <w:noProof/>
                <w:webHidden/>
              </w:rPr>
              <w:t>46</w:t>
            </w:r>
            <w:r w:rsidR="006246EB">
              <w:rPr>
                <w:noProof/>
                <w:webHidden/>
              </w:rPr>
              <w:fldChar w:fldCharType="end"/>
            </w:r>
          </w:hyperlink>
        </w:p>
        <w:p w14:paraId="4AB23CFA" w14:textId="77777777" w:rsidR="006246EB" w:rsidRDefault="0009680E">
          <w:pPr>
            <w:pStyle w:val="Sumrio3"/>
            <w:tabs>
              <w:tab w:val="left" w:pos="1320"/>
              <w:tab w:val="right" w:leader="dot" w:pos="8494"/>
            </w:tabs>
            <w:rPr>
              <w:rFonts w:eastAsiaTheme="minorEastAsia"/>
              <w:noProof/>
            </w:rPr>
          </w:pPr>
          <w:hyperlink w:anchor="_Toc84424746" w:history="1">
            <w:r w:rsidR="006246EB" w:rsidRPr="007D3415">
              <w:rPr>
                <w:rStyle w:val="Hyperlink"/>
                <w:rFonts w:ascii="Times New Roman" w:eastAsia="Times New Roman" w:hAnsi="Times New Roman" w:cs="Times New Roman"/>
                <w:noProof/>
              </w:rPr>
              <w:t>3.2.1</w:t>
            </w:r>
            <w:r w:rsidR="006246EB">
              <w:rPr>
                <w:rFonts w:eastAsiaTheme="minorEastAsia"/>
                <w:noProof/>
              </w:rPr>
              <w:tab/>
            </w:r>
            <w:r w:rsidR="006246EB" w:rsidRPr="007D3415">
              <w:rPr>
                <w:rStyle w:val="Hyperlink"/>
                <w:rFonts w:ascii="Times New Roman" w:eastAsia="Times New Roman" w:hAnsi="Times New Roman" w:cs="Times New Roman"/>
                <w:noProof/>
              </w:rPr>
              <w:t>Subcontratação</w:t>
            </w:r>
            <w:r w:rsidR="006246EB">
              <w:rPr>
                <w:noProof/>
                <w:webHidden/>
              </w:rPr>
              <w:tab/>
            </w:r>
            <w:r w:rsidR="006246EB">
              <w:rPr>
                <w:noProof/>
                <w:webHidden/>
              </w:rPr>
              <w:fldChar w:fldCharType="begin"/>
            </w:r>
            <w:r w:rsidR="006246EB">
              <w:rPr>
                <w:noProof/>
                <w:webHidden/>
              </w:rPr>
              <w:instrText xml:space="preserve"> PAGEREF _Toc84424746 \h </w:instrText>
            </w:r>
            <w:r w:rsidR="006246EB">
              <w:rPr>
                <w:noProof/>
                <w:webHidden/>
              </w:rPr>
            </w:r>
            <w:r w:rsidR="006246EB">
              <w:rPr>
                <w:noProof/>
                <w:webHidden/>
              </w:rPr>
              <w:fldChar w:fldCharType="separate"/>
            </w:r>
            <w:r w:rsidR="006246EB">
              <w:rPr>
                <w:noProof/>
                <w:webHidden/>
              </w:rPr>
              <w:t>50</w:t>
            </w:r>
            <w:r w:rsidR="006246EB">
              <w:rPr>
                <w:noProof/>
                <w:webHidden/>
              </w:rPr>
              <w:fldChar w:fldCharType="end"/>
            </w:r>
          </w:hyperlink>
        </w:p>
        <w:p w14:paraId="32DA3157" w14:textId="77777777" w:rsidR="006246EB" w:rsidRDefault="0009680E">
          <w:pPr>
            <w:pStyle w:val="Sumrio3"/>
            <w:tabs>
              <w:tab w:val="left" w:pos="1320"/>
              <w:tab w:val="right" w:leader="dot" w:pos="8494"/>
            </w:tabs>
            <w:rPr>
              <w:rFonts w:eastAsiaTheme="minorEastAsia"/>
              <w:noProof/>
            </w:rPr>
          </w:pPr>
          <w:hyperlink w:anchor="_Toc84424747" w:history="1">
            <w:r w:rsidR="006246EB" w:rsidRPr="007D3415">
              <w:rPr>
                <w:rStyle w:val="Hyperlink"/>
                <w:rFonts w:ascii="Times New Roman" w:eastAsia="Times New Roman" w:hAnsi="Times New Roman" w:cs="Times New Roman"/>
                <w:noProof/>
              </w:rPr>
              <w:t>3.2.2</w:t>
            </w:r>
            <w:r w:rsidR="006246EB">
              <w:rPr>
                <w:rFonts w:eastAsiaTheme="minorEastAsia"/>
                <w:noProof/>
              </w:rPr>
              <w:tab/>
            </w:r>
            <w:r w:rsidR="006246EB" w:rsidRPr="007D3415">
              <w:rPr>
                <w:rStyle w:val="Hyperlink"/>
                <w:rFonts w:ascii="Times New Roman" w:eastAsia="Times New Roman" w:hAnsi="Times New Roman" w:cs="Times New Roman"/>
                <w:noProof/>
              </w:rPr>
              <w:t>Do consórcio</w:t>
            </w:r>
            <w:r w:rsidR="006246EB">
              <w:rPr>
                <w:noProof/>
                <w:webHidden/>
              </w:rPr>
              <w:tab/>
            </w:r>
            <w:r w:rsidR="006246EB">
              <w:rPr>
                <w:noProof/>
                <w:webHidden/>
              </w:rPr>
              <w:fldChar w:fldCharType="begin"/>
            </w:r>
            <w:r w:rsidR="006246EB">
              <w:rPr>
                <w:noProof/>
                <w:webHidden/>
              </w:rPr>
              <w:instrText xml:space="preserve"> PAGEREF _Toc84424747 \h </w:instrText>
            </w:r>
            <w:r w:rsidR="006246EB">
              <w:rPr>
                <w:noProof/>
                <w:webHidden/>
              </w:rPr>
            </w:r>
            <w:r w:rsidR="006246EB">
              <w:rPr>
                <w:noProof/>
                <w:webHidden/>
              </w:rPr>
              <w:fldChar w:fldCharType="separate"/>
            </w:r>
            <w:r w:rsidR="006246EB">
              <w:rPr>
                <w:noProof/>
                <w:webHidden/>
              </w:rPr>
              <w:t>51</w:t>
            </w:r>
            <w:r w:rsidR="006246EB">
              <w:rPr>
                <w:noProof/>
                <w:webHidden/>
              </w:rPr>
              <w:fldChar w:fldCharType="end"/>
            </w:r>
          </w:hyperlink>
        </w:p>
        <w:p w14:paraId="77A3AD5F" w14:textId="77777777" w:rsidR="006246EB" w:rsidRDefault="0009680E">
          <w:pPr>
            <w:pStyle w:val="Sumrio3"/>
            <w:tabs>
              <w:tab w:val="left" w:pos="1320"/>
              <w:tab w:val="right" w:leader="dot" w:pos="8494"/>
            </w:tabs>
            <w:rPr>
              <w:rFonts w:eastAsiaTheme="minorEastAsia"/>
              <w:noProof/>
            </w:rPr>
          </w:pPr>
          <w:hyperlink w:anchor="_Toc84424748" w:history="1">
            <w:r w:rsidR="006246EB" w:rsidRPr="007D3415">
              <w:rPr>
                <w:rStyle w:val="Hyperlink"/>
                <w:rFonts w:ascii="Times New Roman" w:eastAsia="Times New Roman" w:hAnsi="Times New Roman" w:cs="Times New Roman"/>
                <w:noProof/>
              </w:rPr>
              <w:t>3.2.3</w:t>
            </w:r>
            <w:r w:rsidR="006246EB">
              <w:rPr>
                <w:rFonts w:eastAsiaTheme="minorEastAsia"/>
                <w:noProof/>
              </w:rPr>
              <w:tab/>
            </w:r>
            <w:r w:rsidR="006246EB" w:rsidRPr="007D3415">
              <w:rPr>
                <w:rStyle w:val="Hyperlink"/>
                <w:rFonts w:ascii="Times New Roman" w:eastAsia="Times New Roman" w:hAnsi="Times New Roman" w:cs="Times New Roman"/>
                <w:noProof/>
              </w:rPr>
              <w:t>Da amostra</w:t>
            </w:r>
            <w:r w:rsidR="006246EB">
              <w:rPr>
                <w:noProof/>
                <w:webHidden/>
              </w:rPr>
              <w:tab/>
            </w:r>
            <w:r w:rsidR="006246EB">
              <w:rPr>
                <w:noProof/>
                <w:webHidden/>
              </w:rPr>
              <w:fldChar w:fldCharType="begin"/>
            </w:r>
            <w:r w:rsidR="006246EB">
              <w:rPr>
                <w:noProof/>
                <w:webHidden/>
              </w:rPr>
              <w:instrText xml:space="preserve"> PAGEREF _Toc84424748 \h </w:instrText>
            </w:r>
            <w:r w:rsidR="006246EB">
              <w:rPr>
                <w:noProof/>
                <w:webHidden/>
              </w:rPr>
            </w:r>
            <w:r w:rsidR="006246EB">
              <w:rPr>
                <w:noProof/>
                <w:webHidden/>
              </w:rPr>
              <w:fldChar w:fldCharType="separate"/>
            </w:r>
            <w:r w:rsidR="006246EB">
              <w:rPr>
                <w:noProof/>
                <w:webHidden/>
              </w:rPr>
              <w:t>51</w:t>
            </w:r>
            <w:r w:rsidR="006246EB">
              <w:rPr>
                <w:noProof/>
                <w:webHidden/>
              </w:rPr>
              <w:fldChar w:fldCharType="end"/>
            </w:r>
          </w:hyperlink>
        </w:p>
        <w:p w14:paraId="5D3EFC63" w14:textId="77777777" w:rsidR="006246EB" w:rsidRDefault="0009680E">
          <w:pPr>
            <w:pStyle w:val="Sumrio3"/>
            <w:tabs>
              <w:tab w:val="left" w:pos="1320"/>
              <w:tab w:val="right" w:leader="dot" w:pos="8494"/>
            </w:tabs>
            <w:rPr>
              <w:rFonts w:eastAsiaTheme="minorEastAsia"/>
              <w:noProof/>
            </w:rPr>
          </w:pPr>
          <w:hyperlink w:anchor="_Toc84424749" w:history="1">
            <w:r w:rsidR="006246EB" w:rsidRPr="007D3415">
              <w:rPr>
                <w:rStyle w:val="Hyperlink"/>
                <w:rFonts w:ascii="Times New Roman" w:eastAsia="Times New Roman" w:hAnsi="Times New Roman" w:cs="Times New Roman"/>
                <w:noProof/>
              </w:rPr>
              <w:t>3.2.4</w:t>
            </w:r>
            <w:r w:rsidR="006246EB">
              <w:rPr>
                <w:rFonts w:eastAsiaTheme="minorEastAsia"/>
                <w:noProof/>
              </w:rPr>
              <w:tab/>
            </w:r>
            <w:r w:rsidR="006246EB" w:rsidRPr="007D3415">
              <w:rPr>
                <w:rStyle w:val="Hyperlink"/>
                <w:rFonts w:ascii="Times New Roman" w:eastAsia="Times New Roman" w:hAnsi="Times New Roman" w:cs="Times New Roman"/>
                <w:noProof/>
              </w:rPr>
              <w:t>Da vistoria</w:t>
            </w:r>
            <w:r w:rsidR="006246EB">
              <w:rPr>
                <w:noProof/>
                <w:webHidden/>
              </w:rPr>
              <w:tab/>
            </w:r>
            <w:r w:rsidR="006246EB">
              <w:rPr>
                <w:noProof/>
                <w:webHidden/>
              </w:rPr>
              <w:fldChar w:fldCharType="begin"/>
            </w:r>
            <w:r w:rsidR="006246EB">
              <w:rPr>
                <w:noProof/>
                <w:webHidden/>
              </w:rPr>
              <w:instrText xml:space="preserve"> PAGEREF _Toc84424749 \h </w:instrText>
            </w:r>
            <w:r w:rsidR="006246EB">
              <w:rPr>
                <w:noProof/>
                <w:webHidden/>
              </w:rPr>
            </w:r>
            <w:r w:rsidR="006246EB">
              <w:rPr>
                <w:noProof/>
                <w:webHidden/>
              </w:rPr>
              <w:fldChar w:fldCharType="separate"/>
            </w:r>
            <w:r w:rsidR="006246EB">
              <w:rPr>
                <w:noProof/>
                <w:webHidden/>
              </w:rPr>
              <w:t>51</w:t>
            </w:r>
            <w:r w:rsidR="006246EB">
              <w:rPr>
                <w:noProof/>
                <w:webHidden/>
              </w:rPr>
              <w:fldChar w:fldCharType="end"/>
            </w:r>
          </w:hyperlink>
        </w:p>
        <w:p w14:paraId="54654AF0" w14:textId="77777777" w:rsidR="006246EB" w:rsidRDefault="0009680E">
          <w:pPr>
            <w:pStyle w:val="Sumrio2"/>
            <w:tabs>
              <w:tab w:val="left" w:pos="880"/>
              <w:tab w:val="right" w:leader="dot" w:pos="8494"/>
            </w:tabs>
            <w:rPr>
              <w:rFonts w:eastAsiaTheme="minorEastAsia"/>
              <w:noProof/>
            </w:rPr>
          </w:pPr>
          <w:hyperlink w:anchor="_Toc84424750" w:history="1">
            <w:r w:rsidR="006246EB" w:rsidRPr="007D3415">
              <w:rPr>
                <w:rStyle w:val="Hyperlink"/>
                <w:rFonts w:ascii="Times New Roman" w:eastAsia="Times New Roman" w:hAnsi="Times New Roman" w:cs="Times New Roman"/>
                <w:noProof/>
              </w:rPr>
              <w:t>3.3</w:t>
            </w:r>
            <w:r w:rsidR="006246EB">
              <w:rPr>
                <w:rFonts w:eastAsiaTheme="minorEastAsia"/>
                <w:noProof/>
              </w:rPr>
              <w:tab/>
            </w:r>
            <w:r w:rsidR="006246EB" w:rsidRPr="007D3415">
              <w:rPr>
                <w:rStyle w:val="Hyperlink"/>
                <w:rFonts w:ascii="Times New Roman" w:eastAsia="Times New Roman" w:hAnsi="Times New Roman" w:cs="Times New Roman"/>
                <w:noProof/>
              </w:rPr>
              <w:t>Modalidade e Tipo de Licitação (Art. 16, IV)</w:t>
            </w:r>
            <w:r w:rsidR="006246EB">
              <w:rPr>
                <w:noProof/>
                <w:webHidden/>
              </w:rPr>
              <w:tab/>
            </w:r>
            <w:r w:rsidR="006246EB">
              <w:rPr>
                <w:noProof/>
                <w:webHidden/>
              </w:rPr>
              <w:fldChar w:fldCharType="begin"/>
            </w:r>
            <w:r w:rsidR="006246EB">
              <w:rPr>
                <w:noProof/>
                <w:webHidden/>
              </w:rPr>
              <w:instrText xml:space="preserve"> PAGEREF _Toc84424750 \h </w:instrText>
            </w:r>
            <w:r w:rsidR="006246EB">
              <w:rPr>
                <w:noProof/>
                <w:webHidden/>
              </w:rPr>
            </w:r>
            <w:r w:rsidR="006246EB">
              <w:rPr>
                <w:noProof/>
                <w:webHidden/>
              </w:rPr>
              <w:fldChar w:fldCharType="separate"/>
            </w:r>
            <w:r w:rsidR="006246EB">
              <w:rPr>
                <w:noProof/>
                <w:webHidden/>
              </w:rPr>
              <w:t>51</w:t>
            </w:r>
            <w:r w:rsidR="006246EB">
              <w:rPr>
                <w:noProof/>
                <w:webHidden/>
              </w:rPr>
              <w:fldChar w:fldCharType="end"/>
            </w:r>
          </w:hyperlink>
        </w:p>
        <w:p w14:paraId="4CF8C562" w14:textId="77777777" w:rsidR="006246EB" w:rsidRDefault="0009680E">
          <w:pPr>
            <w:pStyle w:val="Sumrio3"/>
            <w:tabs>
              <w:tab w:val="left" w:pos="1320"/>
              <w:tab w:val="right" w:leader="dot" w:pos="8494"/>
            </w:tabs>
            <w:rPr>
              <w:rFonts w:eastAsiaTheme="minorEastAsia"/>
              <w:noProof/>
            </w:rPr>
          </w:pPr>
          <w:hyperlink w:anchor="_Toc84424751" w:history="1">
            <w:r w:rsidR="006246EB" w:rsidRPr="007D3415">
              <w:rPr>
                <w:rStyle w:val="Hyperlink"/>
                <w:rFonts w:ascii="Times New Roman" w:eastAsia="Times New Roman" w:hAnsi="Times New Roman" w:cs="Times New Roman"/>
                <w:noProof/>
              </w:rPr>
              <w:t>3.3.1</w:t>
            </w:r>
            <w:r w:rsidR="006246EB">
              <w:rPr>
                <w:rFonts w:eastAsiaTheme="minorEastAsia"/>
                <w:noProof/>
              </w:rPr>
              <w:tab/>
            </w:r>
            <w:r w:rsidR="006246EB" w:rsidRPr="007D3415">
              <w:rPr>
                <w:rStyle w:val="Hyperlink"/>
                <w:rFonts w:ascii="Times New Roman" w:eastAsia="Times New Roman" w:hAnsi="Times New Roman" w:cs="Times New Roman"/>
                <w:noProof/>
              </w:rPr>
              <w:t>Não aplicação da Lei Complementar 123/2006, alterada pela Lei Complementar n. 147/2014</w:t>
            </w:r>
            <w:r w:rsidR="006246EB">
              <w:rPr>
                <w:noProof/>
                <w:webHidden/>
              </w:rPr>
              <w:tab/>
            </w:r>
            <w:r w:rsidR="006246EB">
              <w:rPr>
                <w:noProof/>
                <w:webHidden/>
              </w:rPr>
              <w:fldChar w:fldCharType="begin"/>
            </w:r>
            <w:r w:rsidR="006246EB">
              <w:rPr>
                <w:noProof/>
                <w:webHidden/>
              </w:rPr>
              <w:instrText xml:space="preserve"> PAGEREF _Toc84424751 \h </w:instrText>
            </w:r>
            <w:r w:rsidR="006246EB">
              <w:rPr>
                <w:noProof/>
                <w:webHidden/>
              </w:rPr>
            </w:r>
            <w:r w:rsidR="006246EB">
              <w:rPr>
                <w:noProof/>
                <w:webHidden/>
              </w:rPr>
              <w:fldChar w:fldCharType="separate"/>
            </w:r>
            <w:r w:rsidR="006246EB">
              <w:rPr>
                <w:noProof/>
                <w:webHidden/>
              </w:rPr>
              <w:t>51</w:t>
            </w:r>
            <w:r w:rsidR="006246EB">
              <w:rPr>
                <w:noProof/>
                <w:webHidden/>
              </w:rPr>
              <w:fldChar w:fldCharType="end"/>
            </w:r>
          </w:hyperlink>
        </w:p>
        <w:p w14:paraId="7EB92587" w14:textId="77777777" w:rsidR="006246EB" w:rsidRDefault="0009680E">
          <w:pPr>
            <w:pStyle w:val="Sumrio3"/>
            <w:tabs>
              <w:tab w:val="left" w:pos="1320"/>
              <w:tab w:val="right" w:leader="dot" w:pos="8494"/>
            </w:tabs>
            <w:rPr>
              <w:rFonts w:eastAsiaTheme="minorEastAsia"/>
              <w:noProof/>
            </w:rPr>
          </w:pPr>
          <w:hyperlink w:anchor="_Toc84424752" w:history="1">
            <w:r w:rsidR="006246EB" w:rsidRPr="007D3415">
              <w:rPr>
                <w:rStyle w:val="Hyperlink"/>
                <w:rFonts w:ascii="Times New Roman" w:eastAsia="Times New Roman" w:hAnsi="Times New Roman" w:cs="Times New Roman"/>
                <w:noProof/>
              </w:rPr>
              <w:t>3.3.2</w:t>
            </w:r>
            <w:r w:rsidR="006246EB">
              <w:rPr>
                <w:rFonts w:eastAsiaTheme="minorEastAsia"/>
                <w:noProof/>
              </w:rPr>
              <w:tab/>
            </w:r>
            <w:r w:rsidR="006246EB" w:rsidRPr="007D3415">
              <w:rPr>
                <w:rStyle w:val="Hyperlink"/>
                <w:rFonts w:ascii="Times New Roman" w:eastAsia="Times New Roman" w:hAnsi="Times New Roman" w:cs="Times New Roman"/>
                <w:noProof/>
              </w:rPr>
              <w:t>Do Registro de Preços</w:t>
            </w:r>
            <w:r w:rsidR="006246EB">
              <w:rPr>
                <w:noProof/>
                <w:webHidden/>
              </w:rPr>
              <w:tab/>
            </w:r>
            <w:r w:rsidR="006246EB">
              <w:rPr>
                <w:noProof/>
                <w:webHidden/>
              </w:rPr>
              <w:fldChar w:fldCharType="begin"/>
            </w:r>
            <w:r w:rsidR="006246EB">
              <w:rPr>
                <w:noProof/>
                <w:webHidden/>
              </w:rPr>
              <w:instrText xml:space="preserve"> PAGEREF _Toc84424752 \h </w:instrText>
            </w:r>
            <w:r w:rsidR="006246EB">
              <w:rPr>
                <w:noProof/>
                <w:webHidden/>
              </w:rPr>
            </w:r>
            <w:r w:rsidR="006246EB">
              <w:rPr>
                <w:noProof/>
                <w:webHidden/>
              </w:rPr>
              <w:fldChar w:fldCharType="separate"/>
            </w:r>
            <w:r w:rsidR="006246EB">
              <w:rPr>
                <w:noProof/>
                <w:webHidden/>
              </w:rPr>
              <w:t>53</w:t>
            </w:r>
            <w:r w:rsidR="006246EB">
              <w:rPr>
                <w:noProof/>
                <w:webHidden/>
              </w:rPr>
              <w:fldChar w:fldCharType="end"/>
            </w:r>
          </w:hyperlink>
        </w:p>
        <w:p w14:paraId="1FE19F96" w14:textId="77777777" w:rsidR="006246EB" w:rsidRDefault="0009680E">
          <w:pPr>
            <w:pStyle w:val="Sumrio2"/>
            <w:tabs>
              <w:tab w:val="left" w:pos="880"/>
              <w:tab w:val="right" w:leader="dot" w:pos="8494"/>
            </w:tabs>
            <w:rPr>
              <w:rFonts w:eastAsiaTheme="minorEastAsia"/>
              <w:noProof/>
            </w:rPr>
          </w:pPr>
          <w:hyperlink w:anchor="_Toc84424753" w:history="1">
            <w:r w:rsidR="006246EB" w:rsidRPr="007D3415">
              <w:rPr>
                <w:rStyle w:val="Hyperlink"/>
                <w:rFonts w:ascii="Times New Roman" w:eastAsia="Times New Roman" w:hAnsi="Times New Roman" w:cs="Times New Roman"/>
                <w:noProof/>
              </w:rPr>
              <w:t>3.4</w:t>
            </w:r>
            <w:r w:rsidR="006246EB">
              <w:rPr>
                <w:rFonts w:eastAsiaTheme="minorEastAsia"/>
                <w:noProof/>
              </w:rPr>
              <w:tab/>
            </w:r>
            <w:r w:rsidR="006246EB" w:rsidRPr="007D3415">
              <w:rPr>
                <w:rStyle w:val="Hyperlink"/>
                <w:rFonts w:ascii="Times New Roman" w:eastAsia="Times New Roman" w:hAnsi="Times New Roman" w:cs="Times New Roman"/>
                <w:noProof/>
              </w:rPr>
              <w:t>Classificação e Indicação Orçamentária (Art. 16, V)</w:t>
            </w:r>
            <w:r w:rsidR="006246EB">
              <w:rPr>
                <w:noProof/>
                <w:webHidden/>
              </w:rPr>
              <w:tab/>
            </w:r>
            <w:r w:rsidR="006246EB">
              <w:rPr>
                <w:noProof/>
                <w:webHidden/>
              </w:rPr>
              <w:fldChar w:fldCharType="begin"/>
            </w:r>
            <w:r w:rsidR="006246EB">
              <w:rPr>
                <w:noProof/>
                <w:webHidden/>
              </w:rPr>
              <w:instrText xml:space="preserve"> PAGEREF _Toc84424753 \h </w:instrText>
            </w:r>
            <w:r w:rsidR="006246EB">
              <w:rPr>
                <w:noProof/>
                <w:webHidden/>
              </w:rPr>
            </w:r>
            <w:r w:rsidR="006246EB">
              <w:rPr>
                <w:noProof/>
                <w:webHidden/>
              </w:rPr>
              <w:fldChar w:fldCharType="separate"/>
            </w:r>
            <w:r w:rsidR="006246EB">
              <w:rPr>
                <w:noProof/>
                <w:webHidden/>
              </w:rPr>
              <w:t>54</w:t>
            </w:r>
            <w:r w:rsidR="006246EB">
              <w:rPr>
                <w:noProof/>
                <w:webHidden/>
              </w:rPr>
              <w:fldChar w:fldCharType="end"/>
            </w:r>
          </w:hyperlink>
        </w:p>
        <w:p w14:paraId="2DB3F491" w14:textId="77777777" w:rsidR="006246EB" w:rsidRDefault="0009680E">
          <w:pPr>
            <w:pStyle w:val="Sumrio2"/>
            <w:tabs>
              <w:tab w:val="left" w:pos="880"/>
              <w:tab w:val="right" w:leader="dot" w:pos="8494"/>
            </w:tabs>
            <w:rPr>
              <w:rFonts w:eastAsiaTheme="minorEastAsia"/>
              <w:noProof/>
            </w:rPr>
          </w:pPr>
          <w:hyperlink w:anchor="_Toc84424754" w:history="1">
            <w:r w:rsidR="006246EB" w:rsidRPr="007D3415">
              <w:rPr>
                <w:rStyle w:val="Hyperlink"/>
                <w:rFonts w:ascii="Times New Roman" w:eastAsia="Times New Roman" w:hAnsi="Times New Roman" w:cs="Times New Roman"/>
                <w:noProof/>
              </w:rPr>
              <w:t>3.5</w:t>
            </w:r>
            <w:r w:rsidR="006246EB">
              <w:rPr>
                <w:rFonts w:eastAsiaTheme="minorEastAsia"/>
                <w:noProof/>
              </w:rPr>
              <w:tab/>
            </w:r>
            <w:r w:rsidR="006246EB" w:rsidRPr="007D3415">
              <w:rPr>
                <w:rStyle w:val="Hyperlink"/>
                <w:rFonts w:ascii="Times New Roman" w:eastAsia="Times New Roman" w:hAnsi="Times New Roman" w:cs="Times New Roman"/>
                <w:noProof/>
              </w:rPr>
              <w:t>Vigência da Ata de Registro de Preços e Contratos (Art. 16, VI)</w:t>
            </w:r>
            <w:r w:rsidR="006246EB">
              <w:rPr>
                <w:noProof/>
                <w:webHidden/>
              </w:rPr>
              <w:tab/>
            </w:r>
            <w:r w:rsidR="006246EB">
              <w:rPr>
                <w:noProof/>
                <w:webHidden/>
              </w:rPr>
              <w:fldChar w:fldCharType="begin"/>
            </w:r>
            <w:r w:rsidR="006246EB">
              <w:rPr>
                <w:noProof/>
                <w:webHidden/>
              </w:rPr>
              <w:instrText xml:space="preserve"> PAGEREF _Toc84424754 \h </w:instrText>
            </w:r>
            <w:r w:rsidR="006246EB">
              <w:rPr>
                <w:noProof/>
                <w:webHidden/>
              </w:rPr>
            </w:r>
            <w:r w:rsidR="006246EB">
              <w:rPr>
                <w:noProof/>
                <w:webHidden/>
              </w:rPr>
              <w:fldChar w:fldCharType="separate"/>
            </w:r>
            <w:r w:rsidR="006246EB">
              <w:rPr>
                <w:noProof/>
                <w:webHidden/>
              </w:rPr>
              <w:t>54</w:t>
            </w:r>
            <w:r w:rsidR="006246EB">
              <w:rPr>
                <w:noProof/>
                <w:webHidden/>
              </w:rPr>
              <w:fldChar w:fldCharType="end"/>
            </w:r>
          </w:hyperlink>
        </w:p>
        <w:p w14:paraId="6BBA258E" w14:textId="77777777" w:rsidR="006246EB" w:rsidRDefault="0009680E">
          <w:pPr>
            <w:pStyle w:val="Sumrio2"/>
            <w:tabs>
              <w:tab w:val="left" w:pos="880"/>
              <w:tab w:val="right" w:leader="dot" w:pos="8494"/>
            </w:tabs>
            <w:rPr>
              <w:rFonts w:eastAsiaTheme="minorEastAsia"/>
              <w:noProof/>
            </w:rPr>
          </w:pPr>
          <w:hyperlink w:anchor="_Toc84424755" w:history="1">
            <w:r w:rsidR="006246EB" w:rsidRPr="007D3415">
              <w:rPr>
                <w:rStyle w:val="Hyperlink"/>
                <w:rFonts w:ascii="Times New Roman" w:eastAsia="Times New Roman" w:hAnsi="Times New Roman" w:cs="Times New Roman"/>
                <w:noProof/>
              </w:rPr>
              <w:t>3.6</w:t>
            </w:r>
            <w:r w:rsidR="006246EB">
              <w:rPr>
                <w:rFonts w:eastAsiaTheme="minorEastAsia"/>
                <w:noProof/>
              </w:rPr>
              <w:tab/>
            </w:r>
            <w:r w:rsidR="006246EB" w:rsidRPr="007D3415">
              <w:rPr>
                <w:rStyle w:val="Hyperlink"/>
                <w:rFonts w:ascii="Times New Roman" w:eastAsia="Times New Roman" w:hAnsi="Times New Roman" w:cs="Times New Roman"/>
                <w:noProof/>
              </w:rPr>
              <w:t>Equipe de Apoio e Gestão à Contratação (Art. 16, VII)</w:t>
            </w:r>
            <w:r w:rsidR="006246EB">
              <w:rPr>
                <w:noProof/>
                <w:webHidden/>
              </w:rPr>
              <w:tab/>
            </w:r>
            <w:r w:rsidR="006246EB">
              <w:rPr>
                <w:noProof/>
                <w:webHidden/>
              </w:rPr>
              <w:fldChar w:fldCharType="begin"/>
            </w:r>
            <w:r w:rsidR="006246EB">
              <w:rPr>
                <w:noProof/>
                <w:webHidden/>
              </w:rPr>
              <w:instrText xml:space="preserve"> PAGEREF _Toc84424755 \h </w:instrText>
            </w:r>
            <w:r w:rsidR="006246EB">
              <w:rPr>
                <w:noProof/>
                <w:webHidden/>
              </w:rPr>
            </w:r>
            <w:r w:rsidR="006246EB">
              <w:rPr>
                <w:noProof/>
                <w:webHidden/>
              </w:rPr>
              <w:fldChar w:fldCharType="separate"/>
            </w:r>
            <w:r w:rsidR="006246EB">
              <w:rPr>
                <w:noProof/>
                <w:webHidden/>
              </w:rPr>
              <w:t>56</w:t>
            </w:r>
            <w:r w:rsidR="006246EB">
              <w:rPr>
                <w:noProof/>
                <w:webHidden/>
              </w:rPr>
              <w:fldChar w:fldCharType="end"/>
            </w:r>
          </w:hyperlink>
        </w:p>
        <w:p w14:paraId="5F3FB258" w14:textId="77777777" w:rsidR="006246EB" w:rsidRDefault="0009680E">
          <w:pPr>
            <w:pStyle w:val="Sumrio1"/>
            <w:tabs>
              <w:tab w:val="left" w:pos="440"/>
              <w:tab w:val="right" w:leader="dot" w:pos="8494"/>
            </w:tabs>
            <w:rPr>
              <w:rFonts w:eastAsiaTheme="minorEastAsia"/>
              <w:noProof/>
            </w:rPr>
          </w:pPr>
          <w:hyperlink w:anchor="_Toc84424756" w:history="1">
            <w:r w:rsidR="006246EB" w:rsidRPr="007D3415">
              <w:rPr>
                <w:rStyle w:val="Hyperlink"/>
                <w:rFonts w:ascii="Times New Roman" w:eastAsia="Times New Roman" w:hAnsi="Times New Roman" w:cs="Times New Roman"/>
                <w:noProof/>
              </w:rPr>
              <w:t>4</w:t>
            </w:r>
            <w:r w:rsidR="006246EB">
              <w:rPr>
                <w:rFonts w:eastAsiaTheme="minorEastAsia"/>
                <w:noProof/>
              </w:rPr>
              <w:tab/>
            </w:r>
            <w:r w:rsidR="006246EB" w:rsidRPr="007D3415">
              <w:rPr>
                <w:rStyle w:val="Hyperlink"/>
                <w:rFonts w:ascii="Times New Roman" w:eastAsia="Times New Roman" w:hAnsi="Times New Roman" w:cs="Times New Roman"/>
                <w:noProof/>
              </w:rPr>
              <w:t>ANÁLISE DE RISCOS</w:t>
            </w:r>
            <w:r w:rsidR="006246EB">
              <w:rPr>
                <w:noProof/>
                <w:webHidden/>
              </w:rPr>
              <w:tab/>
            </w:r>
            <w:r w:rsidR="006246EB">
              <w:rPr>
                <w:noProof/>
                <w:webHidden/>
              </w:rPr>
              <w:fldChar w:fldCharType="begin"/>
            </w:r>
            <w:r w:rsidR="006246EB">
              <w:rPr>
                <w:noProof/>
                <w:webHidden/>
              </w:rPr>
              <w:instrText xml:space="preserve"> PAGEREF _Toc84424756 \h </w:instrText>
            </w:r>
            <w:r w:rsidR="006246EB">
              <w:rPr>
                <w:noProof/>
                <w:webHidden/>
              </w:rPr>
            </w:r>
            <w:r w:rsidR="006246EB">
              <w:rPr>
                <w:noProof/>
                <w:webHidden/>
              </w:rPr>
              <w:fldChar w:fldCharType="separate"/>
            </w:r>
            <w:r w:rsidR="006246EB">
              <w:rPr>
                <w:noProof/>
                <w:webHidden/>
              </w:rPr>
              <w:t>58</w:t>
            </w:r>
            <w:r w:rsidR="006246EB">
              <w:rPr>
                <w:noProof/>
                <w:webHidden/>
              </w:rPr>
              <w:fldChar w:fldCharType="end"/>
            </w:r>
          </w:hyperlink>
        </w:p>
        <w:p w14:paraId="29A9BA41" w14:textId="77777777" w:rsidR="006246EB" w:rsidRDefault="0009680E">
          <w:pPr>
            <w:pStyle w:val="Sumrio1"/>
            <w:tabs>
              <w:tab w:val="right" w:leader="dot" w:pos="8494"/>
            </w:tabs>
            <w:rPr>
              <w:rFonts w:eastAsiaTheme="minorEastAsia"/>
              <w:noProof/>
            </w:rPr>
          </w:pPr>
          <w:hyperlink w:anchor="_Toc84424757" w:history="1">
            <w:r w:rsidR="006246EB" w:rsidRPr="007D3415">
              <w:rPr>
                <w:rStyle w:val="Hyperlink"/>
                <w:rFonts w:ascii="Times New Roman" w:eastAsia="Times New Roman" w:hAnsi="Times New Roman" w:cs="Times New Roman"/>
                <w:noProof/>
              </w:rPr>
              <w:t>Anexo A</w:t>
            </w:r>
            <w:r w:rsidR="006246EB">
              <w:rPr>
                <w:noProof/>
                <w:webHidden/>
              </w:rPr>
              <w:tab/>
            </w:r>
            <w:r w:rsidR="006246EB">
              <w:rPr>
                <w:noProof/>
                <w:webHidden/>
              </w:rPr>
              <w:fldChar w:fldCharType="begin"/>
            </w:r>
            <w:r w:rsidR="006246EB">
              <w:rPr>
                <w:noProof/>
                <w:webHidden/>
              </w:rPr>
              <w:instrText xml:space="preserve"> PAGEREF _Toc84424757 \h </w:instrText>
            </w:r>
            <w:r w:rsidR="006246EB">
              <w:rPr>
                <w:noProof/>
                <w:webHidden/>
              </w:rPr>
            </w:r>
            <w:r w:rsidR="006246EB">
              <w:rPr>
                <w:noProof/>
                <w:webHidden/>
              </w:rPr>
              <w:fldChar w:fldCharType="separate"/>
            </w:r>
            <w:r w:rsidR="006246EB">
              <w:rPr>
                <w:noProof/>
                <w:webHidden/>
              </w:rPr>
              <w:t>63</w:t>
            </w:r>
            <w:r w:rsidR="006246EB">
              <w:rPr>
                <w:noProof/>
                <w:webHidden/>
              </w:rPr>
              <w:fldChar w:fldCharType="end"/>
            </w:r>
          </w:hyperlink>
        </w:p>
        <w:p w14:paraId="6F5B12BF" w14:textId="77777777" w:rsidR="006246EB" w:rsidRDefault="0009680E">
          <w:pPr>
            <w:pStyle w:val="Sumrio2"/>
            <w:tabs>
              <w:tab w:val="right" w:leader="dot" w:pos="8494"/>
            </w:tabs>
            <w:rPr>
              <w:rFonts w:eastAsiaTheme="minorEastAsia"/>
              <w:noProof/>
            </w:rPr>
          </w:pPr>
          <w:hyperlink w:anchor="_Toc84424758" w:history="1">
            <w:r w:rsidR="006246EB" w:rsidRPr="007D3415">
              <w:rPr>
                <w:rStyle w:val="Hyperlink"/>
                <w:rFonts w:ascii="Times New Roman" w:hAnsi="Times New Roman" w:cs="Times New Roman"/>
                <w:noProof/>
              </w:rPr>
              <w:t>Contratações Públicas Similares</w:t>
            </w:r>
            <w:r w:rsidR="006246EB">
              <w:rPr>
                <w:noProof/>
                <w:webHidden/>
              </w:rPr>
              <w:tab/>
            </w:r>
            <w:r w:rsidR="006246EB">
              <w:rPr>
                <w:noProof/>
                <w:webHidden/>
              </w:rPr>
              <w:fldChar w:fldCharType="begin"/>
            </w:r>
            <w:r w:rsidR="006246EB">
              <w:rPr>
                <w:noProof/>
                <w:webHidden/>
              </w:rPr>
              <w:instrText xml:space="preserve"> PAGEREF _Toc84424758 \h </w:instrText>
            </w:r>
            <w:r w:rsidR="006246EB">
              <w:rPr>
                <w:noProof/>
                <w:webHidden/>
              </w:rPr>
            </w:r>
            <w:r w:rsidR="006246EB">
              <w:rPr>
                <w:noProof/>
                <w:webHidden/>
              </w:rPr>
              <w:fldChar w:fldCharType="separate"/>
            </w:r>
            <w:r w:rsidR="006246EB">
              <w:rPr>
                <w:noProof/>
                <w:webHidden/>
              </w:rPr>
              <w:t>63</w:t>
            </w:r>
            <w:r w:rsidR="006246EB">
              <w:rPr>
                <w:noProof/>
                <w:webHidden/>
              </w:rPr>
              <w:fldChar w:fldCharType="end"/>
            </w:r>
          </w:hyperlink>
        </w:p>
        <w:p w14:paraId="13EB2000" w14:textId="77777777" w:rsidR="006246EB" w:rsidRDefault="0009680E">
          <w:pPr>
            <w:pStyle w:val="Sumrio1"/>
            <w:tabs>
              <w:tab w:val="right" w:leader="dot" w:pos="8494"/>
            </w:tabs>
            <w:rPr>
              <w:rFonts w:eastAsiaTheme="minorEastAsia"/>
              <w:noProof/>
            </w:rPr>
          </w:pPr>
          <w:hyperlink w:anchor="_Toc84424759" w:history="1">
            <w:r w:rsidR="006246EB" w:rsidRPr="007D3415">
              <w:rPr>
                <w:rStyle w:val="Hyperlink"/>
                <w:rFonts w:ascii="Times New Roman" w:eastAsia="Times New Roman" w:hAnsi="Times New Roman" w:cs="Times New Roman"/>
                <w:noProof/>
              </w:rPr>
              <w:t>Anexo B</w:t>
            </w:r>
            <w:r w:rsidR="006246EB">
              <w:rPr>
                <w:noProof/>
                <w:webHidden/>
              </w:rPr>
              <w:tab/>
            </w:r>
            <w:r w:rsidR="006246EB">
              <w:rPr>
                <w:noProof/>
                <w:webHidden/>
              </w:rPr>
              <w:fldChar w:fldCharType="begin"/>
            </w:r>
            <w:r w:rsidR="006246EB">
              <w:rPr>
                <w:noProof/>
                <w:webHidden/>
              </w:rPr>
              <w:instrText xml:space="preserve"> PAGEREF _Toc84424759 \h </w:instrText>
            </w:r>
            <w:r w:rsidR="006246EB">
              <w:rPr>
                <w:noProof/>
                <w:webHidden/>
              </w:rPr>
            </w:r>
            <w:r w:rsidR="006246EB">
              <w:rPr>
                <w:noProof/>
                <w:webHidden/>
              </w:rPr>
              <w:fldChar w:fldCharType="separate"/>
            </w:r>
            <w:r w:rsidR="006246EB">
              <w:rPr>
                <w:noProof/>
                <w:webHidden/>
              </w:rPr>
              <w:t>67</w:t>
            </w:r>
            <w:r w:rsidR="006246EB">
              <w:rPr>
                <w:noProof/>
                <w:webHidden/>
              </w:rPr>
              <w:fldChar w:fldCharType="end"/>
            </w:r>
          </w:hyperlink>
        </w:p>
        <w:p w14:paraId="3E376828" w14:textId="77777777" w:rsidR="006246EB" w:rsidRDefault="0009680E">
          <w:pPr>
            <w:pStyle w:val="Sumrio2"/>
            <w:tabs>
              <w:tab w:val="right" w:leader="dot" w:pos="8494"/>
            </w:tabs>
            <w:rPr>
              <w:rFonts w:eastAsiaTheme="minorEastAsia"/>
              <w:noProof/>
            </w:rPr>
          </w:pPr>
          <w:hyperlink w:anchor="_Toc84424760" w:history="1">
            <w:r w:rsidR="006246EB" w:rsidRPr="007D3415">
              <w:rPr>
                <w:rStyle w:val="Hyperlink"/>
                <w:rFonts w:ascii="Times New Roman" w:hAnsi="Times New Roman" w:cs="Times New Roman"/>
                <w:noProof/>
              </w:rPr>
              <w:t>ORÇAMENTOS</w:t>
            </w:r>
            <w:r w:rsidR="006246EB">
              <w:rPr>
                <w:noProof/>
                <w:webHidden/>
              </w:rPr>
              <w:tab/>
            </w:r>
            <w:r w:rsidR="006246EB">
              <w:rPr>
                <w:noProof/>
                <w:webHidden/>
              </w:rPr>
              <w:fldChar w:fldCharType="begin"/>
            </w:r>
            <w:r w:rsidR="006246EB">
              <w:rPr>
                <w:noProof/>
                <w:webHidden/>
              </w:rPr>
              <w:instrText xml:space="preserve"> PAGEREF _Toc84424760 \h </w:instrText>
            </w:r>
            <w:r w:rsidR="006246EB">
              <w:rPr>
                <w:noProof/>
                <w:webHidden/>
              </w:rPr>
            </w:r>
            <w:r w:rsidR="006246EB">
              <w:rPr>
                <w:noProof/>
                <w:webHidden/>
              </w:rPr>
              <w:fldChar w:fldCharType="separate"/>
            </w:r>
            <w:r w:rsidR="006246EB">
              <w:rPr>
                <w:noProof/>
                <w:webHidden/>
              </w:rPr>
              <w:t>67</w:t>
            </w:r>
            <w:r w:rsidR="006246EB">
              <w:rPr>
                <w:noProof/>
                <w:webHidden/>
              </w:rPr>
              <w:fldChar w:fldCharType="end"/>
            </w:r>
          </w:hyperlink>
        </w:p>
        <w:p w14:paraId="6EA39D4C" w14:textId="77777777" w:rsidR="006246EB" w:rsidRDefault="0009680E">
          <w:pPr>
            <w:pStyle w:val="Sumrio1"/>
            <w:tabs>
              <w:tab w:val="right" w:leader="dot" w:pos="8494"/>
            </w:tabs>
            <w:rPr>
              <w:rFonts w:eastAsiaTheme="minorEastAsia"/>
              <w:noProof/>
            </w:rPr>
          </w:pPr>
          <w:hyperlink w:anchor="_Toc84424761" w:history="1">
            <w:r w:rsidR="006246EB" w:rsidRPr="007D3415">
              <w:rPr>
                <w:rStyle w:val="Hyperlink"/>
                <w:rFonts w:ascii="Times New Roman" w:eastAsia="Times New Roman" w:hAnsi="Times New Roman" w:cs="Times New Roman"/>
                <w:noProof/>
              </w:rPr>
              <w:t>Anexo C</w:t>
            </w:r>
            <w:r w:rsidR="006246EB">
              <w:rPr>
                <w:noProof/>
                <w:webHidden/>
              </w:rPr>
              <w:tab/>
            </w:r>
            <w:r w:rsidR="006246EB">
              <w:rPr>
                <w:noProof/>
                <w:webHidden/>
              </w:rPr>
              <w:fldChar w:fldCharType="begin"/>
            </w:r>
            <w:r w:rsidR="006246EB">
              <w:rPr>
                <w:noProof/>
                <w:webHidden/>
              </w:rPr>
              <w:instrText xml:space="preserve"> PAGEREF _Toc84424761 \h </w:instrText>
            </w:r>
            <w:r w:rsidR="006246EB">
              <w:rPr>
                <w:noProof/>
                <w:webHidden/>
              </w:rPr>
            </w:r>
            <w:r w:rsidR="006246EB">
              <w:rPr>
                <w:noProof/>
                <w:webHidden/>
              </w:rPr>
              <w:fldChar w:fldCharType="separate"/>
            </w:r>
            <w:r w:rsidR="006246EB">
              <w:rPr>
                <w:noProof/>
                <w:webHidden/>
              </w:rPr>
              <w:t>71</w:t>
            </w:r>
            <w:r w:rsidR="006246EB">
              <w:rPr>
                <w:noProof/>
                <w:webHidden/>
              </w:rPr>
              <w:fldChar w:fldCharType="end"/>
            </w:r>
          </w:hyperlink>
        </w:p>
        <w:p w14:paraId="15D6537D" w14:textId="77777777" w:rsidR="006246EB" w:rsidRDefault="0009680E">
          <w:pPr>
            <w:pStyle w:val="Sumrio2"/>
            <w:tabs>
              <w:tab w:val="right" w:leader="dot" w:pos="8494"/>
            </w:tabs>
            <w:rPr>
              <w:rFonts w:eastAsiaTheme="minorEastAsia"/>
              <w:noProof/>
            </w:rPr>
          </w:pPr>
          <w:hyperlink w:anchor="_Toc84424762" w:history="1">
            <w:r w:rsidR="006246EB" w:rsidRPr="007D3415">
              <w:rPr>
                <w:rStyle w:val="Hyperlink"/>
                <w:rFonts w:ascii="Times New Roman" w:hAnsi="Times New Roman" w:cs="Times New Roman"/>
                <w:noProof/>
              </w:rPr>
              <w:t>Lista de Principais Fornecedores</w:t>
            </w:r>
            <w:r w:rsidR="006246EB">
              <w:rPr>
                <w:noProof/>
                <w:webHidden/>
              </w:rPr>
              <w:tab/>
            </w:r>
            <w:r w:rsidR="006246EB">
              <w:rPr>
                <w:noProof/>
                <w:webHidden/>
              </w:rPr>
              <w:fldChar w:fldCharType="begin"/>
            </w:r>
            <w:r w:rsidR="006246EB">
              <w:rPr>
                <w:noProof/>
                <w:webHidden/>
              </w:rPr>
              <w:instrText xml:space="preserve"> PAGEREF _Toc84424762 \h </w:instrText>
            </w:r>
            <w:r w:rsidR="006246EB">
              <w:rPr>
                <w:noProof/>
                <w:webHidden/>
              </w:rPr>
            </w:r>
            <w:r w:rsidR="006246EB">
              <w:rPr>
                <w:noProof/>
                <w:webHidden/>
              </w:rPr>
              <w:fldChar w:fldCharType="separate"/>
            </w:r>
            <w:r w:rsidR="006246EB">
              <w:rPr>
                <w:noProof/>
                <w:webHidden/>
              </w:rPr>
              <w:t>71</w:t>
            </w:r>
            <w:r w:rsidR="006246EB">
              <w:rPr>
                <w:noProof/>
                <w:webHidden/>
              </w:rPr>
              <w:fldChar w:fldCharType="end"/>
            </w:r>
          </w:hyperlink>
        </w:p>
        <w:p w14:paraId="5A4DA505" w14:textId="77777777" w:rsidR="006246EB" w:rsidRDefault="0009680E">
          <w:pPr>
            <w:pStyle w:val="Sumrio1"/>
            <w:tabs>
              <w:tab w:val="right" w:leader="dot" w:pos="8494"/>
            </w:tabs>
            <w:rPr>
              <w:rFonts w:eastAsiaTheme="minorEastAsia"/>
              <w:noProof/>
            </w:rPr>
          </w:pPr>
          <w:hyperlink w:anchor="_Toc84424763" w:history="1">
            <w:r w:rsidR="006246EB" w:rsidRPr="007D3415">
              <w:rPr>
                <w:rStyle w:val="Hyperlink"/>
                <w:rFonts w:ascii="Times New Roman" w:eastAsia="Times New Roman" w:hAnsi="Times New Roman" w:cs="Times New Roman"/>
                <w:noProof/>
              </w:rPr>
              <w:t>Anexo D</w:t>
            </w:r>
            <w:r w:rsidR="006246EB">
              <w:rPr>
                <w:noProof/>
                <w:webHidden/>
              </w:rPr>
              <w:tab/>
            </w:r>
            <w:r w:rsidR="006246EB">
              <w:rPr>
                <w:noProof/>
                <w:webHidden/>
              </w:rPr>
              <w:fldChar w:fldCharType="begin"/>
            </w:r>
            <w:r w:rsidR="006246EB">
              <w:rPr>
                <w:noProof/>
                <w:webHidden/>
              </w:rPr>
              <w:instrText xml:space="preserve"> PAGEREF _Toc84424763 \h </w:instrText>
            </w:r>
            <w:r w:rsidR="006246EB">
              <w:rPr>
                <w:noProof/>
                <w:webHidden/>
              </w:rPr>
            </w:r>
            <w:r w:rsidR="006246EB">
              <w:rPr>
                <w:noProof/>
                <w:webHidden/>
              </w:rPr>
              <w:fldChar w:fldCharType="separate"/>
            </w:r>
            <w:r w:rsidR="006246EB">
              <w:rPr>
                <w:noProof/>
                <w:webHidden/>
              </w:rPr>
              <w:t>73</w:t>
            </w:r>
            <w:r w:rsidR="006246EB">
              <w:rPr>
                <w:noProof/>
                <w:webHidden/>
              </w:rPr>
              <w:fldChar w:fldCharType="end"/>
            </w:r>
          </w:hyperlink>
        </w:p>
        <w:p w14:paraId="6FC09D03" w14:textId="77777777" w:rsidR="006246EB" w:rsidRDefault="0009680E">
          <w:pPr>
            <w:pStyle w:val="Sumrio2"/>
            <w:tabs>
              <w:tab w:val="right" w:leader="dot" w:pos="8494"/>
            </w:tabs>
            <w:rPr>
              <w:rFonts w:eastAsiaTheme="minorEastAsia"/>
              <w:noProof/>
            </w:rPr>
          </w:pPr>
          <w:hyperlink w:anchor="_Toc84424764" w:history="1">
            <w:r w:rsidR="006246EB" w:rsidRPr="007D3415">
              <w:rPr>
                <w:rStyle w:val="Hyperlink"/>
                <w:rFonts w:ascii="Times New Roman" w:hAnsi="Times New Roman" w:cs="Times New Roman"/>
                <w:noProof/>
              </w:rPr>
              <w:t>Especificações Técnicas da Solução</w:t>
            </w:r>
            <w:r w:rsidR="006246EB">
              <w:rPr>
                <w:noProof/>
                <w:webHidden/>
              </w:rPr>
              <w:tab/>
            </w:r>
            <w:r w:rsidR="006246EB">
              <w:rPr>
                <w:noProof/>
                <w:webHidden/>
              </w:rPr>
              <w:fldChar w:fldCharType="begin"/>
            </w:r>
            <w:r w:rsidR="006246EB">
              <w:rPr>
                <w:noProof/>
                <w:webHidden/>
              </w:rPr>
              <w:instrText xml:space="preserve"> PAGEREF _Toc84424764 \h </w:instrText>
            </w:r>
            <w:r w:rsidR="006246EB">
              <w:rPr>
                <w:noProof/>
                <w:webHidden/>
              </w:rPr>
            </w:r>
            <w:r w:rsidR="006246EB">
              <w:rPr>
                <w:noProof/>
                <w:webHidden/>
              </w:rPr>
              <w:fldChar w:fldCharType="separate"/>
            </w:r>
            <w:r w:rsidR="006246EB">
              <w:rPr>
                <w:noProof/>
                <w:webHidden/>
              </w:rPr>
              <w:t>73</w:t>
            </w:r>
            <w:r w:rsidR="006246EB">
              <w:rPr>
                <w:noProof/>
                <w:webHidden/>
              </w:rPr>
              <w:fldChar w:fldCharType="end"/>
            </w:r>
          </w:hyperlink>
        </w:p>
        <w:p w14:paraId="4B546105" w14:textId="77777777" w:rsidR="006246EB" w:rsidRDefault="0009680E">
          <w:pPr>
            <w:pStyle w:val="Sumrio1"/>
            <w:tabs>
              <w:tab w:val="right" w:leader="dot" w:pos="8494"/>
            </w:tabs>
            <w:rPr>
              <w:rFonts w:eastAsiaTheme="minorEastAsia"/>
              <w:noProof/>
            </w:rPr>
          </w:pPr>
          <w:hyperlink w:anchor="_Toc84424765" w:history="1">
            <w:r w:rsidR="006246EB" w:rsidRPr="007D3415">
              <w:rPr>
                <w:rStyle w:val="Hyperlink"/>
                <w:rFonts w:ascii="Times New Roman" w:eastAsia="Times New Roman" w:hAnsi="Times New Roman" w:cs="Times New Roman"/>
                <w:noProof/>
              </w:rPr>
              <w:t>Anexo E</w:t>
            </w:r>
            <w:r w:rsidR="006246EB">
              <w:rPr>
                <w:noProof/>
                <w:webHidden/>
              </w:rPr>
              <w:tab/>
            </w:r>
            <w:r w:rsidR="006246EB">
              <w:rPr>
                <w:noProof/>
                <w:webHidden/>
              </w:rPr>
              <w:fldChar w:fldCharType="begin"/>
            </w:r>
            <w:r w:rsidR="006246EB">
              <w:rPr>
                <w:noProof/>
                <w:webHidden/>
              </w:rPr>
              <w:instrText xml:space="preserve"> PAGEREF _Toc84424765 \h </w:instrText>
            </w:r>
            <w:r w:rsidR="006246EB">
              <w:rPr>
                <w:noProof/>
                <w:webHidden/>
              </w:rPr>
            </w:r>
            <w:r w:rsidR="006246EB">
              <w:rPr>
                <w:noProof/>
                <w:webHidden/>
              </w:rPr>
              <w:fldChar w:fldCharType="separate"/>
            </w:r>
            <w:r w:rsidR="006246EB">
              <w:rPr>
                <w:noProof/>
                <w:webHidden/>
              </w:rPr>
              <w:t>88</w:t>
            </w:r>
            <w:r w:rsidR="006246EB">
              <w:rPr>
                <w:noProof/>
                <w:webHidden/>
              </w:rPr>
              <w:fldChar w:fldCharType="end"/>
            </w:r>
          </w:hyperlink>
        </w:p>
        <w:p w14:paraId="7F1ACA10" w14:textId="77777777" w:rsidR="006246EB" w:rsidRDefault="0009680E">
          <w:pPr>
            <w:pStyle w:val="Sumrio2"/>
            <w:tabs>
              <w:tab w:val="right" w:leader="dot" w:pos="8494"/>
            </w:tabs>
            <w:rPr>
              <w:rFonts w:eastAsiaTheme="minorEastAsia"/>
              <w:noProof/>
            </w:rPr>
          </w:pPr>
          <w:hyperlink w:anchor="_Toc84424766" w:history="1">
            <w:r w:rsidR="006246EB" w:rsidRPr="007D3415">
              <w:rPr>
                <w:rStyle w:val="Hyperlink"/>
                <w:rFonts w:ascii="Times New Roman" w:hAnsi="Times New Roman" w:cs="Times New Roman"/>
                <w:noProof/>
              </w:rPr>
              <w:t>DOCUMENTOS ENVIADOS PELA FABRICANTE</w:t>
            </w:r>
            <w:r w:rsidR="006246EB">
              <w:rPr>
                <w:noProof/>
                <w:webHidden/>
              </w:rPr>
              <w:tab/>
            </w:r>
            <w:r w:rsidR="006246EB">
              <w:rPr>
                <w:noProof/>
                <w:webHidden/>
              </w:rPr>
              <w:fldChar w:fldCharType="begin"/>
            </w:r>
            <w:r w:rsidR="006246EB">
              <w:rPr>
                <w:noProof/>
                <w:webHidden/>
              </w:rPr>
              <w:instrText xml:space="preserve"> PAGEREF _Toc84424766 \h </w:instrText>
            </w:r>
            <w:r w:rsidR="006246EB">
              <w:rPr>
                <w:noProof/>
                <w:webHidden/>
              </w:rPr>
            </w:r>
            <w:r w:rsidR="006246EB">
              <w:rPr>
                <w:noProof/>
                <w:webHidden/>
              </w:rPr>
              <w:fldChar w:fldCharType="separate"/>
            </w:r>
            <w:r w:rsidR="006246EB">
              <w:rPr>
                <w:noProof/>
                <w:webHidden/>
              </w:rPr>
              <w:t>88</w:t>
            </w:r>
            <w:r w:rsidR="006246EB">
              <w:rPr>
                <w:noProof/>
                <w:webHidden/>
              </w:rPr>
              <w:fldChar w:fldCharType="end"/>
            </w:r>
          </w:hyperlink>
        </w:p>
        <w:p w14:paraId="41C6D26E" w14:textId="77777777" w:rsidR="006246EB" w:rsidRDefault="0009680E">
          <w:pPr>
            <w:pStyle w:val="Sumrio1"/>
            <w:tabs>
              <w:tab w:val="right" w:leader="dot" w:pos="8494"/>
            </w:tabs>
            <w:rPr>
              <w:rFonts w:eastAsiaTheme="minorEastAsia"/>
              <w:noProof/>
            </w:rPr>
          </w:pPr>
          <w:hyperlink w:anchor="_Toc84424767" w:history="1">
            <w:r w:rsidR="006246EB" w:rsidRPr="007D3415">
              <w:rPr>
                <w:rStyle w:val="Hyperlink"/>
                <w:rFonts w:ascii="Times New Roman" w:eastAsia="Times New Roman" w:hAnsi="Times New Roman" w:cs="Times New Roman"/>
                <w:noProof/>
              </w:rPr>
              <w:t>Anexo F</w:t>
            </w:r>
            <w:r w:rsidR="006246EB">
              <w:rPr>
                <w:noProof/>
                <w:webHidden/>
              </w:rPr>
              <w:tab/>
            </w:r>
            <w:r w:rsidR="006246EB">
              <w:rPr>
                <w:noProof/>
                <w:webHidden/>
              </w:rPr>
              <w:fldChar w:fldCharType="begin"/>
            </w:r>
            <w:r w:rsidR="006246EB">
              <w:rPr>
                <w:noProof/>
                <w:webHidden/>
              </w:rPr>
              <w:instrText xml:space="preserve"> PAGEREF _Toc84424767 \h </w:instrText>
            </w:r>
            <w:r w:rsidR="006246EB">
              <w:rPr>
                <w:noProof/>
                <w:webHidden/>
              </w:rPr>
            </w:r>
            <w:r w:rsidR="006246EB">
              <w:rPr>
                <w:noProof/>
                <w:webHidden/>
              </w:rPr>
              <w:fldChar w:fldCharType="separate"/>
            </w:r>
            <w:r w:rsidR="006246EB">
              <w:rPr>
                <w:noProof/>
                <w:webHidden/>
              </w:rPr>
              <w:t>92</w:t>
            </w:r>
            <w:r w:rsidR="006246EB">
              <w:rPr>
                <w:noProof/>
                <w:webHidden/>
              </w:rPr>
              <w:fldChar w:fldCharType="end"/>
            </w:r>
          </w:hyperlink>
        </w:p>
        <w:p w14:paraId="0383A14D" w14:textId="77777777" w:rsidR="006246EB" w:rsidRDefault="0009680E">
          <w:pPr>
            <w:pStyle w:val="Sumrio2"/>
            <w:tabs>
              <w:tab w:val="right" w:leader="dot" w:pos="8494"/>
            </w:tabs>
            <w:rPr>
              <w:rFonts w:eastAsiaTheme="minorEastAsia"/>
              <w:noProof/>
            </w:rPr>
          </w:pPr>
          <w:hyperlink w:anchor="_Toc84424768" w:history="1">
            <w:r w:rsidR="006246EB" w:rsidRPr="007D3415">
              <w:rPr>
                <w:rStyle w:val="Hyperlink"/>
                <w:rFonts w:ascii="Times New Roman" w:hAnsi="Times New Roman" w:cs="Times New Roman"/>
                <w:noProof/>
              </w:rPr>
              <w:t>E-MAILS DE DEMAIS FABRICANTES</w:t>
            </w:r>
            <w:r w:rsidR="006246EB">
              <w:rPr>
                <w:noProof/>
                <w:webHidden/>
              </w:rPr>
              <w:tab/>
            </w:r>
            <w:r w:rsidR="006246EB">
              <w:rPr>
                <w:noProof/>
                <w:webHidden/>
              </w:rPr>
              <w:fldChar w:fldCharType="begin"/>
            </w:r>
            <w:r w:rsidR="006246EB">
              <w:rPr>
                <w:noProof/>
                <w:webHidden/>
              </w:rPr>
              <w:instrText xml:space="preserve"> PAGEREF _Toc84424768 \h </w:instrText>
            </w:r>
            <w:r w:rsidR="006246EB">
              <w:rPr>
                <w:noProof/>
                <w:webHidden/>
              </w:rPr>
            </w:r>
            <w:r w:rsidR="006246EB">
              <w:rPr>
                <w:noProof/>
                <w:webHidden/>
              </w:rPr>
              <w:fldChar w:fldCharType="separate"/>
            </w:r>
            <w:r w:rsidR="006246EB">
              <w:rPr>
                <w:noProof/>
                <w:webHidden/>
              </w:rPr>
              <w:t>92</w:t>
            </w:r>
            <w:r w:rsidR="006246EB">
              <w:rPr>
                <w:noProof/>
                <w:webHidden/>
              </w:rPr>
              <w:fldChar w:fldCharType="end"/>
            </w:r>
          </w:hyperlink>
        </w:p>
        <w:p w14:paraId="6BCFCA8E" w14:textId="77777777" w:rsidR="006246EB" w:rsidRDefault="0009680E">
          <w:pPr>
            <w:pStyle w:val="Sumrio1"/>
            <w:tabs>
              <w:tab w:val="right" w:leader="dot" w:pos="8494"/>
            </w:tabs>
            <w:rPr>
              <w:rFonts w:eastAsiaTheme="minorEastAsia"/>
              <w:noProof/>
            </w:rPr>
          </w:pPr>
          <w:hyperlink w:anchor="_Toc84424769" w:history="1">
            <w:r w:rsidR="006246EB" w:rsidRPr="007D3415">
              <w:rPr>
                <w:rStyle w:val="Hyperlink"/>
                <w:rFonts w:ascii="Times New Roman" w:eastAsia="Times New Roman" w:hAnsi="Times New Roman" w:cs="Times New Roman"/>
                <w:noProof/>
              </w:rPr>
              <w:t>Anexo G</w:t>
            </w:r>
            <w:r w:rsidR="006246EB">
              <w:rPr>
                <w:noProof/>
                <w:webHidden/>
              </w:rPr>
              <w:tab/>
            </w:r>
            <w:r w:rsidR="006246EB">
              <w:rPr>
                <w:noProof/>
                <w:webHidden/>
              </w:rPr>
              <w:fldChar w:fldCharType="begin"/>
            </w:r>
            <w:r w:rsidR="006246EB">
              <w:rPr>
                <w:noProof/>
                <w:webHidden/>
              </w:rPr>
              <w:instrText xml:space="preserve"> PAGEREF _Toc84424769 \h </w:instrText>
            </w:r>
            <w:r w:rsidR="006246EB">
              <w:rPr>
                <w:noProof/>
                <w:webHidden/>
              </w:rPr>
            </w:r>
            <w:r w:rsidR="006246EB">
              <w:rPr>
                <w:noProof/>
                <w:webHidden/>
              </w:rPr>
              <w:fldChar w:fldCharType="separate"/>
            </w:r>
            <w:r w:rsidR="006246EB">
              <w:rPr>
                <w:noProof/>
                <w:webHidden/>
              </w:rPr>
              <w:t>95</w:t>
            </w:r>
            <w:r w:rsidR="006246EB">
              <w:rPr>
                <w:noProof/>
                <w:webHidden/>
              </w:rPr>
              <w:fldChar w:fldCharType="end"/>
            </w:r>
          </w:hyperlink>
        </w:p>
        <w:p w14:paraId="1D9AA3A6" w14:textId="77777777" w:rsidR="006246EB" w:rsidRDefault="0009680E">
          <w:pPr>
            <w:pStyle w:val="Sumrio2"/>
            <w:tabs>
              <w:tab w:val="right" w:leader="dot" w:pos="8494"/>
            </w:tabs>
            <w:rPr>
              <w:rFonts w:eastAsiaTheme="minorEastAsia"/>
              <w:noProof/>
            </w:rPr>
          </w:pPr>
          <w:hyperlink w:anchor="_Toc84424770" w:history="1">
            <w:r w:rsidR="006246EB" w:rsidRPr="007D3415">
              <w:rPr>
                <w:rStyle w:val="Hyperlink"/>
                <w:rFonts w:ascii="Times New Roman" w:hAnsi="Times New Roman" w:cs="Times New Roman"/>
                <w:noProof/>
              </w:rPr>
              <w:t>PROPOSTAS ENCAMINHADAS</w:t>
            </w:r>
            <w:r w:rsidR="006246EB">
              <w:rPr>
                <w:noProof/>
                <w:webHidden/>
              </w:rPr>
              <w:tab/>
            </w:r>
            <w:r w:rsidR="006246EB">
              <w:rPr>
                <w:noProof/>
                <w:webHidden/>
              </w:rPr>
              <w:fldChar w:fldCharType="begin"/>
            </w:r>
            <w:r w:rsidR="006246EB">
              <w:rPr>
                <w:noProof/>
                <w:webHidden/>
              </w:rPr>
              <w:instrText xml:space="preserve"> PAGEREF _Toc84424770 \h </w:instrText>
            </w:r>
            <w:r w:rsidR="006246EB">
              <w:rPr>
                <w:noProof/>
                <w:webHidden/>
              </w:rPr>
            </w:r>
            <w:r w:rsidR="006246EB">
              <w:rPr>
                <w:noProof/>
                <w:webHidden/>
              </w:rPr>
              <w:fldChar w:fldCharType="separate"/>
            </w:r>
            <w:r w:rsidR="006246EB">
              <w:rPr>
                <w:noProof/>
                <w:webHidden/>
              </w:rPr>
              <w:t>95</w:t>
            </w:r>
            <w:r w:rsidR="006246EB">
              <w:rPr>
                <w:noProof/>
                <w:webHidden/>
              </w:rPr>
              <w:fldChar w:fldCharType="end"/>
            </w:r>
          </w:hyperlink>
        </w:p>
        <w:p w14:paraId="01872100" w14:textId="77777777" w:rsidR="00465A39" w:rsidRPr="009F7E0A" w:rsidRDefault="002C6FC7" w:rsidP="000771B7">
          <w:pPr>
            <w:spacing w:line="360" w:lineRule="auto"/>
            <w:rPr>
              <w:rFonts w:ascii="Times New Roman" w:hAnsi="Times New Roman" w:cs="Times New Roman"/>
            </w:rPr>
          </w:pPr>
          <w:r w:rsidRPr="009F7E0A">
            <w:rPr>
              <w:rFonts w:ascii="Times New Roman" w:hAnsi="Times New Roman" w:cs="Times New Roman"/>
              <w:b/>
              <w:bCs/>
              <w:noProof/>
            </w:rPr>
            <w:fldChar w:fldCharType="end"/>
          </w:r>
        </w:p>
      </w:sdtContent>
    </w:sdt>
    <w:p w14:paraId="01872101" w14:textId="77777777" w:rsidR="00465A39" w:rsidRPr="00774ED4" w:rsidRDefault="0C27D8FF" w:rsidP="0C27D8FF">
      <w:pPr>
        <w:pStyle w:val="Ttulo1"/>
        <w:pageBreakBefore/>
        <w:spacing w:before="240" w:line="360" w:lineRule="auto"/>
        <w:ind w:left="431" w:hanging="431"/>
        <w:rPr>
          <w:rFonts w:ascii="Times New Roman" w:eastAsia="Times New Roman" w:hAnsi="Times New Roman" w:cs="Times New Roman"/>
        </w:rPr>
      </w:pPr>
      <w:bookmarkStart w:id="1" w:name="_Toc23948090"/>
      <w:bookmarkStart w:id="2" w:name="_Toc84424716"/>
      <w:r w:rsidRPr="0C27D8FF">
        <w:rPr>
          <w:rFonts w:ascii="Times New Roman" w:eastAsia="Times New Roman" w:hAnsi="Times New Roman" w:cs="Times New Roman"/>
        </w:rPr>
        <w:lastRenderedPageBreak/>
        <w:t>ANÁLISE DE VIABILIDADE DA CONTRATAÇÃO (Art. 14)</w:t>
      </w:r>
      <w:bookmarkEnd w:id="1"/>
      <w:bookmarkEnd w:id="2"/>
    </w:p>
    <w:p w14:paraId="01872102" w14:textId="77777777" w:rsidR="00A968FF" w:rsidRPr="00774ED4" w:rsidRDefault="0C27D8FF" w:rsidP="0C27D8FF">
      <w:pPr>
        <w:pStyle w:val="Ttulo2"/>
        <w:spacing w:line="360" w:lineRule="auto"/>
        <w:rPr>
          <w:rFonts w:ascii="Times New Roman" w:eastAsia="Times New Roman" w:hAnsi="Times New Roman" w:cs="Times New Roman"/>
          <w:sz w:val="24"/>
          <w:szCs w:val="24"/>
        </w:rPr>
      </w:pPr>
      <w:bookmarkStart w:id="3" w:name="_Toc23948091"/>
      <w:bookmarkStart w:id="4" w:name="_Toc84424717"/>
      <w:r w:rsidRPr="0C27D8FF">
        <w:rPr>
          <w:rFonts w:ascii="Times New Roman" w:eastAsia="Times New Roman" w:hAnsi="Times New Roman" w:cs="Times New Roman"/>
          <w:sz w:val="24"/>
          <w:szCs w:val="24"/>
        </w:rPr>
        <w:t>Contextualização</w:t>
      </w:r>
      <w:bookmarkEnd w:id="3"/>
      <w:bookmarkEnd w:id="4"/>
    </w:p>
    <w:p w14:paraId="7D5653B2" w14:textId="1C465E24" w:rsidR="00597787" w:rsidRDefault="00597787" w:rsidP="00F5551A">
      <w:pPr>
        <w:autoSpaceDE w:val="0"/>
        <w:autoSpaceDN w:val="0"/>
        <w:adjustRightInd w:val="0"/>
        <w:spacing w:line="360" w:lineRule="auto"/>
        <w:ind w:left="576"/>
        <w:jc w:val="both"/>
        <w:rPr>
          <w:rFonts w:ascii="Times New Roman" w:hAnsi="Times New Roman" w:cs="Times New Roman"/>
        </w:rPr>
      </w:pPr>
    </w:p>
    <w:p w14:paraId="0135332F" w14:textId="1414EF8B" w:rsidR="000C1907" w:rsidRDefault="00516AC7" w:rsidP="000C1907">
      <w:pPr>
        <w:spacing w:line="360" w:lineRule="auto"/>
        <w:ind w:firstLine="1276"/>
        <w:jc w:val="both"/>
        <w:rPr>
          <w:rFonts w:ascii="Times New Roman" w:eastAsia="Times New Roman" w:hAnsi="Times New Roman" w:cs="Times New Roman"/>
          <w:sz w:val="24"/>
          <w:szCs w:val="24"/>
        </w:rPr>
      </w:pPr>
      <w:r w:rsidRPr="00CE7F1B">
        <w:rPr>
          <w:rFonts w:ascii="Times New Roman" w:eastAsia="Times New Roman" w:hAnsi="Times New Roman" w:cs="Times New Roman"/>
          <w:sz w:val="24"/>
          <w:szCs w:val="24"/>
        </w:rPr>
        <w:t xml:space="preserve">Conforme introdução feita no Documento de Oficialização da Demanda </w:t>
      </w:r>
      <w:r w:rsidR="009C5495">
        <w:rPr>
          <w:rFonts w:ascii="Times New Roman" w:eastAsia="Times New Roman" w:hAnsi="Times New Roman" w:cs="Times New Roman"/>
          <w:sz w:val="24"/>
          <w:szCs w:val="24"/>
        </w:rPr>
        <w:t>06</w:t>
      </w:r>
      <w:r w:rsidRPr="00CE7F1B">
        <w:rPr>
          <w:rFonts w:ascii="Times New Roman" w:eastAsia="Times New Roman" w:hAnsi="Times New Roman" w:cs="Times New Roman"/>
          <w:sz w:val="24"/>
          <w:szCs w:val="24"/>
        </w:rPr>
        <w:t xml:space="preserve">/2021 DC, </w:t>
      </w:r>
      <w:r w:rsidR="000C1907">
        <w:rPr>
          <w:rFonts w:ascii="Times New Roman" w:eastAsia="Times New Roman" w:hAnsi="Times New Roman" w:cs="Times New Roman"/>
          <w:sz w:val="24"/>
          <w:szCs w:val="24"/>
        </w:rPr>
        <w:t>o Departamento de Conectividade do PJMT, h</w:t>
      </w:r>
      <w:r w:rsidR="000C1907" w:rsidRPr="000C1907">
        <w:rPr>
          <w:rFonts w:ascii="Times New Roman" w:eastAsia="Times New Roman" w:hAnsi="Times New Roman" w:cs="Times New Roman"/>
          <w:sz w:val="24"/>
          <w:szCs w:val="24"/>
        </w:rPr>
        <w:t>á ma</w:t>
      </w:r>
      <w:r w:rsidR="000C1907">
        <w:rPr>
          <w:rFonts w:ascii="Times New Roman" w:eastAsia="Times New Roman" w:hAnsi="Times New Roman" w:cs="Times New Roman"/>
          <w:sz w:val="24"/>
          <w:szCs w:val="24"/>
        </w:rPr>
        <w:t>is de uma década, vem utilizando solução de Servidores de Dados em lâmina (</w:t>
      </w:r>
      <w:r w:rsidR="000C1907">
        <w:rPr>
          <w:rFonts w:ascii="Times New Roman" w:eastAsia="Times New Roman" w:hAnsi="Times New Roman" w:cs="Times New Roman"/>
          <w:i/>
          <w:iCs/>
          <w:sz w:val="24"/>
          <w:szCs w:val="24"/>
        </w:rPr>
        <w:t>blade</w:t>
      </w:r>
      <w:r w:rsidR="000C1907">
        <w:rPr>
          <w:rFonts w:ascii="Times New Roman" w:eastAsia="Times New Roman" w:hAnsi="Times New Roman" w:cs="Times New Roman"/>
          <w:sz w:val="24"/>
          <w:szCs w:val="24"/>
        </w:rPr>
        <w:t xml:space="preserve">) para </w:t>
      </w:r>
      <w:r w:rsidR="000C1907" w:rsidRPr="006766F1">
        <w:rPr>
          <w:rFonts w:ascii="Times New Roman" w:eastAsia="Times New Roman" w:hAnsi="Times New Roman" w:cs="Times New Roman"/>
          <w:sz w:val="24"/>
          <w:szCs w:val="24"/>
        </w:rPr>
        <w:t xml:space="preserve">suprir </w:t>
      </w:r>
      <w:r w:rsidR="001D3C6A" w:rsidRPr="006766F1">
        <w:rPr>
          <w:rFonts w:ascii="Times New Roman" w:eastAsia="Times New Roman" w:hAnsi="Times New Roman" w:cs="Times New Roman"/>
          <w:sz w:val="24"/>
          <w:szCs w:val="24"/>
        </w:rPr>
        <w:t xml:space="preserve">toda a </w:t>
      </w:r>
      <w:r w:rsidR="000C1907" w:rsidRPr="006766F1">
        <w:rPr>
          <w:rFonts w:ascii="Times New Roman" w:eastAsia="Times New Roman" w:hAnsi="Times New Roman" w:cs="Times New Roman"/>
          <w:sz w:val="24"/>
          <w:szCs w:val="24"/>
        </w:rPr>
        <w:t>necessidade de processamento de todas as aplicações / sistemas de tecnologia da</w:t>
      </w:r>
      <w:r w:rsidR="000C1907">
        <w:rPr>
          <w:rFonts w:ascii="Times New Roman" w:eastAsia="Times New Roman" w:hAnsi="Times New Roman" w:cs="Times New Roman"/>
          <w:sz w:val="24"/>
          <w:szCs w:val="24"/>
        </w:rPr>
        <w:t xml:space="preserve"> informação dentro dos Datacenters do Tribunal de Justiça de Mato Grosso e do Fórum de Cuiabá.</w:t>
      </w:r>
    </w:p>
    <w:p w14:paraId="7DC06B57" w14:textId="4AA4AB27" w:rsidR="000C1907" w:rsidRDefault="000C1907" w:rsidP="000C1907">
      <w:pPr>
        <w:spacing w:line="360" w:lineRule="auto"/>
        <w:ind w:firstLine="1276"/>
        <w:jc w:val="both"/>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t xml:space="preserve">A arquitetura adotada tem como uma das premissas principais a possibilidade de que os dois Datacenters funcionem como solução de redundância, de forma tal que, em casos de inoperância de equipamentos em um dos </w:t>
      </w:r>
      <w:r w:rsidRPr="6B476F0C">
        <w:rPr>
          <w:rFonts w:ascii="Times New Roman" w:eastAsia="Times New Roman" w:hAnsi="Times New Roman" w:cs="Times New Roman"/>
          <w:i/>
          <w:iCs/>
          <w:sz w:val="24"/>
          <w:szCs w:val="24"/>
        </w:rPr>
        <w:t>sites</w:t>
      </w:r>
      <w:r w:rsidRPr="6B476F0C">
        <w:rPr>
          <w:rFonts w:ascii="Times New Roman" w:eastAsia="Times New Roman" w:hAnsi="Times New Roman" w:cs="Times New Roman"/>
          <w:sz w:val="24"/>
          <w:szCs w:val="24"/>
        </w:rPr>
        <w:t>, toda a demanda de processamento de dados (assim como demais funcionalidades de TIC) possa ser mantida pelo outro ambiente, sem prejuízo</w:t>
      </w:r>
      <w:r w:rsidR="00833630" w:rsidRPr="6B476F0C">
        <w:rPr>
          <w:rFonts w:ascii="Times New Roman" w:eastAsia="Times New Roman" w:hAnsi="Times New Roman" w:cs="Times New Roman"/>
          <w:sz w:val="24"/>
          <w:szCs w:val="24"/>
        </w:rPr>
        <w:t xml:space="preserve"> aos usuários dos sistemas de TIC deste Poder Judiciário.</w:t>
      </w:r>
    </w:p>
    <w:p w14:paraId="747EAE9A" w14:textId="69916398" w:rsidR="4B3A7136" w:rsidRDefault="4B3A7136" w:rsidP="6B476F0C">
      <w:pPr>
        <w:spacing w:line="360" w:lineRule="auto"/>
        <w:ind w:firstLine="1276"/>
        <w:jc w:val="both"/>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t>Desde sua implantação, o</w:t>
      </w:r>
      <w:r w:rsidR="21943DFF" w:rsidRPr="6B476F0C">
        <w:rPr>
          <w:rFonts w:ascii="Times New Roman" w:eastAsia="Times New Roman" w:hAnsi="Times New Roman" w:cs="Times New Roman"/>
          <w:sz w:val="24"/>
          <w:szCs w:val="24"/>
        </w:rPr>
        <w:t xml:space="preserve"> modelo de solução utilizado para suprir a demanda de processamento de dados nos Data Centers do PJMT sempre atendeu às expectativas</w:t>
      </w:r>
      <w:r w:rsidR="3BF7CED8" w:rsidRPr="6B476F0C">
        <w:rPr>
          <w:rFonts w:ascii="Times New Roman" w:eastAsia="Times New Roman" w:hAnsi="Times New Roman" w:cs="Times New Roman"/>
          <w:sz w:val="24"/>
          <w:szCs w:val="24"/>
        </w:rPr>
        <w:t xml:space="preserve"> da equipe técnica</w:t>
      </w:r>
      <w:r w:rsidR="5D82ED93" w:rsidRPr="6B476F0C">
        <w:rPr>
          <w:rFonts w:ascii="Times New Roman" w:eastAsia="Times New Roman" w:hAnsi="Times New Roman" w:cs="Times New Roman"/>
          <w:sz w:val="24"/>
          <w:szCs w:val="24"/>
        </w:rPr>
        <w:t>. Podemos afirmar, inclusive, que a configuração “</w:t>
      </w:r>
      <w:r w:rsidR="4D890E87" w:rsidRPr="6B476F0C">
        <w:rPr>
          <w:rFonts w:ascii="Times New Roman" w:eastAsia="Times New Roman" w:hAnsi="Times New Roman" w:cs="Times New Roman"/>
          <w:sz w:val="24"/>
          <w:szCs w:val="24"/>
        </w:rPr>
        <w:t>arquitetura</w:t>
      </w:r>
      <w:r w:rsidR="34B9C811" w:rsidRPr="6B476F0C">
        <w:rPr>
          <w:rFonts w:ascii="Times New Roman" w:eastAsia="Times New Roman" w:hAnsi="Times New Roman" w:cs="Times New Roman"/>
          <w:sz w:val="24"/>
          <w:szCs w:val="24"/>
        </w:rPr>
        <w:t xml:space="preserve"> / fabricante” em questão </w:t>
      </w:r>
      <w:r w:rsidR="635B7EFE" w:rsidRPr="6B476F0C">
        <w:rPr>
          <w:rFonts w:ascii="Times New Roman" w:eastAsia="Times New Roman" w:hAnsi="Times New Roman" w:cs="Times New Roman"/>
          <w:sz w:val="24"/>
          <w:szCs w:val="24"/>
        </w:rPr>
        <w:t>sempre esteve bem conceituada no mercado de TIC</w:t>
      </w:r>
      <w:r w:rsidR="5A40D1D7" w:rsidRPr="6B476F0C">
        <w:rPr>
          <w:rFonts w:ascii="Times New Roman" w:eastAsia="Times New Roman" w:hAnsi="Times New Roman" w:cs="Times New Roman"/>
          <w:sz w:val="24"/>
          <w:szCs w:val="24"/>
        </w:rPr>
        <w:t>, ao longo de todos estes anos</w:t>
      </w:r>
      <w:r w:rsidR="635B7EFE" w:rsidRPr="6B476F0C">
        <w:rPr>
          <w:rFonts w:ascii="Times New Roman" w:eastAsia="Times New Roman" w:hAnsi="Times New Roman" w:cs="Times New Roman"/>
          <w:sz w:val="24"/>
          <w:szCs w:val="24"/>
        </w:rPr>
        <w:t>.</w:t>
      </w:r>
      <w:r w:rsidR="5A6C2866" w:rsidRPr="6B476F0C">
        <w:rPr>
          <w:rFonts w:ascii="Times New Roman" w:eastAsia="Times New Roman" w:hAnsi="Times New Roman" w:cs="Times New Roman"/>
          <w:sz w:val="24"/>
          <w:szCs w:val="24"/>
        </w:rPr>
        <w:t xml:space="preserve"> </w:t>
      </w:r>
    </w:p>
    <w:p w14:paraId="4B43D530" w14:textId="16258916" w:rsidR="00833630" w:rsidRPr="00057D91" w:rsidRDefault="00833630" w:rsidP="000C1907">
      <w:pPr>
        <w:spacing w:line="360" w:lineRule="auto"/>
        <w:ind w:firstLine="1276"/>
        <w:jc w:val="both"/>
        <w:rPr>
          <w:rFonts w:ascii="Times New Roman" w:eastAsia="Times New Roman" w:hAnsi="Times New Roman" w:cs="Times New Roman"/>
          <w:sz w:val="24"/>
          <w:szCs w:val="24"/>
        </w:rPr>
      </w:pPr>
      <w:r w:rsidRPr="162FFACF">
        <w:rPr>
          <w:rFonts w:ascii="Times New Roman" w:eastAsia="Times New Roman" w:hAnsi="Times New Roman" w:cs="Times New Roman"/>
          <w:sz w:val="24"/>
          <w:szCs w:val="24"/>
        </w:rPr>
        <w:t xml:space="preserve">Conforme </w:t>
      </w:r>
      <w:r w:rsidRPr="00EB03B0">
        <w:rPr>
          <w:rFonts w:ascii="Times New Roman" w:eastAsia="Times New Roman" w:hAnsi="Times New Roman" w:cs="Times New Roman"/>
          <w:sz w:val="24"/>
          <w:szCs w:val="24"/>
        </w:rPr>
        <w:t>explanado</w:t>
      </w:r>
      <w:r w:rsidR="373AA637" w:rsidRPr="00EB03B0">
        <w:rPr>
          <w:rFonts w:ascii="Times New Roman" w:eastAsia="Times New Roman" w:hAnsi="Times New Roman" w:cs="Times New Roman"/>
          <w:sz w:val="24"/>
          <w:szCs w:val="24"/>
        </w:rPr>
        <w:t xml:space="preserve"> no</w:t>
      </w:r>
      <w:r w:rsidRPr="00EB03B0">
        <w:rPr>
          <w:rFonts w:ascii="Times New Roman" w:eastAsia="Times New Roman" w:hAnsi="Times New Roman" w:cs="Times New Roman"/>
          <w:sz w:val="24"/>
          <w:szCs w:val="24"/>
        </w:rPr>
        <w:t xml:space="preserve"> </w:t>
      </w:r>
      <w:r w:rsidR="006766F1" w:rsidRPr="00EB03B0">
        <w:rPr>
          <w:rFonts w:ascii="Times New Roman" w:eastAsia="Times New Roman" w:hAnsi="Times New Roman" w:cs="Times New Roman"/>
          <w:sz w:val="24"/>
          <w:szCs w:val="24"/>
        </w:rPr>
        <w:t>PLANO DE CONTINUIDADE DE SERVIÇOS DE TIC PJMT</w:t>
      </w:r>
      <w:r w:rsidRPr="00EB03B0">
        <w:rPr>
          <w:rFonts w:ascii="Times New Roman" w:eastAsia="Times New Roman" w:hAnsi="Times New Roman" w:cs="Times New Roman"/>
          <w:sz w:val="24"/>
          <w:szCs w:val="24"/>
        </w:rPr>
        <w:t>, para que essa estratégia de segurança</w:t>
      </w:r>
      <w:r w:rsidRPr="162FFACF">
        <w:rPr>
          <w:rFonts w:ascii="Times New Roman" w:eastAsia="Times New Roman" w:hAnsi="Times New Roman" w:cs="Times New Roman"/>
          <w:sz w:val="24"/>
          <w:szCs w:val="24"/>
        </w:rPr>
        <w:t xml:space="preserve"> seja possível, a carga de utilização de processamento de dados não pode ultrapassar 50% da capacidade de toda a solução instalada nos Datacenters.</w:t>
      </w:r>
      <w:r w:rsidR="5619F533" w:rsidRPr="162FFACF">
        <w:rPr>
          <w:rFonts w:ascii="Times New Roman" w:eastAsia="Times New Roman" w:hAnsi="Times New Roman" w:cs="Times New Roman"/>
          <w:sz w:val="24"/>
          <w:szCs w:val="24"/>
        </w:rPr>
        <w:t xml:space="preserve"> Tal se dá em face da necessidade de se manter possível a redundância entre os Data Centers, em caso de ocorrência de falha.</w:t>
      </w:r>
    </w:p>
    <w:p w14:paraId="39E3BD39" w14:textId="0CE6C6B7" w:rsidR="00CB36A5" w:rsidRPr="00402B56" w:rsidRDefault="00833630" w:rsidP="00402B56">
      <w:pPr>
        <w:spacing w:line="360" w:lineRule="auto"/>
        <w:ind w:firstLine="1276"/>
        <w:jc w:val="both"/>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t xml:space="preserve">Porém, devido ao </w:t>
      </w:r>
      <w:r w:rsidRPr="006766F1">
        <w:rPr>
          <w:rFonts w:ascii="Times New Roman" w:eastAsia="Times New Roman" w:hAnsi="Times New Roman" w:cs="Times New Roman"/>
          <w:sz w:val="24"/>
          <w:szCs w:val="24"/>
        </w:rPr>
        <w:t xml:space="preserve">crescimento acelerado das demandas de TIC </w:t>
      </w:r>
      <w:r w:rsidR="001D3C6A" w:rsidRPr="006766F1">
        <w:rPr>
          <w:rFonts w:ascii="Times New Roman" w:eastAsia="Times New Roman" w:hAnsi="Times New Roman" w:cs="Times New Roman"/>
          <w:sz w:val="24"/>
          <w:szCs w:val="24"/>
        </w:rPr>
        <w:t>a partir de 2018</w:t>
      </w:r>
      <w:r w:rsidR="006E4F96" w:rsidRPr="006766F1">
        <w:rPr>
          <w:rFonts w:ascii="Times New Roman" w:eastAsia="Times New Roman" w:hAnsi="Times New Roman" w:cs="Times New Roman"/>
          <w:sz w:val="24"/>
          <w:szCs w:val="24"/>
        </w:rPr>
        <w:t xml:space="preserve"> (</w:t>
      </w:r>
      <w:r w:rsidR="005B5301" w:rsidRPr="006766F1">
        <w:rPr>
          <w:rFonts w:ascii="Times New Roman" w:eastAsia="Times New Roman" w:hAnsi="Times New Roman" w:cs="Times New Roman"/>
          <w:sz w:val="24"/>
          <w:szCs w:val="24"/>
        </w:rPr>
        <w:t>virtualização do PJe)</w:t>
      </w:r>
      <w:r w:rsidR="001D3C6A" w:rsidRPr="006766F1">
        <w:rPr>
          <w:rFonts w:ascii="Times New Roman" w:eastAsia="Times New Roman" w:hAnsi="Times New Roman" w:cs="Times New Roman"/>
          <w:sz w:val="24"/>
          <w:szCs w:val="24"/>
        </w:rPr>
        <w:t>, e de forma ainda mais acentuada em 2020</w:t>
      </w:r>
      <w:r w:rsidR="005B5301" w:rsidRPr="006766F1">
        <w:rPr>
          <w:rFonts w:ascii="Times New Roman" w:eastAsia="Times New Roman" w:hAnsi="Times New Roman" w:cs="Times New Roman"/>
          <w:sz w:val="24"/>
          <w:szCs w:val="24"/>
        </w:rPr>
        <w:t xml:space="preserve"> (pandemia mundial do COVID-19)</w:t>
      </w:r>
      <w:r w:rsidR="001D3C6A" w:rsidRPr="006766F1">
        <w:rPr>
          <w:rFonts w:ascii="Times New Roman" w:eastAsia="Times New Roman" w:hAnsi="Times New Roman" w:cs="Times New Roman"/>
          <w:sz w:val="24"/>
          <w:szCs w:val="24"/>
        </w:rPr>
        <w:t>,</w:t>
      </w:r>
      <w:r w:rsidRPr="006766F1">
        <w:rPr>
          <w:rFonts w:ascii="Times New Roman" w:eastAsia="Times New Roman" w:hAnsi="Times New Roman" w:cs="Times New Roman"/>
          <w:sz w:val="24"/>
          <w:szCs w:val="24"/>
        </w:rPr>
        <w:t xml:space="preserve"> a utilização atual beira os 100</w:t>
      </w:r>
      <w:r w:rsidRPr="6B476F0C">
        <w:rPr>
          <w:rFonts w:ascii="Times New Roman" w:eastAsia="Times New Roman" w:hAnsi="Times New Roman" w:cs="Times New Roman"/>
          <w:sz w:val="24"/>
          <w:szCs w:val="24"/>
        </w:rPr>
        <w:t xml:space="preserve">% da capacidade do parque de servidores de dados ativos nos Datacenters, </w:t>
      </w:r>
      <w:r w:rsidR="00CB36A5" w:rsidRPr="6B476F0C">
        <w:rPr>
          <w:rFonts w:ascii="Times New Roman" w:eastAsia="Times New Roman" w:hAnsi="Times New Roman" w:cs="Times New Roman"/>
          <w:sz w:val="24"/>
          <w:szCs w:val="24"/>
        </w:rPr>
        <w:t>inviabilizando</w:t>
      </w:r>
      <w:r w:rsidR="3478315B" w:rsidRPr="6B476F0C">
        <w:rPr>
          <w:rFonts w:ascii="Times New Roman" w:eastAsia="Times New Roman" w:hAnsi="Times New Roman" w:cs="Times New Roman"/>
          <w:sz w:val="24"/>
          <w:szCs w:val="24"/>
        </w:rPr>
        <w:t>,</w:t>
      </w:r>
      <w:r w:rsidRPr="6B476F0C">
        <w:rPr>
          <w:rFonts w:ascii="Times New Roman" w:eastAsia="Times New Roman" w:hAnsi="Times New Roman" w:cs="Times New Roman"/>
          <w:sz w:val="24"/>
          <w:szCs w:val="24"/>
        </w:rPr>
        <w:t xml:space="preserve"> assim</w:t>
      </w:r>
      <w:r w:rsidR="1505FD07" w:rsidRPr="6B476F0C">
        <w:rPr>
          <w:rFonts w:ascii="Times New Roman" w:eastAsia="Times New Roman" w:hAnsi="Times New Roman" w:cs="Times New Roman"/>
          <w:sz w:val="24"/>
          <w:szCs w:val="24"/>
        </w:rPr>
        <w:t>,</w:t>
      </w:r>
      <w:r w:rsidRPr="6B476F0C">
        <w:rPr>
          <w:rFonts w:ascii="Times New Roman" w:eastAsia="Times New Roman" w:hAnsi="Times New Roman" w:cs="Times New Roman"/>
          <w:sz w:val="24"/>
          <w:szCs w:val="24"/>
        </w:rPr>
        <w:t xml:space="preserve"> a redundância </w:t>
      </w:r>
      <w:r w:rsidRPr="6B476F0C">
        <w:rPr>
          <w:rFonts w:ascii="Times New Roman" w:eastAsia="Times New Roman" w:hAnsi="Times New Roman" w:cs="Times New Roman"/>
          <w:sz w:val="24"/>
          <w:szCs w:val="24"/>
        </w:rPr>
        <w:lastRenderedPageBreak/>
        <w:t xml:space="preserve">planejada, assim como colocando em risco </w:t>
      </w:r>
      <w:r w:rsidR="00CB36A5" w:rsidRPr="6B476F0C">
        <w:rPr>
          <w:rFonts w:ascii="Times New Roman" w:eastAsia="Times New Roman" w:hAnsi="Times New Roman" w:cs="Times New Roman"/>
          <w:sz w:val="24"/>
          <w:szCs w:val="24"/>
        </w:rPr>
        <w:t xml:space="preserve">a prestação de serviços de TIC como um todo. </w:t>
      </w:r>
    </w:p>
    <w:p w14:paraId="4E80D9A1" w14:textId="61D224A8" w:rsidR="00CB36A5" w:rsidRDefault="00CB36A5" w:rsidP="18154B38">
      <w:pPr>
        <w:spacing w:line="360" w:lineRule="auto"/>
        <w:ind w:firstLine="1276"/>
        <w:jc w:val="both"/>
        <w:rPr>
          <w:rFonts w:ascii="Times New Roman" w:eastAsia="Times New Roman" w:hAnsi="Times New Roman" w:cs="Times New Roman"/>
          <w:sz w:val="24"/>
          <w:szCs w:val="24"/>
        </w:rPr>
      </w:pPr>
      <w:r w:rsidRPr="18154B38">
        <w:rPr>
          <w:rFonts w:ascii="Times New Roman" w:eastAsia="Times New Roman" w:hAnsi="Times New Roman" w:cs="Times New Roman"/>
          <w:sz w:val="24"/>
          <w:szCs w:val="24"/>
        </w:rPr>
        <w:t>Tal cenário impossibilita qualquer necessidade de expansão / crescimento de sistemas (sejam eles críticos ou não), sem que haja a redução ou supressão de parte dos serviços de TIC já ofertados ao PJMT.</w:t>
      </w:r>
      <w:r w:rsidR="7BEE56F9" w:rsidRPr="18154B38">
        <w:rPr>
          <w:rFonts w:ascii="Times New Roman" w:eastAsia="Times New Roman" w:hAnsi="Times New Roman" w:cs="Times New Roman"/>
          <w:sz w:val="24"/>
          <w:szCs w:val="24"/>
        </w:rPr>
        <w:t xml:space="preserve"> </w:t>
      </w:r>
    </w:p>
    <w:p w14:paraId="777B6A43" w14:textId="00AFC52E" w:rsidR="00264104" w:rsidRDefault="00CB36A5" w:rsidP="0C27D8FF">
      <w:pPr>
        <w:spacing w:line="360" w:lineRule="auto"/>
        <w:ind w:firstLine="1276"/>
        <w:jc w:val="both"/>
        <w:rPr>
          <w:rFonts w:ascii="Times New Roman" w:eastAsia="Times New Roman" w:hAnsi="Times New Roman" w:cs="Times New Roman"/>
          <w:sz w:val="24"/>
          <w:szCs w:val="24"/>
        </w:rPr>
      </w:pPr>
      <w:r w:rsidRPr="28C1CA48">
        <w:rPr>
          <w:rFonts w:ascii="Times New Roman" w:eastAsia="Times New Roman" w:hAnsi="Times New Roman" w:cs="Times New Roman"/>
          <w:sz w:val="24"/>
          <w:szCs w:val="24"/>
        </w:rPr>
        <w:t xml:space="preserve">Não obstante à condição acima apresentada, soma-se o fato de que 24 dos 28 servidores de dados </w:t>
      </w:r>
      <w:r w:rsidRPr="28C1CA48">
        <w:rPr>
          <w:rFonts w:ascii="Times New Roman" w:eastAsia="Times New Roman" w:hAnsi="Times New Roman" w:cs="Times New Roman"/>
          <w:i/>
          <w:iCs/>
          <w:sz w:val="24"/>
          <w:szCs w:val="24"/>
        </w:rPr>
        <w:t>Blade</w:t>
      </w:r>
      <w:r w:rsidRPr="28C1CA48">
        <w:rPr>
          <w:rFonts w:ascii="Times New Roman" w:eastAsia="Times New Roman" w:hAnsi="Times New Roman" w:cs="Times New Roman"/>
          <w:sz w:val="24"/>
          <w:szCs w:val="24"/>
        </w:rPr>
        <w:t xml:space="preserve"> utilizados na solução de processamento de Dados dos Datacenters do Tribunal de Justiça e do Fórum da Capital estão em fim de vida útil, já anunciado pelo fabricante, ao fim da vigência do Contrato 112/2018 TJMT, qual seja novembro de 2021 (fig</w:t>
      </w:r>
      <w:r w:rsidR="00402B56" w:rsidRPr="28C1CA48">
        <w:rPr>
          <w:rFonts w:ascii="Times New Roman" w:eastAsia="Times New Roman" w:hAnsi="Times New Roman" w:cs="Times New Roman"/>
          <w:sz w:val="24"/>
          <w:szCs w:val="24"/>
        </w:rPr>
        <w:t>ura 1</w:t>
      </w:r>
      <w:r w:rsidRPr="28C1CA48">
        <w:rPr>
          <w:rFonts w:ascii="Times New Roman" w:eastAsia="Times New Roman" w:hAnsi="Times New Roman" w:cs="Times New Roman"/>
          <w:sz w:val="24"/>
          <w:szCs w:val="24"/>
        </w:rPr>
        <w:t>).</w:t>
      </w:r>
    </w:p>
    <w:p w14:paraId="1112AD8A" w14:textId="73EFA381" w:rsidR="28C1CA48" w:rsidRDefault="28C1CA48" w:rsidP="28C1CA48">
      <w:pPr>
        <w:spacing w:line="360" w:lineRule="auto"/>
        <w:ind w:firstLine="1276"/>
        <w:jc w:val="both"/>
        <w:rPr>
          <w:rFonts w:ascii="Times New Roman" w:eastAsia="Times New Roman" w:hAnsi="Times New Roman" w:cs="Times New Roman"/>
          <w:sz w:val="24"/>
          <w:szCs w:val="24"/>
        </w:rPr>
      </w:pPr>
    </w:p>
    <w:p w14:paraId="79883BDB" w14:textId="70F94B93" w:rsidR="7244B7A7" w:rsidRDefault="7244B7A7" w:rsidP="28C1CA48">
      <w:pPr>
        <w:spacing w:line="360" w:lineRule="auto"/>
        <w:jc w:val="center"/>
      </w:pPr>
      <w:r>
        <w:rPr>
          <w:noProof/>
        </w:rPr>
        <w:drawing>
          <wp:inline distT="0" distB="0" distL="0" distR="0" wp14:anchorId="02753023" wp14:editId="3F6ADAFC">
            <wp:extent cx="4572000" cy="714375"/>
            <wp:effectExtent l="0" t="0" r="0" b="0"/>
            <wp:docPr id="704890687" name="Imagem 704890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714375"/>
                    </a:xfrm>
                    <a:prstGeom prst="rect">
                      <a:avLst/>
                    </a:prstGeom>
                  </pic:spPr>
                </pic:pic>
              </a:graphicData>
            </a:graphic>
          </wp:inline>
        </w:drawing>
      </w:r>
    </w:p>
    <w:p w14:paraId="5917F2A2" w14:textId="340B583E" w:rsidR="00CB36A5" w:rsidRDefault="00CB36A5" w:rsidP="00CB36A5">
      <w:pPr>
        <w:spacing w:line="360" w:lineRule="auto"/>
        <w:ind w:firstLine="1276"/>
        <w:jc w:val="both"/>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t>Desta feita, é inevitável considerar que a solução de processamento de dados do Poder Judiciário de Mato Grosso necessita de uma atualização</w:t>
      </w:r>
      <w:r w:rsidR="77A2B848" w:rsidRPr="6B476F0C">
        <w:rPr>
          <w:rFonts w:ascii="Times New Roman" w:eastAsia="Times New Roman" w:hAnsi="Times New Roman" w:cs="Times New Roman"/>
          <w:sz w:val="24"/>
          <w:szCs w:val="24"/>
        </w:rPr>
        <w:t xml:space="preserve"> considerável</w:t>
      </w:r>
      <w:r w:rsidRPr="6B476F0C">
        <w:rPr>
          <w:rFonts w:ascii="Times New Roman" w:eastAsia="Times New Roman" w:hAnsi="Times New Roman" w:cs="Times New Roman"/>
          <w:sz w:val="24"/>
          <w:szCs w:val="24"/>
        </w:rPr>
        <w:t>, não só de substituição, mas de ampliação de sua capacidade.</w:t>
      </w:r>
    </w:p>
    <w:p w14:paraId="729BABBA" w14:textId="77777777" w:rsidR="00CB36A5" w:rsidRPr="00CB36A5" w:rsidRDefault="00CB36A5" w:rsidP="00CB36A5">
      <w:pPr>
        <w:spacing w:line="360" w:lineRule="auto"/>
        <w:ind w:firstLine="1276"/>
        <w:jc w:val="center"/>
        <w:rPr>
          <w:rFonts w:ascii="Times New Roman" w:eastAsia="Times New Roman" w:hAnsi="Times New Roman" w:cs="Times New Roman"/>
          <w:b/>
          <w:bCs/>
          <w:color w:val="FF0000"/>
          <w:sz w:val="24"/>
          <w:szCs w:val="24"/>
        </w:rPr>
      </w:pPr>
    </w:p>
    <w:p w14:paraId="01872137" w14:textId="48178A80" w:rsidR="00465A39" w:rsidRPr="00F711C3" w:rsidRDefault="0C27D8FF" w:rsidP="0C27D8FF">
      <w:pPr>
        <w:pStyle w:val="Ttulo2"/>
        <w:spacing w:after="120" w:line="360" w:lineRule="auto"/>
        <w:ind w:left="578" w:hanging="578"/>
        <w:rPr>
          <w:rFonts w:ascii="Times New Roman" w:eastAsia="Times New Roman" w:hAnsi="Times New Roman" w:cs="Times New Roman"/>
        </w:rPr>
      </w:pPr>
      <w:bookmarkStart w:id="5" w:name="_Toc23948092"/>
      <w:bookmarkStart w:id="6" w:name="_Toc84424718"/>
      <w:r w:rsidRPr="0C27D8FF">
        <w:rPr>
          <w:rFonts w:ascii="Times New Roman" w:eastAsia="Times New Roman" w:hAnsi="Times New Roman" w:cs="Times New Roman"/>
        </w:rPr>
        <w:t>Definição e Especificação dos Requisitos da Demanda (Art. 14, I)</w:t>
      </w:r>
      <w:bookmarkEnd w:id="5"/>
      <w:bookmarkEnd w:id="6"/>
    </w:p>
    <w:p w14:paraId="69FC6B56" w14:textId="66DDB59B" w:rsidR="0C27D8FF" w:rsidRDefault="0C27D8FF" w:rsidP="6B476F0C">
      <w:pPr>
        <w:spacing w:line="360" w:lineRule="auto"/>
        <w:ind w:firstLine="1276"/>
        <w:jc w:val="both"/>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t xml:space="preserve">A </w:t>
      </w:r>
      <w:r w:rsidR="00FF23AE" w:rsidRPr="6B476F0C">
        <w:rPr>
          <w:rFonts w:ascii="Times New Roman" w:eastAsia="Times New Roman" w:hAnsi="Times New Roman" w:cs="Times New Roman"/>
          <w:sz w:val="24"/>
          <w:szCs w:val="24"/>
        </w:rPr>
        <w:t>aquisição</w:t>
      </w:r>
      <w:r w:rsidRPr="6B476F0C">
        <w:rPr>
          <w:rFonts w:ascii="Times New Roman" w:eastAsia="Times New Roman" w:hAnsi="Times New Roman" w:cs="Times New Roman"/>
          <w:sz w:val="24"/>
          <w:szCs w:val="24"/>
        </w:rPr>
        <w:t xml:space="preserve"> pretendida, qual seja “</w:t>
      </w:r>
      <w:r w:rsidR="00CB36A5" w:rsidRPr="6B476F0C">
        <w:rPr>
          <w:rFonts w:ascii="Times New Roman" w:eastAsia="Times New Roman" w:hAnsi="Times New Roman" w:cs="Times New Roman"/>
          <w:sz w:val="24"/>
          <w:szCs w:val="24"/>
        </w:rPr>
        <w:t xml:space="preserve">Solução de Processamento de Dados” </w:t>
      </w:r>
      <w:r w:rsidRPr="6B476F0C">
        <w:rPr>
          <w:rFonts w:ascii="Times New Roman" w:eastAsia="Times New Roman" w:hAnsi="Times New Roman" w:cs="Times New Roman"/>
          <w:sz w:val="24"/>
          <w:szCs w:val="24"/>
        </w:rPr>
        <w:t xml:space="preserve">consiste </w:t>
      </w:r>
      <w:r w:rsidR="00CB36A5" w:rsidRPr="6B476F0C">
        <w:rPr>
          <w:rFonts w:ascii="Times New Roman" w:eastAsia="Times New Roman" w:hAnsi="Times New Roman" w:cs="Times New Roman"/>
          <w:sz w:val="24"/>
          <w:szCs w:val="24"/>
        </w:rPr>
        <w:t>na contratação de empresa qualificada para entrega de novos servidores de dados</w:t>
      </w:r>
      <w:r w:rsidR="00794AF4" w:rsidRPr="6B476F0C">
        <w:rPr>
          <w:rFonts w:ascii="Times New Roman" w:eastAsia="Times New Roman" w:hAnsi="Times New Roman" w:cs="Times New Roman"/>
          <w:sz w:val="24"/>
          <w:szCs w:val="24"/>
        </w:rPr>
        <w:t xml:space="preserve">, com garantia e suporte técnico, assim como suporte </w:t>
      </w:r>
      <w:r w:rsidR="4B5E9767" w:rsidRPr="6B476F0C">
        <w:rPr>
          <w:rFonts w:ascii="Times New Roman" w:eastAsia="Times New Roman" w:hAnsi="Times New Roman" w:cs="Times New Roman"/>
          <w:sz w:val="24"/>
          <w:szCs w:val="24"/>
        </w:rPr>
        <w:t>para os</w:t>
      </w:r>
      <w:r w:rsidR="00794AF4" w:rsidRPr="6B476F0C">
        <w:rPr>
          <w:rFonts w:ascii="Times New Roman" w:eastAsia="Times New Roman" w:hAnsi="Times New Roman" w:cs="Times New Roman"/>
          <w:sz w:val="24"/>
          <w:szCs w:val="24"/>
        </w:rPr>
        <w:t xml:space="preserve"> equipamentos </w:t>
      </w:r>
      <w:r w:rsidR="3FDAB582" w:rsidRPr="6B476F0C">
        <w:rPr>
          <w:rFonts w:ascii="Times New Roman" w:eastAsia="Times New Roman" w:hAnsi="Times New Roman" w:cs="Times New Roman"/>
          <w:sz w:val="24"/>
          <w:szCs w:val="24"/>
        </w:rPr>
        <w:t xml:space="preserve">remanescentes </w:t>
      </w:r>
      <w:r w:rsidR="00794AF4" w:rsidRPr="6B476F0C">
        <w:rPr>
          <w:rFonts w:ascii="Times New Roman" w:eastAsia="Times New Roman" w:hAnsi="Times New Roman" w:cs="Times New Roman"/>
          <w:sz w:val="24"/>
          <w:szCs w:val="24"/>
        </w:rPr>
        <w:t>da solução atual</w:t>
      </w:r>
      <w:r w:rsidR="6EC98AC9" w:rsidRPr="6B476F0C">
        <w:rPr>
          <w:rFonts w:ascii="Times New Roman" w:eastAsia="Times New Roman" w:hAnsi="Times New Roman" w:cs="Times New Roman"/>
          <w:sz w:val="24"/>
          <w:szCs w:val="24"/>
        </w:rPr>
        <w:t xml:space="preserve">, com </w:t>
      </w:r>
      <w:r w:rsidR="00794AF4" w:rsidRPr="6B476F0C">
        <w:rPr>
          <w:rFonts w:ascii="Times New Roman" w:eastAsia="Times New Roman" w:hAnsi="Times New Roman" w:cs="Times New Roman"/>
          <w:sz w:val="24"/>
          <w:szCs w:val="24"/>
        </w:rPr>
        <w:t>garantia prestada pela fabricante</w:t>
      </w:r>
      <w:r w:rsidR="4BE2C989" w:rsidRPr="6B476F0C">
        <w:rPr>
          <w:rFonts w:ascii="Times New Roman" w:eastAsia="Times New Roman" w:hAnsi="Times New Roman" w:cs="Times New Roman"/>
          <w:sz w:val="24"/>
          <w:szCs w:val="24"/>
        </w:rPr>
        <w:t>.</w:t>
      </w:r>
    </w:p>
    <w:p w14:paraId="0A96FB55" w14:textId="62CCB346" w:rsidR="1B1F8E3A" w:rsidRDefault="1B1F8E3A" w:rsidP="3F3F56D8">
      <w:pPr>
        <w:spacing w:line="360" w:lineRule="auto"/>
        <w:ind w:firstLine="1276"/>
        <w:jc w:val="both"/>
        <w:rPr>
          <w:rFonts w:ascii="Times New Roman" w:eastAsia="Times New Roman" w:hAnsi="Times New Roman" w:cs="Times New Roman"/>
          <w:sz w:val="24"/>
          <w:szCs w:val="24"/>
        </w:rPr>
      </w:pPr>
      <w:r w:rsidRPr="3F3F56D8">
        <w:rPr>
          <w:rFonts w:ascii="Times New Roman" w:eastAsia="Times New Roman" w:hAnsi="Times New Roman" w:cs="Times New Roman"/>
          <w:sz w:val="24"/>
          <w:szCs w:val="24"/>
        </w:rPr>
        <w:t xml:space="preserve">/s /x/  mg  b </w:t>
      </w:r>
    </w:p>
    <w:p w14:paraId="338FC2AA" w14:textId="69D81C3B" w:rsidR="00794AF4" w:rsidRPr="005B31C2" w:rsidRDefault="00794AF4" w:rsidP="002537FC">
      <w:pPr>
        <w:pStyle w:val="PargrafodaLista"/>
        <w:numPr>
          <w:ilvl w:val="0"/>
          <w:numId w:val="5"/>
        </w:numPr>
        <w:spacing w:line="360" w:lineRule="auto"/>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t>A solução deverá se comunicar com o Cisco Nexus 9000 (LAN</w:t>
      </w:r>
      <w:r w:rsidR="00B001F0" w:rsidRPr="6B476F0C">
        <w:rPr>
          <w:rFonts w:ascii="Times New Roman" w:eastAsia="Times New Roman" w:hAnsi="Times New Roman" w:cs="Times New Roman"/>
          <w:sz w:val="24"/>
          <w:szCs w:val="24"/>
        </w:rPr>
        <w:t xml:space="preserve">); </w:t>
      </w:r>
    </w:p>
    <w:p w14:paraId="6B455610" w14:textId="2B4846DC" w:rsidR="00FF23AE" w:rsidRDefault="00794AF4" w:rsidP="002537FC">
      <w:pPr>
        <w:pStyle w:val="PargrafodaLista"/>
        <w:numPr>
          <w:ilvl w:val="0"/>
          <w:numId w:val="5"/>
        </w:numPr>
        <w:spacing w:line="360" w:lineRule="auto"/>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t>Integração total com VMWare VCIoud Suíte e VMWare VSphere Storage Ains — Array Integration</w:t>
      </w:r>
      <w:r w:rsidR="00FF23AE" w:rsidRPr="6B476F0C">
        <w:rPr>
          <w:rFonts w:ascii="Times New Roman" w:eastAsia="Times New Roman" w:hAnsi="Times New Roman" w:cs="Times New Roman"/>
          <w:sz w:val="24"/>
          <w:szCs w:val="24"/>
        </w:rPr>
        <w:t>;</w:t>
      </w:r>
    </w:p>
    <w:p w14:paraId="15589CCB" w14:textId="78ABCD74" w:rsidR="00027874" w:rsidRPr="00027874" w:rsidRDefault="00027874" w:rsidP="002537FC">
      <w:pPr>
        <w:pStyle w:val="PargrafodaLista"/>
        <w:numPr>
          <w:ilvl w:val="0"/>
          <w:numId w:val="5"/>
        </w:numPr>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t>A solução deverá ser 100% redundante em todos os aspectos (energia, gerenciamento e conectividade LAN e SAN);</w:t>
      </w:r>
      <w:r w:rsidR="0AD92ED7" w:rsidRPr="6B476F0C">
        <w:rPr>
          <w:rFonts w:ascii="Times New Roman" w:eastAsia="Times New Roman" w:hAnsi="Times New Roman" w:cs="Times New Roman"/>
          <w:sz w:val="24"/>
          <w:szCs w:val="24"/>
        </w:rPr>
        <w:t xml:space="preserve"> </w:t>
      </w:r>
    </w:p>
    <w:p w14:paraId="54747317" w14:textId="64EDDB3F" w:rsidR="00AD2FB8" w:rsidRPr="009C5495" w:rsidRDefault="00B001F0" w:rsidP="002537FC">
      <w:pPr>
        <w:pStyle w:val="PargrafodaLista"/>
        <w:numPr>
          <w:ilvl w:val="0"/>
          <w:numId w:val="5"/>
        </w:numPr>
        <w:spacing w:line="360" w:lineRule="auto"/>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lastRenderedPageBreak/>
        <w:t>Aperfeiçoar o desempenho</w:t>
      </w:r>
      <w:r w:rsidR="00C92E9C" w:rsidRPr="6B476F0C">
        <w:rPr>
          <w:rFonts w:ascii="Times New Roman" w:eastAsia="Times New Roman" w:hAnsi="Times New Roman" w:cs="Times New Roman"/>
          <w:sz w:val="24"/>
          <w:szCs w:val="24"/>
        </w:rPr>
        <w:t xml:space="preserve"> de processamento de dados </w:t>
      </w:r>
      <w:r w:rsidR="00F00F1A" w:rsidRPr="6B476F0C">
        <w:rPr>
          <w:rFonts w:ascii="Times New Roman" w:eastAsia="Times New Roman" w:hAnsi="Times New Roman" w:cs="Times New Roman"/>
          <w:sz w:val="24"/>
          <w:szCs w:val="24"/>
        </w:rPr>
        <w:t xml:space="preserve">das aplicações </w:t>
      </w:r>
      <w:r w:rsidR="00C92E9C" w:rsidRPr="6B476F0C">
        <w:rPr>
          <w:rFonts w:ascii="Times New Roman" w:eastAsia="Times New Roman" w:hAnsi="Times New Roman" w:cs="Times New Roman"/>
          <w:sz w:val="24"/>
          <w:szCs w:val="24"/>
        </w:rPr>
        <w:t xml:space="preserve">do </w:t>
      </w:r>
      <w:r w:rsidRPr="6B476F0C">
        <w:rPr>
          <w:rFonts w:ascii="Times New Roman" w:eastAsia="Times New Roman" w:hAnsi="Times New Roman" w:cs="Times New Roman"/>
          <w:sz w:val="24"/>
          <w:szCs w:val="24"/>
        </w:rPr>
        <w:t>PJMT;</w:t>
      </w:r>
    </w:p>
    <w:p w14:paraId="0A7609B0" w14:textId="396D56A3" w:rsidR="00BA141C" w:rsidRPr="00BA141C" w:rsidRDefault="00BA141C" w:rsidP="002537FC">
      <w:pPr>
        <w:pStyle w:val="PargrafodaLista"/>
        <w:numPr>
          <w:ilvl w:val="0"/>
          <w:numId w:val="5"/>
        </w:numPr>
        <w:spacing w:line="360" w:lineRule="auto"/>
        <w:rPr>
          <w:rFonts w:ascii="Times New Roman" w:eastAsia="Times New Roman" w:hAnsi="Times New Roman" w:cs="Times New Roman"/>
          <w:sz w:val="24"/>
          <w:szCs w:val="24"/>
        </w:rPr>
      </w:pPr>
      <w:r w:rsidRPr="18154B38">
        <w:rPr>
          <w:rFonts w:ascii="Times New Roman" w:eastAsia="Times New Roman" w:hAnsi="Times New Roman" w:cs="Times New Roman"/>
          <w:sz w:val="24"/>
          <w:szCs w:val="24"/>
        </w:rPr>
        <w:t xml:space="preserve">Suprir demanda de armazenamento de dados anteriormente suportada pelos Storages High-End VSPG1000, cujo suporte técnico e garantia </w:t>
      </w:r>
      <w:r w:rsidRPr="006766F1">
        <w:rPr>
          <w:rFonts w:ascii="Times New Roman" w:eastAsia="Times New Roman" w:hAnsi="Times New Roman" w:cs="Times New Roman"/>
          <w:sz w:val="24"/>
          <w:szCs w:val="24"/>
        </w:rPr>
        <w:t>encerraram-se em Junho de 2021</w:t>
      </w:r>
      <w:r w:rsidR="14EF14F0" w:rsidRPr="006766F1">
        <w:rPr>
          <w:rFonts w:ascii="Times New Roman" w:eastAsia="Times New Roman" w:hAnsi="Times New Roman" w:cs="Times New Roman"/>
          <w:sz w:val="24"/>
          <w:szCs w:val="24"/>
        </w:rPr>
        <w:t xml:space="preserve">, vide r. decisão Presidencial </w:t>
      </w:r>
      <w:r w:rsidR="003B443E" w:rsidRPr="006766F1">
        <w:rPr>
          <w:rFonts w:ascii="Times New Roman" w:eastAsia="Times New Roman" w:hAnsi="Times New Roman" w:cs="Times New Roman"/>
          <w:sz w:val="24"/>
          <w:szCs w:val="24"/>
        </w:rPr>
        <w:t>(Contrato 58/2018)</w:t>
      </w:r>
      <w:r w:rsidRPr="006766F1">
        <w:rPr>
          <w:rFonts w:ascii="Times New Roman" w:eastAsia="Times New Roman" w:hAnsi="Times New Roman" w:cs="Times New Roman"/>
          <w:sz w:val="24"/>
          <w:szCs w:val="24"/>
        </w:rPr>
        <w:t>;</w:t>
      </w:r>
      <w:r w:rsidR="6232D37A" w:rsidRPr="18154B38">
        <w:rPr>
          <w:rFonts w:ascii="Times New Roman" w:eastAsia="Times New Roman" w:hAnsi="Times New Roman" w:cs="Times New Roman"/>
          <w:sz w:val="24"/>
          <w:szCs w:val="24"/>
        </w:rPr>
        <w:t xml:space="preserve"> </w:t>
      </w:r>
    </w:p>
    <w:p w14:paraId="5534B11D" w14:textId="3C62E14E" w:rsidR="00764EC4" w:rsidRDefault="00764EC4" w:rsidP="002537FC">
      <w:pPr>
        <w:pStyle w:val="PargrafodaLista"/>
        <w:numPr>
          <w:ilvl w:val="0"/>
          <w:numId w:val="5"/>
        </w:numPr>
        <w:spacing w:line="360" w:lineRule="auto"/>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t xml:space="preserve">Garantir integração </w:t>
      </w:r>
      <w:r w:rsidR="0019578B" w:rsidRPr="6B476F0C">
        <w:rPr>
          <w:rFonts w:ascii="Times New Roman" w:eastAsia="Times New Roman" w:hAnsi="Times New Roman" w:cs="Times New Roman"/>
          <w:sz w:val="24"/>
          <w:szCs w:val="24"/>
        </w:rPr>
        <w:t xml:space="preserve">total (tecnológica e gerencial) de todos os equipamentos que compõe a solução, assim como dos servidores </w:t>
      </w:r>
      <w:r w:rsidR="00D01761" w:rsidRPr="6B476F0C">
        <w:rPr>
          <w:rFonts w:ascii="Times New Roman" w:eastAsia="Times New Roman" w:hAnsi="Times New Roman" w:cs="Times New Roman"/>
          <w:sz w:val="24"/>
          <w:szCs w:val="24"/>
        </w:rPr>
        <w:t xml:space="preserve">de dados </w:t>
      </w:r>
      <w:r w:rsidR="00873894" w:rsidRPr="6B476F0C">
        <w:rPr>
          <w:rFonts w:ascii="Times New Roman" w:eastAsia="Times New Roman" w:hAnsi="Times New Roman" w:cs="Times New Roman"/>
          <w:sz w:val="24"/>
          <w:szCs w:val="24"/>
        </w:rPr>
        <w:t xml:space="preserve">do tipo lâmina </w:t>
      </w:r>
      <w:r w:rsidR="00D01761" w:rsidRPr="6B476F0C">
        <w:rPr>
          <w:rFonts w:ascii="Times New Roman" w:eastAsia="Times New Roman" w:hAnsi="Times New Roman" w:cs="Times New Roman"/>
          <w:sz w:val="24"/>
          <w:szCs w:val="24"/>
        </w:rPr>
        <w:t>que continuarão instalados nos Datacenters do Poder Judiciário de Mato Grosso</w:t>
      </w:r>
      <w:r w:rsidR="6F7C8EFA" w:rsidRPr="6B476F0C">
        <w:rPr>
          <w:rFonts w:ascii="Times New Roman" w:eastAsia="Times New Roman" w:hAnsi="Times New Roman" w:cs="Times New Roman"/>
          <w:sz w:val="24"/>
          <w:szCs w:val="24"/>
        </w:rPr>
        <w:t xml:space="preserve">; </w:t>
      </w:r>
    </w:p>
    <w:p w14:paraId="3AE34C15" w14:textId="14A4C41A" w:rsidR="000C6435" w:rsidRDefault="000C6435" w:rsidP="002537FC">
      <w:pPr>
        <w:pStyle w:val="PargrafodaLista"/>
        <w:numPr>
          <w:ilvl w:val="0"/>
          <w:numId w:val="5"/>
        </w:numPr>
        <w:spacing w:line="360" w:lineRule="auto"/>
        <w:rPr>
          <w:rFonts w:eastAsiaTheme="minorEastAsia"/>
          <w:sz w:val="24"/>
          <w:szCs w:val="24"/>
        </w:rPr>
      </w:pPr>
      <w:r w:rsidRPr="18154B38">
        <w:rPr>
          <w:rFonts w:ascii="Times New Roman" w:eastAsia="Times New Roman" w:hAnsi="Times New Roman" w:cs="Times New Roman"/>
          <w:sz w:val="24"/>
          <w:szCs w:val="24"/>
        </w:rPr>
        <w:t>Todos os equipamentos devem ser novos, sem uso, em linha de fabricação</w:t>
      </w:r>
      <w:r w:rsidR="45B2A89E" w:rsidRPr="18154B38">
        <w:rPr>
          <w:rFonts w:ascii="Times New Roman" w:eastAsia="Times New Roman" w:hAnsi="Times New Roman" w:cs="Times New Roman"/>
          <w:sz w:val="24"/>
          <w:szCs w:val="24"/>
        </w:rPr>
        <w:t xml:space="preserve"> e</w:t>
      </w:r>
      <w:r w:rsidRPr="18154B38">
        <w:rPr>
          <w:rFonts w:ascii="Times New Roman" w:eastAsia="Times New Roman" w:hAnsi="Times New Roman" w:cs="Times New Roman"/>
          <w:sz w:val="24"/>
          <w:szCs w:val="24"/>
        </w:rPr>
        <w:t xml:space="preserve"> constar do anúncio mais recente do fabricante. O produto ofertado não pode constar na lista do fabricante de END-OF-SUPPORT (fim do suporte técnico) ou END-OF-SALE (fim de vendas), no momento da assinatura do Contrato ou Ata de Registro de Preços.</w:t>
      </w:r>
      <w:r w:rsidR="7543180D" w:rsidRPr="18154B38">
        <w:rPr>
          <w:rFonts w:ascii="Times New Roman" w:eastAsia="Times New Roman" w:hAnsi="Times New Roman" w:cs="Times New Roman"/>
          <w:sz w:val="24"/>
          <w:szCs w:val="24"/>
        </w:rPr>
        <w:t xml:space="preserve"> </w:t>
      </w:r>
    </w:p>
    <w:p w14:paraId="01872151" w14:textId="77777777" w:rsidR="000844BF" w:rsidRPr="00F711C3" w:rsidRDefault="0C27D8FF" w:rsidP="0C27D8FF">
      <w:pPr>
        <w:pStyle w:val="Ttulo2"/>
        <w:spacing w:after="120" w:line="360" w:lineRule="auto"/>
        <w:ind w:left="578" w:hanging="578"/>
        <w:rPr>
          <w:rFonts w:ascii="Times New Roman" w:eastAsia="Times New Roman" w:hAnsi="Times New Roman" w:cs="Times New Roman"/>
        </w:rPr>
      </w:pPr>
      <w:bookmarkStart w:id="7" w:name="_Toc23948093"/>
      <w:bookmarkStart w:id="8" w:name="_Toc84424719"/>
      <w:r w:rsidRPr="0C27D8FF">
        <w:rPr>
          <w:rFonts w:ascii="Times New Roman" w:eastAsia="Times New Roman" w:hAnsi="Times New Roman" w:cs="Times New Roman"/>
        </w:rPr>
        <w:t>Soluções Disponíveis no Mercado de TIC (Art. 14, I, a)</w:t>
      </w:r>
      <w:bookmarkEnd w:id="7"/>
      <w:bookmarkEnd w:id="8"/>
    </w:p>
    <w:p w14:paraId="08CA9B4F" w14:textId="129F6F80" w:rsidR="009C4103" w:rsidRDefault="0C27D8FF" w:rsidP="0C27D8FF">
      <w:pPr>
        <w:spacing w:line="360" w:lineRule="auto"/>
        <w:ind w:firstLine="1276"/>
        <w:jc w:val="both"/>
        <w:rPr>
          <w:rFonts w:ascii="Times New Roman" w:eastAsia="Times New Roman" w:hAnsi="Times New Roman" w:cs="Times New Roman"/>
          <w:sz w:val="24"/>
          <w:szCs w:val="24"/>
        </w:rPr>
      </w:pPr>
      <w:r w:rsidRPr="4A15BE33">
        <w:rPr>
          <w:rFonts w:ascii="Times New Roman" w:eastAsia="Times New Roman" w:hAnsi="Times New Roman" w:cs="Times New Roman"/>
          <w:sz w:val="24"/>
          <w:szCs w:val="24"/>
        </w:rPr>
        <w:t xml:space="preserve">As soluções disponíveis no mercado para </w:t>
      </w:r>
      <w:r w:rsidR="007A4EE2" w:rsidRPr="4A15BE33">
        <w:rPr>
          <w:rFonts w:ascii="Times New Roman" w:eastAsia="Times New Roman" w:hAnsi="Times New Roman" w:cs="Times New Roman"/>
          <w:sz w:val="24"/>
          <w:szCs w:val="24"/>
        </w:rPr>
        <w:t xml:space="preserve">Processamento de Dados </w:t>
      </w:r>
      <w:r w:rsidR="7B3359C7" w:rsidRPr="4A15BE33">
        <w:rPr>
          <w:rFonts w:ascii="Times New Roman" w:eastAsia="Times New Roman" w:hAnsi="Times New Roman" w:cs="Times New Roman"/>
          <w:sz w:val="24"/>
          <w:szCs w:val="24"/>
        </w:rPr>
        <w:t xml:space="preserve">se resumem a utilização de servidores de dados, </w:t>
      </w:r>
      <w:r w:rsidR="6EF096EC" w:rsidRPr="4A15BE33">
        <w:rPr>
          <w:rFonts w:ascii="Times New Roman" w:eastAsia="Times New Roman" w:hAnsi="Times New Roman" w:cs="Times New Roman"/>
          <w:sz w:val="24"/>
          <w:szCs w:val="24"/>
        </w:rPr>
        <w:t xml:space="preserve">seja através da aquisição de equipamentos, ou da contratação </w:t>
      </w:r>
      <w:r w:rsidR="756F1B09" w:rsidRPr="4A15BE33">
        <w:rPr>
          <w:rFonts w:ascii="Times New Roman" w:eastAsia="Times New Roman" w:hAnsi="Times New Roman" w:cs="Times New Roman"/>
          <w:sz w:val="24"/>
          <w:szCs w:val="24"/>
        </w:rPr>
        <w:t>de serviços para utilização de infraestrutura de terceiros.</w:t>
      </w:r>
    </w:p>
    <w:p w14:paraId="342C093C" w14:textId="70DE774C" w:rsidR="007A4A4F" w:rsidRPr="003B1474" w:rsidRDefault="14BA87D0" w:rsidP="4A15BE33">
      <w:pPr>
        <w:spacing w:line="360" w:lineRule="auto"/>
        <w:ind w:firstLine="1276"/>
        <w:jc w:val="both"/>
        <w:rPr>
          <w:rFonts w:ascii="Times New Roman" w:eastAsia="Times New Roman" w:hAnsi="Times New Roman" w:cs="Times New Roman"/>
          <w:sz w:val="24"/>
          <w:szCs w:val="24"/>
        </w:rPr>
      </w:pPr>
      <w:r w:rsidRPr="4A9A6D2C">
        <w:rPr>
          <w:rFonts w:ascii="Times New Roman" w:eastAsia="Times New Roman" w:hAnsi="Times New Roman" w:cs="Times New Roman"/>
          <w:sz w:val="24"/>
          <w:szCs w:val="24"/>
        </w:rPr>
        <w:t>Quando se fala em contratação de serviços para atendimento de demanda de processamento de dados, o mercado de TIC apresenta possibilidades desd</w:t>
      </w:r>
      <w:r w:rsidR="1D5A520D" w:rsidRPr="4A9A6D2C">
        <w:rPr>
          <w:rFonts w:ascii="Times New Roman" w:eastAsia="Times New Roman" w:hAnsi="Times New Roman" w:cs="Times New Roman"/>
          <w:sz w:val="24"/>
          <w:szCs w:val="24"/>
        </w:rPr>
        <w:t xml:space="preserve">e utilização exclusiva </w:t>
      </w:r>
      <w:r w:rsidR="5405F6AB" w:rsidRPr="4A9A6D2C">
        <w:rPr>
          <w:rFonts w:ascii="Times New Roman" w:eastAsia="Times New Roman" w:hAnsi="Times New Roman" w:cs="Times New Roman"/>
          <w:sz w:val="24"/>
          <w:szCs w:val="24"/>
        </w:rPr>
        <w:t xml:space="preserve">e dedicada </w:t>
      </w:r>
      <w:r w:rsidR="1D5A520D" w:rsidRPr="4A9A6D2C">
        <w:rPr>
          <w:rFonts w:ascii="Times New Roman" w:eastAsia="Times New Roman" w:hAnsi="Times New Roman" w:cs="Times New Roman"/>
          <w:sz w:val="24"/>
          <w:szCs w:val="24"/>
        </w:rPr>
        <w:t>de um ou mais servidores de dados</w:t>
      </w:r>
      <w:r w:rsidR="72065FAA" w:rsidRPr="4A9A6D2C">
        <w:rPr>
          <w:rFonts w:ascii="Times New Roman" w:eastAsia="Times New Roman" w:hAnsi="Times New Roman" w:cs="Times New Roman"/>
          <w:sz w:val="24"/>
          <w:szCs w:val="24"/>
        </w:rPr>
        <w:t>, de uma fração de sua capacidade, ou até mesmo de forma restrita a utilização de aplicações específicas.</w:t>
      </w:r>
    </w:p>
    <w:p w14:paraId="21CE331B" w14:textId="0AF0F332" w:rsidR="007A4A4F" w:rsidRPr="003B1474" w:rsidRDefault="386FF51C" w:rsidP="4A15BE33">
      <w:pPr>
        <w:spacing w:line="360" w:lineRule="auto"/>
        <w:ind w:firstLine="1276"/>
        <w:jc w:val="both"/>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t xml:space="preserve">O mercado </w:t>
      </w:r>
      <w:r w:rsidR="453EC907" w:rsidRPr="6B476F0C">
        <w:rPr>
          <w:rFonts w:ascii="Times New Roman" w:eastAsia="Times New Roman" w:hAnsi="Times New Roman" w:cs="Times New Roman"/>
          <w:sz w:val="24"/>
          <w:szCs w:val="24"/>
        </w:rPr>
        <w:t xml:space="preserve">oferta esses serviços em </w:t>
      </w:r>
      <w:r w:rsidRPr="6B476F0C">
        <w:rPr>
          <w:rFonts w:ascii="Times New Roman" w:eastAsia="Times New Roman" w:hAnsi="Times New Roman" w:cs="Times New Roman"/>
          <w:sz w:val="24"/>
          <w:szCs w:val="24"/>
        </w:rPr>
        <w:t xml:space="preserve">modalidades </w:t>
      </w:r>
      <w:r w:rsidR="28A934B3" w:rsidRPr="6B476F0C">
        <w:rPr>
          <w:rFonts w:ascii="Times New Roman" w:eastAsia="Times New Roman" w:hAnsi="Times New Roman" w:cs="Times New Roman"/>
          <w:sz w:val="24"/>
          <w:szCs w:val="24"/>
        </w:rPr>
        <w:t xml:space="preserve">conhecidas </w:t>
      </w:r>
      <w:r w:rsidRPr="6B476F0C">
        <w:rPr>
          <w:rFonts w:ascii="Times New Roman" w:eastAsia="Times New Roman" w:hAnsi="Times New Roman" w:cs="Times New Roman"/>
          <w:sz w:val="24"/>
          <w:szCs w:val="24"/>
        </w:rPr>
        <w:t>como IaaS (</w:t>
      </w:r>
      <w:r w:rsidRPr="6B476F0C">
        <w:rPr>
          <w:rFonts w:ascii="Times New Roman" w:eastAsia="Times New Roman" w:hAnsi="Times New Roman" w:cs="Times New Roman"/>
          <w:i/>
          <w:iCs/>
          <w:sz w:val="24"/>
          <w:szCs w:val="24"/>
        </w:rPr>
        <w:t>Infrastructure as a Service</w:t>
      </w:r>
      <w:r w:rsidRPr="6B476F0C">
        <w:rPr>
          <w:rFonts w:ascii="Times New Roman" w:eastAsia="Times New Roman" w:hAnsi="Times New Roman" w:cs="Times New Roman"/>
          <w:sz w:val="24"/>
          <w:szCs w:val="24"/>
        </w:rPr>
        <w:t xml:space="preserve"> - Infraestrutura como serviço), PaaS (</w:t>
      </w:r>
      <w:r w:rsidRPr="6B476F0C">
        <w:rPr>
          <w:rFonts w:ascii="Times New Roman" w:eastAsia="Times New Roman" w:hAnsi="Times New Roman" w:cs="Times New Roman"/>
          <w:i/>
          <w:iCs/>
          <w:sz w:val="24"/>
          <w:szCs w:val="24"/>
        </w:rPr>
        <w:t xml:space="preserve">Platform as a Service – </w:t>
      </w:r>
      <w:r w:rsidRPr="6B476F0C">
        <w:rPr>
          <w:rFonts w:ascii="Times New Roman" w:eastAsia="Times New Roman" w:hAnsi="Times New Roman" w:cs="Times New Roman"/>
          <w:sz w:val="24"/>
          <w:szCs w:val="24"/>
        </w:rPr>
        <w:t>Plataforma como serviço) e SaaS (</w:t>
      </w:r>
      <w:r w:rsidRPr="6B476F0C">
        <w:rPr>
          <w:rFonts w:ascii="Times New Roman" w:eastAsia="Times New Roman" w:hAnsi="Times New Roman" w:cs="Times New Roman"/>
          <w:i/>
          <w:iCs/>
          <w:sz w:val="24"/>
          <w:szCs w:val="24"/>
        </w:rPr>
        <w:t xml:space="preserve">Software as a Service – </w:t>
      </w:r>
      <w:r w:rsidRPr="6B476F0C">
        <w:rPr>
          <w:rFonts w:ascii="Times New Roman" w:eastAsia="Times New Roman" w:hAnsi="Times New Roman" w:cs="Times New Roman"/>
          <w:sz w:val="24"/>
          <w:szCs w:val="24"/>
        </w:rPr>
        <w:t>Software como Serviço).</w:t>
      </w:r>
    </w:p>
    <w:p w14:paraId="6FBA6A82" w14:textId="55FD1C9B" w:rsidR="007A4A4F" w:rsidRPr="003B1474" w:rsidRDefault="707E8328" w:rsidP="4A15BE33">
      <w:pPr>
        <w:spacing w:line="360" w:lineRule="auto"/>
        <w:ind w:firstLine="1276"/>
        <w:jc w:val="both"/>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t xml:space="preserve">Tipicamente </w:t>
      </w:r>
      <w:r w:rsidR="542D3067" w:rsidRPr="6B476F0C">
        <w:rPr>
          <w:rFonts w:ascii="Times New Roman" w:eastAsia="Times New Roman" w:hAnsi="Times New Roman" w:cs="Times New Roman"/>
          <w:sz w:val="24"/>
          <w:szCs w:val="24"/>
        </w:rPr>
        <w:t>ess</w:t>
      </w:r>
      <w:r w:rsidR="7B911A2D" w:rsidRPr="6B476F0C">
        <w:rPr>
          <w:rFonts w:ascii="Times New Roman" w:eastAsia="Times New Roman" w:hAnsi="Times New Roman" w:cs="Times New Roman"/>
          <w:sz w:val="24"/>
          <w:szCs w:val="24"/>
        </w:rPr>
        <w:t xml:space="preserve">as modalidades de contratação como serviço consistem </w:t>
      </w:r>
      <w:r w:rsidR="72065FAA" w:rsidRPr="6B476F0C">
        <w:rPr>
          <w:rFonts w:ascii="Times New Roman" w:eastAsia="Times New Roman" w:hAnsi="Times New Roman" w:cs="Times New Roman"/>
          <w:sz w:val="24"/>
          <w:szCs w:val="24"/>
        </w:rPr>
        <w:t xml:space="preserve">na utilização de sistemas de TIC em “nuvem”, </w:t>
      </w:r>
      <w:r w:rsidR="240431FD" w:rsidRPr="6B476F0C">
        <w:rPr>
          <w:rFonts w:ascii="Times New Roman" w:eastAsia="Times New Roman" w:hAnsi="Times New Roman" w:cs="Times New Roman"/>
          <w:sz w:val="24"/>
          <w:szCs w:val="24"/>
        </w:rPr>
        <w:t xml:space="preserve">na qual todos os equipamentos ficam </w:t>
      </w:r>
      <w:r w:rsidR="240431FD" w:rsidRPr="6B476F0C">
        <w:rPr>
          <w:rFonts w:ascii="Times New Roman" w:eastAsia="Times New Roman" w:hAnsi="Times New Roman" w:cs="Times New Roman"/>
          <w:sz w:val="24"/>
          <w:szCs w:val="24"/>
        </w:rPr>
        <w:lastRenderedPageBreak/>
        <w:t xml:space="preserve">instalados em ambientes fora do órgão / empresa, e são acessados através da rede pública </w:t>
      </w:r>
      <w:r w:rsidR="4DC0524B" w:rsidRPr="6B476F0C">
        <w:rPr>
          <w:rFonts w:ascii="Times New Roman" w:eastAsia="Times New Roman" w:hAnsi="Times New Roman" w:cs="Times New Roman"/>
          <w:sz w:val="24"/>
          <w:szCs w:val="24"/>
        </w:rPr>
        <w:t>de dados, a internet.</w:t>
      </w:r>
    </w:p>
    <w:p w14:paraId="4ED8E0CD" w14:textId="0478D02E" w:rsidR="007A4A4F" w:rsidRPr="003B1474" w:rsidRDefault="657658CC" w:rsidP="4A15BE33">
      <w:pPr>
        <w:spacing w:line="360" w:lineRule="auto"/>
        <w:ind w:firstLine="1276"/>
        <w:jc w:val="both"/>
        <w:rPr>
          <w:rFonts w:ascii="Times New Roman" w:eastAsia="Times New Roman" w:hAnsi="Times New Roman" w:cs="Times New Roman"/>
          <w:sz w:val="24"/>
          <w:szCs w:val="24"/>
        </w:rPr>
      </w:pPr>
      <w:r w:rsidRPr="4A15BE33">
        <w:rPr>
          <w:rFonts w:ascii="Times New Roman" w:eastAsia="Times New Roman" w:hAnsi="Times New Roman" w:cs="Times New Roman"/>
          <w:sz w:val="24"/>
          <w:szCs w:val="24"/>
        </w:rPr>
        <w:t>Atualmente, no Brasil, os serviços acima mencionados são ofertados por diversos fornecedores.</w:t>
      </w:r>
    </w:p>
    <w:p w14:paraId="79A2C11B" w14:textId="221096FE" w:rsidR="007A4A4F" w:rsidRPr="003B1474" w:rsidRDefault="14CFCA99" w:rsidP="4A15BE33">
      <w:pPr>
        <w:spacing w:line="360" w:lineRule="auto"/>
        <w:ind w:firstLine="1276"/>
        <w:jc w:val="both"/>
        <w:rPr>
          <w:rFonts w:ascii="Times New Roman" w:eastAsia="Times New Roman" w:hAnsi="Times New Roman" w:cs="Times New Roman"/>
          <w:sz w:val="24"/>
          <w:szCs w:val="24"/>
        </w:rPr>
      </w:pPr>
      <w:r w:rsidRPr="4A9A6D2C">
        <w:rPr>
          <w:rFonts w:ascii="Times New Roman" w:eastAsia="Times New Roman" w:hAnsi="Times New Roman" w:cs="Times New Roman"/>
          <w:sz w:val="24"/>
          <w:szCs w:val="24"/>
        </w:rPr>
        <w:t xml:space="preserve">A outra vertente de soluções para processamento de dados consiste na aquisição de servidores de dados próprios, </w:t>
      </w:r>
      <w:r w:rsidR="72A3375C" w:rsidRPr="4A9A6D2C">
        <w:rPr>
          <w:rFonts w:ascii="Times New Roman" w:eastAsia="Times New Roman" w:hAnsi="Times New Roman" w:cs="Times New Roman"/>
          <w:sz w:val="24"/>
          <w:szCs w:val="24"/>
        </w:rPr>
        <w:t>i</w:t>
      </w:r>
      <w:r w:rsidRPr="4A9A6D2C">
        <w:rPr>
          <w:rFonts w:ascii="Times New Roman" w:eastAsia="Times New Roman" w:hAnsi="Times New Roman" w:cs="Times New Roman"/>
          <w:sz w:val="24"/>
          <w:szCs w:val="24"/>
        </w:rPr>
        <w:t>nstalados dentro da infraestrutura física deste Poder Judiciário.</w:t>
      </w:r>
    </w:p>
    <w:p w14:paraId="03B660F8" w14:textId="27186EA5" w:rsidR="007A4A4F" w:rsidRPr="003B1474" w:rsidRDefault="6784EE0A" w:rsidP="4A15BE33">
      <w:pPr>
        <w:spacing w:line="360" w:lineRule="auto"/>
        <w:ind w:firstLine="1276"/>
        <w:jc w:val="both"/>
        <w:rPr>
          <w:rFonts w:ascii="Times New Roman" w:eastAsia="Times New Roman" w:hAnsi="Times New Roman" w:cs="Times New Roman"/>
          <w:sz w:val="24"/>
          <w:szCs w:val="24"/>
        </w:rPr>
      </w:pPr>
      <w:r w:rsidRPr="4A9A6D2C">
        <w:rPr>
          <w:rFonts w:ascii="Times New Roman" w:eastAsia="Times New Roman" w:hAnsi="Times New Roman" w:cs="Times New Roman"/>
          <w:sz w:val="24"/>
          <w:szCs w:val="24"/>
        </w:rPr>
        <w:t>Neste</w:t>
      </w:r>
      <w:r w:rsidR="1A1003B4" w:rsidRPr="4A9A6D2C">
        <w:rPr>
          <w:rFonts w:ascii="Times New Roman" w:eastAsia="Times New Roman" w:hAnsi="Times New Roman" w:cs="Times New Roman"/>
          <w:sz w:val="24"/>
          <w:szCs w:val="24"/>
        </w:rPr>
        <w:t xml:space="preserve"> caso, as opções disponíveis para aquis</w:t>
      </w:r>
      <w:r w:rsidR="7BC0D9DD" w:rsidRPr="4A9A6D2C">
        <w:rPr>
          <w:rFonts w:ascii="Times New Roman" w:eastAsia="Times New Roman" w:hAnsi="Times New Roman" w:cs="Times New Roman"/>
          <w:sz w:val="24"/>
          <w:szCs w:val="24"/>
        </w:rPr>
        <w:t>i</w:t>
      </w:r>
      <w:r w:rsidR="1A1003B4" w:rsidRPr="4A9A6D2C">
        <w:rPr>
          <w:rFonts w:ascii="Times New Roman" w:eastAsia="Times New Roman" w:hAnsi="Times New Roman" w:cs="Times New Roman"/>
          <w:sz w:val="24"/>
          <w:szCs w:val="24"/>
        </w:rPr>
        <w:t>ção divergem basicamente</w:t>
      </w:r>
      <w:r w:rsidR="601A99CB" w:rsidRPr="4A9A6D2C">
        <w:rPr>
          <w:rFonts w:ascii="Times New Roman" w:eastAsia="Times New Roman" w:hAnsi="Times New Roman" w:cs="Times New Roman"/>
          <w:sz w:val="24"/>
          <w:szCs w:val="24"/>
        </w:rPr>
        <w:t xml:space="preserve"> e apenas</w:t>
      </w:r>
      <w:r w:rsidR="1A1003B4" w:rsidRPr="4A9A6D2C">
        <w:rPr>
          <w:rFonts w:ascii="Times New Roman" w:eastAsia="Times New Roman" w:hAnsi="Times New Roman" w:cs="Times New Roman"/>
          <w:sz w:val="24"/>
          <w:szCs w:val="24"/>
        </w:rPr>
        <w:t xml:space="preserve"> </w:t>
      </w:r>
      <w:r w:rsidR="648F1AE1" w:rsidRPr="4A9A6D2C">
        <w:rPr>
          <w:rFonts w:ascii="Times New Roman" w:eastAsia="Times New Roman" w:hAnsi="Times New Roman" w:cs="Times New Roman"/>
          <w:sz w:val="24"/>
          <w:szCs w:val="24"/>
        </w:rPr>
        <w:t xml:space="preserve">na especificação </w:t>
      </w:r>
      <w:r w:rsidR="463C6232" w:rsidRPr="4A9A6D2C">
        <w:rPr>
          <w:rFonts w:ascii="Times New Roman" w:eastAsia="Times New Roman" w:hAnsi="Times New Roman" w:cs="Times New Roman"/>
          <w:sz w:val="24"/>
          <w:szCs w:val="24"/>
        </w:rPr>
        <w:t>técnica</w:t>
      </w:r>
      <w:r w:rsidR="73EDA5E8" w:rsidRPr="4A9A6D2C">
        <w:rPr>
          <w:rFonts w:ascii="Times New Roman" w:eastAsia="Times New Roman" w:hAnsi="Times New Roman" w:cs="Times New Roman"/>
          <w:sz w:val="24"/>
          <w:szCs w:val="24"/>
        </w:rPr>
        <w:t xml:space="preserve"> </w:t>
      </w:r>
      <w:r w:rsidR="463C6232" w:rsidRPr="4A9A6D2C">
        <w:rPr>
          <w:rFonts w:ascii="Times New Roman" w:eastAsia="Times New Roman" w:hAnsi="Times New Roman" w:cs="Times New Roman"/>
          <w:sz w:val="24"/>
          <w:szCs w:val="24"/>
        </w:rPr>
        <w:t>dos componentes (processador, memória, entre outros)</w:t>
      </w:r>
      <w:r w:rsidR="4F2EF2E2" w:rsidRPr="4A9A6D2C">
        <w:rPr>
          <w:rFonts w:ascii="Times New Roman" w:eastAsia="Times New Roman" w:hAnsi="Times New Roman" w:cs="Times New Roman"/>
          <w:sz w:val="24"/>
          <w:szCs w:val="24"/>
        </w:rPr>
        <w:t>, tecnologia adotada, dentre outras questões.</w:t>
      </w:r>
    </w:p>
    <w:p w14:paraId="7DAE6DFA" w14:textId="4831B9EA" w:rsidR="007A4A4F" w:rsidRPr="003B1474" w:rsidRDefault="02550F2D" w:rsidP="4A15BE33">
      <w:pPr>
        <w:spacing w:line="360" w:lineRule="auto"/>
        <w:ind w:firstLine="1276"/>
        <w:jc w:val="both"/>
        <w:rPr>
          <w:rFonts w:ascii="Times New Roman" w:eastAsia="Times New Roman" w:hAnsi="Times New Roman" w:cs="Times New Roman"/>
          <w:sz w:val="24"/>
          <w:szCs w:val="24"/>
        </w:rPr>
      </w:pPr>
      <w:r w:rsidRPr="4A9A6D2C">
        <w:rPr>
          <w:rFonts w:ascii="Times New Roman" w:eastAsia="Times New Roman" w:hAnsi="Times New Roman" w:cs="Times New Roman"/>
          <w:sz w:val="24"/>
          <w:szCs w:val="24"/>
        </w:rPr>
        <w:t xml:space="preserve">Vale salientar que dentre as opções tecnológicas de servidores de dados </w:t>
      </w:r>
      <w:r w:rsidR="5DA43201" w:rsidRPr="4A9A6D2C">
        <w:rPr>
          <w:rFonts w:ascii="Times New Roman" w:eastAsia="Times New Roman" w:hAnsi="Times New Roman" w:cs="Times New Roman"/>
          <w:sz w:val="24"/>
          <w:szCs w:val="24"/>
        </w:rPr>
        <w:t>para datacenter se destacam os equipamentos para soluções convergentes, podendo ser adquiridos no modelo de lâminas (atualmente utilizado pelo PJMT</w:t>
      </w:r>
      <w:r w:rsidR="12B4ECA6" w:rsidRPr="4A9A6D2C">
        <w:rPr>
          <w:rFonts w:ascii="Times New Roman" w:eastAsia="Times New Roman" w:hAnsi="Times New Roman" w:cs="Times New Roman"/>
          <w:sz w:val="24"/>
          <w:szCs w:val="24"/>
        </w:rPr>
        <w:t>) e de torre</w:t>
      </w:r>
      <w:r w:rsidR="00127E12" w:rsidRPr="4A9A6D2C">
        <w:rPr>
          <w:rFonts w:ascii="Times New Roman" w:eastAsia="Times New Roman" w:hAnsi="Times New Roman" w:cs="Times New Roman"/>
          <w:sz w:val="24"/>
          <w:szCs w:val="24"/>
        </w:rPr>
        <w:t xml:space="preserve"> / rack</w:t>
      </w:r>
      <w:r w:rsidR="78D60B29" w:rsidRPr="4A9A6D2C">
        <w:rPr>
          <w:rFonts w:ascii="Times New Roman" w:eastAsia="Times New Roman" w:hAnsi="Times New Roman" w:cs="Times New Roman"/>
          <w:sz w:val="24"/>
          <w:szCs w:val="24"/>
        </w:rPr>
        <w:t>.</w:t>
      </w:r>
    </w:p>
    <w:p w14:paraId="5D3CFE72" w14:textId="5A5989B5" w:rsidR="00EC3387" w:rsidRPr="003B1474" w:rsidRDefault="78D60B29" w:rsidP="4A9A6D2C">
      <w:pPr>
        <w:spacing w:line="360" w:lineRule="auto"/>
        <w:ind w:firstLine="1276"/>
        <w:jc w:val="both"/>
        <w:rPr>
          <w:rFonts w:ascii="Times New Roman" w:eastAsia="Times New Roman" w:hAnsi="Times New Roman" w:cs="Times New Roman"/>
          <w:color w:val="FF0000"/>
          <w:sz w:val="24"/>
          <w:szCs w:val="24"/>
        </w:rPr>
      </w:pPr>
      <w:r w:rsidRPr="18154B38">
        <w:rPr>
          <w:rFonts w:ascii="Times New Roman" w:eastAsia="Times New Roman" w:hAnsi="Times New Roman" w:cs="Times New Roman"/>
          <w:sz w:val="24"/>
          <w:szCs w:val="24"/>
        </w:rPr>
        <w:t xml:space="preserve">Outra opção tecnológica </w:t>
      </w:r>
      <w:r w:rsidR="0D8F2411" w:rsidRPr="18154B38">
        <w:rPr>
          <w:rFonts w:ascii="Times New Roman" w:eastAsia="Times New Roman" w:hAnsi="Times New Roman" w:cs="Times New Roman"/>
          <w:sz w:val="24"/>
          <w:szCs w:val="24"/>
        </w:rPr>
        <w:t>é</w:t>
      </w:r>
      <w:r w:rsidRPr="18154B38">
        <w:rPr>
          <w:rFonts w:ascii="Times New Roman" w:eastAsia="Times New Roman" w:hAnsi="Times New Roman" w:cs="Times New Roman"/>
          <w:sz w:val="24"/>
          <w:szCs w:val="24"/>
        </w:rPr>
        <w:t xml:space="preserve"> de servidores de dados</w:t>
      </w:r>
      <w:r w:rsidR="12B4ECA6" w:rsidRPr="18154B38">
        <w:rPr>
          <w:rFonts w:ascii="Times New Roman" w:eastAsia="Times New Roman" w:hAnsi="Times New Roman" w:cs="Times New Roman"/>
          <w:sz w:val="24"/>
          <w:szCs w:val="24"/>
        </w:rPr>
        <w:t xml:space="preserve"> hiperconvergentes que abrangem, além da possibilidade de atender </w:t>
      </w:r>
      <w:r w:rsidR="2C109676" w:rsidRPr="18154B38">
        <w:rPr>
          <w:rFonts w:ascii="Times New Roman" w:eastAsia="Times New Roman" w:hAnsi="Times New Roman" w:cs="Times New Roman"/>
          <w:sz w:val="24"/>
          <w:szCs w:val="24"/>
        </w:rPr>
        <w:t xml:space="preserve">a demanda de </w:t>
      </w:r>
      <w:r w:rsidR="12B4ECA6" w:rsidRPr="18154B38">
        <w:rPr>
          <w:rFonts w:ascii="Times New Roman" w:eastAsia="Times New Roman" w:hAnsi="Times New Roman" w:cs="Times New Roman"/>
          <w:sz w:val="24"/>
          <w:szCs w:val="24"/>
        </w:rPr>
        <w:t xml:space="preserve">processamento de dados, </w:t>
      </w:r>
      <w:r w:rsidR="37CA55C2" w:rsidRPr="18154B38">
        <w:rPr>
          <w:rFonts w:ascii="Times New Roman" w:eastAsia="Times New Roman" w:hAnsi="Times New Roman" w:cs="Times New Roman"/>
          <w:sz w:val="24"/>
          <w:szCs w:val="24"/>
        </w:rPr>
        <w:t>o</w:t>
      </w:r>
      <w:r w:rsidR="2AC00F2A" w:rsidRPr="18154B38">
        <w:rPr>
          <w:rFonts w:ascii="Times New Roman" w:eastAsia="Times New Roman" w:hAnsi="Times New Roman" w:cs="Times New Roman"/>
          <w:sz w:val="24"/>
          <w:szCs w:val="24"/>
        </w:rPr>
        <w:t xml:space="preserve"> armazenamento de dados</w:t>
      </w:r>
      <w:r w:rsidR="12B4ECA6" w:rsidRPr="18154B38">
        <w:rPr>
          <w:rFonts w:ascii="Times New Roman" w:eastAsia="Times New Roman" w:hAnsi="Times New Roman" w:cs="Times New Roman"/>
          <w:sz w:val="24"/>
          <w:szCs w:val="24"/>
        </w:rPr>
        <w:t>,</w:t>
      </w:r>
      <w:r w:rsidR="00EC3387" w:rsidRPr="18154B38">
        <w:rPr>
          <w:rFonts w:ascii="Times New Roman" w:eastAsia="Times New Roman" w:hAnsi="Times New Roman" w:cs="Times New Roman"/>
          <w:sz w:val="24"/>
          <w:szCs w:val="24"/>
        </w:rPr>
        <w:t xml:space="preserve"> </w:t>
      </w:r>
      <w:r w:rsidR="00C34E1F" w:rsidRPr="18154B38">
        <w:rPr>
          <w:rFonts w:ascii="Times New Roman" w:eastAsia="Times New Roman" w:hAnsi="Times New Roman" w:cs="Times New Roman"/>
          <w:sz w:val="24"/>
          <w:szCs w:val="24"/>
        </w:rPr>
        <w:t>agregando</w:t>
      </w:r>
      <w:r w:rsidR="386A7968" w:rsidRPr="18154B38">
        <w:rPr>
          <w:rFonts w:ascii="Times New Roman" w:eastAsia="Times New Roman" w:hAnsi="Times New Roman" w:cs="Times New Roman"/>
          <w:sz w:val="24"/>
          <w:szCs w:val="24"/>
        </w:rPr>
        <w:t>,</w:t>
      </w:r>
      <w:r w:rsidR="00C34E1F" w:rsidRPr="18154B38">
        <w:rPr>
          <w:rFonts w:ascii="Times New Roman" w:eastAsia="Times New Roman" w:hAnsi="Times New Roman" w:cs="Times New Roman"/>
          <w:sz w:val="24"/>
          <w:szCs w:val="24"/>
        </w:rPr>
        <w:t xml:space="preserve"> assim</w:t>
      </w:r>
      <w:r w:rsidR="7EF0D666" w:rsidRPr="18154B38">
        <w:rPr>
          <w:rFonts w:ascii="Times New Roman" w:eastAsia="Times New Roman" w:hAnsi="Times New Roman" w:cs="Times New Roman"/>
          <w:sz w:val="24"/>
          <w:szCs w:val="24"/>
        </w:rPr>
        <w:t>,</w:t>
      </w:r>
      <w:r w:rsidR="00C34E1F" w:rsidRPr="18154B38">
        <w:rPr>
          <w:rFonts w:ascii="Times New Roman" w:eastAsia="Times New Roman" w:hAnsi="Times New Roman" w:cs="Times New Roman"/>
          <w:sz w:val="24"/>
          <w:szCs w:val="24"/>
        </w:rPr>
        <w:t xml:space="preserve"> performance ao processo de tratamento de dados como um todo</w:t>
      </w:r>
      <w:r w:rsidR="000E5535" w:rsidRPr="18154B38">
        <w:rPr>
          <w:rFonts w:ascii="Times New Roman" w:eastAsia="Times New Roman" w:hAnsi="Times New Roman" w:cs="Times New Roman"/>
          <w:sz w:val="24"/>
          <w:szCs w:val="24"/>
        </w:rPr>
        <w:t xml:space="preserve">, </w:t>
      </w:r>
      <w:r w:rsidR="00A11DE1" w:rsidRPr="18154B38">
        <w:rPr>
          <w:rFonts w:ascii="Times New Roman" w:eastAsia="Times New Roman" w:hAnsi="Times New Roman" w:cs="Times New Roman"/>
          <w:sz w:val="24"/>
          <w:szCs w:val="24"/>
        </w:rPr>
        <w:t>sem que haja a necessidade de tramitação dos servidores</w:t>
      </w:r>
      <w:r w:rsidR="006A57AE" w:rsidRPr="18154B38">
        <w:rPr>
          <w:rFonts w:ascii="Times New Roman" w:eastAsia="Times New Roman" w:hAnsi="Times New Roman" w:cs="Times New Roman"/>
          <w:sz w:val="24"/>
          <w:szCs w:val="24"/>
        </w:rPr>
        <w:t xml:space="preserve"> para </w:t>
      </w:r>
      <w:r w:rsidR="006A57AE" w:rsidRPr="18154B38">
        <w:rPr>
          <w:rFonts w:ascii="Times New Roman" w:eastAsia="Times New Roman" w:hAnsi="Times New Roman" w:cs="Times New Roman"/>
          <w:i/>
          <w:iCs/>
          <w:sz w:val="24"/>
          <w:szCs w:val="24"/>
        </w:rPr>
        <w:t xml:space="preserve">storages </w:t>
      </w:r>
      <w:r w:rsidR="006A57AE" w:rsidRPr="18154B38">
        <w:rPr>
          <w:rFonts w:ascii="Times New Roman" w:eastAsia="Times New Roman" w:hAnsi="Times New Roman" w:cs="Times New Roman"/>
          <w:sz w:val="24"/>
          <w:szCs w:val="24"/>
        </w:rPr>
        <w:t>externos, através de switches.</w:t>
      </w:r>
    </w:p>
    <w:p w14:paraId="62E3DA0C" w14:textId="1B725865" w:rsidR="35B5A456" w:rsidRDefault="35B5A456" w:rsidP="4A15BE33">
      <w:pPr>
        <w:spacing w:line="360" w:lineRule="auto"/>
        <w:ind w:firstLine="1276"/>
        <w:jc w:val="both"/>
        <w:rPr>
          <w:rFonts w:ascii="Times New Roman" w:eastAsia="Times New Roman" w:hAnsi="Times New Roman" w:cs="Times New Roman"/>
          <w:sz w:val="24"/>
          <w:szCs w:val="24"/>
        </w:rPr>
      </w:pPr>
      <w:r w:rsidRPr="28C1CA48">
        <w:rPr>
          <w:rFonts w:ascii="Times New Roman" w:eastAsia="Times New Roman" w:hAnsi="Times New Roman" w:cs="Times New Roman"/>
          <w:sz w:val="24"/>
          <w:szCs w:val="24"/>
        </w:rPr>
        <w:t>Diversas fabricantes atuam neste segmento, distinguindo-se pelas funcio</w:t>
      </w:r>
      <w:r w:rsidR="08BF1C49" w:rsidRPr="28C1CA48">
        <w:rPr>
          <w:rFonts w:ascii="Times New Roman" w:eastAsia="Times New Roman" w:hAnsi="Times New Roman" w:cs="Times New Roman"/>
          <w:sz w:val="24"/>
          <w:szCs w:val="24"/>
        </w:rPr>
        <w:t xml:space="preserve">nalidades ofertadas, como diferencial de mercado, mas todas atendendo aos requisitos básicos de processamento </w:t>
      </w:r>
      <w:r w:rsidR="25A41799" w:rsidRPr="28C1CA48">
        <w:rPr>
          <w:rFonts w:ascii="Times New Roman" w:eastAsia="Times New Roman" w:hAnsi="Times New Roman" w:cs="Times New Roman"/>
          <w:sz w:val="24"/>
          <w:szCs w:val="24"/>
        </w:rPr>
        <w:t>e armazenamento</w:t>
      </w:r>
      <w:r w:rsidR="25A41799" w:rsidRPr="28C1CA48">
        <w:rPr>
          <w:rFonts w:ascii="Times New Roman" w:eastAsia="Times New Roman" w:hAnsi="Times New Roman" w:cs="Times New Roman"/>
          <w:color w:val="FF0000"/>
          <w:sz w:val="24"/>
          <w:szCs w:val="24"/>
        </w:rPr>
        <w:t xml:space="preserve"> </w:t>
      </w:r>
      <w:r w:rsidR="08BF1C49" w:rsidRPr="28C1CA48">
        <w:rPr>
          <w:rFonts w:ascii="Times New Roman" w:eastAsia="Times New Roman" w:hAnsi="Times New Roman" w:cs="Times New Roman"/>
          <w:sz w:val="24"/>
          <w:szCs w:val="24"/>
        </w:rPr>
        <w:t>de dados.</w:t>
      </w:r>
    </w:p>
    <w:p w14:paraId="25B82C13" w14:textId="77777777" w:rsidR="00A94EDD" w:rsidRPr="00F711C3"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9" w:name="_Toc23948094"/>
      <w:bookmarkStart w:id="10" w:name="_Toc84424720"/>
      <w:r w:rsidRPr="0C27D8FF">
        <w:rPr>
          <w:rFonts w:ascii="Times New Roman" w:eastAsia="Times New Roman" w:hAnsi="Times New Roman" w:cs="Times New Roman"/>
          <w:sz w:val="24"/>
          <w:szCs w:val="24"/>
        </w:rPr>
        <w:t>Contratações Públicas Similares (Art. 14, I, b)</w:t>
      </w:r>
      <w:bookmarkEnd w:id="9"/>
      <w:bookmarkEnd w:id="10"/>
    </w:p>
    <w:p w14:paraId="257F94F8" w14:textId="037C4210" w:rsidR="00A94EDD"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4A9A6D2C">
        <w:rPr>
          <w:rFonts w:ascii="Times New Roman" w:eastAsia="Times New Roman" w:hAnsi="Times New Roman" w:cs="Times New Roman"/>
          <w:sz w:val="24"/>
          <w:szCs w:val="24"/>
        </w:rPr>
        <w:t xml:space="preserve">Após pesquisa na internet, foram encontrados os seguintes Pregões Eletrônicos similares, constantes do Anexo </w:t>
      </w:r>
      <w:r w:rsidR="007D6B3B" w:rsidRPr="4A9A6D2C">
        <w:rPr>
          <w:rFonts w:ascii="Times New Roman" w:eastAsia="Times New Roman" w:hAnsi="Times New Roman" w:cs="Times New Roman"/>
          <w:sz w:val="24"/>
          <w:szCs w:val="24"/>
        </w:rPr>
        <w:t>A</w:t>
      </w:r>
      <w:r w:rsidRPr="4A9A6D2C">
        <w:rPr>
          <w:rFonts w:ascii="Times New Roman" w:eastAsia="Times New Roman" w:hAnsi="Times New Roman" w:cs="Times New Roman"/>
          <w:sz w:val="24"/>
          <w:szCs w:val="24"/>
        </w:rPr>
        <w:t xml:space="preserve"> deste Estudo Preliminar: </w:t>
      </w:r>
      <w:r w:rsidR="5DE26666" w:rsidRPr="4A9A6D2C">
        <w:rPr>
          <w:rFonts w:ascii="Times New Roman" w:eastAsia="Times New Roman" w:hAnsi="Times New Roman" w:cs="Times New Roman"/>
          <w:sz w:val="24"/>
          <w:szCs w:val="24"/>
        </w:rPr>
        <w:t xml:space="preserve"> </w:t>
      </w:r>
    </w:p>
    <w:p w14:paraId="7A338C89" w14:textId="395371DE" w:rsidR="004E200C" w:rsidRPr="00233985" w:rsidRDefault="00233985" w:rsidP="002537FC">
      <w:pPr>
        <w:pStyle w:val="Primeirorecuodecorpodetexto"/>
        <w:numPr>
          <w:ilvl w:val="0"/>
          <w:numId w:val="7"/>
        </w:numPr>
        <w:spacing w:after="120" w:line="360" w:lineRule="auto"/>
        <w:ind w:left="851" w:hanging="284"/>
        <w:rPr>
          <w:rFonts w:ascii="Times New Roman" w:eastAsia="Times New Roman" w:hAnsi="Times New Roman" w:cs="Times New Roman"/>
          <w:sz w:val="24"/>
          <w:szCs w:val="24"/>
        </w:rPr>
      </w:pPr>
      <w:r w:rsidRPr="00233985">
        <w:rPr>
          <w:rFonts w:ascii="Times New Roman" w:eastAsia="Times New Roman" w:hAnsi="Times New Roman" w:cs="Times New Roman"/>
          <w:b/>
          <w:bCs/>
          <w:sz w:val="24"/>
          <w:szCs w:val="24"/>
        </w:rPr>
        <w:t>MINISTÉRIO DE MINAS E ENERGIA</w:t>
      </w:r>
      <w:r w:rsidR="006B7F6B" w:rsidRPr="00233985">
        <w:rPr>
          <w:rFonts w:ascii="Times New Roman" w:eastAsia="Times New Roman" w:hAnsi="Times New Roman" w:cs="Times New Roman"/>
          <w:b/>
          <w:bCs/>
          <w:sz w:val="24"/>
          <w:szCs w:val="24"/>
        </w:rPr>
        <w:t xml:space="preserve"> </w:t>
      </w:r>
      <w:r w:rsidR="00213209">
        <w:rPr>
          <w:rFonts w:ascii="Times New Roman" w:eastAsia="Times New Roman" w:hAnsi="Times New Roman" w:cs="Times New Roman"/>
          <w:b/>
          <w:bCs/>
          <w:sz w:val="24"/>
          <w:szCs w:val="24"/>
        </w:rPr>
        <w:t xml:space="preserve">– EMPRESA DE PESQUISA ENERGÉTICA </w:t>
      </w:r>
      <w:r w:rsidR="006B7F6B" w:rsidRPr="00233985">
        <w:rPr>
          <w:rFonts w:ascii="Times New Roman" w:eastAsia="Times New Roman" w:hAnsi="Times New Roman" w:cs="Times New Roman"/>
          <w:b/>
          <w:bCs/>
          <w:sz w:val="24"/>
          <w:szCs w:val="24"/>
        </w:rPr>
        <w:t xml:space="preserve">– </w:t>
      </w:r>
      <w:r w:rsidR="00C1111A">
        <w:rPr>
          <w:rFonts w:ascii="Times New Roman" w:eastAsia="Times New Roman" w:hAnsi="Times New Roman" w:cs="Times New Roman"/>
          <w:b/>
          <w:bCs/>
          <w:sz w:val="24"/>
          <w:szCs w:val="24"/>
        </w:rPr>
        <w:t xml:space="preserve">P.E. </w:t>
      </w:r>
      <w:r w:rsidRPr="00233985">
        <w:rPr>
          <w:rFonts w:ascii="Times New Roman" w:eastAsia="Times New Roman" w:hAnsi="Times New Roman" w:cs="Times New Roman"/>
          <w:b/>
          <w:bCs/>
          <w:sz w:val="24"/>
          <w:szCs w:val="24"/>
        </w:rPr>
        <w:t>11/2020</w:t>
      </w:r>
      <w:r w:rsidR="0C27D8FF" w:rsidRPr="00233985">
        <w:rPr>
          <w:rFonts w:ascii="Times New Roman" w:eastAsia="Times New Roman" w:hAnsi="Times New Roman" w:cs="Times New Roman"/>
          <w:b/>
          <w:bCs/>
          <w:sz w:val="24"/>
          <w:szCs w:val="24"/>
        </w:rPr>
        <w:t xml:space="preserve"> </w:t>
      </w:r>
      <w:r w:rsidR="006B7F6B" w:rsidRPr="00233985">
        <w:rPr>
          <w:rFonts w:ascii="Times New Roman" w:eastAsia="Times New Roman" w:hAnsi="Times New Roman" w:cs="Times New Roman"/>
          <w:b/>
          <w:bCs/>
          <w:sz w:val="24"/>
          <w:szCs w:val="24"/>
        </w:rPr>
        <w:t>–</w:t>
      </w:r>
      <w:r w:rsidR="0C27D8FF" w:rsidRPr="00233985">
        <w:rPr>
          <w:rFonts w:ascii="Times New Roman" w:eastAsia="Times New Roman" w:hAnsi="Times New Roman" w:cs="Times New Roman"/>
          <w:b/>
          <w:bCs/>
          <w:sz w:val="24"/>
          <w:szCs w:val="24"/>
        </w:rPr>
        <w:t xml:space="preserve"> </w:t>
      </w:r>
      <w:r w:rsidRPr="00233985">
        <w:rPr>
          <w:rFonts w:ascii="Times New Roman" w:eastAsia="Times New Roman" w:hAnsi="Times New Roman" w:cs="Times New Roman"/>
          <w:sz w:val="24"/>
          <w:szCs w:val="24"/>
        </w:rPr>
        <w:t>Aquisição de chassis e servidores de lâminas com instalação e garantia</w:t>
      </w:r>
      <w:r w:rsidRPr="00233985">
        <w:rPr>
          <w:rFonts w:ascii="Times New Roman" w:eastAsia="Times New Roman" w:hAnsi="Times New Roman" w:cs="Times New Roman"/>
          <w:b/>
          <w:bCs/>
          <w:sz w:val="24"/>
          <w:szCs w:val="24"/>
        </w:rPr>
        <w:t xml:space="preserve">; </w:t>
      </w:r>
    </w:p>
    <w:p w14:paraId="753BDF85" w14:textId="60774409" w:rsidR="007C7432" w:rsidRDefault="00233985" w:rsidP="002537FC">
      <w:pPr>
        <w:pStyle w:val="Primeirorecuodecorpodetexto"/>
        <w:numPr>
          <w:ilvl w:val="1"/>
          <w:numId w:val="7"/>
        </w:numPr>
        <w:spacing w:after="120" w:line="360" w:lineRule="auto"/>
        <w:rPr>
          <w:rFonts w:ascii="Times New Roman" w:eastAsia="Times New Roman" w:hAnsi="Times New Roman" w:cs="Times New Roman"/>
          <w:sz w:val="24"/>
          <w:szCs w:val="24"/>
        </w:rPr>
      </w:pPr>
      <w:r w:rsidRPr="00233985">
        <w:rPr>
          <w:rFonts w:ascii="Times New Roman" w:eastAsia="Times New Roman" w:hAnsi="Times New Roman" w:cs="Times New Roman"/>
          <w:sz w:val="24"/>
          <w:szCs w:val="24"/>
        </w:rPr>
        <w:t>Data da licitação: 30</w:t>
      </w:r>
      <w:r>
        <w:rPr>
          <w:rFonts w:ascii="Times New Roman" w:eastAsia="Times New Roman" w:hAnsi="Times New Roman" w:cs="Times New Roman"/>
          <w:sz w:val="24"/>
          <w:szCs w:val="24"/>
        </w:rPr>
        <w:t>/10/2020.</w:t>
      </w:r>
    </w:p>
    <w:p w14:paraId="0632E80D" w14:textId="4228AF16" w:rsidR="00233985" w:rsidRPr="00233985" w:rsidRDefault="00B52274" w:rsidP="002537FC">
      <w:pPr>
        <w:pStyle w:val="Primeirorecuodecorpodetexto"/>
        <w:numPr>
          <w:ilvl w:val="0"/>
          <w:numId w:val="7"/>
        </w:numPr>
        <w:spacing w:after="120" w:line="360" w:lineRule="auto"/>
        <w:ind w:left="851" w:hanging="284"/>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MINISTÉRIO DA AGRICULTURA, PECUÁRIA E ABASTECIMENTO</w:t>
      </w:r>
      <w:r w:rsidR="00233985" w:rsidRPr="00233985">
        <w:rPr>
          <w:rFonts w:ascii="Times New Roman" w:eastAsia="Times New Roman" w:hAnsi="Times New Roman" w:cs="Times New Roman"/>
          <w:b/>
          <w:bCs/>
          <w:sz w:val="24"/>
          <w:szCs w:val="24"/>
        </w:rPr>
        <w:t xml:space="preserve"> </w:t>
      </w:r>
      <w:r w:rsidR="00213209">
        <w:rPr>
          <w:rFonts w:ascii="Times New Roman" w:eastAsia="Times New Roman" w:hAnsi="Times New Roman" w:cs="Times New Roman"/>
          <w:b/>
          <w:bCs/>
          <w:sz w:val="24"/>
          <w:szCs w:val="24"/>
        </w:rPr>
        <w:t xml:space="preserve">EMPRESA BRASILEIRA DE PESQUISA AGROPECUÁRIA </w:t>
      </w:r>
      <w:r w:rsidR="00233985" w:rsidRPr="00233985">
        <w:rPr>
          <w:rFonts w:ascii="Times New Roman" w:eastAsia="Times New Roman" w:hAnsi="Times New Roman" w:cs="Times New Roman"/>
          <w:b/>
          <w:bCs/>
          <w:sz w:val="24"/>
          <w:szCs w:val="24"/>
        </w:rPr>
        <w:t xml:space="preserve">– </w:t>
      </w:r>
      <w:r w:rsidR="00C1111A">
        <w:rPr>
          <w:rFonts w:ascii="Times New Roman" w:eastAsia="Times New Roman" w:hAnsi="Times New Roman" w:cs="Times New Roman"/>
          <w:b/>
          <w:bCs/>
          <w:sz w:val="24"/>
          <w:szCs w:val="24"/>
        </w:rPr>
        <w:t>P.E. 0</w:t>
      </w:r>
      <w:r>
        <w:rPr>
          <w:rFonts w:ascii="Times New Roman" w:eastAsia="Times New Roman" w:hAnsi="Times New Roman" w:cs="Times New Roman"/>
          <w:b/>
          <w:bCs/>
          <w:sz w:val="24"/>
          <w:szCs w:val="24"/>
        </w:rPr>
        <w:t>3</w:t>
      </w:r>
      <w:r w:rsidR="00233985" w:rsidRPr="00233985">
        <w:rPr>
          <w:rFonts w:ascii="Times New Roman" w:eastAsia="Times New Roman" w:hAnsi="Times New Roman" w:cs="Times New Roman"/>
          <w:b/>
          <w:bCs/>
          <w:sz w:val="24"/>
          <w:szCs w:val="24"/>
        </w:rPr>
        <w:t xml:space="preserve">/2020 – </w:t>
      </w:r>
      <w:r>
        <w:rPr>
          <w:rFonts w:ascii="Times New Roman" w:eastAsia="Times New Roman" w:hAnsi="Times New Roman" w:cs="Times New Roman"/>
          <w:sz w:val="24"/>
          <w:szCs w:val="24"/>
        </w:rPr>
        <w:t>Aquisição de Compute Modules (Lâmina) e Licenças Windows Server CAL, novos de primeiro uso, de acordo com detalhamento constante no item 07, do Anexo I – Termo de Referência do Edital ao processo nº 21190.000665/2020-55</w:t>
      </w:r>
      <w:r w:rsidR="00233985" w:rsidRPr="00233985">
        <w:rPr>
          <w:rFonts w:ascii="Times New Roman" w:eastAsia="Times New Roman" w:hAnsi="Times New Roman" w:cs="Times New Roman"/>
          <w:b/>
          <w:bCs/>
          <w:sz w:val="24"/>
          <w:szCs w:val="24"/>
        </w:rPr>
        <w:t>;</w:t>
      </w:r>
    </w:p>
    <w:p w14:paraId="69FCE5A8" w14:textId="536008ED" w:rsidR="00233985" w:rsidRPr="00233985" w:rsidRDefault="00233985" w:rsidP="002537FC">
      <w:pPr>
        <w:pStyle w:val="Primeirorecuodecorpodetexto"/>
        <w:numPr>
          <w:ilvl w:val="1"/>
          <w:numId w:val="7"/>
        </w:numPr>
        <w:spacing w:after="120" w:line="360" w:lineRule="auto"/>
        <w:rPr>
          <w:rFonts w:ascii="Times New Roman" w:eastAsia="Times New Roman" w:hAnsi="Times New Roman" w:cs="Times New Roman"/>
          <w:sz w:val="24"/>
          <w:szCs w:val="24"/>
        </w:rPr>
      </w:pPr>
      <w:r w:rsidRPr="00233985">
        <w:rPr>
          <w:rFonts w:ascii="Times New Roman" w:eastAsia="Times New Roman" w:hAnsi="Times New Roman" w:cs="Times New Roman"/>
          <w:sz w:val="24"/>
          <w:szCs w:val="24"/>
        </w:rPr>
        <w:t xml:space="preserve">Data da licitação: </w:t>
      </w:r>
      <w:r w:rsidR="00B52274">
        <w:rPr>
          <w:rFonts w:ascii="Times New Roman" w:eastAsia="Times New Roman" w:hAnsi="Times New Roman" w:cs="Times New Roman"/>
          <w:sz w:val="24"/>
          <w:szCs w:val="24"/>
        </w:rPr>
        <w:t>10/12</w:t>
      </w:r>
      <w:r w:rsidRPr="00233985">
        <w:rPr>
          <w:rFonts w:ascii="Times New Roman" w:eastAsia="Times New Roman" w:hAnsi="Times New Roman" w:cs="Times New Roman"/>
          <w:sz w:val="24"/>
          <w:szCs w:val="24"/>
        </w:rPr>
        <w:t xml:space="preserve">/2020. </w:t>
      </w:r>
    </w:p>
    <w:p w14:paraId="26033AF2" w14:textId="380A7627" w:rsidR="00233985" w:rsidRPr="00233985" w:rsidRDefault="00C1111A" w:rsidP="002537FC">
      <w:pPr>
        <w:pStyle w:val="Primeirorecuodecorpodetexto"/>
        <w:numPr>
          <w:ilvl w:val="0"/>
          <w:numId w:val="7"/>
        </w:numPr>
        <w:spacing w:after="120" w:line="360" w:lineRule="auto"/>
        <w:ind w:left="851" w:hanging="28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SERVIÇO SOCIAL DA INDÚSTRIA </w:t>
      </w:r>
      <w:r w:rsidR="00213209">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CONSELHO NACIONAL</w:t>
      </w:r>
      <w:r w:rsidR="00213209">
        <w:rPr>
          <w:rFonts w:ascii="Times New Roman" w:eastAsia="Times New Roman" w:hAnsi="Times New Roman" w:cs="Times New Roman"/>
          <w:b/>
          <w:bCs/>
          <w:sz w:val="24"/>
          <w:szCs w:val="24"/>
        </w:rPr>
        <w:t xml:space="preserve"> – SESI/CN</w:t>
      </w:r>
      <w:r w:rsidR="00233985" w:rsidRPr="00233985">
        <w:rPr>
          <w:rFonts w:ascii="Times New Roman" w:eastAsia="Times New Roman" w:hAnsi="Times New Roman" w:cs="Times New Roman"/>
          <w:b/>
          <w:bCs/>
          <w:sz w:val="24"/>
          <w:szCs w:val="24"/>
        </w:rPr>
        <w:t xml:space="preserve"> – </w:t>
      </w:r>
      <w:r>
        <w:rPr>
          <w:rFonts w:ascii="Times New Roman" w:eastAsia="Times New Roman" w:hAnsi="Times New Roman" w:cs="Times New Roman"/>
          <w:b/>
          <w:bCs/>
          <w:sz w:val="24"/>
          <w:szCs w:val="24"/>
        </w:rPr>
        <w:t>P.E. 04/2020</w:t>
      </w:r>
      <w:r w:rsidR="00233985" w:rsidRPr="00233985">
        <w:rPr>
          <w:rFonts w:ascii="Times New Roman" w:eastAsia="Times New Roman" w:hAnsi="Times New Roman" w:cs="Times New Roman"/>
          <w:b/>
          <w:bCs/>
          <w:sz w:val="24"/>
          <w:szCs w:val="24"/>
        </w:rPr>
        <w:t xml:space="preserve"> – </w:t>
      </w:r>
      <w:r>
        <w:rPr>
          <w:rFonts w:ascii="Times New Roman" w:eastAsia="Times New Roman" w:hAnsi="Times New Roman" w:cs="Times New Roman"/>
          <w:sz w:val="24"/>
          <w:szCs w:val="24"/>
        </w:rPr>
        <w:t>Contratação de empresa especializada no fornecimento de solução integrada de infraestrutura hiperconvergente composta por hardwares e softwares, contemplando aquisição de equipamentos de infraestrutura de TIC, para ambiente de data center e outros.</w:t>
      </w:r>
      <w:r w:rsidR="00233985" w:rsidRPr="00233985">
        <w:rPr>
          <w:rFonts w:ascii="Times New Roman" w:eastAsia="Times New Roman" w:hAnsi="Times New Roman" w:cs="Times New Roman"/>
          <w:b/>
          <w:bCs/>
          <w:sz w:val="24"/>
          <w:szCs w:val="24"/>
        </w:rPr>
        <w:t xml:space="preserve"> </w:t>
      </w:r>
    </w:p>
    <w:p w14:paraId="64F91261" w14:textId="5D4D6B7B" w:rsidR="00233985" w:rsidRPr="00233985" w:rsidRDefault="00233985" w:rsidP="002537FC">
      <w:pPr>
        <w:pStyle w:val="Primeirorecuodecorpodetexto"/>
        <w:numPr>
          <w:ilvl w:val="1"/>
          <w:numId w:val="7"/>
        </w:numPr>
        <w:spacing w:after="120" w:line="360" w:lineRule="auto"/>
        <w:rPr>
          <w:rFonts w:ascii="Times New Roman" w:eastAsia="Times New Roman" w:hAnsi="Times New Roman" w:cs="Times New Roman"/>
          <w:sz w:val="24"/>
          <w:szCs w:val="24"/>
        </w:rPr>
      </w:pPr>
      <w:r w:rsidRPr="00233985">
        <w:rPr>
          <w:rFonts w:ascii="Times New Roman" w:eastAsia="Times New Roman" w:hAnsi="Times New Roman" w:cs="Times New Roman"/>
          <w:sz w:val="24"/>
          <w:szCs w:val="24"/>
        </w:rPr>
        <w:t xml:space="preserve">Data da licitação: </w:t>
      </w:r>
      <w:r w:rsidR="00C1111A">
        <w:rPr>
          <w:rFonts w:ascii="Times New Roman" w:eastAsia="Times New Roman" w:hAnsi="Times New Roman" w:cs="Times New Roman"/>
          <w:sz w:val="24"/>
          <w:szCs w:val="24"/>
        </w:rPr>
        <w:t>15/01/2021</w:t>
      </w:r>
      <w:r w:rsidRPr="00233985">
        <w:rPr>
          <w:rFonts w:ascii="Times New Roman" w:eastAsia="Times New Roman" w:hAnsi="Times New Roman" w:cs="Times New Roman"/>
          <w:sz w:val="24"/>
          <w:szCs w:val="24"/>
        </w:rPr>
        <w:t xml:space="preserve">. </w:t>
      </w:r>
    </w:p>
    <w:p w14:paraId="4243037B" w14:textId="2DCEDDAE" w:rsidR="00233985" w:rsidRPr="00233985" w:rsidRDefault="00213209" w:rsidP="002537FC">
      <w:pPr>
        <w:pStyle w:val="Primeirorecuodecorpodetexto"/>
        <w:numPr>
          <w:ilvl w:val="0"/>
          <w:numId w:val="7"/>
        </w:numPr>
        <w:spacing w:after="120" w:line="360" w:lineRule="auto"/>
        <w:ind w:left="851" w:hanging="28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MINISTÉRIO DA EDUCAÇÃO - </w:t>
      </w:r>
      <w:r w:rsidR="005078A2">
        <w:rPr>
          <w:rFonts w:ascii="Times New Roman" w:eastAsia="Times New Roman" w:hAnsi="Times New Roman" w:cs="Times New Roman"/>
          <w:b/>
          <w:bCs/>
          <w:sz w:val="24"/>
          <w:szCs w:val="24"/>
        </w:rPr>
        <w:t>UNIVERSIDADE FEDERAL DE ITAJUBÁ</w:t>
      </w:r>
      <w:r w:rsidR="00233985" w:rsidRPr="00233985">
        <w:rPr>
          <w:rFonts w:ascii="Times New Roman" w:eastAsia="Times New Roman" w:hAnsi="Times New Roman" w:cs="Times New Roman"/>
          <w:b/>
          <w:bCs/>
          <w:sz w:val="24"/>
          <w:szCs w:val="24"/>
        </w:rPr>
        <w:t xml:space="preserve"> – </w:t>
      </w:r>
      <w:r w:rsidR="00EB4049">
        <w:rPr>
          <w:rFonts w:ascii="Times New Roman" w:eastAsia="Times New Roman" w:hAnsi="Times New Roman" w:cs="Times New Roman"/>
          <w:b/>
          <w:bCs/>
          <w:sz w:val="24"/>
          <w:szCs w:val="24"/>
        </w:rPr>
        <w:t>P.E. 57/</w:t>
      </w:r>
      <w:r w:rsidR="00233985" w:rsidRPr="00233985">
        <w:rPr>
          <w:rFonts w:ascii="Times New Roman" w:eastAsia="Times New Roman" w:hAnsi="Times New Roman" w:cs="Times New Roman"/>
          <w:b/>
          <w:bCs/>
          <w:sz w:val="24"/>
          <w:szCs w:val="24"/>
        </w:rPr>
        <w:t xml:space="preserve">2020 – </w:t>
      </w:r>
      <w:r w:rsidR="00233985" w:rsidRPr="00233985">
        <w:rPr>
          <w:rFonts w:ascii="Times New Roman" w:eastAsia="Times New Roman" w:hAnsi="Times New Roman" w:cs="Times New Roman"/>
          <w:sz w:val="24"/>
          <w:szCs w:val="24"/>
        </w:rPr>
        <w:t xml:space="preserve">Aquisição de </w:t>
      </w:r>
      <w:r w:rsidR="00EB4049">
        <w:rPr>
          <w:rFonts w:ascii="Times New Roman" w:eastAsia="Times New Roman" w:hAnsi="Times New Roman" w:cs="Times New Roman"/>
          <w:sz w:val="24"/>
          <w:szCs w:val="24"/>
        </w:rPr>
        <w:t>solução de infraestrutura hiperconvergente conforme condições, quantidades e exigências do Edital e seus anexos.</w:t>
      </w:r>
      <w:r w:rsidR="00233985" w:rsidRPr="00233985">
        <w:rPr>
          <w:rFonts w:ascii="Times New Roman" w:eastAsia="Times New Roman" w:hAnsi="Times New Roman" w:cs="Times New Roman"/>
          <w:b/>
          <w:bCs/>
          <w:sz w:val="24"/>
          <w:szCs w:val="24"/>
        </w:rPr>
        <w:t xml:space="preserve"> </w:t>
      </w:r>
    </w:p>
    <w:p w14:paraId="1FE96345" w14:textId="2648F07C" w:rsidR="00233985" w:rsidRPr="00233985" w:rsidRDefault="00233985" w:rsidP="002537FC">
      <w:pPr>
        <w:pStyle w:val="Primeirorecuodecorpodetexto"/>
        <w:numPr>
          <w:ilvl w:val="1"/>
          <w:numId w:val="7"/>
        </w:numPr>
        <w:spacing w:after="120" w:line="360" w:lineRule="auto"/>
        <w:rPr>
          <w:rFonts w:ascii="Times New Roman" w:eastAsia="Times New Roman" w:hAnsi="Times New Roman" w:cs="Times New Roman"/>
          <w:sz w:val="24"/>
          <w:szCs w:val="24"/>
        </w:rPr>
      </w:pPr>
      <w:r w:rsidRPr="00233985">
        <w:rPr>
          <w:rFonts w:ascii="Times New Roman" w:eastAsia="Times New Roman" w:hAnsi="Times New Roman" w:cs="Times New Roman"/>
          <w:sz w:val="24"/>
          <w:szCs w:val="24"/>
        </w:rPr>
        <w:t xml:space="preserve">Data da licitação: </w:t>
      </w:r>
      <w:r w:rsidR="00EB4049">
        <w:rPr>
          <w:rFonts w:ascii="Times New Roman" w:eastAsia="Times New Roman" w:hAnsi="Times New Roman" w:cs="Times New Roman"/>
          <w:sz w:val="24"/>
          <w:szCs w:val="24"/>
        </w:rPr>
        <w:t>02</w:t>
      </w:r>
      <w:r w:rsidRPr="00233985">
        <w:rPr>
          <w:rFonts w:ascii="Times New Roman" w:eastAsia="Times New Roman" w:hAnsi="Times New Roman" w:cs="Times New Roman"/>
          <w:sz w:val="24"/>
          <w:szCs w:val="24"/>
        </w:rPr>
        <w:t xml:space="preserve">/10/2020. </w:t>
      </w:r>
    </w:p>
    <w:p w14:paraId="2562F5AA" w14:textId="77777777" w:rsidR="00233985" w:rsidRPr="00233985" w:rsidRDefault="00233985" w:rsidP="00233985">
      <w:pPr>
        <w:pStyle w:val="Primeirorecuodecorpodetexto"/>
        <w:spacing w:after="120" w:line="360" w:lineRule="auto"/>
        <w:ind w:firstLine="0"/>
        <w:rPr>
          <w:rFonts w:ascii="Times New Roman" w:eastAsia="Times New Roman" w:hAnsi="Times New Roman" w:cs="Times New Roman"/>
          <w:sz w:val="24"/>
          <w:szCs w:val="24"/>
        </w:rPr>
      </w:pPr>
    </w:p>
    <w:p w14:paraId="01872246" w14:textId="77777777" w:rsidR="000B0D18" w:rsidRPr="006A5598"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1" w:name="_Toc23948095"/>
      <w:bookmarkStart w:id="12" w:name="_Toc84424721"/>
      <w:r w:rsidRPr="0C27D8FF">
        <w:rPr>
          <w:rFonts w:ascii="Times New Roman" w:eastAsia="Times New Roman" w:hAnsi="Times New Roman" w:cs="Times New Roman"/>
          <w:sz w:val="24"/>
          <w:szCs w:val="24"/>
        </w:rPr>
        <w:t>Outras Soluções Disponíveis (Art. 14, II, a)</w:t>
      </w:r>
      <w:bookmarkEnd w:id="11"/>
      <w:bookmarkEnd w:id="12"/>
    </w:p>
    <w:p w14:paraId="2115D98A" w14:textId="680C880C" w:rsidR="00EB345C" w:rsidRPr="00D226FB" w:rsidRDefault="584113C6" w:rsidP="4A9A6D2C">
      <w:pPr>
        <w:spacing w:line="360" w:lineRule="auto"/>
        <w:ind w:firstLine="567"/>
        <w:jc w:val="both"/>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t>Considerando a necessidade de preservação dos investimentos prévios em equipamentos ainda funcionais e úteis</w:t>
      </w:r>
      <w:r w:rsidR="21502E64" w:rsidRPr="6B476F0C">
        <w:rPr>
          <w:rFonts w:ascii="Times New Roman" w:eastAsia="Times New Roman" w:hAnsi="Times New Roman" w:cs="Times New Roman"/>
          <w:sz w:val="24"/>
          <w:szCs w:val="24"/>
        </w:rPr>
        <w:t xml:space="preserve"> ao Poder Judiciário, tais como </w:t>
      </w:r>
      <w:r w:rsidR="21502E64" w:rsidRPr="6B476F0C">
        <w:rPr>
          <w:rFonts w:ascii="Times New Roman" w:eastAsia="Times New Roman" w:hAnsi="Times New Roman" w:cs="Times New Roman"/>
          <w:i/>
          <w:iCs/>
          <w:sz w:val="24"/>
          <w:szCs w:val="24"/>
        </w:rPr>
        <w:t xml:space="preserve">storages, switches, </w:t>
      </w:r>
      <w:r w:rsidR="3C8A2033" w:rsidRPr="6B476F0C">
        <w:rPr>
          <w:rFonts w:ascii="Times New Roman" w:eastAsia="Times New Roman" w:hAnsi="Times New Roman" w:cs="Times New Roman"/>
          <w:i/>
          <w:iCs/>
          <w:sz w:val="24"/>
          <w:szCs w:val="24"/>
        </w:rPr>
        <w:t xml:space="preserve">blades, </w:t>
      </w:r>
      <w:r w:rsidR="3C8A2033" w:rsidRPr="6B476F0C">
        <w:rPr>
          <w:rFonts w:ascii="Times New Roman" w:eastAsia="Times New Roman" w:hAnsi="Times New Roman" w:cs="Times New Roman"/>
          <w:sz w:val="24"/>
          <w:szCs w:val="24"/>
        </w:rPr>
        <w:t xml:space="preserve">licenciamentos etc </w:t>
      </w:r>
      <w:r w:rsidR="00633C9A" w:rsidRPr="6B476F0C">
        <w:rPr>
          <w:rFonts w:ascii="Times New Roman" w:eastAsia="Times New Roman" w:hAnsi="Times New Roman" w:cs="Times New Roman"/>
          <w:sz w:val="24"/>
          <w:szCs w:val="24"/>
        </w:rPr>
        <w:t>n</w:t>
      </w:r>
      <w:r w:rsidR="00EB345C" w:rsidRPr="6B476F0C">
        <w:rPr>
          <w:rFonts w:ascii="Times New Roman" w:eastAsia="Times New Roman" w:hAnsi="Times New Roman" w:cs="Times New Roman"/>
          <w:sz w:val="24"/>
          <w:szCs w:val="24"/>
        </w:rPr>
        <w:t>ão foram encontradas outras soluções disponíveis além das já apresentadas no item 1.3 deste Estudo Preliminar.</w:t>
      </w:r>
      <w:r w:rsidR="458722AD" w:rsidRPr="6B476F0C">
        <w:rPr>
          <w:rFonts w:ascii="Times New Roman" w:eastAsia="Times New Roman" w:hAnsi="Times New Roman" w:cs="Times New Roman"/>
          <w:sz w:val="24"/>
          <w:szCs w:val="24"/>
        </w:rPr>
        <w:t xml:space="preserve"> </w:t>
      </w:r>
    </w:p>
    <w:p w14:paraId="01872249" w14:textId="77777777" w:rsidR="000B0D18" w:rsidRPr="00F711C3"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3" w:name="_Toc23948096"/>
      <w:bookmarkStart w:id="14" w:name="_Toc84424722"/>
      <w:r w:rsidRPr="0C27D8FF">
        <w:rPr>
          <w:rFonts w:ascii="Times New Roman" w:eastAsia="Times New Roman" w:hAnsi="Times New Roman" w:cs="Times New Roman"/>
          <w:sz w:val="24"/>
          <w:szCs w:val="24"/>
        </w:rPr>
        <w:lastRenderedPageBreak/>
        <w:t>Portal do Software Público Brasileiro (Art. 14, II, b)</w:t>
      </w:r>
      <w:bookmarkEnd w:id="13"/>
      <w:bookmarkEnd w:id="14"/>
    </w:p>
    <w:p w14:paraId="08744DDD" w14:textId="31F537AE" w:rsidR="00760CF5" w:rsidRDefault="0C27D8FF" w:rsidP="002A7E37">
      <w:pPr>
        <w:pStyle w:val="Primeirorecuodecorpodetexto"/>
        <w:spacing w:after="120" w:line="360" w:lineRule="auto"/>
        <w:ind w:firstLine="567"/>
        <w:rPr>
          <w:rFonts w:ascii="Times New Roman" w:eastAsia="Times New Roman" w:hAnsi="Times New Roman" w:cs="Times New Roman"/>
          <w:sz w:val="24"/>
          <w:szCs w:val="24"/>
        </w:rPr>
      </w:pPr>
      <w:bookmarkStart w:id="15" w:name="_Toc478237873"/>
      <w:r w:rsidRPr="002A7E37">
        <w:rPr>
          <w:rFonts w:ascii="Times New Roman" w:eastAsia="Times New Roman" w:hAnsi="Times New Roman" w:cs="Times New Roman"/>
          <w:sz w:val="24"/>
          <w:szCs w:val="24"/>
        </w:rPr>
        <w:t xml:space="preserve">Não se aplica ao contexto deste Estudo Preliminar, por não se tratar de aquisição de software, e sim de </w:t>
      </w:r>
      <w:r w:rsidR="002A7E37" w:rsidRPr="002A7E37">
        <w:rPr>
          <w:rFonts w:ascii="Times New Roman" w:eastAsia="Times New Roman" w:hAnsi="Times New Roman" w:cs="Times New Roman"/>
          <w:sz w:val="24"/>
          <w:szCs w:val="24"/>
        </w:rPr>
        <w:t>solução de Processamento de Dados constituída por equipamentos, garantia e suporte técnico.</w:t>
      </w:r>
    </w:p>
    <w:p w14:paraId="0187224B" w14:textId="34899F86" w:rsidR="000B0D18" w:rsidRPr="00F711C3"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6" w:name="_Toc23948097"/>
      <w:bookmarkStart w:id="17" w:name="_Toc84424723"/>
      <w:bookmarkEnd w:id="15"/>
      <w:r w:rsidRPr="0C27D8FF">
        <w:rPr>
          <w:rFonts w:ascii="Times New Roman" w:eastAsia="Times New Roman" w:hAnsi="Times New Roman" w:cs="Times New Roman"/>
          <w:sz w:val="24"/>
          <w:szCs w:val="24"/>
        </w:rPr>
        <w:t>Alternativas no Mercado de TIC (Art. 14, II, c)</w:t>
      </w:r>
      <w:bookmarkEnd w:id="16"/>
      <w:bookmarkEnd w:id="17"/>
    </w:p>
    <w:p w14:paraId="6DC90BEB" w14:textId="357F7E46" w:rsidR="00C514C7" w:rsidRPr="005761FC" w:rsidRDefault="0C27D8FF" w:rsidP="4A9A6D2C">
      <w:pPr>
        <w:pStyle w:val="Primeirorecuodecorpodetexto"/>
        <w:spacing w:after="120" w:line="360" w:lineRule="auto"/>
        <w:ind w:firstLine="578"/>
        <w:rPr>
          <w:rFonts w:ascii="Times New Roman" w:eastAsia="Times New Roman" w:hAnsi="Times New Roman" w:cs="Times New Roman"/>
          <w:sz w:val="24"/>
          <w:szCs w:val="24"/>
        </w:rPr>
      </w:pPr>
      <w:r w:rsidRPr="005761FC">
        <w:rPr>
          <w:rFonts w:ascii="Times New Roman" w:eastAsia="Times New Roman" w:hAnsi="Times New Roman" w:cs="Times New Roman"/>
          <w:sz w:val="24"/>
          <w:szCs w:val="24"/>
        </w:rPr>
        <w:t>Não há alternativa no mercado de TIC que não as que já explicitadas neste Estudo Preliminar.</w:t>
      </w:r>
    </w:p>
    <w:p w14:paraId="0187224D" w14:textId="77777777" w:rsidR="000B0D18" w:rsidRPr="00F711C3"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8" w:name="_Toc23948098"/>
      <w:bookmarkStart w:id="19" w:name="_Toc84424724"/>
      <w:r w:rsidRPr="0C27D8FF">
        <w:rPr>
          <w:rFonts w:ascii="Times New Roman" w:eastAsia="Times New Roman" w:hAnsi="Times New Roman" w:cs="Times New Roman"/>
          <w:sz w:val="24"/>
          <w:szCs w:val="24"/>
        </w:rPr>
        <w:t>Modelo Nacional de Interoperabilidade – MNI (Art. 14, II, d)</w:t>
      </w:r>
      <w:bookmarkEnd w:id="18"/>
      <w:bookmarkEnd w:id="19"/>
    </w:p>
    <w:p w14:paraId="14E3C75B" w14:textId="35A8A7FB" w:rsidR="009214C7" w:rsidRPr="009214C7" w:rsidRDefault="009214C7" w:rsidP="009214C7">
      <w:pPr>
        <w:spacing w:line="360" w:lineRule="auto"/>
        <w:ind w:firstLine="578"/>
        <w:jc w:val="both"/>
        <w:rPr>
          <w:rFonts w:ascii="Times New Roman" w:eastAsia="Times New Roman" w:hAnsi="Times New Roman" w:cs="Times New Roman"/>
          <w:sz w:val="24"/>
          <w:szCs w:val="24"/>
        </w:rPr>
      </w:pPr>
      <w:r w:rsidRPr="009214C7">
        <w:rPr>
          <w:rFonts w:ascii="Times New Roman" w:eastAsia="Times New Roman" w:hAnsi="Times New Roman" w:cs="Times New Roman"/>
          <w:sz w:val="24"/>
          <w:szCs w:val="24"/>
        </w:rPr>
        <w:t xml:space="preserve">É cediço que o </w:t>
      </w:r>
      <w:r w:rsidR="00D05EA0">
        <w:rPr>
          <w:rFonts w:ascii="Times New Roman" w:eastAsia="Times New Roman" w:hAnsi="Times New Roman" w:cs="Times New Roman"/>
          <w:sz w:val="24"/>
          <w:szCs w:val="24"/>
        </w:rPr>
        <w:t>M</w:t>
      </w:r>
      <w:r w:rsidRPr="009214C7">
        <w:rPr>
          <w:rFonts w:ascii="Times New Roman" w:eastAsia="Times New Roman" w:hAnsi="Times New Roman" w:cs="Times New Roman"/>
          <w:sz w:val="24"/>
          <w:szCs w:val="24"/>
        </w:rPr>
        <w:t xml:space="preserve">odelo </w:t>
      </w:r>
      <w:r w:rsidR="00D05EA0">
        <w:rPr>
          <w:rFonts w:ascii="Times New Roman" w:eastAsia="Times New Roman" w:hAnsi="Times New Roman" w:cs="Times New Roman"/>
          <w:sz w:val="24"/>
          <w:szCs w:val="24"/>
        </w:rPr>
        <w:t>N</w:t>
      </w:r>
      <w:r w:rsidRPr="009214C7">
        <w:rPr>
          <w:rFonts w:ascii="Times New Roman" w:eastAsia="Times New Roman" w:hAnsi="Times New Roman" w:cs="Times New Roman"/>
          <w:sz w:val="24"/>
          <w:szCs w:val="24"/>
        </w:rPr>
        <w:t xml:space="preserve">acional de </w:t>
      </w:r>
      <w:r w:rsidR="00D05EA0">
        <w:rPr>
          <w:rFonts w:ascii="Times New Roman" w:eastAsia="Times New Roman" w:hAnsi="Times New Roman" w:cs="Times New Roman"/>
          <w:sz w:val="24"/>
          <w:szCs w:val="24"/>
        </w:rPr>
        <w:t>I</w:t>
      </w:r>
      <w:r w:rsidRPr="009214C7">
        <w:rPr>
          <w:rFonts w:ascii="Times New Roman" w:eastAsia="Times New Roman" w:hAnsi="Times New Roman" w:cs="Times New Roman"/>
          <w:sz w:val="24"/>
          <w:szCs w:val="24"/>
        </w:rPr>
        <w:t>nteroperabilidade definido pelas equipes técnicas dos órgãos (STF - CNJ - STJ - CJF - TST - CSJT - AGU e PGR), de acordo com as metas do Termo de Cooperação Técnica nº 58/2009-CNJ, visa estabelecer os padrões para o intercâmbio de informações de processos judiciais e assemelhados, entre os diversos órgãos de administração de justiça, além de servir de base para a implementação das funcionalidades pertinentes no âmbito do sistema processual.</w:t>
      </w:r>
    </w:p>
    <w:p w14:paraId="615872AB" w14:textId="3BC611EF" w:rsidR="009C4103" w:rsidRPr="00F711C3" w:rsidRDefault="009214C7" w:rsidP="009214C7">
      <w:pPr>
        <w:spacing w:line="360" w:lineRule="auto"/>
        <w:ind w:firstLine="578"/>
        <w:jc w:val="both"/>
        <w:rPr>
          <w:rFonts w:ascii="Times New Roman" w:eastAsia="Times New Roman" w:hAnsi="Times New Roman" w:cs="Times New Roman"/>
          <w:sz w:val="24"/>
          <w:szCs w:val="24"/>
        </w:rPr>
      </w:pPr>
      <w:r w:rsidRPr="009214C7">
        <w:rPr>
          <w:rFonts w:ascii="Times New Roman" w:eastAsia="Times New Roman" w:hAnsi="Times New Roman" w:cs="Times New Roman"/>
          <w:sz w:val="24"/>
          <w:szCs w:val="24"/>
        </w:rPr>
        <w:t>Nesse cont</w:t>
      </w:r>
      <w:r w:rsidRPr="002A7E37">
        <w:rPr>
          <w:rFonts w:ascii="Times New Roman" w:eastAsia="Times New Roman" w:hAnsi="Times New Roman" w:cs="Times New Roman"/>
          <w:sz w:val="24"/>
          <w:szCs w:val="24"/>
        </w:rPr>
        <w:t xml:space="preserve">exto, não se aplica a este Estudo, uma vez que a demanda está relacionada à </w:t>
      </w:r>
      <w:r w:rsidR="002A7E37" w:rsidRPr="002A7E37">
        <w:rPr>
          <w:rFonts w:ascii="Times New Roman" w:eastAsia="Times New Roman" w:hAnsi="Times New Roman" w:cs="Times New Roman"/>
          <w:sz w:val="24"/>
          <w:szCs w:val="24"/>
        </w:rPr>
        <w:t>Solução de Processamento de Dados composto por equipamentos, garantia e suporte técnico</w:t>
      </w:r>
      <w:r w:rsidRPr="002A7E37">
        <w:rPr>
          <w:rFonts w:ascii="Times New Roman" w:eastAsia="Times New Roman" w:hAnsi="Times New Roman" w:cs="Times New Roman"/>
          <w:sz w:val="24"/>
          <w:szCs w:val="24"/>
        </w:rPr>
        <w:t>.</w:t>
      </w:r>
    </w:p>
    <w:p w14:paraId="0187224F" w14:textId="77777777" w:rsidR="000B0D18" w:rsidRPr="00F711C3"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20" w:name="_Toc23948099"/>
      <w:bookmarkStart w:id="21" w:name="_Toc84424725"/>
      <w:r w:rsidRPr="0C27D8FF">
        <w:rPr>
          <w:rFonts w:ascii="Times New Roman" w:eastAsia="Times New Roman" w:hAnsi="Times New Roman" w:cs="Times New Roman"/>
          <w:sz w:val="24"/>
          <w:szCs w:val="24"/>
        </w:rPr>
        <w:t>Infraestrutura de Chaves Públicas Brasileira – ICP-Brasil (Art. 14, II, e)</w:t>
      </w:r>
      <w:bookmarkEnd w:id="20"/>
      <w:bookmarkEnd w:id="21"/>
    </w:p>
    <w:p w14:paraId="1D7FC13D" w14:textId="77777777" w:rsidR="00D05EA0" w:rsidRPr="00D05EA0" w:rsidRDefault="00D05EA0" w:rsidP="00D05EA0">
      <w:pPr>
        <w:spacing w:line="360" w:lineRule="auto"/>
        <w:ind w:firstLine="567"/>
        <w:jc w:val="both"/>
        <w:rPr>
          <w:rFonts w:ascii="Times New Roman" w:eastAsia="Times New Roman" w:hAnsi="Times New Roman" w:cs="Times New Roman"/>
          <w:sz w:val="24"/>
          <w:szCs w:val="24"/>
        </w:rPr>
      </w:pPr>
      <w:r w:rsidRPr="00D05EA0">
        <w:rPr>
          <w:rFonts w:ascii="Times New Roman" w:eastAsia="Times New Roman" w:hAnsi="Times New Roman" w:cs="Times New Roman"/>
          <w:sz w:val="24"/>
          <w:szCs w:val="24"/>
        </w:rPr>
        <w:t>Inicialmente, salutar a explanação da conceituação da Infraestrutura de Chaves Públicas Brasileira – ICP-Brasil: É uma cadeia hierárquica de confiança, que enseja a emissão de certificados digitais para a identificação virtual do cidadão.</w:t>
      </w:r>
    </w:p>
    <w:p w14:paraId="2EFFA59D" w14:textId="52062E0A" w:rsidR="009C4103" w:rsidRPr="00F711C3" w:rsidRDefault="00D05EA0" w:rsidP="00D05EA0">
      <w:pPr>
        <w:spacing w:line="360" w:lineRule="auto"/>
        <w:ind w:firstLine="567"/>
        <w:jc w:val="both"/>
        <w:rPr>
          <w:rFonts w:ascii="Times New Roman" w:eastAsia="Times New Roman" w:hAnsi="Times New Roman" w:cs="Times New Roman"/>
          <w:sz w:val="24"/>
          <w:szCs w:val="24"/>
        </w:rPr>
      </w:pPr>
      <w:r w:rsidRPr="003F73D3">
        <w:rPr>
          <w:rFonts w:ascii="Times New Roman" w:eastAsia="Times New Roman" w:hAnsi="Times New Roman" w:cs="Times New Roman"/>
          <w:sz w:val="24"/>
          <w:szCs w:val="24"/>
        </w:rPr>
        <w:t>Inaplicável ao</w:t>
      </w:r>
      <w:r w:rsidRPr="00D05EA0">
        <w:rPr>
          <w:rFonts w:ascii="Times New Roman" w:eastAsia="Times New Roman" w:hAnsi="Times New Roman" w:cs="Times New Roman"/>
          <w:sz w:val="24"/>
          <w:szCs w:val="24"/>
        </w:rPr>
        <w:t xml:space="preserve"> caso em comento, pois a demanda está relacionada à contratação de </w:t>
      </w:r>
      <w:r w:rsidR="003F73D3" w:rsidRPr="002A7E37">
        <w:rPr>
          <w:rFonts w:ascii="Times New Roman" w:eastAsia="Times New Roman" w:hAnsi="Times New Roman" w:cs="Times New Roman"/>
          <w:sz w:val="24"/>
          <w:szCs w:val="24"/>
        </w:rPr>
        <w:t>Solução de Processamento de Dados composto por equipamentos, garantia e suporte técnico</w:t>
      </w:r>
      <w:r w:rsidR="0C27D8FF" w:rsidRPr="0C27D8FF">
        <w:rPr>
          <w:rFonts w:ascii="Times New Roman" w:eastAsia="Times New Roman" w:hAnsi="Times New Roman" w:cs="Times New Roman"/>
          <w:sz w:val="24"/>
          <w:szCs w:val="24"/>
        </w:rPr>
        <w:t>.</w:t>
      </w:r>
    </w:p>
    <w:p w14:paraId="01872251" w14:textId="77777777" w:rsidR="000B0D18" w:rsidRPr="00F711C3"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22" w:name="_Toc23948100"/>
      <w:bookmarkStart w:id="23" w:name="_Toc84424726"/>
      <w:r w:rsidRPr="0C27D8FF">
        <w:rPr>
          <w:rFonts w:ascii="Times New Roman" w:eastAsia="Times New Roman" w:hAnsi="Times New Roman" w:cs="Times New Roman"/>
          <w:sz w:val="24"/>
          <w:szCs w:val="24"/>
        </w:rPr>
        <w:t>Modelo de Requisitos Moreq-Jus (Art. 14, II, f)</w:t>
      </w:r>
      <w:bookmarkEnd w:id="22"/>
      <w:bookmarkEnd w:id="23"/>
    </w:p>
    <w:p w14:paraId="452EB0A5" w14:textId="77777777" w:rsidR="00D05EA0" w:rsidRPr="00D05EA0" w:rsidRDefault="00D05EA0" w:rsidP="00D05EA0">
      <w:pPr>
        <w:spacing w:line="360" w:lineRule="auto"/>
        <w:ind w:firstLine="567"/>
        <w:jc w:val="both"/>
        <w:rPr>
          <w:rFonts w:ascii="Times New Roman" w:eastAsia="Times New Roman" w:hAnsi="Times New Roman" w:cs="Times New Roman"/>
          <w:sz w:val="24"/>
          <w:szCs w:val="24"/>
        </w:rPr>
      </w:pPr>
      <w:bookmarkStart w:id="24" w:name="_Toc359341411"/>
      <w:bookmarkStart w:id="25" w:name="_Toc359341518"/>
      <w:bookmarkStart w:id="26" w:name="_Toc359946174"/>
      <w:bookmarkStart w:id="27" w:name="_Toc359946276"/>
      <w:bookmarkStart w:id="28" w:name="_Toc359340270"/>
      <w:bookmarkStart w:id="29" w:name="_Toc359341413"/>
      <w:bookmarkStart w:id="30" w:name="_Toc359341520"/>
      <w:bookmarkStart w:id="31" w:name="_Toc359946176"/>
      <w:bookmarkStart w:id="32" w:name="_Toc359946278"/>
      <w:bookmarkStart w:id="33" w:name="_Toc359340271"/>
      <w:bookmarkStart w:id="34" w:name="_Toc359341414"/>
      <w:bookmarkStart w:id="35" w:name="_Toc359341521"/>
      <w:bookmarkStart w:id="36" w:name="_Toc359946177"/>
      <w:bookmarkStart w:id="37" w:name="_Toc359946279"/>
      <w:bookmarkStart w:id="38" w:name="_Toc359340272"/>
      <w:bookmarkStart w:id="39" w:name="_Toc359341415"/>
      <w:bookmarkStart w:id="40" w:name="_Toc359341522"/>
      <w:bookmarkStart w:id="41" w:name="_Toc359946178"/>
      <w:bookmarkStart w:id="42" w:name="_Toc359946280"/>
      <w:bookmarkStart w:id="43" w:name="_Toc345580226"/>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D05EA0">
        <w:rPr>
          <w:rFonts w:ascii="Times New Roman" w:eastAsia="Times New Roman" w:hAnsi="Times New Roman" w:cs="Times New Roman"/>
          <w:sz w:val="24"/>
          <w:szCs w:val="24"/>
        </w:rPr>
        <w:t xml:space="preserve">Tal modelo, instituído pela Resolução nº 91/2009-CNJ, apresenta os requisitos que os documentos digitais produzidos pelo Judiciário e os sistemas informatizados de </w:t>
      </w:r>
      <w:r w:rsidRPr="00D05EA0">
        <w:rPr>
          <w:rFonts w:ascii="Times New Roman" w:eastAsia="Times New Roman" w:hAnsi="Times New Roman" w:cs="Times New Roman"/>
          <w:sz w:val="24"/>
          <w:szCs w:val="24"/>
        </w:rPr>
        <w:lastRenderedPageBreak/>
        <w:t>gestão documental deverão cumprir no intuito de garantir a segurança e a preservação das informações, assim como a comunicação com outros sistemas.</w:t>
      </w:r>
    </w:p>
    <w:p w14:paraId="2C4D9577" w14:textId="5CE7BDC3" w:rsidR="009C4103" w:rsidRPr="0094240C" w:rsidRDefault="00D05EA0" w:rsidP="00D05EA0">
      <w:pPr>
        <w:spacing w:line="360" w:lineRule="auto"/>
        <w:ind w:firstLine="567"/>
        <w:jc w:val="both"/>
        <w:rPr>
          <w:rFonts w:ascii="Times New Roman" w:eastAsia="Times New Roman" w:hAnsi="Times New Roman" w:cs="Times New Roman"/>
          <w:sz w:val="24"/>
          <w:szCs w:val="24"/>
        </w:rPr>
      </w:pPr>
      <w:r w:rsidRPr="003F73D3">
        <w:rPr>
          <w:rFonts w:ascii="Times New Roman" w:eastAsia="Times New Roman" w:hAnsi="Times New Roman" w:cs="Times New Roman"/>
          <w:sz w:val="24"/>
          <w:szCs w:val="24"/>
        </w:rPr>
        <w:t>Não se aplica ao</w:t>
      </w:r>
      <w:r w:rsidRPr="00D05EA0">
        <w:rPr>
          <w:rFonts w:ascii="Times New Roman" w:eastAsia="Times New Roman" w:hAnsi="Times New Roman" w:cs="Times New Roman"/>
          <w:sz w:val="24"/>
          <w:szCs w:val="24"/>
        </w:rPr>
        <w:t xml:space="preserve"> contexto deste Estudo Preliminar, já que não se relaciona à Gestão de Processos e Documentos do Poder Judiciário, mas sim de demanda à contratação de </w:t>
      </w:r>
      <w:r w:rsidR="003F73D3" w:rsidRPr="002A7E37">
        <w:rPr>
          <w:rFonts w:ascii="Times New Roman" w:eastAsia="Times New Roman" w:hAnsi="Times New Roman" w:cs="Times New Roman"/>
          <w:sz w:val="24"/>
          <w:szCs w:val="24"/>
        </w:rPr>
        <w:t>Solução de Processamento de Dados composto por equipamentos, garantia e suporte técnico</w:t>
      </w:r>
      <w:r w:rsidR="0C27D8FF" w:rsidRPr="0C27D8FF">
        <w:rPr>
          <w:rFonts w:ascii="Times New Roman" w:eastAsia="Times New Roman" w:hAnsi="Times New Roman" w:cs="Times New Roman"/>
          <w:sz w:val="24"/>
          <w:szCs w:val="24"/>
        </w:rPr>
        <w:t>.</w:t>
      </w:r>
    </w:p>
    <w:p w14:paraId="01872253" w14:textId="56F9C306" w:rsidR="009F51D1" w:rsidRPr="00F711C3"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44" w:name="_Toc23948101"/>
      <w:bookmarkStart w:id="45" w:name="_Toc84424727"/>
      <w:r w:rsidRPr="0C27D8FF">
        <w:rPr>
          <w:rFonts w:ascii="Times New Roman" w:eastAsia="Times New Roman" w:hAnsi="Times New Roman" w:cs="Times New Roman"/>
          <w:sz w:val="24"/>
          <w:szCs w:val="24"/>
        </w:rPr>
        <w:t>Análise dos Custos Totais da Demanda (Art. 14, III)</w:t>
      </w:r>
      <w:bookmarkEnd w:id="43"/>
      <w:bookmarkEnd w:id="44"/>
      <w:bookmarkEnd w:id="45"/>
    </w:p>
    <w:p w14:paraId="4F3F15C7" w14:textId="40D0F6E3" w:rsidR="00A57561"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4A9A6D2C">
        <w:rPr>
          <w:rFonts w:ascii="Times New Roman" w:eastAsia="Times New Roman" w:hAnsi="Times New Roman" w:cs="Times New Roman"/>
          <w:sz w:val="24"/>
          <w:szCs w:val="24"/>
        </w:rPr>
        <w:t xml:space="preserve">Os custos da contratação que se pretende abrangem a </w:t>
      </w:r>
      <w:r w:rsidR="00173095" w:rsidRPr="4A9A6D2C">
        <w:rPr>
          <w:rFonts w:ascii="Times New Roman" w:eastAsia="Times New Roman" w:hAnsi="Times New Roman" w:cs="Times New Roman"/>
          <w:sz w:val="24"/>
          <w:szCs w:val="24"/>
        </w:rPr>
        <w:t>Aquisição de servidores de dados, chassis, switches de interconexão para compor a solução de processamento de dados do Poder Judiciário de Mato Grosso com garantia e suporte técnico</w:t>
      </w:r>
      <w:r w:rsidRPr="4A9A6D2C">
        <w:rPr>
          <w:rFonts w:ascii="Times New Roman" w:eastAsia="Times New Roman" w:hAnsi="Times New Roman" w:cs="Times New Roman"/>
          <w:sz w:val="24"/>
          <w:szCs w:val="24"/>
        </w:rPr>
        <w:t xml:space="preserve">.  </w:t>
      </w:r>
    </w:p>
    <w:p w14:paraId="4AFF8DE7" w14:textId="2BADDC01" w:rsidR="008C0F8F" w:rsidRPr="006766F1"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4A9A6D2C">
        <w:rPr>
          <w:rFonts w:ascii="Times New Roman" w:eastAsia="Times New Roman" w:hAnsi="Times New Roman" w:cs="Times New Roman"/>
          <w:sz w:val="24"/>
          <w:szCs w:val="24"/>
        </w:rPr>
        <w:t xml:space="preserve">Os valores referentes </w:t>
      </w:r>
      <w:r w:rsidR="19C4FBBB" w:rsidRPr="4A9A6D2C">
        <w:rPr>
          <w:rFonts w:ascii="Times New Roman" w:eastAsia="Times New Roman" w:hAnsi="Times New Roman" w:cs="Times New Roman"/>
          <w:sz w:val="24"/>
          <w:szCs w:val="24"/>
        </w:rPr>
        <w:t>a</w:t>
      </w:r>
      <w:r w:rsidRPr="4A9A6D2C">
        <w:rPr>
          <w:rFonts w:ascii="Times New Roman" w:eastAsia="Times New Roman" w:hAnsi="Times New Roman" w:cs="Times New Roman"/>
          <w:sz w:val="24"/>
          <w:szCs w:val="24"/>
        </w:rPr>
        <w:t xml:space="preserve"> t</w:t>
      </w:r>
      <w:r w:rsidR="7825C22A" w:rsidRPr="4A9A6D2C">
        <w:rPr>
          <w:rFonts w:ascii="Times New Roman" w:eastAsia="Times New Roman" w:hAnsi="Times New Roman" w:cs="Times New Roman"/>
          <w:sz w:val="24"/>
          <w:szCs w:val="24"/>
        </w:rPr>
        <w:t>o</w:t>
      </w:r>
      <w:r w:rsidR="6186ACED" w:rsidRPr="4A9A6D2C">
        <w:rPr>
          <w:rFonts w:ascii="Times New Roman" w:eastAsia="Times New Roman" w:hAnsi="Times New Roman" w:cs="Times New Roman"/>
          <w:sz w:val="24"/>
          <w:szCs w:val="24"/>
        </w:rPr>
        <w:t>dos os</w:t>
      </w:r>
      <w:r w:rsidR="7825C22A" w:rsidRPr="4A9A6D2C">
        <w:rPr>
          <w:rFonts w:ascii="Times New Roman" w:eastAsia="Times New Roman" w:hAnsi="Times New Roman" w:cs="Times New Roman"/>
          <w:sz w:val="24"/>
          <w:szCs w:val="24"/>
        </w:rPr>
        <w:t xml:space="preserve"> itens da</w:t>
      </w:r>
      <w:r w:rsidRPr="4A9A6D2C">
        <w:rPr>
          <w:rFonts w:ascii="Times New Roman" w:eastAsia="Times New Roman" w:hAnsi="Times New Roman" w:cs="Times New Roman"/>
          <w:sz w:val="24"/>
          <w:szCs w:val="24"/>
        </w:rPr>
        <w:t xml:space="preserve"> solução constam da tabela abaixo</w:t>
      </w:r>
      <w:r w:rsidR="70B9C382" w:rsidRPr="4A9A6D2C">
        <w:rPr>
          <w:rFonts w:ascii="Times New Roman" w:eastAsia="Times New Roman" w:hAnsi="Times New Roman" w:cs="Times New Roman"/>
          <w:sz w:val="24"/>
          <w:szCs w:val="24"/>
        </w:rPr>
        <w:t>. S</w:t>
      </w:r>
      <w:r w:rsidRPr="4A9A6D2C">
        <w:rPr>
          <w:rFonts w:ascii="Times New Roman" w:eastAsia="Times New Roman" w:hAnsi="Times New Roman" w:cs="Times New Roman"/>
          <w:sz w:val="24"/>
          <w:szCs w:val="24"/>
        </w:rPr>
        <w:t>eu pagamento será realizado após o aceite definitivo dos itens, mediante apresentação das respectivas notas fiscais dos serviços</w:t>
      </w:r>
      <w:r w:rsidR="25D388DC" w:rsidRPr="4A9A6D2C">
        <w:rPr>
          <w:rFonts w:ascii="Times New Roman" w:eastAsia="Times New Roman" w:hAnsi="Times New Roman" w:cs="Times New Roman"/>
          <w:sz w:val="24"/>
          <w:szCs w:val="24"/>
        </w:rPr>
        <w:t xml:space="preserve"> e / ou equipamentos</w:t>
      </w:r>
      <w:r w:rsidRPr="4A9A6D2C">
        <w:rPr>
          <w:rFonts w:ascii="Times New Roman" w:eastAsia="Times New Roman" w:hAnsi="Times New Roman" w:cs="Times New Roman"/>
          <w:sz w:val="24"/>
          <w:szCs w:val="24"/>
        </w:rPr>
        <w:t xml:space="preserve"> e demais documentos habilitatórios. Desta forma, garante-se o pleno funcionamento integral da solução, pelo </w:t>
      </w:r>
      <w:r w:rsidRPr="006766F1">
        <w:rPr>
          <w:rFonts w:ascii="Times New Roman" w:eastAsia="Times New Roman" w:hAnsi="Times New Roman" w:cs="Times New Roman"/>
          <w:sz w:val="24"/>
          <w:szCs w:val="24"/>
        </w:rPr>
        <w:t xml:space="preserve">período de </w:t>
      </w:r>
      <w:r w:rsidR="001D3C6A" w:rsidRPr="006766F1">
        <w:rPr>
          <w:rFonts w:ascii="Times New Roman" w:eastAsia="Times New Roman" w:hAnsi="Times New Roman" w:cs="Times New Roman"/>
          <w:sz w:val="24"/>
          <w:szCs w:val="24"/>
        </w:rPr>
        <w:t xml:space="preserve">60 (sessenta) </w:t>
      </w:r>
      <w:r w:rsidRPr="006766F1">
        <w:rPr>
          <w:rFonts w:ascii="Times New Roman" w:eastAsia="Times New Roman" w:hAnsi="Times New Roman" w:cs="Times New Roman"/>
          <w:sz w:val="24"/>
          <w:szCs w:val="24"/>
        </w:rPr>
        <w:t>meses.</w:t>
      </w:r>
      <w:r w:rsidR="16682C82" w:rsidRPr="006766F1">
        <w:rPr>
          <w:rFonts w:ascii="Times New Roman" w:eastAsia="Times New Roman" w:hAnsi="Times New Roman" w:cs="Times New Roman"/>
          <w:sz w:val="24"/>
          <w:szCs w:val="24"/>
        </w:rPr>
        <w:t xml:space="preserve"> </w:t>
      </w:r>
    </w:p>
    <w:p w14:paraId="4950EDCD" w14:textId="77777777" w:rsidR="00584A48" w:rsidRPr="006766F1" w:rsidRDefault="0C27D8FF" w:rsidP="4A9A6D2C">
      <w:pPr>
        <w:pStyle w:val="Primeirorecuodecorpodetexto"/>
        <w:spacing w:after="120" w:line="360" w:lineRule="auto"/>
        <w:ind w:firstLine="567"/>
        <w:rPr>
          <w:rFonts w:ascii="Times New Roman" w:eastAsia="Times New Roman" w:hAnsi="Times New Roman" w:cs="Times New Roman"/>
          <w:sz w:val="24"/>
          <w:szCs w:val="24"/>
        </w:rPr>
      </w:pPr>
      <w:r w:rsidRPr="006766F1">
        <w:rPr>
          <w:rFonts w:ascii="Times New Roman" w:eastAsia="Times New Roman" w:hAnsi="Times New Roman" w:cs="Times New Roman"/>
          <w:sz w:val="24"/>
          <w:szCs w:val="24"/>
        </w:rPr>
        <w:t>Os pagamentos d</w:t>
      </w:r>
      <w:r w:rsidR="00652076" w:rsidRPr="006766F1">
        <w:rPr>
          <w:rFonts w:ascii="Times New Roman" w:eastAsia="Times New Roman" w:hAnsi="Times New Roman" w:cs="Times New Roman"/>
          <w:sz w:val="24"/>
          <w:szCs w:val="24"/>
        </w:rPr>
        <w:t>o</w:t>
      </w:r>
      <w:r w:rsidRPr="006766F1">
        <w:rPr>
          <w:rFonts w:ascii="Times New Roman" w:eastAsia="Times New Roman" w:hAnsi="Times New Roman" w:cs="Times New Roman"/>
          <w:sz w:val="24"/>
          <w:szCs w:val="24"/>
        </w:rPr>
        <w:t>s</w:t>
      </w:r>
      <w:r w:rsidR="00652076" w:rsidRPr="006766F1">
        <w:rPr>
          <w:rFonts w:ascii="Times New Roman" w:eastAsia="Times New Roman" w:hAnsi="Times New Roman" w:cs="Times New Roman"/>
          <w:sz w:val="24"/>
          <w:szCs w:val="24"/>
        </w:rPr>
        <w:t xml:space="preserve"> se</w:t>
      </w:r>
      <w:r w:rsidR="064C8565" w:rsidRPr="006766F1">
        <w:rPr>
          <w:rFonts w:ascii="Times New Roman" w:eastAsia="Times New Roman" w:hAnsi="Times New Roman" w:cs="Times New Roman"/>
          <w:sz w:val="24"/>
          <w:szCs w:val="24"/>
        </w:rPr>
        <w:t xml:space="preserve">rviços de garantia e suporte técnico (itens </w:t>
      </w:r>
      <w:r w:rsidR="009527E5" w:rsidRPr="006766F1">
        <w:rPr>
          <w:rFonts w:ascii="Times New Roman" w:eastAsia="Times New Roman" w:hAnsi="Times New Roman" w:cs="Times New Roman"/>
          <w:sz w:val="24"/>
          <w:szCs w:val="24"/>
        </w:rPr>
        <w:t xml:space="preserve">1, 2, </w:t>
      </w:r>
      <w:r w:rsidR="0065240A" w:rsidRPr="006766F1">
        <w:rPr>
          <w:rFonts w:ascii="Times New Roman" w:eastAsia="Times New Roman" w:hAnsi="Times New Roman" w:cs="Times New Roman"/>
          <w:sz w:val="24"/>
          <w:szCs w:val="24"/>
        </w:rPr>
        <w:t>11, 14, 17, 20, 25 e 31</w:t>
      </w:r>
      <w:r w:rsidR="064C8565" w:rsidRPr="006766F1">
        <w:rPr>
          <w:rFonts w:ascii="Times New Roman" w:eastAsia="Times New Roman" w:hAnsi="Times New Roman" w:cs="Times New Roman"/>
          <w:sz w:val="24"/>
          <w:szCs w:val="24"/>
        </w:rPr>
        <w:t xml:space="preserve">) </w:t>
      </w:r>
      <w:r w:rsidRPr="006766F1">
        <w:rPr>
          <w:rFonts w:ascii="Times New Roman" w:eastAsia="Times New Roman" w:hAnsi="Times New Roman" w:cs="Times New Roman"/>
          <w:sz w:val="24"/>
          <w:szCs w:val="24"/>
        </w:rPr>
        <w:t>serão realizad</w:t>
      </w:r>
      <w:r w:rsidR="00652076" w:rsidRPr="006766F1">
        <w:rPr>
          <w:rFonts w:ascii="Times New Roman" w:eastAsia="Times New Roman" w:hAnsi="Times New Roman" w:cs="Times New Roman"/>
          <w:sz w:val="24"/>
          <w:szCs w:val="24"/>
        </w:rPr>
        <w:t>o</w:t>
      </w:r>
      <w:r w:rsidRPr="006766F1">
        <w:rPr>
          <w:rFonts w:ascii="Times New Roman" w:eastAsia="Times New Roman" w:hAnsi="Times New Roman" w:cs="Times New Roman"/>
          <w:sz w:val="24"/>
          <w:szCs w:val="24"/>
        </w:rPr>
        <w:t xml:space="preserve">s de maneira parcelada: </w:t>
      </w:r>
      <w:r w:rsidR="008457D7" w:rsidRPr="006766F1">
        <w:rPr>
          <w:rFonts w:ascii="Times New Roman" w:eastAsia="Times New Roman" w:hAnsi="Times New Roman" w:cs="Times New Roman"/>
          <w:sz w:val="24"/>
          <w:szCs w:val="24"/>
        </w:rPr>
        <w:t xml:space="preserve">serão </w:t>
      </w:r>
      <w:r w:rsidR="00555205" w:rsidRPr="006766F1">
        <w:rPr>
          <w:rFonts w:ascii="Times New Roman" w:eastAsia="Times New Roman" w:hAnsi="Times New Roman" w:cs="Times New Roman"/>
          <w:sz w:val="24"/>
          <w:szCs w:val="24"/>
        </w:rPr>
        <w:t>60 (sessenta</w:t>
      </w:r>
      <w:r w:rsidR="008457D7" w:rsidRPr="006766F1">
        <w:rPr>
          <w:rFonts w:ascii="Times New Roman" w:eastAsia="Times New Roman" w:hAnsi="Times New Roman" w:cs="Times New Roman"/>
          <w:sz w:val="24"/>
          <w:szCs w:val="24"/>
        </w:rPr>
        <w:t xml:space="preserve">) parcelas mensais, </w:t>
      </w:r>
      <w:r w:rsidR="0065240A" w:rsidRPr="006766F1">
        <w:rPr>
          <w:rFonts w:ascii="Times New Roman" w:eastAsia="Times New Roman" w:hAnsi="Times New Roman" w:cs="Times New Roman"/>
          <w:sz w:val="24"/>
          <w:szCs w:val="24"/>
        </w:rPr>
        <w:t xml:space="preserve">de igual valor, que totalizarão o custo unitário para cada </w:t>
      </w:r>
      <w:r w:rsidR="007F1E8B" w:rsidRPr="006766F1">
        <w:rPr>
          <w:rFonts w:ascii="Times New Roman" w:eastAsia="Times New Roman" w:hAnsi="Times New Roman" w:cs="Times New Roman"/>
          <w:sz w:val="24"/>
          <w:szCs w:val="24"/>
        </w:rPr>
        <w:t>item</w:t>
      </w:r>
      <w:r w:rsidR="0065240A" w:rsidRPr="006766F1">
        <w:rPr>
          <w:rFonts w:ascii="Times New Roman" w:eastAsia="Times New Roman" w:hAnsi="Times New Roman" w:cs="Times New Roman"/>
          <w:sz w:val="24"/>
          <w:szCs w:val="24"/>
        </w:rPr>
        <w:t xml:space="preserve">. </w:t>
      </w:r>
    </w:p>
    <w:p w14:paraId="44843D92" w14:textId="7EB818DB" w:rsidR="001151C0" w:rsidRPr="005761FC" w:rsidRDefault="0065240A" w:rsidP="4A9A6D2C">
      <w:pPr>
        <w:pStyle w:val="Primeirorecuodecorpodetexto"/>
        <w:spacing w:after="120" w:line="360" w:lineRule="auto"/>
        <w:ind w:firstLine="567"/>
        <w:rPr>
          <w:rFonts w:ascii="Times New Roman" w:eastAsia="Times New Roman" w:hAnsi="Times New Roman" w:cs="Times New Roman"/>
          <w:sz w:val="24"/>
          <w:szCs w:val="24"/>
        </w:rPr>
      </w:pPr>
      <w:r w:rsidRPr="005761FC">
        <w:rPr>
          <w:rFonts w:ascii="Times New Roman" w:eastAsia="Times New Roman" w:hAnsi="Times New Roman" w:cs="Times New Roman"/>
          <w:sz w:val="24"/>
          <w:szCs w:val="24"/>
        </w:rPr>
        <w:t xml:space="preserve">O </w:t>
      </w:r>
      <w:r w:rsidR="007F1E8B" w:rsidRPr="005761FC">
        <w:rPr>
          <w:rFonts w:ascii="Times New Roman" w:eastAsia="Times New Roman" w:hAnsi="Times New Roman" w:cs="Times New Roman"/>
          <w:sz w:val="24"/>
          <w:szCs w:val="24"/>
        </w:rPr>
        <w:t>início</w:t>
      </w:r>
      <w:r w:rsidRPr="005761FC">
        <w:rPr>
          <w:rFonts w:ascii="Times New Roman" w:eastAsia="Times New Roman" w:hAnsi="Times New Roman" w:cs="Times New Roman"/>
          <w:sz w:val="24"/>
          <w:szCs w:val="24"/>
        </w:rPr>
        <w:t xml:space="preserve"> da prestação </w:t>
      </w:r>
      <w:r w:rsidR="007F1E8B" w:rsidRPr="005761FC">
        <w:rPr>
          <w:rFonts w:ascii="Times New Roman" w:eastAsia="Times New Roman" w:hAnsi="Times New Roman" w:cs="Times New Roman"/>
          <w:sz w:val="24"/>
          <w:szCs w:val="24"/>
        </w:rPr>
        <w:t xml:space="preserve">dos serviços </w:t>
      </w:r>
      <w:r w:rsidRPr="005761FC">
        <w:rPr>
          <w:rFonts w:ascii="Times New Roman" w:eastAsia="Times New Roman" w:hAnsi="Times New Roman" w:cs="Times New Roman"/>
          <w:sz w:val="24"/>
          <w:szCs w:val="24"/>
        </w:rPr>
        <w:t xml:space="preserve">de cada item se dará </w:t>
      </w:r>
      <w:r w:rsidR="00652076" w:rsidRPr="005761FC">
        <w:rPr>
          <w:rFonts w:ascii="Times New Roman" w:eastAsia="Times New Roman" w:hAnsi="Times New Roman" w:cs="Times New Roman"/>
          <w:sz w:val="24"/>
          <w:szCs w:val="24"/>
        </w:rPr>
        <w:t>a partir da data de recebimento definitivo d</w:t>
      </w:r>
      <w:r w:rsidR="60AF8E87" w:rsidRPr="005761FC">
        <w:rPr>
          <w:rFonts w:ascii="Times New Roman" w:eastAsia="Times New Roman" w:hAnsi="Times New Roman" w:cs="Times New Roman"/>
          <w:sz w:val="24"/>
          <w:szCs w:val="24"/>
        </w:rPr>
        <w:t>os respectivos equipamentos</w:t>
      </w:r>
      <w:r w:rsidRPr="005761FC">
        <w:rPr>
          <w:rFonts w:ascii="Times New Roman" w:eastAsia="Times New Roman" w:hAnsi="Times New Roman" w:cs="Times New Roman"/>
          <w:sz w:val="24"/>
          <w:szCs w:val="24"/>
        </w:rPr>
        <w:t>, ou demais requisitos definidos no detalhamento do objeto (item 1.12 deste Estudo Preliminar)</w:t>
      </w:r>
      <w:r w:rsidR="00584A48" w:rsidRPr="005761FC">
        <w:rPr>
          <w:rFonts w:ascii="Times New Roman" w:eastAsia="Times New Roman" w:hAnsi="Times New Roman" w:cs="Times New Roman"/>
          <w:sz w:val="24"/>
          <w:szCs w:val="24"/>
        </w:rPr>
        <w:t>, com atenção para as datas definidas para os itens 1 e 2</w:t>
      </w:r>
      <w:r w:rsidR="0C27D8FF" w:rsidRPr="005761FC">
        <w:rPr>
          <w:rFonts w:ascii="Times New Roman" w:eastAsia="Times New Roman" w:hAnsi="Times New Roman" w:cs="Times New Roman"/>
          <w:sz w:val="24"/>
          <w:szCs w:val="24"/>
        </w:rPr>
        <w:t>.</w:t>
      </w:r>
    </w:p>
    <w:p w14:paraId="573CB783" w14:textId="692858F4" w:rsidR="007B040C" w:rsidRPr="00711DDA" w:rsidRDefault="0C27D8FF" w:rsidP="00652076">
      <w:pPr>
        <w:pStyle w:val="Primeirorecuodecorpodetexto"/>
        <w:spacing w:after="120" w:line="360" w:lineRule="auto"/>
        <w:ind w:firstLine="567"/>
        <w:rPr>
          <w:rFonts w:ascii="Times New Roman" w:eastAsia="Times New Roman" w:hAnsi="Times New Roman" w:cs="Times New Roman"/>
          <w:sz w:val="24"/>
          <w:szCs w:val="24"/>
        </w:rPr>
      </w:pPr>
      <w:r w:rsidRPr="00711DDA">
        <w:rPr>
          <w:rFonts w:ascii="Times New Roman" w:eastAsia="Times New Roman" w:hAnsi="Times New Roman" w:cs="Times New Roman"/>
          <w:sz w:val="24"/>
          <w:szCs w:val="24"/>
        </w:rPr>
        <w:t>Deste modo,</w:t>
      </w:r>
      <w:r w:rsidR="00652076" w:rsidRPr="00711DDA">
        <w:rPr>
          <w:rFonts w:ascii="Times New Roman" w:eastAsia="Times New Roman" w:hAnsi="Times New Roman" w:cs="Times New Roman"/>
          <w:sz w:val="24"/>
          <w:szCs w:val="24"/>
        </w:rPr>
        <w:t xml:space="preserve"> a Contratante</w:t>
      </w:r>
      <w:r w:rsidRPr="00711DDA">
        <w:rPr>
          <w:rFonts w:ascii="Times New Roman" w:eastAsia="Times New Roman" w:hAnsi="Times New Roman" w:cs="Times New Roman"/>
          <w:sz w:val="24"/>
          <w:szCs w:val="24"/>
        </w:rPr>
        <w:t xml:space="preserve"> não necessita desembolsar de uma única vez todo o montante que será utilizado para cada tipo de </w:t>
      </w:r>
      <w:r w:rsidR="62069D41" w:rsidRPr="00711DDA">
        <w:rPr>
          <w:rFonts w:ascii="Times New Roman" w:eastAsia="Times New Roman" w:hAnsi="Times New Roman" w:cs="Times New Roman"/>
          <w:sz w:val="24"/>
          <w:szCs w:val="24"/>
        </w:rPr>
        <w:t>serviço</w:t>
      </w:r>
      <w:r w:rsidRPr="00711DDA">
        <w:rPr>
          <w:rFonts w:ascii="Times New Roman" w:eastAsia="Times New Roman" w:hAnsi="Times New Roman" w:cs="Times New Roman"/>
          <w:sz w:val="24"/>
          <w:szCs w:val="24"/>
        </w:rPr>
        <w:t xml:space="preserve">. Até mesmo porque o Tribunal de Contas da União – TCU, no Acórdão 2569/2018, já menciona a vedação de pagamento antecipado. Assim, ter-se-á possibilidade de pagamento parcelado, sem acréscimo de valor. </w:t>
      </w:r>
    </w:p>
    <w:p w14:paraId="48B02124" w14:textId="320D9A5E" w:rsidR="0053265D" w:rsidRPr="00711DDA" w:rsidRDefault="0053265D" w:rsidP="0053265D">
      <w:pPr>
        <w:pStyle w:val="Primeirorecuodecorpodetexto"/>
        <w:spacing w:after="120" w:line="360" w:lineRule="auto"/>
        <w:ind w:firstLine="567"/>
        <w:rPr>
          <w:rFonts w:ascii="Times New Roman" w:eastAsia="Times New Roman" w:hAnsi="Times New Roman" w:cs="Times New Roman"/>
          <w:sz w:val="24"/>
          <w:szCs w:val="24"/>
        </w:rPr>
      </w:pPr>
      <w:r w:rsidRPr="00711DDA">
        <w:rPr>
          <w:rFonts w:ascii="Times New Roman" w:eastAsia="Times New Roman" w:hAnsi="Times New Roman" w:cs="Times New Roman"/>
          <w:sz w:val="24"/>
          <w:szCs w:val="24"/>
        </w:rPr>
        <w:t>O pagamento para o</w:t>
      </w:r>
      <w:r w:rsidR="00BC7A46" w:rsidRPr="00711DDA">
        <w:rPr>
          <w:rFonts w:ascii="Times New Roman" w:eastAsia="Times New Roman" w:hAnsi="Times New Roman" w:cs="Times New Roman"/>
          <w:sz w:val="24"/>
          <w:szCs w:val="24"/>
        </w:rPr>
        <w:t>s</w:t>
      </w:r>
      <w:r w:rsidRPr="00711DDA">
        <w:rPr>
          <w:rFonts w:ascii="Times New Roman" w:eastAsia="Times New Roman" w:hAnsi="Times New Roman" w:cs="Times New Roman"/>
          <w:sz w:val="24"/>
          <w:szCs w:val="24"/>
        </w:rPr>
        <w:t xml:space="preserve"> ite</w:t>
      </w:r>
      <w:r w:rsidR="00BC7A46" w:rsidRPr="00711DDA">
        <w:rPr>
          <w:rFonts w:ascii="Times New Roman" w:eastAsia="Times New Roman" w:hAnsi="Times New Roman" w:cs="Times New Roman"/>
          <w:sz w:val="24"/>
          <w:szCs w:val="24"/>
        </w:rPr>
        <w:t>ns</w:t>
      </w:r>
      <w:r w:rsidRPr="00711DDA">
        <w:rPr>
          <w:rFonts w:ascii="Times New Roman" w:eastAsia="Times New Roman" w:hAnsi="Times New Roman" w:cs="Times New Roman"/>
          <w:sz w:val="24"/>
          <w:szCs w:val="24"/>
        </w:rPr>
        <w:t xml:space="preserve"> </w:t>
      </w:r>
      <w:r w:rsidR="0065240A" w:rsidRPr="00711DDA">
        <w:rPr>
          <w:rFonts w:ascii="Times New Roman" w:eastAsia="Times New Roman" w:hAnsi="Times New Roman" w:cs="Times New Roman"/>
          <w:sz w:val="24"/>
          <w:szCs w:val="24"/>
        </w:rPr>
        <w:t>3, 5, 7, 9, 12, 15, 18, 21 a 23 e 26 a 29</w:t>
      </w:r>
      <w:r w:rsidRPr="00711DDA">
        <w:rPr>
          <w:rFonts w:ascii="Times New Roman" w:eastAsia="Times New Roman" w:hAnsi="Times New Roman" w:cs="Times New Roman"/>
          <w:sz w:val="24"/>
          <w:szCs w:val="24"/>
        </w:rPr>
        <w:t xml:space="preserve"> – </w:t>
      </w:r>
      <w:r w:rsidR="00BC7A46" w:rsidRPr="00711DDA">
        <w:rPr>
          <w:rFonts w:ascii="Times New Roman" w:eastAsia="Times New Roman" w:hAnsi="Times New Roman" w:cs="Times New Roman"/>
          <w:sz w:val="24"/>
          <w:szCs w:val="24"/>
        </w:rPr>
        <w:t>equipamentos de hardware que irão compor a solução de processamento de dados aqui arquitetada</w:t>
      </w:r>
      <w:r w:rsidR="0083241F" w:rsidRPr="00711DDA">
        <w:rPr>
          <w:rFonts w:ascii="Times New Roman" w:eastAsia="Times New Roman" w:hAnsi="Times New Roman" w:cs="Times New Roman"/>
          <w:sz w:val="24"/>
          <w:szCs w:val="24"/>
        </w:rPr>
        <w:t>,</w:t>
      </w:r>
      <w:r w:rsidR="00EA5D36" w:rsidRPr="00711DDA">
        <w:rPr>
          <w:rFonts w:ascii="Times New Roman" w:eastAsia="Times New Roman" w:hAnsi="Times New Roman" w:cs="Times New Roman"/>
          <w:sz w:val="24"/>
          <w:szCs w:val="24"/>
        </w:rPr>
        <w:t xml:space="preserve"> </w:t>
      </w:r>
      <w:r w:rsidR="00EA5D36" w:rsidRPr="00711DDA">
        <w:rPr>
          <w:rFonts w:ascii="Times New Roman" w:eastAsia="Times New Roman" w:hAnsi="Times New Roman" w:cs="Times New Roman"/>
          <w:sz w:val="24"/>
          <w:szCs w:val="24"/>
        </w:rPr>
        <w:lastRenderedPageBreak/>
        <w:t xml:space="preserve">assim como dos itens </w:t>
      </w:r>
      <w:r w:rsidR="0065240A" w:rsidRPr="00711DDA">
        <w:rPr>
          <w:rFonts w:ascii="Times New Roman" w:eastAsia="Times New Roman" w:hAnsi="Times New Roman" w:cs="Times New Roman"/>
          <w:sz w:val="24"/>
          <w:szCs w:val="24"/>
        </w:rPr>
        <w:t>4, 6, 8, 10, 13, 16</w:t>
      </w:r>
      <w:r w:rsidR="00796696" w:rsidRPr="00711DDA">
        <w:rPr>
          <w:rFonts w:ascii="Times New Roman" w:eastAsia="Times New Roman" w:hAnsi="Times New Roman" w:cs="Times New Roman"/>
          <w:sz w:val="24"/>
          <w:szCs w:val="24"/>
        </w:rPr>
        <w:t>, 19, 24 e</w:t>
      </w:r>
      <w:r w:rsidR="00F6582E" w:rsidRPr="00711DDA">
        <w:rPr>
          <w:rFonts w:ascii="Times New Roman" w:eastAsia="Times New Roman" w:hAnsi="Times New Roman" w:cs="Times New Roman"/>
          <w:sz w:val="24"/>
          <w:szCs w:val="24"/>
        </w:rPr>
        <w:t xml:space="preserve"> 30</w:t>
      </w:r>
      <w:r w:rsidR="00EA5D36" w:rsidRPr="00711DDA">
        <w:rPr>
          <w:rFonts w:ascii="Times New Roman" w:eastAsia="Times New Roman" w:hAnsi="Times New Roman" w:cs="Times New Roman"/>
          <w:sz w:val="24"/>
          <w:szCs w:val="24"/>
        </w:rPr>
        <w:t xml:space="preserve"> – serviços de instalação e configuração,</w:t>
      </w:r>
      <w:r w:rsidR="00493BF4" w:rsidRPr="00711DDA">
        <w:rPr>
          <w:rFonts w:ascii="Times New Roman" w:eastAsia="Times New Roman" w:hAnsi="Times New Roman" w:cs="Times New Roman"/>
          <w:sz w:val="24"/>
          <w:szCs w:val="24"/>
        </w:rPr>
        <w:t xml:space="preserve"> </w:t>
      </w:r>
      <w:r w:rsidRPr="00711DDA">
        <w:rPr>
          <w:rFonts w:ascii="Times New Roman" w:eastAsia="Times New Roman" w:hAnsi="Times New Roman" w:cs="Times New Roman"/>
          <w:sz w:val="24"/>
          <w:szCs w:val="24"/>
        </w:rPr>
        <w:t>será realizado de maneira integral, mediante recebimento definitivo d</w:t>
      </w:r>
      <w:r w:rsidR="2454B2DC" w:rsidRPr="00711DDA">
        <w:rPr>
          <w:rFonts w:ascii="Times New Roman" w:eastAsia="Times New Roman" w:hAnsi="Times New Roman" w:cs="Times New Roman"/>
          <w:sz w:val="24"/>
          <w:szCs w:val="24"/>
        </w:rPr>
        <w:t>os equipamentos</w:t>
      </w:r>
      <w:r w:rsidRPr="00711DDA">
        <w:rPr>
          <w:rFonts w:ascii="Times New Roman" w:eastAsia="Times New Roman" w:hAnsi="Times New Roman" w:cs="Times New Roman"/>
          <w:sz w:val="24"/>
          <w:szCs w:val="24"/>
        </w:rPr>
        <w:t>, consoantes a solicitação de empenho.</w:t>
      </w:r>
    </w:p>
    <w:p w14:paraId="39B4DC5A" w14:textId="1196EEEE" w:rsidR="0053265D" w:rsidRPr="007E0808" w:rsidRDefault="0C27D8FF" w:rsidP="4A15BE33">
      <w:pPr>
        <w:pStyle w:val="Primeirorecuodecorpodetexto"/>
        <w:spacing w:after="120" w:line="360" w:lineRule="auto"/>
        <w:ind w:firstLine="567"/>
        <w:rPr>
          <w:rFonts w:ascii="Times New Roman" w:eastAsia="Times New Roman" w:hAnsi="Times New Roman" w:cs="Times New Roman"/>
          <w:sz w:val="24"/>
          <w:szCs w:val="24"/>
          <w:highlight w:val="yellow"/>
        </w:rPr>
      </w:pPr>
      <w:r w:rsidRPr="00711DDA">
        <w:rPr>
          <w:rFonts w:ascii="Times New Roman" w:eastAsia="Times New Roman" w:hAnsi="Times New Roman" w:cs="Times New Roman"/>
          <w:sz w:val="24"/>
          <w:szCs w:val="24"/>
        </w:rPr>
        <w:t xml:space="preserve">Por se tratar de registro de preços, serão realizados empenhos dentro da vigência da ata e, cada empenho, gerará seu próprio contrato, que, por sua vez, terá </w:t>
      </w:r>
      <w:r w:rsidR="00BC7A46" w:rsidRPr="00711DDA">
        <w:rPr>
          <w:rFonts w:ascii="Times New Roman" w:eastAsia="Times New Roman" w:hAnsi="Times New Roman" w:cs="Times New Roman"/>
          <w:sz w:val="24"/>
          <w:szCs w:val="24"/>
        </w:rPr>
        <w:t>seu pagamento consoante</w:t>
      </w:r>
      <w:r w:rsidRPr="00711DDA">
        <w:rPr>
          <w:rFonts w:ascii="Times New Roman" w:eastAsia="Times New Roman" w:hAnsi="Times New Roman" w:cs="Times New Roman"/>
          <w:sz w:val="24"/>
          <w:szCs w:val="24"/>
        </w:rPr>
        <w:t xml:space="preserve"> a </w:t>
      </w:r>
      <w:r w:rsidR="5408A0E4" w:rsidRPr="00711DDA">
        <w:rPr>
          <w:rFonts w:ascii="Times New Roman" w:eastAsia="Times New Roman" w:hAnsi="Times New Roman" w:cs="Times New Roman"/>
          <w:sz w:val="24"/>
          <w:szCs w:val="24"/>
        </w:rPr>
        <w:t>entrega de equipamentos e</w:t>
      </w:r>
      <w:r w:rsidR="5408A0E4" w:rsidRPr="18154B38">
        <w:rPr>
          <w:rFonts w:ascii="Times New Roman" w:eastAsia="Times New Roman" w:hAnsi="Times New Roman" w:cs="Times New Roman"/>
          <w:sz w:val="24"/>
          <w:szCs w:val="24"/>
        </w:rPr>
        <w:t xml:space="preserve"> respectiva prestação de serviços de </w:t>
      </w:r>
      <w:r w:rsidR="00BC7A46" w:rsidRPr="18154B38">
        <w:rPr>
          <w:rFonts w:ascii="Times New Roman" w:eastAsia="Times New Roman" w:hAnsi="Times New Roman" w:cs="Times New Roman"/>
          <w:sz w:val="24"/>
          <w:szCs w:val="24"/>
        </w:rPr>
        <w:t xml:space="preserve">instalação, configuração, </w:t>
      </w:r>
      <w:r w:rsidR="5408A0E4" w:rsidRPr="18154B38">
        <w:rPr>
          <w:rFonts w:ascii="Times New Roman" w:eastAsia="Times New Roman" w:hAnsi="Times New Roman" w:cs="Times New Roman"/>
          <w:sz w:val="24"/>
          <w:szCs w:val="24"/>
        </w:rPr>
        <w:t>garantia e suporte técnico.</w:t>
      </w:r>
    </w:p>
    <w:p w14:paraId="2B492BEF" w14:textId="051EB8BE" w:rsidR="00D84E7F" w:rsidRDefault="001151C0" w:rsidP="4A9A6D2C">
      <w:pPr>
        <w:pStyle w:val="Primeirorecuodecorpodetexto"/>
        <w:spacing w:after="120" w:line="360" w:lineRule="auto"/>
        <w:ind w:firstLine="567"/>
        <w:rPr>
          <w:rFonts w:ascii="Times New Roman" w:eastAsia="Times New Roman" w:hAnsi="Times New Roman" w:cs="Times New Roman"/>
          <w:color w:val="FF0000"/>
          <w:sz w:val="24"/>
          <w:szCs w:val="24"/>
        </w:rPr>
      </w:pPr>
      <w:r w:rsidRPr="4A9A6D2C">
        <w:rPr>
          <w:rFonts w:ascii="Times New Roman" w:eastAsia="Times New Roman" w:hAnsi="Times New Roman" w:cs="Times New Roman"/>
          <w:sz w:val="24"/>
          <w:szCs w:val="24"/>
        </w:rPr>
        <w:t xml:space="preserve">Uma vez que a </w:t>
      </w:r>
      <w:r w:rsidR="00D84E7F" w:rsidRPr="4A9A6D2C">
        <w:rPr>
          <w:rFonts w:ascii="Times New Roman" w:eastAsia="Times New Roman" w:hAnsi="Times New Roman" w:cs="Times New Roman"/>
          <w:sz w:val="24"/>
          <w:szCs w:val="24"/>
        </w:rPr>
        <w:t xml:space="preserve">solução </w:t>
      </w:r>
      <w:r w:rsidRPr="4A9A6D2C">
        <w:rPr>
          <w:rFonts w:ascii="Times New Roman" w:eastAsia="Times New Roman" w:hAnsi="Times New Roman" w:cs="Times New Roman"/>
          <w:sz w:val="24"/>
          <w:szCs w:val="24"/>
        </w:rPr>
        <w:t>é definida como tecnicamente única</w:t>
      </w:r>
      <w:r w:rsidR="00D84E7F" w:rsidRPr="4A9A6D2C">
        <w:rPr>
          <w:rFonts w:ascii="Times New Roman" w:eastAsia="Times New Roman" w:hAnsi="Times New Roman" w:cs="Times New Roman"/>
          <w:sz w:val="24"/>
          <w:szCs w:val="24"/>
        </w:rPr>
        <w:t xml:space="preserve">, pois sua definição fora elaborada para atender necessidades exclusivas do Poder Judiciário de Mato Grosso (desde compatibilidade com infraestrutura atual, quanto </w:t>
      </w:r>
      <w:r w:rsidR="00D945A4" w:rsidRPr="4A9A6D2C">
        <w:rPr>
          <w:rFonts w:ascii="Times New Roman" w:eastAsia="Times New Roman" w:hAnsi="Times New Roman" w:cs="Times New Roman"/>
          <w:sz w:val="24"/>
          <w:szCs w:val="24"/>
        </w:rPr>
        <w:t>de demanda técnica para suprir capacidade de processamento</w:t>
      </w:r>
      <w:r w:rsidR="00FE3D16" w:rsidRPr="4A9A6D2C">
        <w:rPr>
          <w:rFonts w:ascii="Times New Roman" w:eastAsia="Times New Roman" w:hAnsi="Times New Roman" w:cs="Times New Roman"/>
          <w:sz w:val="24"/>
          <w:szCs w:val="24"/>
        </w:rPr>
        <w:t xml:space="preserve"> e armazenamento de dados), </w:t>
      </w:r>
      <w:r w:rsidR="00F1336E" w:rsidRPr="4A9A6D2C">
        <w:rPr>
          <w:rFonts w:ascii="Times New Roman" w:eastAsia="Times New Roman" w:hAnsi="Times New Roman" w:cs="Times New Roman"/>
          <w:sz w:val="24"/>
          <w:szCs w:val="24"/>
        </w:rPr>
        <w:t xml:space="preserve">não será possível </w:t>
      </w:r>
      <w:r w:rsidR="00662314" w:rsidRPr="4A9A6D2C">
        <w:rPr>
          <w:rFonts w:ascii="Times New Roman" w:eastAsia="Times New Roman" w:hAnsi="Times New Roman" w:cs="Times New Roman"/>
          <w:sz w:val="24"/>
          <w:szCs w:val="24"/>
        </w:rPr>
        <w:t>utilizar preços públicos como balizadores</w:t>
      </w:r>
      <w:r w:rsidR="008210BD" w:rsidRPr="4A9A6D2C">
        <w:rPr>
          <w:rFonts w:ascii="Times New Roman" w:eastAsia="Times New Roman" w:hAnsi="Times New Roman" w:cs="Times New Roman"/>
          <w:sz w:val="24"/>
          <w:szCs w:val="24"/>
        </w:rPr>
        <w:t xml:space="preserve"> para todos os itens</w:t>
      </w:r>
      <w:r w:rsidR="00DD7F69" w:rsidRPr="4A9A6D2C">
        <w:rPr>
          <w:rFonts w:ascii="Times New Roman" w:eastAsia="Times New Roman" w:hAnsi="Times New Roman" w:cs="Times New Roman"/>
          <w:sz w:val="24"/>
          <w:szCs w:val="24"/>
        </w:rPr>
        <w:t>.</w:t>
      </w:r>
    </w:p>
    <w:p w14:paraId="5061C467" w14:textId="6AC40D95" w:rsidR="003F3CC1" w:rsidRDefault="003F3CC1" w:rsidP="0C27D8FF">
      <w:pPr>
        <w:pStyle w:val="Primeirorecuodecorpodetexto"/>
        <w:spacing w:after="120" w:line="36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contratações públicas similares aqui apresentadas, apesar de terem como objeto soluções de processamento de dados, diferem </w:t>
      </w:r>
      <w:r w:rsidR="00E81B86">
        <w:rPr>
          <w:rFonts w:ascii="Times New Roman" w:eastAsia="Times New Roman" w:hAnsi="Times New Roman" w:cs="Times New Roman"/>
          <w:sz w:val="24"/>
          <w:szCs w:val="24"/>
        </w:rPr>
        <w:t>em suas especificações técnicas, impactando diretamente na precificação destes equipamentos.</w:t>
      </w:r>
    </w:p>
    <w:p w14:paraId="4BDCA573" w14:textId="2B4D0BF5" w:rsidR="00BC7A46" w:rsidRDefault="00BC7A46" w:rsidP="4A9A6D2C">
      <w:pPr>
        <w:pStyle w:val="Primeirorecuodecorpodetexto"/>
        <w:spacing w:after="120" w:line="360" w:lineRule="auto"/>
        <w:ind w:firstLine="567"/>
        <w:rPr>
          <w:rFonts w:ascii="Times New Roman" w:eastAsia="Times New Roman" w:hAnsi="Times New Roman" w:cs="Times New Roman"/>
          <w:color w:val="FF0000"/>
          <w:sz w:val="24"/>
          <w:szCs w:val="24"/>
        </w:rPr>
      </w:pPr>
      <w:r w:rsidRPr="4A9A6D2C">
        <w:rPr>
          <w:rFonts w:ascii="Times New Roman" w:eastAsia="Times New Roman" w:hAnsi="Times New Roman" w:cs="Times New Roman"/>
          <w:sz w:val="24"/>
          <w:szCs w:val="24"/>
        </w:rPr>
        <w:t xml:space="preserve">É de suma importância o entendimento de que todos os componentes especificados para composição da solução de processamento de dados ora pretendida, foram dimensionados com base na atual demanda técnica e requisitos de negócio do Poder Judiciário de Mato Grosso, o que a torna única. </w:t>
      </w:r>
      <w:r w:rsidR="1D45FC1C" w:rsidRPr="4A9A6D2C">
        <w:rPr>
          <w:rFonts w:ascii="Times New Roman" w:eastAsia="Times New Roman" w:hAnsi="Times New Roman" w:cs="Times New Roman"/>
          <w:color w:val="FF0000"/>
          <w:sz w:val="24"/>
          <w:szCs w:val="24"/>
        </w:rPr>
        <w:t xml:space="preserve"> </w:t>
      </w:r>
    </w:p>
    <w:p w14:paraId="08766A96" w14:textId="2C3C95BD" w:rsidR="00FD6095" w:rsidRPr="00164A6B"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Os itens da demanda possuem variações quanto ao custo e a forma de execução, conforme clarificado abaixo.</w:t>
      </w:r>
    </w:p>
    <w:p w14:paraId="53288AEB" w14:textId="28E238CB" w:rsidR="00FD6095"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4A15BE33">
        <w:rPr>
          <w:rFonts w:ascii="Times New Roman" w:eastAsia="Times New Roman" w:hAnsi="Times New Roman" w:cs="Times New Roman"/>
          <w:sz w:val="24"/>
          <w:szCs w:val="24"/>
        </w:rPr>
        <w:t>A estimativa dos custos totais da demanda, baseada em valores regist</w:t>
      </w:r>
      <w:r w:rsidRPr="008210BD">
        <w:rPr>
          <w:rFonts w:ascii="Times New Roman" w:eastAsia="Times New Roman" w:hAnsi="Times New Roman" w:cs="Times New Roman"/>
          <w:sz w:val="24"/>
          <w:szCs w:val="24"/>
        </w:rPr>
        <w:t>rados em</w:t>
      </w:r>
      <w:r w:rsidR="008210BD" w:rsidRPr="008210BD">
        <w:rPr>
          <w:rFonts w:ascii="Times New Roman" w:eastAsia="Times New Roman" w:hAnsi="Times New Roman" w:cs="Times New Roman"/>
          <w:sz w:val="24"/>
          <w:szCs w:val="24"/>
        </w:rPr>
        <w:t xml:space="preserve"> contratações públicas e</w:t>
      </w:r>
      <w:r w:rsidRPr="008210BD">
        <w:rPr>
          <w:rFonts w:ascii="Times New Roman" w:eastAsia="Times New Roman" w:hAnsi="Times New Roman" w:cs="Times New Roman"/>
          <w:sz w:val="24"/>
          <w:szCs w:val="24"/>
        </w:rPr>
        <w:t xml:space="preserve"> orçamentos privados</w:t>
      </w:r>
      <w:r w:rsidR="007D6B3B">
        <w:rPr>
          <w:rFonts w:ascii="Times New Roman" w:eastAsia="Times New Roman" w:hAnsi="Times New Roman" w:cs="Times New Roman"/>
          <w:sz w:val="24"/>
          <w:szCs w:val="24"/>
        </w:rPr>
        <w:t xml:space="preserve"> (Anexo B)</w:t>
      </w:r>
      <w:r w:rsidRPr="008210BD">
        <w:rPr>
          <w:rFonts w:ascii="Times New Roman" w:eastAsia="Times New Roman" w:hAnsi="Times New Roman" w:cs="Times New Roman"/>
          <w:sz w:val="24"/>
          <w:szCs w:val="24"/>
        </w:rPr>
        <w:t>, levando</w:t>
      </w:r>
      <w:r w:rsidRPr="4A15BE33">
        <w:rPr>
          <w:rFonts w:ascii="Times New Roman" w:eastAsia="Times New Roman" w:hAnsi="Times New Roman" w:cs="Times New Roman"/>
          <w:sz w:val="24"/>
          <w:szCs w:val="24"/>
        </w:rPr>
        <w:t>-se em consideração o quantitativo necessário para atender a demanda deste PJMT é de:</w:t>
      </w:r>
    </w:p>
    <w:tbl>
      <w:tblPr>
        <w:tblW w:w="5329"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3"/>
        <w:gridCol w:w="714"/>
        <w:gridCol w:w="1922"/>
        <w:gridCol w:w="410"/>
        <w:gridCol w:w="865"/>
        <w:gridCol w:w="1636"/>
        <w:gridCol w:w="1404"/>
        <w:gridCol w:w="1417"/>
      </w:tblGrid>
      <w:tr w:rsidR="00DB5335" w:rsidRPr="008210BD" w14:paraId="7DAD36EF" w14:textId="77777777" w:rsidTr="00DB5335">
        <w:trPr>
          <w:trHeight w:val="300"/>
        </w:trPr>
        <w:tc>
          <w:tcPr>
            <w:tcW w:w="39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449FCDA" w14:textId="0A2196CB" w:rsidR="008210BD" w:rsidRPr="008210BD" w:rsidRDefault="008210BD" w:rsidP="008210BD">
            <w:pPr>
              <w:spacing w:line="240" w:lineRule="auto"/>
              <w:jc w:val="center"/>
              <w:textAlignment w:val="baseline"/>
              <w:rPr>
                <w:rFonts w:ascii="Segoe UI" w:eastAsia="Times New Roman" w:hAnsi="Segoe UI" w:cs="Segoe UI"/>
                <w:sz w:val="18"/>
                <w:szCs w:val="18"/>
              </w:rPr>
            </w:pPr>
            <w:r w:rsidRPr="008210BD">
              <w:rPr>
                <w:rFonts w:ascii="Calibri" w:eastAsia="Times New Roman" w:hAnsi="Calibri" w:cs="Calibri"/>
                <w:b/>
                <w:bCs/>
                <w:color w:val="000000"/>
              </w:rPr>
              <w:t> </w:t>
            </w:r>
            <w:r w:rsidR="001E5EC9">
              <w:rPr>
                <w:rFonts w:ascii="Calibri" w:eastAsia="Times New Roman" w:hAnsi="Calibri" w:cs="Calibri"/>
                <w:b/>
                <w:bCs/>
                <w:color w:val="000000"/>
              </w:rPr>
              <w:t>Lote</w:t>
            </w:r>
            <w:r w:rsidRPr="008210BD">
              <w:rPr>
                <w:rFonts w:ascii="Calibri" w:eastAsia="Times New Roman" w:hAnsi="Calibri" w:cs="Calibri"/>
                <w:color w:val="000000"/>
              </w:rPr>
              <w:t> </w:t>
            </w:r>
          </w:p>
        </w:tc>
        <w:tc>
          <w:tcPr>
            <w:tcW w:w="393" w:type="pct"/>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65760B43" w14:textId="77777777" w:rsidR="008210BD" w:rsidRPr="008210BD" w:rsidRDefault="008210BD" w:rsidP="008210BD">
            <w:pPr>
              <w:spacing w:line="240" w:lineRule="auto"/>
              <w:jc w:val="center"/>
              <w:textAlignment w:val="baseline"/>
              <w:rPr>
                <w:rFonts w:ascii="Segoe UI" w:eastAsia="Times New Roman" w:hAnsi="Segoe UI" w:cs="Segoe UI"/>
                <w:sz w:val="18"/>
                <w:szCs w:val="18"/>
              </w:rPr>
            </w:pPr>
            <w:r w:rsidRPr="008210BD">
              <w:rPr>
                <w:rFonts w:ascii="Calibri" w:eastAsia="Times New Roman" w:hAnsi="Calibri" w:cs="Calibri"/>
                <w:b/>
                <w:bCs/>
                <w:color w:val="000000"/>
              </w:rPr>
              <w:t> Item</w:t>
            </w:r>
            <w:r w:rsidRPr="008210BD">
              <w:rPr>
                <w:rFonts w:ascii="Calibri" w:eastAsia="Times New Roman" w:hAnsi="Calibri" w:cs="Calibri"/>
                <w:color w:val="000000"/>
              </w:rPr>
              <w:t> </w:t>
            </w:r>
          </w:p>
        </w:tc>
        <w:tc>
          <w:tcPr>
            <w:tcW w:w="1058" w:type="pct"/>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7C9B01E5" w14:textId="77777777" w:rsidR="008210BD" w:rsidRPr="008210BD" w:rsidRDefault="008210BD" w:rsidP="008210BD">
            <w:pPr>
              <w:spacing w:line="240" w:lineRule="auto"/>
              <w:jc w:val="center"/>
              <w:textAlignment w:val="baseline"/>
              <w:rPr>
                <w:rFonts w:ascii="Segoe UI" w:eastAsia="Times New Roman" w:hAnsi="Segoe UI" w:cs="Segoe UI"/>
                <w:sz w:val="18"/>
                <w:szCs w:val="18"/>
              </w:rPr>
            </w:pPr>
            <w:r w:rsidRPr="008210BD">
              <w:rPr>
                <w:rFonts w:ascii="Calibri" w:eastAsia="Times New Roman" w:hAnsi="Calibri" w:cs="Calibri"/>
                <w:b/>
                <w:bCs/>
                <w:color w:val="000000"/>
              </w:rPr>
              <w:t>Descrição</w:t>
            </w:r>
            <w:r w:rsidRPr="008210BD">
              <w:rPr>
                <w:rFonts w:ascii="Calibri" w:eastAsia="Times New Roman" w:hAnsi="Calibri" w:cs="Calibri"/>
                <w:color w:val="000000"/>
              </w:rPr>
              <w:t> </w:t>
            </w:r>
          </w:p>
        </w:tc>
        <w:tc>
          <w:tcPr>
            <w:tcW w:w="226" w:type="pct"/>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61A4B85C" w14:textId="0D394DA9" w:rsidR="008210BD" w:rsidRPr="008210BD" w:rsidRDefault="00DC0257" w:rsidP="008210BD">
            <w:pPr>
              <w:spacing w:line="240" w:lineRule="auto"/>
              <w:jc w:val="center"/>
              <w:textAlignment w:val="baseline"/>
              <w:rPr>
                <w:rFonts w:ascii="Segoe UI" w:eastAsia="Times New Roman" w:hAnsi="Segoe UI" w:cs="Segoe UI"/>
                <w:sz w:val="18"/>
                <w:szCs w:val="18"/>
              </w:rPr>
            </w:pPr>
            <w:r>
              <w:rPr>
                <w:rFonts w:ascii="Calibri" w:eastAsia="Times New Roman" w:hAnsi="Calibri" w:cs="Calibri"/>
                <w:b/>
                <w:bCs/>
                <w:color w:val="000000"/>
              </w:rPr>
              <w:t>Qtd</w:t>
            </w:r>
            <w:r w:rsidR="008210BD" w:rsidRPr="008210BD">
              <w:rPr>
                <w:rFonts w:ascii="Calibri" w:eastAsia="Times New Roman" w:hAnsi="Calibri" w:cs="Calibri"/>
                <w:color w:val="000000"/>
              </w:rPr>
              <w:t> </w:t>
            </w:r>
          </w:p>
        </w:tc>
        <w:tc>
          <w:tcPr>
            <w:tcW w:w="476" w:type="pct"/>
            <w:tcBorders>
              <w:top w:val="single" w:sz="6" w:space="0" w:color="auto"/>
              <w:left w:val="nil"/>
              <w:bottom w:val="single" w:sz="6" w:space="0" w:color="auto"/>
              <w:right w:val="single" w:sz="6" w:space="0" w:color="auto"/>
            </w:tcBorders>
            <w:shd w:val="clear" w:color="auto" w:fill="D9D9D9" w:themeFill="background1" w:themeFillShade="D9"/>
            <w:hideMark/>
          </w:tcPr>
          <w:p w14:paraId="0741792B" w14:textId="77777777" w:rsidR="008210BD" w:rsidRPr="008210BD" w:rsidRDefault="008210BD" w:rsidP="008210BD">
            <w:pPr>
              <w:spacing w:line="240" w:lineRule="auto"/>
              <w:jc w:val="center"/>
              <w:textAlignment w:val="baseline"/>
              <w:rPr>
                <w:rFonts w:ascii="Segoe UI" w:eastAsia="Times New Roman" w:hAnsi="Segoe UI" w:cs="Segoe UI"/>
                <w:sz w:val="18"/>
                <w:szCs w:val="18"/>
              </w:rPr>
            </w:pPr>
            <w:r w:rsidRPr="008210BD">
              <w:rPr>
                <w:rFonts w:ascii="Calibri" w:eastAsia="Times New Roman" w:hAnsi="Calibri" w:cs="Calibri"/>
                <w:b/>
                <w:bCs/>
                <w:color w:val="000000"/>
              </w:rPr>
              <w:t>Tipo</w:t>
            </w:r>
            <w:r w:rsidRPr="008210BD">
              <w:rPr>
                <w:rFonts w:ascii="Calibri" w:eastAsia="Times New Roman" w:hAnsi="Calibri" w:cs="Calibri"/>
                <w:color w:val="000000"/>
              </w:rPr>
              <w:t> </w:t>
            </w:r>
          </w:p>
        </w:tc>
        <w:tc>
          <w:tcPr>
            <w:tcW w:w="901"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327F677" w14:textId="77777777" w:rsidR="00CF5AB8" w:rsidRDefault="00CF5AB8" w:rsidP="00CF5AB8">
            <w:pPr>
              <w:spacing w:line="240" w:lineRule="auto"/>
              <w:textAlignment w:val="baseline"/>
              <w:rPr>
                <w:rFonts w:ascii="Calibri" w:eastAsia="Times New Roman" w:hAnsi="Calibri" w:cs="Calibri"/>
                <w:b/>
                <w:bCs/>
                <w:color w:val="000000"/>
              </w:rPr>
            </w:pPr>
            <w:r>
              <w:rPr>
                <w:rFonts w:ascii="Calibri" w:eastAsia="Times New Roman" w:hAnsi="Calibri" w:cs="Calibri"/>
                <w:b/>
                <w:bCs/>
                <w:color w:val="000000"/>
              </w:rPr>
              <w:t>Descrição/</w:t>
            </w:r>
            <w:r w:rsidR="008210BD" w:rsidRPr="008210BD">
              <w:rPr>
                <w:rFonts w:ascii="Calibri" w:eastAsia="Times New Roman" w:hAnsi="Calibri" w:cs="Calibri"/>
                <w:b/>
                <w:bCs/>
                <w:color w:val="000000"/>
              </w:rPr>
              <w:t> </w:t>
            </w:r>
          </w:p>
          <w:p w14:paraId="75D20EA1" w14:textId="1F26F4DF" w:rsidR="008210BD" w:rsidRPr="008210BD" w:rsidRDefault="008210BD" w:rsidP="00CF5AB8">
            <w:pPr>
              <w:spacing w:line="240" w:lineRule="auto"/>
              <w:textAlignment w:val="baseline"/>
              <w:rPr>
                <w:rFonts w:ascii="Segoe UI" w:eastAsia="Times New Roman" w:hAnsi="Segoe UI" w:cs="Segoe UI"/>
                <w:sz w:val="18"/>
                <w:szCs w:val="18"/>
              </w:rPr>
            </w:pPr>
            <w:r w:rsidRPr="008210BD">
              <w:rPr>
                <w:rFonts w:ascii="Calibri" w:eastAsia="Times New Roman" w:hAnsi="Calibri" w:cs="Calibri"/>
                <w:b/>
                <w:bCs/>
                <w:color w:val="000000"/>
              </w:rPr>
              <w:t>PartNumber</w:t>
            </w:r>
            <w:r w:rsidRPr="008210BD">
              <w:rPr>
                <w:rFonts w:ascii="Calibri" w:eastAsia="Times New Roman" w:hAnsi="Calibri" w:cs="Calibri"/>
                <w:color w:val="000000"/>
              </w:rPr>
              <w:t> </w:t>
            </w:r>
          </w:p>
        </w:tc>
        <w:tc>
          <w:tcPr>
            <w:tcW w:w="77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688368B" w14:textId="196B8935" w:rsidR="008210BD" w:rsidRPr="008210BD" w:rsidRDefault="008210BD" w:rsidP="008210BD">
            <w:pPr>
              <w:spacing w:line="240" w:lineRule="auto"/>
              <w:jc w:val="center"/>
              <w:textAlignment w:val="baseline"/>
              <w:rPr>
                <w:rFonts w:ascii="Segoe UI" w:eastAsia="Times New Roman" w:hAnsi="Segoe UI" w:cs="Segoe UI"/>
                <w:sz w:val="18"/>
                <w:szCs w:val="18"/>
              </w:rPr>
            </w:pPr>
            <w:r>
              <w:rPr>
                <w:rFonts w:ascii="Calibri" w:eastAsia="Times New Roman" w:hAnsi="Calibri" w:cs="Calibri"/>
                <w:b/>
                <w:bCs/>
                <w:color w:val="000000"/>
              </w:rPr>
              <w:t>Valor Unit.</w:t>
            </w:r>
            <w:r w:rsidRPr="008210BD">
              <w:rPr>
                <w:rFonts w:ascii="Calibri" w:eastAsia="Times New Roman" w:hAnsi="Calibri" w:cs="Calibri"/>
                <w:color w:val="000000"/>
              </w:rPr>
              <w:t> </w:t>
            </w:r>
          </w:p>
        </w:tc>
        <w:tc>
          <w:tcPr>
            <w:tcW w:w="78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2A1364F" w14:textId="120CF627" w:rsidR="008210BD" w:rsidRPr="008210BD" w:rsidRDefault="008210BD" w:rsidP="008210BD">
            <w:pPr>
              <w:spacing w:line="240" w:lineRule="auto"/>
              <w:jc w:val="center"/>
              <w:textAlignment w:val="baseline"/>
              <w:rPr>
                <w:rFonts w:ascii="Segoe UI" w:eastAsia="Times New Roman" w:hAnsi="Segoe UI" w:cs="Segoe UI"/>
                <w:sz w:val="18"/>
                <w:szCs w:val="18"/>
              </w:rPr>
            </w:pPr>
            <w:r>
              <w:rPr>
                <w:rFonts w:ascii="Calibri" w:eastAsia="Times New Roman" w:hAnsi="Calibri" w:cs="Calibri"/>
                <w:b/>
                <w:bCs/>
                <w:color w:val="000000"/>
              </w:rPr>
              <w:t>Valor Total</w:t>
            </w:r>
            <w:r w:rsidRPr="008210BD">
              <w:rPr>
                <w:rFonts w:ascii="Calibri" w:eastAsia="Times New Roman" w:hAnsi="Calibri" w:cs="Calibri"/>
                <w:color w:val="000000"/>
              </w:rPr>
              <w:t> </w:t>
            </w:r>
          </w:p>
        </w:tc>
      </w:tr>
      <w:tr w:rsidR="00DB5335" w:rsidRPr="008210BD" w14:paraId="533A23DA" w14:textId="77777777" w:rsidTr="00DB5335">
        <w:trPr>
          <w:trHeight w:val="300"/>
        </w:trPr>
        <w:tc>
          <w:tcPr>
            <w:tcW w:w="393" w:type="pct"/>
            <w:vMerge w:val="restart"/>
            <w:tcBorders>
              <w:top w:val="single" w:sz="6" w:space="0" w:color="auto"/>
              <w:left w:val="single" w:sz="6" w:space="0" w:color="auto"/>
              <w:bottom w:val="nil"/>
              <w:right w:val="single" w:sz="6" w:space="0" w:color="auto"/>
            </w:tcBorders>
            <w:shd w:val="clear" w:color="auto" w:fill="auto"/>
            <w:vAlign w:val="center"/>
            <w:hideMark/>
          </w:tcPr>
          <w:p w14:paraId="79215E8B" w14:textId="5D9F1992" w:rsidR="008210BD" w:rsidRPr="00CF5AB8" w:rsidRDefault="001E5EC9" w:rsidP="008210BD">
            <w:pPr>
              <w:spacing w:line="240" w:lineRule="auto"/>
              <w:jc w:val="center"/>
              <w:textAlignment w:val="baseline"/>
              <w:rPr>
                <w:rFonts w:ascii="Segoe UI" w:eastAsia="Times New Roman" w:hAnsi="Segoe UI" w:cs="Segoe UI"/>
                <w:sz w:val="20"/>
                <w:szCs w:val="18"/>
              </w:rPr>
            </w:pPr>
            <w:r>
              <w:rPr>
                <w:rFonts w:ascii="Calibri" w:eastAsia="Times New Roman" w:hAnsi="Calibri" w:cs="Calibri"/>
                <w:color w:val="000000"/>
                <w:sz w:val="20"/>
              </w:rPr>
              <w:t>ÚNICO</w:t>
            </w:r>
            <w:r w:rsidR="008210BD" w:rsidRPr="00CF5AB8">
              <w:rPr>
                <w:rFonts w:ascii="Calibri" w:eastAsia="Times New Roman" w:hAnsi="Calibri" w:cs="Calibri"/>
                <w:color w:val="000000"/>
                <w:sz w:val="20"/>
              </w:rPr>
              <w:t> </w:t>
            </w:r>
          </w:p>
        </w:tc>
        <w:tc>
          <w:tcPr>
            <w:tcW w:w="393" w:type="pct"/>
            <w:tcBorders>
              <w:top w:val="nil"/>
              <w:left w:val="nil"/>
              <w:bottom w:val="single" w:sz="6" w:space="0" w:color="auto"/>
              <w:right w:val="single" w:sz="6" w:space="0" w:color="auto"/>
            </w:tcBorders>
            <w:shd w:val="clear" w:color="auto" w:fill="auto"/>
            <w:vAlign w:val="center"/>
            <w:hideMark/>
          </w:tcPr>
          <w:p w14:paraId="1034E4AC" w14:textId="77777777" w:rsidR="008210BD" w:rsidRPr="00CF5AB8" w:rsidRDefault="008210BD" w:rsidP="008210BD">
            <w:pPr>
              <w:spacing w:line="240" w:lineRule="auto"/>
              <w:jc w:val="center"/>
              <w:textAlignment w:val="baseline"/>
              <w:rPr>
                <w:rFonts w:ascii="Segoe UI" w:eastAsia="Times New Roman" w:hAnsi="Segoe UI" w:cs="Segoe UI"/>
                <w:sz w:val="20"/>
                <w:szCs w:val="18"/>
              </w:rPr>
            </w:pPr>
            <w:r w:rsidRPr="00CF5AB8">
              <w:rPr>
                <w:rFonts w:ascii="Calibri" w:eastAsia="Times New Roman" w:hAnsi="Calibri" w:cs="Calibri"/>
                <w:color w:val="000000"/>
                <w:sz w:val="20"/>
              </w:rPr>
              <w:t>Item 1 </w:t>
            </w:r>
          </w:p>
        </w:tc>
        <w:tc>
          <w:tcPr>
            <w:tcW w:w="1058" w:type="pct"/>
            <w:tcBorders>
              <w:top w:val="nil"/>
              <w:left w:val="nil"/>
              <w:bottom w:val="single" w:sz="6" w:space="0" w:color="auto"/>
              <w:right w:val="single" w:sz="6" w:space="0" w:color="auto"/>
            </w:tcBorders>
            <w:shd w:val="clear" w:color="auto" w:fill="auto"/>
            <w:vAlign w:val="center"/>
            <w:hideMark/>
          </w:tcPr>
          <w:p w14:paraId="58355CCB" w14:textId="3CEF93F7" w:rsidR="008210BD" w:rsidRPr="00CF5AB8" w:rsidRDefault="001A62FB" w:rsidP="00DC0257">
            <w:pPr>
              <w:spacing w:line="240" w:lineRule="auto"/>
              <w:jc w:val="center"/>
              <w:textAlignment w:val="baseline"/>
              <w:rPr>
                <w:rFonts w:ascii="Segoe UI" w:eastAsia="Times New Roman" w:hAnsi="Segoe UI" w:cs="Segoe UI"/>
                <w:sz w:val="20"/>
                <w:szCs w:val="18"/>
              </w:rPr>
            </w:pPr>
            <w:r w:rsidRPr="00CF5AB8">
              <w:rPr>
                <w:rFonts w:ascii="Calibri" w:eastAsia="Times New Roman" w:hAnsi="Calibri" w:cs="Calibri"/>
                <w:color w:val="000000"/>
                <w:sz w:val="20"/>
              </w:rPr>
              <w:t xml:space="preserve">Garantia e </w:t>
            </w:r>
            <w:r w:rsidR="008210BD" w:rsidRPr="00CF5AB8">
              <w:rPr>
                <w:rFonts w:ascii="Calibri" w:eastAsia="Times New Roman" w:hAnsi="Calibri" w:cs="Calibri"/>
                <w:color w:val="000000"/>
                <w:sz w:val="20"/>
              </w:rPr>
              <w:t xml:space="preserve">Suporte </w:t>
            </w:r>
            <w:r w:rsidR="00555205" w:rsidRPr="00CF5AB8">
              <w:rPr>
                <w:rFonts w:ascii="Calibri" w:eastAsia="Times New Roman" w:hAnsi="Calibri" w:cs="Calibri"/>
                <w:color w:val="000000"/>
                <w:sz w:val="20"/>
              </w:rPr>
              <w:t>60 meses</w:t>
            </w:r>
            <w:r w:rsidR="008210BD" w:rsidRPr="00CF5AB8">
              <w:rPr>
                <w:rFonts w:ascii="Calibri" w:eastAsia="Times New Roman" w:hAnsi="Calibri" w:cs="Calibri"/>
                <w:color w:val="000000"/>
                <w:sz w:val="20"/>
              </w:rPr>
              <w:t> Blades </w:t>
            </w:r>
          </w:p>
        </w:tc>
        <w:tc>
          <w:tcPr>
            <w:tcW w:w="226" w:type="pct"/>
            <w:tcBorders>
              <w:top w:val="nil"/>
              <w:left w:val="nil"/>
              <w:bottom w:val="single" w:sz="6" w:space="0" w:color="auto"/>
              <w:right w:val="single" w:sz="6" w:space="0" w:color="auto"/>
            </w:tcBorders>
            <w:shd w:val="clear" w:color="auto" w:fill="auto"/>
            <w:vAlign w:val="center"/>
            <w:hideMark/>
          </w:tcPr>
          <w:p w14:paraId="1235CE70" w14:textId="22726987" w:rsidR="008210BD" w:rsidRPr="00CF5AB8" w:rsidRDefault="00DC0257" w:rsidP="008210BD">
            <w:pPr>
              <w:spacing w:line="240" w:lineRule="auto"/>
              <w:jc w:val="center"/>
              <w:textAlignment w:val="baseline"/>
              <w:rPr>
                <w:rFonts w:ascii="Segoe UI" w:eastAsia="Times New Roman" w:hAnsi="Segoe UI" w:cs="Segoe UI"/>
                <w:sz w:val="20"/>
                <w:szCs w:val="18"/>
              </w:rPr>
            </w:pPr>
            <w:r w:rsidRPr="00CF5AB8">
              <w:rPr>
                <w:rFonts w:ascii="Calibri" w:eastAsia="Times New Roman" w:hAnsi="Calibri" w:cs="Calibri"/>
                <w:color w:val="000000"/>
                <w:sz w:val="20"/>
              </w:rPr>
              <w:t>4</w:t>
            </w:r>
            <w:r w:rsidR="008210BD" w:rsidRPr="00CF5AB8">
              <w:rPr>
                <w:rFonts w:ascii="Calibri" w:eastAsia="Times New Roman" w:hAnsi="Calibri" w:cs="Calibri"/>
                <w:color w:val="000000"/>
                <w:sz w:val="20"/>
              </w:rPr>
              <w:t> </w:t>
            </w:r>
          </w:p>
        </w:tc>
        <w:tc>
          <w:tcPr>
            <w:tcW w:w="476" w:type="pct"/>
            <w:tcBorders>
              <w:top w:val="single" w:sz="6" w:space="0" w:color="auto"/>
              <w:left w:val="nil"/>
              <w:bottom w:val="single" w:sz="6" w:space="0" w:color="auto"/>
              <w:right w:val="single" w:sz="6" w:space="0" w:color="auto"/>
            </w:tcBorders>
            <w:shd w:val="clear" w:color="auto" w:fill="auto"/>
            <w:vAlign w:val="center"/>
            <w:hideMark/>
          </w:tcPr>
          <w:p w14:paraId="353D4760" w14:textId="77777777" w:rsidR="008210BD" w:rsidRPr="00CF5AB8" w:rsidRDefault="008210BD" w:rsidP="008210BD">
            <w:pPr>
              <w:spacing w:line="240" w:lineRule="auto"/>
              <w:jc w:val="center"/>
              <w:textAlignment w:val="baseline"/>
              <w:rPr>
                <w:rFonts w:ascii="Segoe UI" w:eastAsia="Times New Roman" w:hAnsi="Segoe UI" w:cs="Segoe UI"/>
                <w:sz w:val="20"/>
                <w:szCs w:val="18"/>
              </w:rPr>
            </w:pPr>
            <w:r w:rsidRPr="00CF5AB8">
              <w:rPr>
                <w:rFonts w:ascii="Calibri" w:eastAsia="Times New Roman" w:hAnsi="Calibri" w:cs="Calibri"/>
                <w:color w:val="000000"/>
                <w:sz w:val="20"/>
                <w:lang w:val="en-US"/>
              </w:rPr>
              <w:t>Serviço</w:t>
            </w:r>
            <w:r w:rsidRPr="00CF5AB8">
              <w:rPr>
                <w:rFonts w:ascii="Calibri" w:eastAsia="Times New Roman" w:hAnsi="Calibri" w:cs="Calibri"/>
                <w:color w:val="000000"/>
                <w:sz w:val="20"/>
              </w:rPr>
              <w:t> </w:t>
            </w:r>
          </w:p>
        </w:tc>
        <w:tc>
          <w:tcPr>
            <w:tcW w:w="901" w:type="pct"/>
            <w:tcBorders>
              <w:top w:val="nil"/>
              <w:left w:val="single" w:sz="6" w:space="0" w:color="auto"/>
              <w:bottom w:val="single" w:sz="6" w:space="0" w:color="auto"/>
              <w:right w:val="single" w:sz="6" w:space="0" w:color="auto"/>
            </w:tcBorders>
            <w:shd w:val="clear" w:color="auto" w:fill="auto"/>
            <w:vAlign w:val="center"/>
            <w:hideMark/>
          </w:tcPr>
          <w:p w14:paraId="0AE7F98E" w14:textId="77777777" w:rsidR="008210BD" w:rsidRPr="00CF5AB8" w:rsidRDefault="008210BD" w:rsidP="008210BD">
            <w:pPr>
              <w:spacing w:line="240" w:lineRule="auto"/>
              <w:textAlignment w:val="baseline"/>
              <w:rPr>
                <w:rFonts w:ascii="Segoe UI" w:eastAsia="Times New Roman" w:hAnsi="Segoe UI" w:cs="Segoe UI"/>
                <w:sz w:val="20"/>
                <w:szCs w:val="18"/>
                <w:lang w:val="en-US"/>
              </w:rPr>
            </w:pPr>
            <w:r w:rsidRPr="00CF5AB8">
              <w:rPr>
                <w:rFonts w:ascii="Calibri" w:eastAsia="Times New Roman" w:hAnsi="Calibri" w:cs="Calibri"/>
                <w:color w:val="000000"/>
                <w:sz w:val="20"/>
                <w:lang w:val="en-US"/>
              </w:rPr>
              <w:t>4 x UCS B480 M5 (Serial FLM22500BU5, FLM22500BUB, FLM22500BUK e FLM22500C03) </w:t>
            </w:r>
          </w:p>
        </w:tc>
        <w:tc>
          <w:tcPr>
            <w:tcW w:w="773" w:type="pct"/>
            <w:tcBorders>
              <w:top w:val="nil"/>
              <w:left w:val="single" w:sz="6" w:space="0" w:color="auto"/>
              <w:bottom w:val="single" w:sz="6" w:space="0" w:color="auto"/>
              <w:right w:val="single" w:sz="6" w:space="0" w:color="auto"/>
            </w:tcBorders>
            <w:shd w:val="clear" w:color="auto" w:fill="auto"/>
            <w:vAlign w:val="center"/>
            <w:hideMark/>
          </w:tcPr>
          <w:p w14:paraId="005D8199" w14:textId="4E39E883" w:rsidR="008210BD" w:rsidRPr="00CF5AB8" w:rsidRDefault="005761FC" w:rsidP="008210BD">
            <w:pPr>
              <w:spacing w:line="240" w:lineRule="auto"/>
              <w:jc w:val="center"/>
              <w:textAlignment w:val="baseline"/>
              <w:rPr>
                <w:rFonts w:ascii="Segoe UI" w:eastAsia="Times New Roman" w:hAnsi="Segoe UI" w:cs="Segoe UI"/>
                <w:sz w:val="20"/>
                <w:szCs w:val="18"/>
              </w:rPr>
            </w:pPr>
            <w:r>
              <w:rPr>
                <w:rFonts w:ascii="Calibri" w:eastAsia="Times New Roman" w:hAnsi="Calibri" w:cs="Calibri"/>
                <w:color w:val="000000"/>
                <w:sz w:val="20"/>
                <w:lang w:val="en-US"/>
              </w:rPr>
              <w:t>R$</w:t>
            </w:r>
            <w:r w:rsidR="008210BD" w:rsidRPr="00CF5AB8">
              <w:rPr>
                <w:rFonts w:ascii="Calibri" w:eastAsia="Times New Roman" w:hAnsi="Calibri" w:cs="Calibri"/>
                <w:color w:val="000000"/>
                <w:sz w:val="20"/>
              </w:rPr>
              <w:t> </w:t>
            </w:r>
            <w:r>
              <w:rPr>
                <w:rFonts w:ascii="Calibri" w:eastAsia="Times New Roman" w:hAnsi="Calibri" w:cs="Calibri"/>
                <w:color w:val="000000"/>
                <w:sz w:val="20"/>
              </w:rPr>
              <w:t>55.000,00</w:t>
            </w:r>
          </w:p>
        </w:tc>
        <w:tc>
          <w:tcPr>
            <w:tcW w:w="780" w:type="pct"/>
            <w:tcBorders>
              <w:top w:val="nil"/>
              <w:left w:val="single" w:sz="6" w:space="0" w:color="auto"/>
              <w:bottom w:val="single" w:sz="6" w:space="0" w:color="auto"/>
              <w:right w:val="single" w:sz="6" w:space="0" w:color="auto"/>
            </w:tcBorders>
            <w:shd w:val="clear" w:color="auto" w:fill="auto"/>
            <w:vAlign w:val="center"/>
            <w:hideMark/>
          </w:tcPr>
          <w:p w14:paraId="1E418939" w14:textId="312C00D1" w:rsidR="008210BD" w:rsidRPr="00CF5AB8" w:rsidRDefault="005761FC" w:rsidP="008210BD">
            <w:pPr>
              <w:spacing w:line="240" w:lineRule="auto"/>
              <w:jc w:val="center"/>
              <w:textAlignment w:val="baseline"/>
              <w:rPr>
                <w:rFonts w:ascii="Segoe UI" w:eastAsia="Times New Roman" w:hAnsi="Segoe UI" w:cs="Segoe UI"/>
                <w:sz w:val="20"/>
                <w:szCs w:val="18"/>
              </w:rPr>
            </w:pPr>
            <w:r>
              <w:rPr>
                <w:rFonts w:ascii="Calibri" w:eastAsia="Times New Roman" w:hAnsi="Calibri" w:cs="Calibri"/>
                <w:color w:val="000000"/>
                <w:sz w:val="20"/>
                <w:lang w:val="en-US"/>
              </w:rPr>
              <w:t>R$ 220.000,00</w:t>
            </w:r>
            <w:r w:rsidR="008210BD" w:rsidRPr="00CF5AB8">
              <w:rPr>
                <w:rFonts w:ascii="Calibri" w:eastAsia="Times New Roman" w:hAnsi="Calibri" w:cs="Calibri"/>
                <w:color w:val="000000"/>
                <w:sz w:val="20"/>
              </w:rPr>
              <w:t> </w:t>
            </w:r>
          </w:p>
        </w:tc>
      </w:tr>
      <w:tr w:rsidR="00DB5335" w:rsidRPr="008210BD" w14:paraId="13B7031E" w14:textId="77777777" w:rsidTr="00DB5335">
        <w:trPr>
          <w:trHeight w:val="300"/>
        </w:trPr>
        <w:tc>
          <w:tcPr>
            <w:tcW w:w="393" w:type="pct"/>
            <w:vMerge/>
            <w:vAlign w:val="center"/>
            <w:hideMark/>
          </w:tcPr>
          <w:p w14:paraId="787E49BE" w14:textId="77777777" w:rsidR="008210BD" w:rsidRPr="00CF5AB8" w:rsidRDefault="008210BD" w:rsidP="008210BD">
            <w:pPr>
              <w:spacing w:line="240" w:lineRule="auto"/>
              <w:rPr>
                <w:rFonts w:ascii="Segoe UI" w:eastAsia="Times New Roman" w:hAnsi="Segoe UI" w:cs="Segoe UI"/>
                <w:sz w:val="20"/>
                <w:szCs w:val="18"/>
              </w:rPr>
            </w:pPr>
          </w:p>
        </w:tc>
        <w:tc>
          <w:tcPr>
            <w:tcW w:w="393" w:type="pct"/>
            <w:tcBorders>
              <w:top w:val="nil"/>
              <w:left w:val="single" w:sz="6" w:space="0" w:color="auto"/>
              <w:bottom w:val="single" w:sz="6" w:space="0" w:color="auto"/>
              <w:right w:val="single" w:sz="6" w:space="0" w:color="auto"/>
            </w:tcBorders>
            <w:shd w:val="clear" w:color="auto" w:fill="auto"/>
            <w:vAlign w:val="center"/>
            <w:hideMark/>
          </w:tcPr>
          <w:p w14:paraId="1FDFFF47" w14:textId="77777777" w:rsidR="008210BD" w:rsidRPr="00CF5AB8" w:rsidRDefault="008210BD" w:rsidP="008210BD">
            <w:pPr>
              <w:spacing w:line="240" w:lineRule="auto"/>
              <w:jc w:val="center"/>
              <w:textAlignment w:val="baseline"/>
              <w:rPr>
                <w:rFonts w:ascii="Segoe UI" w:eastAsia="Times New Roman" w:hAnsi="Segoe UI" w:cs="Segoe UI"/>
                <w:sz w:val="20"/>
                <w:szCs w:val="18"/>
              </w:rPr>
            </w:pPr>
            <w:r w:rsidRPr="00CF5AB8">
              <w:rPr>
                <w:rFonts w:ascii="Calibri" w:eastAsia="Times New Roman" w:hAnsi="Calibri" w:cs="Calibri"/>
                <w:color w:val="000000"/>
                <w:sz w:val="20"/>
              </w:rPr>
              <w:t>Item 2 </w:t>
            </w:r>
          </w:p>
        </w:tc>
        <w:tc>
          <w:tcPr>
            <w:tcW w:w="1058" w:type="pct"/>
            <w:tcBorders>
              <w:top w:val="nil"/>
              <w:left w:val="nil"/>
              <w:bottom w:val="single" w:sz="6" w:space="0" w:color="auto"/>
              <w:right w:val="single" w:sz="6" w:space="0" w:color="auto"/>
            </w:tcBorders>
            <w:shd w:val="clear" w:color="auto" w:fill="auto"/>
            <w:vAlign w:val="center"/>
            <w:hideMark/>
          </w:tcPr>
          <w:p w14:paraId="6F510701" w14:textId="493934FE" w:rsidR="008210BD" w:rsidRPr="00CF5AB8" w:rsidRDefault="001A62FB" w:rsidP="00DC0257">
            <w:pPr>
              <w:spacing w:line="240" w:lineRule="auto"/>
              <w:jc w:val="center"/>
              <w:textAlignment w:val="baseline"/>
              <w:rPr>
                <w:rFonts w:ascii="Segoe UI" w:eastAsia="Times New Roman" w:hAnsi="Segoe UI" w:cs="Segoe UI"/>
                <w:sz w:val="20"/>
                <w:szCs w:val="18"/>
              </w:rPr>
            </w:pPr>
            <w:r w:rsidRPr="00CF5AB8">
              <w:rPr>
                <w:rFonts w:ascii="Calibri" w:eastAsia="Times New Roman" w:hAnsi="Calibri" w:cs="Calibri"/>
                <w:color w:val="000000"/>
                <w:sz w:val="20"/>
              </w:rPr>
              <w:t xml:space="preserve">Garantia e </w:t>
            </w:r>
            <w:r w:rsidR="008210BD" w:rsidRPr="00CF5AB8">
              <w:rPr>
                <w:rFonts w:ascii="Calibri" w:eastAsia="Times New Roman" w:hAnsi="Calibri" w:cs="Calibri"/>
                <w:color w:val="000000"/>
                <w:sz w:val="20"/>
              </w:rPr>
              <w:t xml:space="preserve">Suporte </w:t>
            </w:r>
            <w:r w:rsidR="00555205" w:rsidRPr="00CF5AB8">
              <w:rPr>
                <w:rFonts w:ascii="Calibri" w:eastAsia="Times New Roman" w:hAnsi="Calibri" w:cs="Calibri"/>
                <w:color w:val="000000"/>
                <w:sz w:val="20"/>
              </w:rPr>
              <w:t>60 meses</w:t>
            </w:r>
            <w:r w:rsidR="008210BD" w:rsidRPr="00CF5AB8">
              <w:rPr>
                <w:rFonts w:ascii="Calibri" w:eastAsia="Times New Roman" w:hAnsi="Calibri" w:cs="Calibri"/>
                <w:color w:val="000000"/>
                <w:sz w:val="20"/>
              </w:rPr>
              <w:t xml:space="preserve"> Chassis </w:t>
            </w:r>
          </w:p>
        </w:tc>
        <w:tc>
          <w:tcPr>
            <w:tcW w:w="226" w:type="pct"/>
            <w:tcBorders>
              <w:top w:val="nil"/>
              <w:left w:val="nil"/>
              <w:bottom w:val="single" w:sz="6" w:space="0" w:color="auto"/>
              <w:right w:val="single" w:sz="6" w:space="0" w:color="auto"/>
            </w:tcBorders>
            <w:shd w:val="clear" w:color="auto" w:fill="auto"/>
            <w:vAlign w:val="center"/>
            <w:hideMark/>
          </w:tcPr>
          <w:p w14:paraId="1286A4C2" w14:textId="7DDF1161" w:rsidR="008210BD" w:rsidRPr="00CF5AB8" w:rsidRDefault="00DC0257" w:rsidP="00EA5D36">
            <w:pPr>
              <w:spacing w:line="240" w:lineRule="auto"/>
              <w:jc w:val="center"/>
              <w:textAlignment w:val="baseline"/>
              <w:rPr>
                <w:rFonts w:ascii="Segoe UI" w:eastAsia="Times New Roman" w:hAnsi="Segoe UI" w:cs="Segoe UI"/>
                <w:sz w:val="20"/>
                <w:szCs w:val="18"/>
              </w:rPr>
            </w:pPr>
            <w:r w:rsidRPr="00CF5AB8">
              <w:rPr>
                <w:rFonts w:ascii="Calibri" w:eastAsia="Times New Roman" w:hAnsi="Calibri" w:cs="Calibri"/>
                <w:color w:val="000000"/>
                <w:sz w:val="20"/>
              </w:rPr>
              <w:t>2</w:t>
            </w:r>
          </w:p>
        </w:tc>
        <w:tc>
          <w:tcPr>
            <w:tcW w:w="476" w:type="pct"/>
            <w:tcBorders>
              <w:top w:val="single" w:sz="6" w:space="0" w:color="auto"/>
              <w:left w:val="nil"/>
              <w:bottom w:val="single" w:sz="6" w:space="0" w:color="auto"/>
              <w:right w:val="single" w:sz="6" w:space="0" w:color="auto"/>
            </w:tcBorders>
            <w:shd w:val="clear" w:color="auto" w:fill="auto"/>
            <w:vAlign w:val="center"/>
            <w:hideMark/>
          </w:tcPr>
          <w:p w14:paraId="526B4F76" w14:textId="77777777" w:rsidR="008210BD" w:rsidRPr="00CF5AB8" w:rsidRDefault="008210BD" w:rsidP="008210BD">
            <w:pPr>
              <w:spacing w:line="240" w:lineRule="auto"/>
              <w:jc w:val="center"/>
              <w:textAlignment w:val="baseline"/>
              <w:rPr>
                <w:rFonts w:ascii="Segoe UI" w:eastAsia="Times New Roman" w:hAnsi="Segoe UI" w:cs="Segoe UI"/>
                <w:sz w:val="20"/>
                <w:szCs w:val="18"/>
              </w:rPr>
            </w:pPr>
            <w:r w:rsidRPr="00CF5AB8">
              <w:rPr>
                <w:rFonts w:ascii="Calibri" w:eastAsia="Times New Roman" w:hAnsi="Calibri" w:cs="Calibri"/>
                <w:color w:val="000000"/>
                <w:sz w:val="20"/>
                <w:lang w:val="en-US"/>
              </w:rPr>
              <w:t>Serviço</w:t>
            </w:r>
            <w:r w:rsidRPr="00CF5AB8">
              <w:rPr>
                <w:rFonts w:ascii="Calibri" w:eastAsia="Times New Roman" w:hAnsi="Calibri" w:cs="Calibri"/>
                <w:color w:val="000000"/>
                <w:sz w:val="20"/>
              </w:rPr>
              <w:t> </w:t>
            </w:r>
          </w:p>
        </w:tc>
        <w:tc>
          <w:tcPr>
            <w:tcW w:w="901" w:type="pct"/>
            <w:tcBorders>
              <w:top w:val="nil"/>
              <w:left w:val="single" w:sz="6" w:space="0" w:color="auto"/>
              <w:bottom w:val="single" w:sz="6" w:space="0" w:color="auto"/>
              <w:right w:val="single" w:sz="6" w:space="0" w:color="auto"/>
            </w:tcBorders>
            <w:shd w:val="clear" w:color="auto" w:fill="auto"/>
            <w:vAlign w:val="center"/>
            <w:hideMark/>
          </w:tcPr>
          <w:p w14:paraId="79D4496A" w14:textId="77777777" w:rsidR="008210BD" w:rsidRPr="00CF5AB8" w:rsidRDefault="008210BD" w:rsidP="008210BD">
            <w:pPr>
              <w:spacing w:line="240" w:lineRule="auto"/>
              <w:textAlignment w:val="baseline"/>
              <w:rPr>
                <w:rFonts w:ascii="Segoe UI" w:eastAsia="Times New Roman" w:hAnsi="Segoe UI" w:cs="Segoe UI"/>
                <w:sz w:val="20"/>
                <w:szCs w:val="18"/>
              </w:rPr>
            </w:pPr>
            <w:r w:rsidRPr="00CF5AB8">
              <w:rPr>
                <w:rFonts w:ascii="Calibri" w:eastAsia="Times New Roman" w:hAnsi="Calibri" w:cs="Calibri"/>
                <w:color w:val="000000"/>
                <w:sz w:val="20"/>
              </w:rPr>
              <w:t>2 x UCSB-5108-AC2 (Serial FOX1944G2KJ e FOX1944G4EW) </w:t>
            </w:r>
          </w:p>
        </w:tc>
        <w:tc>
          <w:tcPr>
            <w:tcW w:w="773" w:type="pct"/>
            <w:tcBorders>
              <w:top w:val="nil"/>
              <w:left w:val="single" w:sz="6" w:space="0" w:color="auto"/>
              <w:bottom w:val="single" w:sz="6" w:space="0" w:color="auto"/>
              <w:right w:val="single" w:sz="6" w:space="0" w:color="auto"/>
            </w:tcBorders>
            <w:shd w:val="clear" w:color="auto" w:fill="auto"/>
            <w:vAlign w:val="center"/>
            <w:hideMark/>
          </w:tcPr>
          <w:p w14:paraId="601168C2" w14:textId="61E6D4F8" w:rsidR="008210BD" w:rsidRPr="00CF5AB8" w:rsidRDefault="005761FC" w:rsidP="008210BD">
            <w:pPr>
              <w:spacing w:line="240" w:lineRule="auto"/>
              <w:jc w:val="center"/>
              <w:textAlignment w:val="baseline"/>
              <w:rPr>
                <w:rFonts w:ascii="Segoe UI" w:eastAsia="Times New Roman" w:hAnsi="Segoe UI" w:cs="Segoe UI"/>
                <w:sz w:val="20"/>
                <w:szCs w:val="18"/>
              </w:rPr>
            </w:pPr>
            <w:r>
              <w:rPr>
                <w:rFonts w:ascii="Calibri" w:eastAsia="Times New Roman" w:hAnsi="Calibri" w:cs="Calibri"/>
                <w:color w:val="000000"/>
                <w:sz w:val="20"/>
                <w:lang w:val="en-US"/>
              </w:rPr>
              <w:t>R$ 9.000,00</w:t>
            </w:r>
          </w:p>
        </w:tc>
        <w:tc>
          <w:tcPr>
            <w:tcW w:w="780" w:type="pct"/>
            <w:tcBorders>
              <w:top w:val="nil"/>
              <w:left w:val="single" w:sz="6" w:space="0" w:color="auto"/>
              <w:bottom w:val="single" w:sz="6" w:space="0" w:color="auto"/>
              <w:right w:val="single" w:sz="6" w:space="0" w:color="auto"/>
            </w:tcBorders>
            <w:shd w:val="clear" w:color="auto" w:fill="auto"/>
            <w:vAlign w:val="center"/>
            <w:hideMark/>
          </w:tcPr>
          <w:p w14:paraId="16ECC10E" w14:textId="48FA0614" w:rsidR="008210BD" w:rsidRPr="00CF5AB8" w:rsidRDefault="005761FC" w:rsidP="008210BD">
            <w:pPr>
              <w:spacing w:line="240" w:lineRule="auto"/>
              <w:jc w:val="center"/>
              <w:textAlignment w:val="baseline"/>
              <w:rPr>
                <w:rFonts w:ascii="Segoe UI" w:eastAsia="Times New Roman" w:hAnsi="Segoe UI" w:cs="Segoe UI"/>
                <w:sz w:val="20"/>
                <w:szCs w:val="18"/>
              </w:rPr>
            </w:pPr>
            <w:r>
              <w:rPr>
                <w:rFonts w:ascii="Calibri" w:eastAsia="Times New Roman" w:hAnsi="Calibri" w:cs="Calibri"/>
                <w:color w:val="000000"/>
                <w:sz w:val="20"/>
                <w:lang w:val="en-US"/>
              </w:rPr>
              <w:t>R$ 18.000,00</w:t>
            </w:r>
          </w:p>
        </w:tc>
      </w:tr>
      <w:tr w:rsidR="00DB5335" w:rsidRPr="008210BD" w14:paraId="683CBE69" w14:textId="77777777" w:rsidTr="00DB5335">
        <w:trPr>
          <w:trHeight w:val="300"/>
        </w:trPr>
        <w:tc>
          <w:tcPr>
            <w:tcW w:w="393" w:type="pct"/>
            <w:vMerge/>
            <w:vAlign w:val="center"/>
            <w:hideMark/>
          </w:tcPr>
          <w:p w14:paraId="6EFF3EE2" w14:textId="77777777" w:rsidR="008210BD" w:rsidRPr="00CF5AB8" w:rsidRDefault="008210BD" w:rsidP="008210BD">
            <w:pPr>
              <w:spacing w:line="240" w:lineRule="auto"/>
              <w:rPr>
                <w:rFonts w:ascii="Segoe UI" w:eastAsia="Times New Roman" w:hAnsi="Segoe UI" w:cs="Segoe UI"/>
                <w:sz w:val="20"/>
                <w:szCs w:val="18"/>
              </w:rPr>
            </w:pPr>
          </w:p>
        </w:tc>
        <w:tc>
          <w:tcPr>
            <w:tcW w:w="393" w:type="pct"/>
            <w:tcBorders>
              <w:top w:val="nil"/>
              <w:left w:val="single" w:sz="6" w:space="0" w:color="auto"/>
              <w:bottom w:val="single" w:sz="6" w:space="0" w:color="auto"/>
              <w:right w:val="single" w:sz="6" w:space="0" w:color="auto"/>
            </w:tcBorders>
            <w:shd w:val="clear" w:color="auto" w:fill="auto"/>
            <w:vAlign w:val="center"/>
            <w:hideMark/>
          </w:tcPr>
          <w:p w14:paraId="511C4BA7" w14:textId="77777777" w:rsidR="008210BD" w:rsidRPr="00CF5AB8" w:rsidRDefault="008210BD"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Item 3 </w:t>
            </w:r>
          </w:p>
        </w:tc>
        <w:tc>
          <w:tcPr>
            <w:tcW w:w="1058" w:type="pct"/>
            <w:tcBorders>
              <w:top w:val="nil"/>
              <w:left w:val="nil"/>
              <w:bottom w:val="single" w:sz="6" w:space="0" w:color="auto"/>
              <w:right w:val="single" w:sz="6" w:space="0" w:color="auto"/>
            </w:tcBorders>
            <w:shd w:val="clear" w:color="auto" w:fill="auto"/>
            <w:vAlign w:val="center"/>
            <w:hideMark/>
          </w:tcPr>
          <w:p w14:paraId="458F20B5" w14:textId="77777777" w:rsidR="008210BD" w:rsidRPr="00CF5AB8" w:rsidRDefault="008210BD"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Module IO para Chassis </w:t>
            </w:r>
          </w:p>
        </w:tc>
        <w:tc>
          <w:tcPr>
            <w:tcW w:w="226" w:type="pct"/>
            <w:tcBorders>
              <w:top w:val="nil"/>
              <w:left w:val="nil"/>
              <w:bottom w:val="single" w:sz="6" w:space="0" w:color="auto"/>
              <w:right w:val="single" w:sz="6" w:space="0" w:color="auto"/>
            </w:tcBorders>
            <w:shd w:val="clear" w:color="auto" w:fill="auto"/>
            <w:vAlign w:val="center"/>
            <w:hideMark/>
          </w:tcPr>
          <w:p w14:paraId="1EE68DD5" w14:textId="77777777" w:rsidR="008210BD" w:rsidRPr="00CF5AB8" w:rsidRDefault="008210BD"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4 </w:t>
            </w:r>
          </w:p>
        </w:tc>
        <w:tc>
          <w:tcPr>
            <w:tcW w:w="476" w:type="pct"/>
            <w:tcBorders>
              <w:top w:val="single" w:sz="6" w:space="0" w:color="auto"/>
              <w:left w:val="nil"/>
              <w:bottom w:val="single" w:sz="6" w:space="0" w:color="auto"/>
              <w:right w:val="single" w:sz="6" w:space="0" w:color="auto"/>
            </w:tcBorders>
            <w:shd w:val="clear" w:color="auto" w:fill="auto"/>
            <w:vAlign w:val="center"/>
            <w:hideMark/>
          </w:tcPr>
          <w:p w14:paraId="0DDBE233" w14:textId="77777777" w:rsidR="008210BD" w:rsidRPr="00CF5AB8" w:rsidRDefault="008210BD"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Hardware </w:t>
            </w:r>
          </w:p>
        </w:tc>
        <w:tc>
          <w:tcPr>
            <w:tcW w:w="901" w:type="pct"/>
            <w:tcBorders>
              <w:top w:val="nil"/>
              <w:left w:val="single" w:sz="6" w:space="0" w:color="auto"/>
              <w:bottom w:val="single" w:sz="6" w:space="0" w:color="auto"/>
              <w:right w:val="single" w:sz="6" w:space="0" w:color="auto"/>
            </w:tcBorders>
            <w:shd w:val="clear" w:color="auto" w:fill="auto"/>
            <w:vAlign w:val="center"/>
            <w:hideMark/>
          </w:tcPr>
          <w:p w14:paraId="47816C62" w14:textId="77777777" w:rsidR="008210BD" w:rsidRPr="00CF5AB8" w:rsidRDefault="008210BD" w:rsidP="008210BD">
            <w:pPr>
              <w:spacing w:line="240" w:lineRule="auto"/>
              <w:textAlignment w:val="baseline"/>
              <w:rPr>
                <w:rFonts w:ascii="Calibri" w:eastAsia="Times New Roman" w:hAnsi="Calibri" w:cs="Calibri"/>
                <w:color w:val="000000"/>
                <w:sz w:val="20"/>
              </w:rPr>
            </w:pPr>
            <w:r w:rsidRPr="00CF5AB8">
              <w:rPr>
                <w:rFonts w:ascii="Calibri" w:eastAsia="Times New Roman" w:hAnsi="Calibri" w:cs="Calibri"/>
                <w:color w:val="000000"/>
                <w:sz w:val="20"/>
              </w:rPr>
              <w:t>UCS 2408 I/O Module (8 External25Gb Ports, 32 Internal10Gb) </w:t>
            </w:r>
          </w:p>
        </w:tc>
        <w:tc>
          <w:tcPr>
            <w:tcW w:w="773" w:type="pct"/>
            <w:tcBorders>
              <w:top w:val="nil"/>
              <w:left w:val="single" w:sz="6" w:space="0" w:color="auto"/>
              <w:bottom w:val="single" w:sz="6" w:space="0" w:color="auto"/>
              <w:right w:val="single" w:sz="6" w:space="0" w:color="auto"/>
            </w:tcBorders>
            <w:shd w:val="clear" w:color="auto" w:fill="auto"/>
            <w:vAlign w:val="center"/>
            <w:hideMark/>
          </w:tcPr>
          <w:p w14:paraId="4B27CBBC" w14:textId="02F5B7A2" w:rsidR="008210BD" w:rsidRPr="00CF5AB8" w:rsidRDefault="005761FC"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R$ 37.697,60</w:t>
            </w:r>
          </w:p>
        </w:tc>
        <w:tc>
          <w:tcPr>
            <w:tcW w:w="780" w:type="pct"/>
            <w:tcBorders>
              <w:top w:val="nil"/>
              <w:left w:val="single" w:sz="6" w:space="0" w:color="auto"/>
              <w:bottom w:val="single" w:sz="6" w:space="0" w:color="auto"/>
              <w:right w:val="single" w:sz="6" w:space="0" w:color="auto"/>
            </w:tcBorders>
            <w:shd w:val="clear" w:color="auto" w:fill="auto"/>
            <w:vAlign w:val="center"/>
            <w:hideMark/>
          </w:tcPr>
          <w:p w14:paraId="50BFC6DC" w14:textId="74C55F6A" w:rsidR="008210BD" w:rsidRPr="00CF5AB8" w:rsidRDefault="005761FC"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R$ 150.790,40</w:t>
            </w:r>
          </w:p>
        </w:tc>
      </w:tr>
      <w:tr w:rsidR="00DB5335" w:rsidRPr="008210BD" w14:paraId="15E51E7E" w14:textId="77777777" w:rsidTr="00DB5335">
        <w:trPr>
          <w:trHeight w:val="300"/>
        </w:trPr>
        <w:tc>
          <w:tcPr>
            <w:tcW w:w="393" w:type="pct"/>
            <w:vMerge/>
            <w:vAlign w:val="center"/>
            <w:hideMark/>
          </w:tcPr>
          <w:p w14:paraId="7D61AFD6" w14:textId="77777777" w:rsidR="008210BD" w:rsidRPr="00CF5AB8" w:rsidRDefault="008210BD" w:rsidP="008210BD">
            <w:pPr>
              <w:spacing w:line="240" w:lineRule="auto"/>
              <w:rPr>
                <w:rFonts w:ascii="Segoe UI" w:eastAsia="Times New Roman" w:hAnsi="Segoe UI" w:cs="Segoe UI"/>
                <w:sz w:val="20"/>
                <w:szCs w:val="18"/>
              </w:rPr>
            </w:pPr>
          </w:p>
        </w:tc>
        <w:tc>
          <w:tcPr>
            <w:tcW w:w="393" w:type="pct"/>
            <w:tcBorders>
              <w:top w:val="nil"/>
              <w:left w:val="single" w:sz="6" w:space="0" w:color="auto"/>
              <w:bottom w:val="single" w:sz="6" w:space="0" w:color="auto"/>
              <w:right w:val="single" w:sz="6" w:space="0" w:color="auto"/>
            </w:tcBorders>
            <w:shd w:val="clear" w:color="auto" w:fill="auto"/>
            <w:vAlign w:val="center"/>
            <w:hideMark/>
          </w:tcPr>
          <w:p w14:paraId="27A3A1F3" w14:textId="77777777" w:rsidR="008210BD" w:rsidRPr="00CF5AB8" w:rsidRDefault="008210BD"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Item 4 </w:t>
            </w:r>
          </w:p>
        </w:tc>
        <w:tc>
          <w:tcPr>
            <w:tcW w:w="1058" w:type="pct"/>
            <w:tcBorders>
              <w:top w:val="nil"/>
              <w:left w:val="nil"/>
              <w:bottom w:val="single" w:sz="6" w:space="0" w:color="auto"/>
              <w:right w:val="single" w:sz="6" w:space="0" w:color="auto"/>
            </w:tcBorders>
            <w:shd w:val="clear" w:color="auto" w:fill="auto"/>
            <w:vAlign w:val="center"/>
          </w:tcPr>
          <w:p w14:paraId="4B88AED5" w14:textId="449ACD39" w:rsidR="008210BD" w:rsidRPr="00CF5AB8" w:rsidRDefault="00DC0257"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Instalação e Configuração Module IO para Chassis</w:t>
            </w:r>
          </w:p>
        </w:tc>
        <w:tc>
          <w:tcPr>
            <w:tcW w:w="226" w:type="pct"/>
            <w:tcBorders>
              <w:top w:val="nil"/>
              <w:left w:val="nil"/>
              <w:bottom w:val="single" w:sz="6" w:space="0" w:color="auto"/>
              <w:right w:val="single" w:sz="6" w:space="0" w:color="auto"/>
            </w:tcBorders>
            <w:shd w:val="clear" w:color="auto" w:fill="auto"/>
            <w:vAlign w:val="center"/>
          </w:tcPr>
          <w:p w14:paraId="55A80D20" w14:textId="77B867D4" w:rsidR="008210BD" w:rsidRPr="00CF5AB8" w:rsidRDefault="00DC0257"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4</w:t>
            </w:r>
          </w:p>
        </w:tc>
        <w:tc>
          <w:tcPr>
            <w:tcW w:w="476" w:type="pct"/>
            <w:tcBorders>
              <w:top w:val="single" w:sz="6" w:space="0" w:color="auto"/>
              <w:left w:val="nil"/>
              <w:bottom w:val="single" w:sz="6" w:space="0" w:color="auto"/>
              <w:right w:val="single" w:sz="6" w:space="0" w:color="auto"/>
            </w:tcBorders>
            <w:shd w:val="clear" w:color="auto" w:fill="auto"/>
            <w:vAlign w:val="center"/>
          </w:tcPr>
          <w:p w14:paraId="2B0C661C" w14:textId="18AD713C" w:rsidR="008210BD" w:rsidRPr="00CF5AB8" w:rsidRDefault="00DC0257"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Serviço</w:t>
            </w:r>
          </w:p>
        </w:tc>
        <w:tc>
          <w:tcPr>
            <w:tcW w:w="901" w:type="pct"/>
            <w:tcBorders>
              <w:top w:val="nil"/>
              <w:left w:val="single" w:sz="6" w:space="0" w:color="auto"/>
              <w:bottom w:val="single" w:sz="6" w:space="0" w:color="auto"/>
              <w:right w:val="single" w:sz="6" w:space="0" w:color="auto"/>
            </w:tcBorders>
            <w:shd w:val="clear" w:color="auto" w:fill="auto"/>
            <w:vAlign w:val="center"/>
          </w:tcPr>
          <w:p w14:paraId="15B5FFB7" w14:textId="335D2F42" w:rsidR="008210BD" w:rsidRPr="00CF5AB8" w:rsidRDefault="00DC0257" w:rsidP="008210BD">
            <w:pPr>
              <w:spacing w:line="240" w:lineRule="auto"/>
              <w:textAlignment w:val="baseline"/>
              <w:rPr>
                <w:rFonts w:ascii="Calibri" w:eastAsia="Times New Roman" w:hAnsi="Calibri" w:cs="Calibri"/>
                <w:color w:val="000000"/>
                <w:sz w:val="20"/>
              </w:rPr>
            </w:pPr>
            <w:r w:rsidRPr="00CF5AB8">
              <w:rPr>
                <w:rFonts w:ascii="Calibri" w:eastAsia="Times New Roman" w:hAnsi="Calibri" w:cs="Calibri"/>
                <w:color w:val="000000"/>
                <w:sz w:val="20"/>
              </w:rPr>
              <w:t>Instalação e Configuração do item 3 do objeto</w:t>
            </w:r>
          </w:p>
        </w:tc>
        <w:tc>
          <w:tcPr>
            <w:tcW w:w="773" w:type="pct"/>
            <w:tcBorders>
              <w:top w:val="nil"/>
              <w:left w:val="single" w:sz="6" w:space="0" w:color="auto"/>
              <w:bottom w:val="single" w:sz="6" w:space="0" w:color="auto"/>
              <w:right w:val="single" w:sz="6" w:space="0" w:color="auto"/>
            </w:tcBorders>
            <w:shd w:val="clear" w:color="auto" w:fill="auto"/>
            <w:vAlign w:val="center"/>
            <w:hideMark/>
          </w:tcPr>
          <w:p w14:paraId="021FC429" w14:textId="41537E73" w:rsidR="008210BD" w:rsidRPr="00CF5AB8" w:rsidRDefault="005761FC"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R$ 25.000,00</w:t>
            </w:r>
          </w:p>
        </w:tc>
        <w:tc>
          <w:tcPr>
            <w:tcW w:w="780" w:type="pct"/>
            <w:tcBorders>
              <w:top w:val="nil"/>
              <w:left w:val="single" w:sz="6" w:space="0" w:color="auto"/>
              <w:bottom w:val="single" w:sz="6" w:space="0" w:color="auto"/>
              <w:right w:val="single" w:sz="6" w:space="0" w:color="auto"/>
            </w:tcBorders>
            <w:shd w:val="clear" w:color="auto" w:fill="auto"/>
            <w:vAlign w:val="center"/>
            <w:hideMark/>
          </w:tcPr>
          <w:p w14:paraId="17B5009C" w14:textId="69D5FABF" w:rsidR="008210BD" w:rsidRPr="00CF5AB8" w:rsidRDefault="008210BD" w:rsidP="005761FC">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 xml:space="preserve">R$ </w:t>
            </w:r>
            <w:r w:rsidR="005761FC">
              <w:rPr>
                <w:rFonts w:ascii="Calibri" w:eastAsia="Times New Roman" w:hAnsi="Calibri" w:cs="Calibri"/>
                <w:color w:val="000000"/>
                <w:sz w:val="20"/>
              </w:rPr>
              <w:t>100.000,00</w:t>
            </w:r>
          </w:p>
        </w:tc>
      </w:tr>
      <w:tr w:rsidR="00DB5335" w:rsidRPr="008210BD" w14:paraId="5EF588C5" w14:textId="77777777" w:rsidTr="00DB5335">
        <w:trPr>
          <w:trHeight w:val="300"/>
        </w:trPr>
        <w:tc>
          <w:tcPr>
            <w:tcW w:w="393" w:type="pct"/>
            <w:vMerge/>
            <w:vAlign w:val="center"/>
            <w:hideMark/>
          </w:tcPr>
          <w:p w14:paraId="11CF8CA3" w14:textId="77777777" w:rsidR="00DC0257" w:rsidRPr="00CF5AB8" w:rsidRDefault="00DC0257" w:rsidP="008210BD">
            <w:pPr>
              <w:spacing w:line="240" w:lineRule="auto"/>
              <w:rPr>
                <w:rFonts w:ascii="Segoe UI" w:eastAsia="Times New Roman" w:hAnsi="Segoe UI" w:cs="Segoe UI"/>
                <w:sz w:val="20"/>
                <w:szCs w:val="18"/>
              </w:rPr>
            </w:pPr>
          </w:p>
        </w:tc>
        <w:tc>
          <w:tcPr>
            <w:tcW w:w="393" w:type="pct"/>
            <w:tcBorders>
              <w:top w:val="nil"/>
              <w:left w:val="single" w:sz="6" w:space="0" w:color="auto"/>
              <w:bottom w:val="single" w:sz="6" w:space="0" w:color="auto"/>
              <w:right w:val="single" w:sz="6" w:space="0" w:color="auto"/>
            </w:tcBorders>
            <w:shd w:val="clear" w:color="auto" w:fill="auto"/>
            <w:vAlign w:val="center"/>
            <w:hideMark/>
          </w:tcPr>
          <w:p w14:paraId="6252F9EB" w14:textId="77777777" w:rsidR="00DC0257" w:rsidRPr="00CF5AB8" w:rsidRDefault="00DC0257"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Item 5 </w:t>
            </w:r>
          </w:p>
        </w:tc>
        <w:tc>
          <w:tcPr>
            <w:tcW w:w="1058" w:type="pct"/>
            <w:tcBorders>
              <w:top w:val="nil"/>
              <w:left w:val="nil"/>
              <w:bottom w:val="single" w:sz="6" w:space="0" w:color="auto"/>
              <w:right w:val="single" w:sz="6" w:space="0" w:color="auto"/>
            </w:tcBorders>
            <w:shd w:val="clear" w:color="auto" w:fill="auto"/>
            <w:vAlign w:val="center"/>
          </w:tcPr>
          <w:p w14:paraId="244A88C2" w14:textId="6D2CA49F" w:rsidR="00DC0257" w:rsidRPr="00CF5AB8" w:rsidRDefault="00DC0257"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Discos de Boot </w:t>
            </w:r>
          </w:p>
        </w:tc>
        <w:tc>
          <w:tcPr>
            <w:tcW w:w="226" w:type="pct"/>
            <w:tcBorders>
              <w:top w:val="nil"/>
              <w:left w:val="nil"/>
              <w:bottom w:val="single" w:sz="6" w:space="0" w:color="auto"/>
              <w:right w:val="single" w:sz="6" w:space="0" w:color="auto"/>
            </w:tcBorders>
            <w:shd w:val="clear" w:color="auto" w:fill="auto"/>
            <w:vAlign w:val="center"/>
          </w:tcPr>
          <w:p w14:paraId="5A6D52E4" w14:textId="72FA9A9E" w:rsidR="00DC0257" w:rsidRPr="00CF5AB8" w:rsidRDefault="00DC0257"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8 </w:t>
            </w:r>
          </w:p>
        </w:tc>
        <w:tc>
          <w:tcPr>
            <w:tcW w:w="476" w:type="pct"/>
            <w:tcBorders>
              <w:top w:val="single" w:sz="6" w:space="0" w:color="auto"/>
              <w:left w:val="nil"/>
              <w:bottom w:val="single" w:sz="6" w:space="0" w:color="auto"/>
              <w:right w:val="single" w:sz="6" w:space="0" w:color="auto"/>
            </w:tcBorders>
            <w:shd w:val="clear" w:color="auto" w:fill="auto"/>
            <w:vAlign w:val="center"/>
          </w:tcPr>
          <w:p w14:paraId="2F11DB8E" w14:textId="17356451" w:rsidR="00DC0257" w:rsidRPr="00CF5AB8" w:rsidRDefault="00DC0257"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Hardware </w:t>
            </w:r>
          </w:p>
        </w:tc>
        <w:tc>
          <w:tcPr>
            <w:tcW w:w="901" w:type="pct"/>
            <w:tcBorders>
              <w:top w:val="nil"/>
              <w:left w:val="single" w:sz="6" w:space="0" w:color="auto"/>
              <w:bottom w:val="single" w:sz="6" w:space="0" w:color="auto"/>
              <w:right w:val="single" w:sz="6" w:space="0" w:color="auto"/>
            </w:tcBorders>
            <w:shd w:val="clear" w:color="auto" w:fill="auto"/>
            <w:vAlign w:val="center"/>
          </w:tcPr>
          <w:p w14:paraId="5B20B18C" w14:textId="640EC233" w:rsidR="00DC0257" w:rsidRPr="00CF5AB8" w:rsidRDefault="00DC0257" w:rsidP="008210BD">
            <w:pPr>
              <w:spacing w:line="240" w:lineRule="auto"/>
              <w:textAlignment w:val="baseline"/>
              <w:rPr>
                <w:rFonts w:ascii="Calibri" w:eastAsia="Times New Roman" w:hAnsi="Calibri" w:cs="Calibri"/>
                <w:color w:val="000000"/>
                <w:sz w:val="20"/>
              </w:rPr>
            </w:pPr>
            <w:r w:rsidRPr="00CF5AB8">
              <w:rPr>
                <w:rFonts w:ascii="Calibri" w:eastAsia="Times New Roman" w:hAnsi="Calibri" w:cs="Calibri"/>
                <w:color w:val="000000"/>
                <w:sz w:val="20"/>
              </w:rPr>
              <w:t>UCS-M2-240GB / Especificação da demanda abaixo </w:t>
            </w:r>
          </w:p>
        </w:tc>
        <w:tc>
          <w:tcPr>
            <w:tcW w:w="773" w:type="pct"/>
            <w:tcBorders>
              <w:top w:val="nil"/>
              <w:left w:val="single" w:sz="6" w:space="0" w:color="auto"/>
              <w:bottom w:val="single" w:sz="6" w:space="0" w:color="auto"/>
              <w:right w:val="single" w:sz="6" w:space="0" w:color="auto"/>
            </w:tcBorders>
            <w:shd w:val="clear" w:color="auto" w:fill="auto"/>
            <w:vAlign w:val="center"/>
            <w:hideMark/>
          </w:tcPr>
          <w:p w14:paraId="10483555" w14:textId="0147676B" w:rsidR="00DC0257" w:rsidRPr="00CF5AB8" w:rsidRDefault="005761FC" w:rsidP="005761FC">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R$ 1.711,82</w:t>
            </w:r>
          </w:p>
        </w:tc>
        <w:tc>
          <w:tcPr>
            <w:tcW w:w="780" w:type="pct"/>
            <w:tcBorders>
              <w:top w:val="nil"/>
              <w:left w:val="single" w:sz="6" w:space="0" w:color="auto"/>
              <w:bottom w:val="single" w:sz="6" w:space="0" w:color="auto"/>
              <w:right w:val="single" w:sz="6" w:space="0" w:color="auto"/>
            </w:tcBorders>
            <w:shd w:val="clear" w:color="auto" w:fill="auto"/>
            <w:vAlign w:val="center"/>
            <w:hideMark/>
          </w:tcPr>
          <w:p w14:paraId="3D32BFD1" w14:textId="1151A125" w:rsidR="00DC0257" w:rsidRPr="00CF5AB8" w:rsidRDefault="00DC0257" w:rsidP="005761FC">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R$ </w:t>
            </w:r>
            <w:r w:rsidR="005761FC">
              <w:rPr>
                <w:rFonts w:ascii="Calibri" w:eastAsia="Times New Roman" w:hAnsi="Calibri" w:cs="Calibri"/>
                <w:color w:val="000000"/>
                <w:sz w:val="20"/>
              </w:rPr>
              <w:t>13.694,56</w:t>
            </w:r>
          </w:p>
        </w:tc>
      </w:tr>
      <w:tr w:rsidR="00DB5335" w:rsidRPr="008210BD" w14:paraId="041E24C1" w14:textId="77777777" w:rsidTr="00DB5335">
        <w:trPr>
          <w:trHeight w:val="300"/>
        </w:trPr>
        <w:tc>
          <w:tcPr>
            <w:tcW w:w="393" w:type="pct"/>
            <w:vMerge/>
            <w:vAlign w:val="center"/>
            <w:hideMark/>
          </w:tcPr>
          <w:p w14:paraId="0C8CD139" w14:textId="77777777" w:rsidR="00DC0257" w:rsidRPr="00CF5AB8" w:rsidRDefault="00DC0257" w:rsidP="008210BD">
            <w:pPr>
              <w:spacing w:line="240" w:lineRule="auto"/>
              <w:rPr>
                <w:rFonts w:ascii="Segoe UI" w:eastAsia="Times New Roman" w:hAnsi="Segoe UI" w:cs="Segoe UI"/>
                <w:sz w:val="20"/>
                <w:szCs w:val="18"/>
              </w:rPr>
            </w:pPr>
          </w:p>
        </w:tc>
        <w:tc>
          <w:tcPr>
            <w:tcW w:w="393" w:type="pct"/>
            <w:tcBorders>
              <w:top w:val="nil"/>
              <w:left w:val="single" w:sz="6" w:space="0" w:color="auto"/>
              <w:bottom w:val="single" w:sz="6" w:space="0" w:color="auto"/>
              <w:right w:val="single" w:sz="6" w:space="0" w:color="auto"/>
            </w:tcBorders>
            <w:shd w:val="clear" w:color="auto" w:fill="auto"/>
            <w:vAlign w:val="center"/>
            <w:hideMark/>
          </w:tcPr>
          <w:p w14:paraId="11434184" w14:textId="77777777" w:rsidR="00DC0257" w:rsidRPr="00CF5AB8" w:rsidRDefault="00DC0257"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Item 6 </w:t>
            </w:r>
          </w:p>
        </w:tc>
        <w:tc>
          <w:tcPr>
            <w:tcW w:w="1058" w:type="pct"/>
            <w:tcBorders>
              <w:top w:val="nil"/>
              <w:left w:val="nil"/>
              <w:bottom w:val="single" w:sz="6" w:space="0" w:color="auto"/>
              <w:right w:val="single" w:sz="6" w:space="0" w:color="auto"/>
            </w:tcBorders>
            <w:shd w:val="clear" w:color="auto" w:fill="auto"/>
            <w:vAlign w:val="center"/>
          </w:tcPr>
          <w:p w14:paraId="5C351535" w14:textId="6E3C3D55" w:rsidR="00DC0257" w:rsidRPr="00CF5AB8" w:rsidRDefault="00DC0257"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Instalação e Configuração Discos de Boot</w:t>
            </w:r>
          </w:p>
        </w:tc>
        <w:tc>
          <w:tcPr>
            <w:tcW w:w="226" w:type="pct"/>
            <w:tcBorders>
              <w:top w:val="nil"/>
              <w:left w:val="nil"/>
              <w:bottom w:val="single" w:sz="6" w:space="0" w:color="auto"/>
              <w:right w:val="single" w:sz="6" w:space="0" w:color="auto"/>
            </w:tcBorders>
            <w:shd w:val="clear" w:color="auto" w:fill="auto"/>
            <w:vAlign w:val="center"/>
          </w:tcPr>
          <w:p w14:paraId="7B7B6B31" w14:textId="1809E8EE" w:rsidR="00DC0257" w:rsidRPr="00CF5AB8" w:rsidRDefault="00DC0257"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8</w:t>
            </w:r>
          </w:p>
        </w:tc>
        <w:tc>
          <w:tcPr>
            <w:tcW w:w="476" w:type="pct"/>
            <w:tcBorders>
              <w:top w:val="single" w:sz="6" w:space="0" w:color="auto"/>
              <w:left w:val="nil"/>
              <w:bottom w:val="single" w:sz="6" w:space="0" w:color="auto"/>
              <w:right w:val="single" w:sz="6" w:space="0" w:color="auto"/>
            </w:tcBorders>
            <w:shd w:val="clear" w:color="auto" w:fill="auto"/>
            <w:vAlign w:val="center"/>
          </w:tcPr>
          <w:p w14:paraId="48CC27F1" w14:textId="75994C13" w:rsidR="00DC0257" w:rsidRPr="00CF5AB8" w:rsidRDefault="00DC0257"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Serviço</w:t>
            </w:r>
          </w:p>
        </w:tc>
        <w:tc>
          <w:tcPr>
            <w:tcW w:w="901" w:type="pct"/>
            <w:tcBorders>
              <w:top w:val="nil"/>
              <w:left w:val="single" w:sz="6" w:space="0" w:color="auto"/>
              <w:bottom w:val="single" w:sz="6" w:space="0" w:color="auto"/>
              <w:right w:val="single" w:sz="6" w:space="0" w:color="auto"/>
            </w:tcBorders>
            <w:shd w:val="clear" w:color="auto" w:fill="auto"/>
            <w:vAlign w:val="center"/>
          </w:tcPr>
          <w:p w14:paraId="5B252D2E" w14:textId="49121FE5" w:rsidR="00DC0257" w:rsidRPr="00CF5AB8" w:rsidRDefault="00DC0257" w:rsidP="00CA7FA5">
            <w:pPr>
              <w:spacing w:line="240" w:lineRule="auto"/>
              <w:textAlignment w:val="baseline"/>
              <w:rPr>
                <w:rFonts w:ascii="Calibri" w:eastAsia="Times New Roman" w:hAnsi="Calibri" w:cs="Calibri"/>
                <w:color w:val="000000"/>
                <w:sz w:val="20"/>
              </w:rPr>
            </w:pPr>
            <w:r w:rsidRPr="00CF5AB8">
              <w:rPr>
                <w:rFonts w:ascii="Calibri" w:eastAsia="Times New Roman" w:hAnsi="Calibri" w:cs="Calibri"/>
                <w:color w:val="000000"/>
                <w:sz w:val="20"/>
              </w:rPr>
              <w:t>Instalação e Configuração do item 5 do objeto</w:t>
            </w:r>
          </w:p>
        </w:tc>
        <w:tc>
          <w:tcPr>
            <w:tcW w:w="773" w:type="pct"/>
            <w:tcBorders>
              <w:top w:val="nil"/>
              <w:left w:val="single" w:sz="6" w:space="0" w:color="auto"/>
              <w:bottom w:val="single" w:sz="6" w:space="0" w:color="auto"/>
              <w:right w:val="single" w:sz="6" w:space="0" w:color="auto"/>
            </w:tcBorders>
            <w:shd w:val="clear" w:color="auto" w:fill="auto"/>
            <w:vAlign w:val="center"/>
            <w:hideMark/>
          </w:tcPr>
          <w:p w14:paraId="3C431561" w14:textId="4321761C" w:rsidR="00DC0257" w:rsidRPr="00CF5AB8" w:rsidRDefault="005761FC"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R$ 4.000,00</w:t>
            </w:r>
          </w:p>
        </w:tc>
        <w:tc>
          <w:tcPr>
            <w:tcW w:w="780" w:type="pct"/>
            <w:tcBorders>
              <w:top w:val="nil"/>
              <w:left w:val="single" w:sz="6" w:space="0" w:color="auto"/>
              <w:bottom w:val="single" w:sz="6" w:space="0" w:color="auto"/>
              <w:right w:val="single" w:sz="6" w:space="0" w:color="auto"/>
            </w:tcBorders>
            <w:shd w:val="clear" w:color="auto" w:fill="auto"/>
            <w:vAlign w:val="center"/>
            <w:hideMark/>
          </w:tcPr>
          <w:p w14:paraId="7497F1A4" w14:textId="75BCE2BD" w:rsidR="00DC0257" w:rsidRPr="00CF5AB8" w:rsidRDefault="005761FC"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R$ 32.000,00</w:t>
            </w:r>
          </w:p>
        </w:tc>
      </w:tr>
      <w:tr w:rsidR="00DB5335" w:rsidRPr="008210BD" w14:paraId="427E96A4" w14:textId="77777777" w:rsidTr="00DB5335">
        <w:trPr>
          <w:trHeight w:val="300"/>
        </w:trPr>
        <w:tc>
          <w:tcPr>
            <w:tcW w:w="393" w:type="pct"/>
            <w:vMerge/>
            <w:vAlign w:val="center"/>
            <w:hideMark/>
          </w:tcPr>
          <w:p w14:paraId="1374C37A" w14:textId="77777777" w:rsidR="00DC0257" w:rsidRPr="00CF5AB8" w:rsidRDefault="00DC0257" w:rsidP="008210BD">
            <w:pPr>
              <w:spacing w:line="240" w:lineRule="auto"/>
              <w:rPr>
                <w:rFonts w:ascii="Segoe UI" w:eastAsia="Times New Roman" w:hAnsi="Segoe UI" w:cs="Segoe UI"/>
                <w:sz w:val="20"/>
                <w:szCs w:val="18"/>
              </w:rPr>
            </w:pPr>
          </w:p>
        </w:tc>
        <w:tc>
          <w:tcPr>
            <w:tcW w:w="393" w:type="pct"/>
            <w:tcBorders>
              <w:top w:val="nil"/>
              <w:left w:val="single" w:sz="6" w:space="0" w:color="auto"/>
              <w:bottom w:val="single" w:sz="6" w:space="0" w:color="auto"/>
              <w:right w:val="single" w:sz="6" w:space="0" w:color="auto"/>
            </w:tcBorders>
            <w:shd w:val="clear" w:color="auto" w:fill="auto"/>
            <w:vAlign w:val="center"/>
            <w:hideMark/>
          </w:tcPr>
          <w:p w14:paraId="017BDE1D" w14:textId="284D1E17" w:rsidR="00DC0257" w:rsidRPr="00CF5AB8" w:rsidRDefault="00DC0257"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Item 7 </w:t>
            </w:r>
          </w:p>
        </w:tc>
        <w:tc>
          <w:tcPr>
            <w:tcW w:w="1058" w:type="pct"/>
            <w:tcBorders>
              <w:top w:val="nil"/>
              <w:left w:val="nil"/>
              <w:bottom w:val="single" w:sz="6" w:space="0" w:color="auto"/>
              <w:right w:val="single" w:sz="6" w:space="0" w:color="auto"/>
            </w:tcBorders>
            <w:shd w:val="clear" w:color="auto" w:fill="auto"/>
            <w:vAlign w:val="center"/>
          </w:tcPr>
          <w:p w14:paraId="0804BA42" w14:textId="59B1D11E" w:rsidR="00DC0257" w:rsidRPr="00CF5AB8" w:rsidRDefault="00DC0257"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Controladora de RAID </w:t>
            </w:r>
          </w:p>
        </w:tc>
        <w:tc>
          <w:tcPr>
            <w:tcW w:w="226" w:type="pct"/>
            <w:tcBorders>
              <w:top w:val="nil"/>
              <w:left w:val="nil"/>
              <w:bottom w:val="single" w:sz="6" w:space="0" w:color="auto"/>
              <w:right w:val="single" w:sz="6" w:space="0" w:color="auto"/>
            </w:tcBorders>
            <w:shd w:val="clear" w:color="auto" w:fill="auto"/>
            <w:vAlign w:val="center"/>
          </w:tcPr>
          <w:p w14:paraId="386A208A" w14:textId="2950143A" w:rsidR="00DC0257" w:rsidRPr="00CF5AB8" w:rsidRDefault="00DC0257"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4 </w:t>
            </w:r>
          </w:p>
        </w:tc>
        <w:tc>
          <w:tcPr>
            <w:tcW w:w="476" w:type="pct"/>
            <w:tcBorders>
              <w:top w:val="single" w:sz="6" w:space="0" w:color="auto"/>
              <w:left w:val="nil"/>
              <w:bottom w:val="single" w:sz="6" w:space="0" w:color="auto"/>
              <w:right w:val="single" w:sz="6" w:space="0" w:color="auto"/>
            </w:tcBorders>
            <w:shd w:val="clear" w:color="auto" w:fill="auto"/>
            <w:vAlign w:val="center"/>
          </w:tcPr>
          <w:p w14:paraId="5A6F13B4" w14:textId="1C317434" w:rsidR="00DC0257" w:rsidRPr="00CF5AB8" w:rsidRDefault="00DC0257"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Hardware </w:t>
            </w:r>
          </w:p>
        </w:tc>
        <w:tc>
          <w:tcPr>
            <w:tcW w:w="901" w:type="pct"/>
            <w:tcBorders>
              <w:top w:val="nil"/>
              <w:left w:val="single" w:sz="6" w:space="0" w:color="auto"/>
              <w:bottom w:val="single" w:sz="6" w:space="0" w:color="auto"/>
              <w:right w:val="single" w:sz="6" w:space="0" w:color="auto"/>
            </w:tcBorders>
            <w:shd w:val="clear" w:color="auto" w:fill="auto"/>
            <w:vAlign w:val="center"/>
          </w:tcPr>
          <w:p w14:paraId="7253C025" w14:textId="2E7C476A" w:rsidR="00DC0257" w:rsidRPr="00CF5AB8" w:rsidRDefault="00DC0257" w:rsidP="008210BD">
            <w:pPr>
              <w:spacing w:line="240" w:lineRule="auto"/>
              <w:textAlignment w:val="baseline"/>
              <w:rPr>
                <w:rFonts w:ascii="Calibri" w:eastAsia="Times New Roman" w:hAnsi="Calibri" w:cs="Calibri"/>
                <w:color w:val="000000"/>
                <w:sz w:val="20"/>
              </w:rPr>
            </w:pPr>
            <w:r w:rsidRPr="00CF5AB8">
              <w:rPr>
                <w:rFonts w:ascii="Calibri" w:eastAsia="Times New Roman" w:hAnsi="Calibri" w:cs="Calibri"/>
                <w:color w:val="000000"/>
                <w:sz w:val="20"/>
              </w:rPr>
              <w:t>UCS-M2-HWRAID / Especificação da demanda abaixo </w:t>
            </w:r>
          </w:p>
        </w:tc>
        <w:tc>
          <w:tcPr>
            <w:tcW w:w="773" w:type="pct"/>
            <w:tcBorders>
              <w:top w:val="nil"/>
              <w:left w:val="single" w:sz="6" w:space="0" w:color="auto"/>
              <w:bottom w:val="single" w:sz="6" w:space="0" w:color="auto"/>
              <w:right w:val="single" w:sz="6" w:space="0" w:color="auto"/>
            </w:tcBorders>
            <w:shd w:val="clear" w:color="auto" w:fill="auto"/>
            <w:vAlign w:val="center"/>
            <w:hideMark/>
          </w:tcPr>
          <w:p w14:paraId="11FF50E4" w14:textId="04BE3ACD" w:rsidR="00DC0257" w:rsidRPr="00CF5AB8" w:rsidRDefault="005761FC"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R$ 1.500,00</w:t>
            </w:r>
          </w:p>
        </w:tc>
        <w:tc>
          <w:tcPr>
            <w:tcW w:w="780" w:type="pct"/>
            <w:tcBorders>
              <w:top w:val="nil"/>
              <w:left w:val="single" w:sz="6" w:space="0" w:color="auto"/>
              <w:bottom w:val="single" w:sz="6" w:space="0" w:color="auto"/>
              <w:right w:val="single" w:sz="6" w:space="0" w:color="auto"/>
            </w:tcBorders>
            <w:shd w:val="clear" w:color="auto" w:fill="auto"/>
            <w:vAlign w:val="center"/>
            <w:hideMark/>
          </w:tcPr>
          <w:p w14:paraId="0ACF01A4" w14:textId="51CD557D" w:rsidR="00DC0257" w:rsidRPr="00CF5AB8" w:rsidRDefault="00DC0257" w:rsidP="005761FC">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R$ </w:t>
            </w:r>
            <w:r w:rsidR="005761FC">
              <w:rPr>
                <w:rFonts w:ascii="Calibri" w:eastAsia="Times New Roman" w:hAnsi="Calibri" w:cs="Calibri"/>
                <w:color w:val="000000"/>
                <w:sz w:val="20"/>
              </w:rPr>
              <w:t>6.000,00</w:t>
            </w:r>
          </w:p>
        </w:tc>
      </w:tr>
      <w:tr w:rsidR="00DB5335" w:rsidRPr="008210BD" w14:paraId="79C6C669" w14:textId="77777777" w:rsidTr="00DB5335">
        <w:trPr>
          <w:trHeight w:val="300"/>
        </w:trPr>
        <w:tc>
          <w:tcPr>
            <w:tcW w:w="393" w:type="pct"/>
            <w:vMerge/>
            <w:vAlign w:val="center"/>
            <w:hideMark/>
          </w:tcPr>
          <w:p w14:paraId="0D65F5E9" w14:textId="77777777" w:rsidR="00DC0257" w:rsidRPr="00CF5AB8" w:rsidRDefault="00DC0257" w:rsidP="008210BD">
            <w:pPr>
              <w:spacing w:line="240" w:lineRule="auto"/>
              <w:rPr>
                <w:rFonts w:ascii="Segoe UI" w:eastAsia="Times New Roman" w:hAnsi="Segoe UI" w:cs="Segoe UI"/>
                <w:sz w:val="20"/>
                <w:szCs w:val="18"/>
              </w:rPr>
            </w:pPr>
          </w:p>
        </w:tc>
        <w:tc>
          <w:tcPr>
            <w:tcW w:w="393" w:type="pct"/>
            <w:tcBorders>
              <w:top w:val="nil"/>
              <w:left w:val="single" w:sz="6" w:space="0" w:color="auto"/>
              <w:bottom w:val="single" w:sz="6" w:space="0" w:color="auto"/>
              <w:right w:val="single" w:sz="6" w:space="0" w:color="auto"/>
            </w:tcBorders>
            <w:shd w:val="clear" w:color="auto" w:fill="auto"/>
            <w:vAlign w:val="center"/>
            <w:hideMark/>
          </w:tcPr>
          <w:p w14:paraId="1B97A771" w14:textId="758E3DDE" w:rsidR="00DC0257" w:rsidRPr="00CF5AB8" w:rsidRDefault="00DC0257"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Item 8 </w:t>
            </w:r>
          </w:p>
        </w:tc>
        <w:tc>
          <w:tcPr>
            <w:tcW w:w="1058" w:type="pct"/>
            <w:tcBorders>
              <w:top w:val="nil"/>
              <w:left w:val="nil"/>
              <w:bottom w:val="single" w:sz="6" w:space="0" w:color="auto"/>
              <w:right w:val="single" w:sz="6" w:space="0" w:color="auto"/>
            </w:tcBorders>
            <w:shd w:val="clear" w:color="auto" w:fill="auto"/>
            <w:vAlign w:val="center"/>
          </w:tcPr>
          <w:p w14:paraId="23FF4B95" w14:textId="1143DC1D" w:rsidR="00DC0257" w:rsidRPr="00CF5AB8" w:rsidRDefault="00DC0257"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Instalação e Configuração de Controladora de RAID</w:t>
            </w:r>
          </w:p>
        </w:tc>
        <w:tc>
          <w:tcPr>
            <w:tcW w:w="226" w:type="pct"/>
            <w:tcBorders>
              <w:top w:val="nil"/>
              <w:left w:val="nil"/>
              <w:bottom w:val="single" w:sz="6" w:space="0" w:color="auto"/>
              <w:right w:val="single" w:sz="6" w:space="0" w:color="auto"/>
            </w:tcBorders>
            <w:shd w:val="clear" w:color="auto" w:fill="auto"/>
            <w:vAlign w:val="center"/>
          </w:tcPr>
          <w:p w14:paraId="14034915" w14:textId="735FF563" w:rsidR="00DC0257" w:rsidRPr="00CF5AB8" w:rsidRDefault="00DC0257"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4</w:t>
            </w:r>
          </w:p>
        </w:tc>
        <w:tc>
          <w:tcPr>
            <w:tcW w:w="476" w:type="pct"/>
            <w:tcBorders>
              <w:top w:val="single" w:sz="6" w:space="0" w:color="auto"/>
              <w:left w:val="nil"/>
              <w:bottom w:val="single" w:sz="6" w:space="0" w:color="auto"/>
              <w:right w:val="single" w:sz="6" w:space="0" w:color="auto"/>
            </w:tcBorders>
            <w:shd w:val="clear" w:color="auto" w:fill="auto"/>
            <w:vAlign w:val="center"/>
          </w:tcPr>
          <w:p w14:paraId="5D1755B6" w14:textId="4BE50421" w:rsidR="00DC0257" w:rsidRPr="00CF5AB8" w:rsidRDefault="00DC0257"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Serviço</w:t>
            </w:r>
          </w:p>
        </w:tc>
        <w:tc>
          <w:tcPr>
            <w:tcW w:w="901" w:type="pct"/>
            <w:tcBorders>
              <w:top w:val="nil"/>
              <w:left w:val="single" w:sz="6" w:space="0" w:color="auto"/>
              <w:bottom w:val="single" w:sz="6" w:space="0" w:color="auto"/>
              <w:right w:val="single" w:sz="6" w:space="0" w:color="auto"/>
            </w:tcBorders>
            <w:shd w:val="clear" w:color="auto" w:fill="auto"/>
            <w:vAlign w:val="center"/>
          </w:tcPr>
          <w:p w14:paraId="634011F7" w14:textId="701A113F" w:rsidR="00DC0257" w:rsidRPr="00CF5AB8" w:rsidRDefault="00DC0257" w:rsidP="00DC0257">
            <w:pPr>
              <w:spacing w:line="240" w:lineRule="auto"/>
              <w:textAlignment w:val="baseline"/>
              <w:rPr>
                <w:rFonts w:ascii="Calibri" w:eastAsia="Times New Roman" w:hAnsi="Calibri" w:cs="Calibri"/>
                <w:color w:val="000000"/>
                <w:sz w:val="20"/>
              </w:rPr>
            </w:pPr>
            <w:r w:rsidRPr="00CF5AB8">
              <w:rPr>
                <w:rFonts w:ascii="Calibri" w:eastAsia="Times New Roman" w:hAnsi="Calibri" w:cs="Calibri"/>
                <w:color w:val="000000"/>
                <w:sz w:val="20"/>
              </w:rPr>
              <w:t>Instalação e Configuração do item 7 do objeto</w:t>
            </w:r>
          </w:p>
        </w:tc>
        <w:tc>
          <w:tcPr>
            <w:tcW w:w="773" w:type="pct"/>
            <w:tcBorders>
              <w:top w:val="nil"/>
              <w:left w:val="single" w:sz="6" w:space="0" w:color="auto"/>
              <w:bottom w:val="single" w:sz="6" w:space="0" w:color="auto"/>
              <w:right w:val="single" w:sz="6" w:space="0" w:color="auto"/>
            </w:tcBorders>
            <w:shd w:val="clear" w:color="auto" w:fill="auto"/>
            <w:vAlign w:val="center"/>
            <w:hideMark/>
          </w:tcPr>
          <w:p w14:paraId="2BFE0B52" w14:textId="2D3FB04B" w:rsidR="00DC0257" w:rsidRPr="00CF5AB8" w:rsidRDefault="005761FC"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R$ 4.933,89</w:t>
            </w:r>
          </w:p>
        </w:tc>
        <w:tc>
          <w:tcPr>
            <w:tcW w:w="780" w:type="pct"/>
            <w:tcBorders>
              <w:top w:val="nil"/>
              <w:left w:val="single" w:sz="6" w:space="0" w:color="auto"/>
              <w:bottom w:val="single" w:sz="6" w:space="0" w:color="auto"/>
              <w:right w:val="single" w:sz="6" w:space="0" w:color="auto"/>
            </w:tcBorders>
            <w:shd w:val="clear" w:color="auto" w:fill="auto"/>
            <w:vAlign w:val="center"/>
            <w:hideMark/>
          </w:tcPr>
          <w:p w14:paraId="4C05136B" w14:textId="7F5AECC8" w:rsidR="00DC0257" w:rsidRPr="00CF5AB8" w:rsidRDefault="005761FC"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R$ 19.735,56</w:t>
            </w:r>
          </w:p>
        </w:tc>
      </w:tr>
      <w:tr w:rsidR="00DB5335" w:rsidRPr="008210BD" w14:paraId="7FE3815C" w14:textId="77777777" w:rsidTr="00DB5335">
        <w:trPr>
          <w:trHeight w:val="300"/>
        </w:trPr>
        <w:tc>
          <w:tcPr>
            <w:tcW w:w="393" w:type="pct"/>
            <w:vMerge/>
            <w:vAlign w:val="center"/>
            <w:hideMark/>
          </w:tcPr>
          <w:p w14:paraId="59B6A27A" w14:textId="77777777" w:rsidR="00DC0257" w:rsidRPr="00CF5AB8" w:rsidRDefault="00DC0257" w:rsidP="008210BD">
            <w:pPr>
              <w:spacing w:line="240" w:lineRule="auto"/>
              <w:rPr>
                <w:rFonts w:ascii="Segoe UI" w:eastAsia="Times New Roman" w:hAnsi="Segoe UI" w:cs="Segoe UI"/>
                <w:sz w:val="20"/>
                <w:szCs w:val="18"/>
              </w:rPr>
            </w:pPr>
          </w:p>
        </w:tc>
        <w:tc>
          <w:tcPr>
            <w:tcW w:w="393" w:type="pct"/>
            <w:tcBorders>
              <w:top w:val="nil"/>
              <w:left w:val="single" w:sz="6" w:space="0" w:color="auto"/>
              <w:bottom w:val="single" w:sz="6" w:space="0" w:color="auto"/>
              <w:right w:val="single" w:sz="6" w:space="0" w:color="auto"/>
            </w:tcBorders>
            <w:shd w:val="clear" w:color="auto" w:fill="auto"/>
            <w:vAlign w:val="center"/>
            <w:hideMark/>
          </w:tcPr>
          <w:p w14:paraId="4E8417BB" w14:textId="042B887B" w:rsidR="00DC0257" w:rsidRPr="00CF5AB8" w:rsidRDefault="00DC0257"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Item 9 </w:t>
            </w:r>
          </w:p>
        </w:tc>
        <w:tc>
          <w:tcPr>
            <w:tcW w:w="1058" w:type="pct"/>
            <w:tcBorders>
              <w:top w:val="nil"/>
              <w:left w:val="nil"/>
              <w:bottom w:val="single" w:sz="6" w:space="0" w:color="auto"/>
              <w:right w:val="single" w:sz="6" w:space="0" w:color="auto"/>
            </w:tcBorders>
            <w:shd w:val="clear" w:color="auto" w:fill="auto"/>
            <w:vAlign w:val="center"/>
          </w:tcPr>
          <w:p w14:paraId="3C8F52FA" w14:textId="4A21E270" w:rsidR="00DC0257" w:rsidRPr="00CF5AB8" w:rsidRDefault="00DC0257" w:rsidP="001A62FB">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Servidor</w:t>
            </w:r>
            <w:r w:rsidR="001A62FB" w:rsidRPr="00CF5AB8">
              <w:rPr>
                <w:rFonts w:ascii="Calibri" w:eastAsia="Times New Roman" w:hAnsi="Calibri" w:cs="Calibri"/>
                <w:color w:val="000000"/>
                <w:sz w:val="20"/>
              </w:rPr>
              <w:t xml:space="preserve"> L</w:t>
            </w:r>
            <w:r w:rsidRPr="00CF5AB8">
              <w:rPr>
                <w:rFonts w:ascii="Calibri" w:eastAsia="Times New Roman" w:hAnsi="Calibri" w:cs="Calibri"/>
                <w:color w:val="000000"/>
                <w:sz w:val="20"/>
              </w:rPr>
              <w:t>âmina</w:t>
            </w:r>
            <w:r w:rsidR="001A62FB" w:rsidRPr="00CF5AB8">
              <w:rPr>
                <w:rFonts w:ascii="Calibri" w:eastAsia="Times New Roman" w:hAnsi="Calibri" w:cs="Calibri"/>
                <w:color w:val="000000"/>
                <w:sz w:val="20"/>
              </w:rPr>
              <w:t> H</w:t>
            </w:r>
            <w:r w:rsidRPr="00CF5AB8">
              <w:rPr>
                <w:rFonts w:ascii="Calibri" w:eastAsia="Times New Roman" w:hAnsi="Calibri" w:cs="Calibri"/>
                <w:color w:val="000000"/>
                <w:sz w:val="20"/>
              </w:rPr>
              <w:t>alf </w:t>
            </w:r>
          </w:p>
        </w:tc>
        <w:tc>
          <w:tcPr>
            <w:tcW w:w="226" w:type="pct"/>
            <w:tcBorders>
              <w:top w:val="nil"/>
              <w:left w:val="nil"/>
              <w:bottom w:val="single" w:sz="6" w:space="0" w:color="auto"/>
              <w:right w:val="single" w:sz="6" w:space="0" w:color="auto"/>
            </w:tcBorders>
            <w:shd w:val="clear" w:color="auto" w:fill="auto"/>
            <w:vAlign w:val="center"/>
          </w:tcPr>
          <w:p w14:paraId="616F05D4" w14:textId="300681E5" w:rsidR="00DC0257" w:rsidRPr="00CF5AB8" w:rsidRDefault="00DC0257" w:rsidP="00796696">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1</w:t>
            </w:r>
            <w:r w:rsidR="00796696" w:rsidRPr="00CF5AB8">
              <w:rPr>
                <w:rFonts w:ascii="Calibri" w:eastAsia="Times New Roman" w:hAnsi="Calibri" w:cs="Calibri"/>
                <w:color w:val="000000"/>
                <w:sz w:val="20"/>
              </w:rPr>
              <w:t>6</w:t>
            </w:r>
          </w:p>
        </w:tc>
        <w:tc>
          <w:tcPr>
            <w:tcW w:w="476" w:type="pct"/>
            <w:tcBorders>
              <w:top w:val="single" w:sz="6" w:space="0" w:color="auto"/>
              <w:left w:val="nil"/>
              <w:bottom w:val="single" w:sz="6" w:space="0" w:color="auto"/>
              <w:right w:val="single" w:sz="6" w:space="0" w:color="auto"/>
            </w:tcBorders>
            <w:shd w:val="clear" w:color="auto" w:fill="auto"/>
            <w:vAlign w:val="center"/>
          </w:tcPr>
          <w:p w14:paraId="7B3F7B04" w14:textId="157D2F29" w:rsidR="00DC0257" w:rsidRPr="00CF5AB8" w:rsidRDefault="00DC0257"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Hardware </w:t>
            </w:r>
          </w:p>
        </w:tc>
        <w:tc>
          <w:tcPr>
            <w:tcW w:w="901" w:type="pct"/>
            <w:tcBorders>
              <w:top w:val="nil"/>
              <w:left w:val="single" w:sz="6" w:space="0" w:color="auto"/>
              <w:bottom w:val="single" w:sz="6" w:space="0" w:color="auto"/>
              <w:right w:val="single" w:sz="6" w:space="0" w:color="auto"/>
            </w:tcBorders>
            <w:shd w:val="clear" w:color="auto" w:fill="auto"/>
            <w:vAlign w:val="center"/>
          </w:tcPr>
          <w:p w14:paraId="4D5F42F6" w14:textId="185C948F" w:rsidR="00DC0257" w:rsidRPr="00CF5AB8" w:rsidRDefault="00DC0257" w:rsidP="008210BD">
            <w:pPr>
              <w:spacing w:line="240" w:lineRule="auto"/>
              <w:textAlignment w:val="baseline"/>
              <w:rPr>
                <w:rFonts w:ascii="Calibri" w:eastAsia="Times New Roman" w:hAnsi="Calibri" w:cs="Calibri"/>
                <w:color w:val="000000"/>
                <w:sz w:val="20"/>
              </w:rPr>
            </w:pPr>
            <w:r w:rsidRPr="00CF5AB8">
              <w:rPr>
                <w:rFonts w:ascii="Calibri" w:eastAsia="Times New Roman" w:hAnsi="Calibri" w:cs="Calibri"/>
                <w:color w:val="000000"/>
                <w:sz w:val="20"/>
              </w:rPr>
              <w:t>UCS-B200-M6 / Especificação da demanda abaixo </w:t>
            </w:r>
          </w:p>
        </w:tc>
        <w:tc>
          <w:tcPr>
            <w:tcW w:w="773" w:type="pct"/>
            <w:tcBorders>
              <w:top w:val="nil"/>
              <w:left w:val="single" w:sz="6" w:space="0" w:color="auto"/>
              <w:bottom w:val="single" w:sz="6" w:space="0" w:color="auto"/>
              <w:right w:val="single" w:sz="6" w:space="0" w:color="auto"/>
            </w:tcBorders>
            <w:shd w:val="clear" w:color="auto" w:fill="auto"/>
            <w:vAlign w:val="center"/>
            <w:hideMark/>
          </w:tcPr>
          <w:p w14:paraId="5A98B09B" w14:textId="48B8F180" w:rsidR="00DC0257" w:rsidRPr="00CF5AB8" w:rsidRDefault="005761FC"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R$ 772.130,09</w:t>
            </w:r>
          </w:p>
        </w:tc>
        <w:tc>
          <w:tcPr>
            <w:tcW w:w="780" w:type="pct"/>
            <w:tcBorders>
              <w:top w:val="nil"/>
              <w:left w:val="single" w:sz="6" w:space="0" w:color="auto"/>
              <w:bottom w:val="single" w:sz="6" w:space="0" w:color="auto"/>
              <w:right w:val="single" w:sz="6" w:space="0" w:color="auto"/>
            </w:tcBorders>
            <w:shd w:val="clear" w:color="auto" w:fill="auto"/>
            <w:vAlign w:val="center"/>
            <w:hideMark/>
          </w:tcPr>
          <w:p w14:paraId="2EBC10F6" w14:textId="1AF2F929" w:rsidR="00DC0257" w:rsidRPr="00CF5AB8" w:rsidRDefault="005761FC"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 xml:space="preserve">R$ </w:t>
            </w:r>
            <w:r w:rsidR="001E5EC9">
              <w:rPr>
                <w:rFonts w:ascii="Calibri" w:eastAsia="Times New Roman" w:hAnsi="Calibri" w:cs="Calibri"/>
                <w:color w:val="000000"/>
                <w:sz w:val="20"/>
              </w:rPr>
              <w:t>12.354.081,44</w:t>
            </w:r>
          </w:p>
        </w:tc>
      </w:tr>
      <w:tr w:rsidR="00DB5335" w:rsidRPr="008210BD" w14:paraId="01710170" w14:textId="77777777" w:rsidTr="00DB5335">
        <w:trPr>
          <w:trHeight w:val="300"/>
        </w:trPr>
        <w:tc>
          <w:tcPr>
            <w:tcW w:w="393" w:type="pct"/>
            <w:vMerge/>
            <w:vAlign w:val="center"/>
            <w:hideMark/>
          </w:tcPr>
          <w:p w14:paraId="55E69803" w14:textId="77777777" w:rsidR="00DC0257" w:rsidRPr="00CF5AB8" w:rsidRDefault="00DC0257" w:rsidP="008210BD">
            <w:pPr>
              <w:spacing w:line="240" w:lineRule="auto"/>
              <w:rPr>
                <w:rFonts w:ascii="Segoe UI" w:eastAsia="Times New Roman" w:hAnsi="Segoe UI" w:cs="Segoe UI"/>
                <w:sz w:val="20"/>
                <w:szCs w:val="18"/>
              </w:rPr>
            </w:pPr>
          </w:p>
        </w:tc>
        <w:tc>
          <w:tcPr>
            <w:tcW w:w="393" w:type="pct"/>
            <w:tcBorders>
              <w:top w:val="nil"/>
              <w:left w:val="single" w:sz="6" w:space="0" w:color="auto"/>
              <w:bottom w:val="single" w:sz="6" w:space="0" w:color="auto"/>
              <w:right w:val="single" w:sz="6" w:space="0" w:color="auto"/>
            </w:tcBorders>
            <w:shd w:val="clear" w:color="auto" w:fill="auto"/>
            <w:vAlign w:val="center"/>
            <w:hideMark/>
          </w:tcPr>
          <w:p w14:paraId="0A629305" w14:textId="3707E271" w:rsidR="00DC0257" w:rsidRPr="00CF5AB8" w:rsidRDefault="00DC0257"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Item 10 </w:t>
            </w:r>
          </w:p>
        </w:tc>
        <w:tc>
          <w:tcPr>
            <w:tcW w:w="1058" w:type="pct"/>
            <w:tcBorders>
              <w:top w:val="nil"/>
              <w:left w:val="nil"/>
              <w:bottom w:val="single" w:sz="6" w:space="0" w:color="auto"/>
              <w:right w:val="single" w:sz="6" w:space="0" w:color="auto"/>
            </w:tcBorders>
            <w:shd w:val="clear" w:color="auto" w:fill="auto"/>
            <w:vAlign w:val="center"/>
          </w:tcPr>
          <w:p w14:paraId="02AED7D3" w14:textId="3A0DDA7D" w:rsidR="00DC0257"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Instalação e Configuração de Servidor de Lâmina Half</w:t>
            </w:r>
          </w:p>
        </w:tc>
        <w:tc>
          <w:tcPr>
            <w:tcW w:w="226" w:type="pct"/>
            <w:tcBorders>
              <w:top w:val="nil"/>
              <w:left w:val="nil"/>
              <w:bottom w:val="single" w:sz="6" w:space="0" w:color="auto"/>
              <w:right w:val="single" w:sz="6" w:space="0" w:color="auto"/>
            </w:tcBorders>
            <w:shd w:val="clear" w:color="auto" w:fill="auto"/>
            <w:vAlign w:val="center"/>
          </w:tcPr>
          <w:p w14:paraId="089A6530" w14:textId="2E3126F7" w:rsidR="00DC0257" w:rsidRPr="00CF5AB8" w:rsidRDefault="001A62FB" w:rsidP="00796696">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1</w:t>
            </w:r>
            <w:r w:rsidR="00796696" w:rsidRPr="00CF5AB8">
              <w:rPr>
                <w:rFonts w:ascii="Calibri" w:eastAsia="Times New Roman" w:hAnsi="Calibri" w:cs="Calibri"/>
                <w:color w:val="000000"/>
                <w:sz w:val="20"/>
              </w:rPr>
              <w:t>6</w:t>
            </w:r>
          </w:p>
        </w:tc>
        <w:tc>
          <w:tcPr>
            <w:tcW w:w="476" w:type="pct"/>
            <w:tcBorders>
              <w:top w:val="single" w:sz="6" w:space="0" w:color="auto"/>
              <w:left w:val="nil"/>
              <w:bottom w:val="single" w:sz="6" w:space="0" w:color="auto"/>
              <w:right w:val="single" w:sz="6" w:space="0" w:color="auto"/>
            </w:tcBorders>
            <w:shd w:val="clear" w:color="auto" w:fill="auto"/>
            <w:vAlign w:val="center"/>
          </w:tcPr>
          <w:p w14:paraId="2628AA5F" w14:textId="18C507D7" w:rsidR="00DC0257"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Serviço</w:t>
            </w:r>
          </w:p>
        </w:tc>
        <w:tc>
          <w:tcPr>
            <w:tcW w:w="901" w:type="pct"/>
            <w:tcBorders>
              <w:top w:val="nil"/>
              <w:left w:val="single" w:sz="6" w:space="0" w:color="auto"/>
              <w:bottom w:val="single" w:sz="6" w:space="0" w:color="auto"/>
              <w:right w:val="single" w:sz="6" w:space="0" w:color="auto"/>
            </w:tcBorders>
            <w:shd w:val="clear" w:color="auto" w:fill="auto"/>
            <w:vAlign w:val="center"/>
          </w:tcPr>
          <w:p w14:paraId="011CD75F" w14:textId="6A8D7785" w:rsidR="00DC0257" w:rsidRPr="00CF5AB8" w:rsidRDefault="00DC0257" w:rsidP="008210BD">
            <w:pPr>
              <w:spacing w:line="240" w:lineRule="auto"/>
              <w:textAlignment w:val="baseline"/>
              <w:rPr>
                <w:rFonts w:ascii="Calibri" w:eastAsia="Times New Roman" w:hAnsi="Calibri" w:cs="Calibri"/>
                <w:color w:val="000000"/>
                <w:sz w:val="20"/>
              </w:rPr>
            </w:pPr>
            <w:r w:rsidRPr="00CF5AB8">
              <w:rPr>
                <w:rFonts w:ascii="Calibri" w:eastAsia="Times New Roman" w:hAnsi="Calibri" w:cs="Calibri"/>
                <w:color w:val="000000"/>
                <w:sz w:val="20"/>
              </w:rPr>
              <w:t>Instalação e Configuração do item 9 do objeto</w:t>
            </w:r>
          </w:p>
        </w:tc>
        <w:tc>
          <w:tcPr>
            <w:tcW w:w="773" w:type="pct"/>
            <w:tcBorders>
              <w:top w:val="nil"/>
              <w:left w:val="single" w:sz="6" w:space="0" w:color="auto"/>
              <w:bottom w:val="single" w:sz="6" w:space="0" w:color="auto"/>
              <w:right w:val="single" w:sz="6" w:space="0" w:color="auto"/>
            </w:tcBorders>
            <w:shd w:val="clear" w:color="auto" w:fill="auto"/>
            <w:vAlign w:val="center"/>
            <w:hideMark/>
          </w:tcPr>
          <w:p w14:paraId="4A7F0C13" w14:textId="77A2B64A" w:rsidR="00DC0257" w:rsidRPr="00CF5AB8" w:rsidRDefault="001E5EC9"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R$ 30.836,79</w:t>
            </w:r>
          </w:p>
        </w:tc>
        <w:tc>
          <w:tcPr>
            <w:tcW w:w="780" w:type="pct"/>
            <w:tcBorders>
              <w:top w:val="nil"/>
              <w:left w:val="single" w:sz="6" w:space="0" w:color="auto"/>
              <w:bottom w:val="single" w:sz="6" w:space="0" w:color="auto"/>
              <w:right w:val="single" w:sz="6" w:space="0" w:color="auto"/>
            </w:tcBorders>
            <w:shd w:val="clear" w:color="auto" w:fill="auto"/>
            <w:vAlign w:val="center"/>
            <w:hideMark/>
          </w:tcPr>
          <w:p w14:paraId="06FF0BB6" w14:textId="3C36FABA" w:rsidR="00DC0257" w:rsidRPr="00CF5AB8" w:rsidRDefault="001E5EC9" w:rsidP="001E5EC9">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R$ 493.388,64</w:t>
            </w:r>
          </w:p>
        </w:tc>
      </w:tr>
      <w:tr w:rsidR="00DB5335" w:rsidRPr="008210BD" w14:paraId="0A793F43" w14:textId="77777777" w:rsidTr="00DB5335">
        <w:trPr>
          <w:trHeight w:val="300"/>
        </w:trPr>
        <w:tc>
          <w:tcPr>
            <w:tcW w:w="393" w:type="pct"/>
            <w:vMerge/>
            <w:vAlign w:val="center"/>
            <w:hideMark/>
          </w:tcPr>
          <w:p w14:paraId="6750E1A1" w14:textId="77777777" w:rsidR="00DC0257" w:rsidRPr="00CF5AB8" w:rsidRDefault="00DC0257" w:rsidP="008210BD">
            <w:pPr>
              <w:spacing w:line="240" w:lineRule="auto"/>
              <w:rPr>
                <w:rFonts w:ascii="Segoe UI" w:eastAsia="Times New Roman" w:hAnsi="Segoe UI" w:cs="Segoe UI"/>
                <w:sz w:val="20"/>
                <w:szCs w:val="18"/>
              </w:rPr>
            </w:pPr>
          </w:p>
        </w:tc>
        <w:tc>
          <w:tcPr>
            <w:tcW w:w="393" w:type="pct"/>
            <w:tcBorders>
              <w:top w:val="nil"/>
              <w:left w:val="single" w:sz="6" w:space="0" w:color="auto"/>
              <w:bottom w:val="single" w:sz="6" w:space="0" w:color="auto"/>
              <w:right w:val="single" w:sz="6" w:space="0" w:color="auto"/>
            </w:tcBorders>
            <w:shd w:val="clear" w:color="auto" w:fill="auto"/>
            <w:vAlign w:val="center"/>
            <w:hideMark/>
          </w:tcPr>
          <w:p w14:paraId="24ECC352" w14:textId="3217F4ED" w:rsidR="00DC0257" w:rsidRPr="00CF5AB8" w:rsidRDefault="00DC0257"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Item 11 </w:t>
            </w:r>
          </w:p>
        </w:tc>
        <w:tc>
          <w:tcPr>
            <w:tcW w:w="1058" w:type="pct"/>
            <w:tcBorders>
              <w:top w:val="nil"/>
              <w:left w:val="nil"/>
              <w:bottom w:val="single" w:sz="6" w:space="0" w:color="auto"/>
              <w:right w:val="single" w:sz="6" w:space="0" w:color="auto"/>
            </w:tcBorders>
            <w:shd w:val="clear" w:color="auto" w:fill="auto"/>
            <w:vAlign w:val="center"/>
          </w:tcPr>
          <w:p w14:paraId="2A0DD9F6" w14:textId="12298E3C" w:rsidR="00DC0257"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 xml:space="preserve">Garantia e Suporte </w:t>
            </w:r>
            <w:r w:rsidR="00555205" w:rsidRPr="00CF5AB8">
              <w:rPr>
                <w:rFonts w:ascii="Calibri" w:eastAsia="Times New Roman" w:hAnsi="Calibri" w:cs="Calibri"/>
                <w:color w:val="000000"/>
                <w:sz w:val="20"/>
              </w:rPr>
              <w:t>60 meses</w:t>
            </w:r>
            <w:r w:rsidRPr="00CF5AB8">
              <w:rPr>
                <w:rFonts w:ascii="Calibri" w:eastAsia="Times New Roman" w:hAnsi="Calibri" w:cs="Calibri"/>
                <w:color w:val="000000"/>
                <w:sz w:val="20"/>
              </w:rPr>
              <w:t xml:space="preserve"> Lâmina Half</w:t>
            </w:r>
          </w:p>
        </w:tc>
        <w:tc>
          <w:tcPr>
            <w:tcW w:w="226" w:type="pct"/>
            <w:tcBorders>
              <w:top w:val="nil"/>
              <w:left w:val="nil"/>
              <w:bottom w:val="single" w:sz="6" w:space="0" w:color="auto"/>
              <w:right w:val="single" w:sz="6" w:space="0" w:color="auto"/>
            </w:tcBorders>
            <w:shd w:val="clear" w:color="auto" w:fill="auto"/>
            <w:vAlign w:val="center"/>
          </w:tcPr>
          <w:p w14:paraId="706F7C8B" w14:textId="5CEC0363" w:rsidR="00DC0257" w:rsidRPr="00CF5AB8" w:rsidRDefault="001A62FB" w:rsidP="00796696">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1</w:t>
            </w:r>
            <w:r w:rsidR="00796696" w:rsidRPr="00CF5AB8">
              <w:rPr>
                <w:rFonts w:ascii="Calibri" w:eastAsia="Times New Roman" w:hAnsi="Calibri" w:cs="Calibri"/>
                <w:color w:val="000000"/>
                <w:sz w:val="20"/>
              </w:rPr>
              <w:t>6</w:t>
            </w:r>
          </w:p>
        </w:tc>
        <w:tc>
          <w:tcPr>
            <w:tcW w:w="476" w:type="pct"/>
            <w:tcBorders>
              <w:top w:val="single" w:sz="6" w:space="0" w:color="auto"/>
              <w:left w:val="nil"/>
              <w:bottom w:val="single" w:sz="6" w:space="0" w:color="auto"/>
              <w:right w:val="single" w:sz="6" w:space="0" w:color="auto"/>
            </w:tcBorders>
            <w:shd w:val="clear" w:color="auto" w:fill="auto"/>
            <w:vAlign w:val="center"/>
          </w:tcPr>
          <w:p w14:paraId="0009D9F6" w14:textId="5C88EAA3" w:rsidR="00DC0257"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Serviço</w:t>
            </w:r>
          </w:p>
        </w:tc>
        <w:tc>
          <w:tcPr>
            <w:tcW w:w="901" w:type="pct"/>
            <w:tcBorders>
              <w:top w:val="nil"/>
              <w:left w:val="single" w:sz="6" w:space="0" w:color="auto"/>
              <w:bottom w:val="single" w:sz="6" w:space="0" w:color="auto"/>
              <w:right w:val="single" w:sz="6" w:space="0" w:color="auto"/>
            </w:tcBorders>
            <w:shd w:val="clear" w:color="auto" w:fill="auto"/>
            <w:vAlign w:val="center"/>
          </w:tcPr>
          <w:p w14:paraId="14FB506B" w14:textId="51B60389" w:rsidR="00DC0257" w:rsidRPr="00CF5AB8" w:rsidRDefault="001A62FB" w:rsidP="008210BD">
            <w:pPr>
              <w:spacing w:line="240" w:lineRule="auto"/>
              <w:textAlignment w:val="baseline"/>
              <w:rPr>
                <w:rFonts w:ascii="Calibri" w:eastAsia="Times New Roman" w:hAnsi="Calibri" w:cs="Calibri"/>
                <w:color w:val="000000"/>
                <w:sz w:val="20"/>
              </w:rPr>
            </w:pPr>
            <w:r w:rsidRPr="00CF5AB8">
              <w:rPr>
                <w:rFonts w:ascii="Calibri" w:eastAsia="Times New Roman" w:hAnsi="Calibri" w:cs="Calibri"/>
                <w:color w:val="000000"/>
                <w:sz w:val="20"/>
              </w:rPr>
              <w:t>Serviço de garantia e suporte técnico do item 9</w:t>
            </w:r>
          </w:p>
        </w:tc>
        <w:tc>
          <w:tcPr>
            <w:tcW w:w="773" w:type="pct"/>
            <w:tcBorders>
              <w:top w:val="nil"/>
              <w:left w:val="single" w:sz="6" w:space="0" w:color="auto"/>
              <w:bottom w:val="single" w:sz="6" w:space="0" w:color="auto"/>
              <w:right w:val="single" w:sz="6" w:space="0" w:color="auto"/>
            </w:tcBorders>
            <w:shd w:val="clear" w:color="auto" w:fill="auto"/>
            <w:vAlign w:val="center"/>
            <w:hideMark/>
          </w:tcPr>
          <w:p w14:paraId="0848C622" w14:textId="67C5885F" w:rsidR="00DC0257" w:rsidRPr="00CF5AB8" w:rsidRDefault="001E5EC9"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R$ 27.800,00</w:t>
            </w:r>
          </w:p>
        </w:tc>
        <w:tc>
          <w:tcPr>
            <w:tcW w:w="780" w:type="pct"/>
            <w:tcBorders>
              <w:top w:val="nil"/>
              <w:left w:val="single" w:sz="6" w:space="0" w:color="auto"/>
              <w:bottom w:val="single" w:sz="6" w:space="0" w:color="auto"/>
              <w:right w:val="single" w:sz="6" w:space="0" w:color="auto"/>
            </w:tcBorders>
            <w:shd w:val="clear" w:color="auto" w:fill="auto"/>
            <w:vAlign w:val="center"/>
            <w:hideMark/>
          </w:tcPr>
          <w:p w14:paraId="6AE5BC64" w14:textId="594A7660" w:rsidR="00DC0257" w:rsidRPr="00CF5AB8" w:rsidRDefault="001E5EC9" w:rsidP="001E5EC9">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R$ 444.800,00</w:t>
            </w:r>
          </w:p>
        </w:tc>
      </w:tr>
      <w:tr w:rsidR="00DB5335" w:rsidRPr="008210BD" w14:paraId="0F499FD8" w14:textId="77777777" w:rsidTr="00DB5335">
        <w:trPr>
          <w:trHeight w:val="300"/>
        </w:trPr>
        <w:tc>
          <w:tcPr>
            <w:tcW w:w="393" w:type="pct"/>
            <w:vMerge/>
            <w:vAlign w:val="center"/>
            <w:hideMark/>
          </w:tcPr>
          <w:p w14:paraId="687CA336" w14:textId="77777777" w:rsidR="00DC0257" w:rsidRPr="00CF5AB8" w:rsidRDefault="00DC0257" w:rsidP="008210BD">
            <w:pPr>
              <w:spacing w:line="240" w:lineRule="auto"/>
              <w:rPr>
                <w:rFonts w:ascii="Segoe UI" w:eastAsia="Times New Roman" w:hAnsi="Segoe UI" w:cs="Segoe UI"/>
                <w:sz w:val="20"/>
                <w:szCs w:val="18"/>
              </w:rPr>
            </w:pPr>
          </w:p>
        </w:tc>
        <w:tc>
          <w:tcPr>
            <w:tcW w:w="393" w:type="pct"/>
            <w:tcBorders>
              <w:top w:val="nil"/>
              <w:left w:val="single" w:sz="6" w:space="0" w:color="auto"/>
              <w:bottom w:val="single" w:sz="6" w:space="0" w:color="auto"/>
              <w:right w:val="single" w:sz="6" w:space="0" w:color="auto"/>
            </w:tcBorders>
            <w:shd w:val="clear" w:color="auto" w:fill="auto"/>
            <w:vAlign w:val="center"/>
            <w:hideMark/>
          </w:tcPr>
          <w:p w14:paraId="108E3F76" w14:textId="7F45C0B9" w:rsidR="00DC0257" w:rsidRPr="00CF5AB8" w:rsidRDefault="00DC0257"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Item 12 </w:t>
            </w:r>
          </w:p>
        </w:tc>
        <w:tc>
          <w:tcPr>
            <w:tcW w:w="1058" w:type="pct"/>
            <w:tcBorders>
              <w:top w:val="nil"/>
              <w:left w:val="nil"/>
              <w:bottom w:val="single" w:sz="6" w:space="0" w:color="auto"/>
              <w:right w:val="single" w:sz="6" w:space="0" w:color="auto"/>
            </w:tcBorders>
            <w:shd w:val="clear" w:color="auto" w:fill="auto"/>
            <w:vAlign w:val="center"/>
          </w:tcPr>
          <w:p w14:paraId="3B2DFBC6" w14:textId="77777777" w:rsidR="00DC0257" w:rsidRPr="00CF5AB8" w:rsidRDefault="00DC0257" w:rsidP="001A62FB">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 xml:space="preserve">Servidor </w:t>
            </w:r>
          </w:p>
          <w:p w14:paraId="3C255A79" w14:textId="32093158" w:rsidR="00DC0257" w:rsidRPr="00CF5AB8" w:rsidRDefault="001A62FB" w:rsidP="001A62FB">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L</w:t>
            </w:r>
            <w:r w:rsidR="00DC0257" w:rsidRPr="00CF5AB8">
              <w:rPr>
                <w:rFonts w:ascii="Calibri" w:eastAsia="Times New Roman" w:hAnsi="Calibri" w:cs="Calibri"/>
                <w:color w:val="000000"/>
                <w:sz w:val="20"/>
              </w:rPr>
              <w:t xml:space="preserve">âmina </w:t>
            </w:r>
            <w:r w:rsidRPr="00CF5AB8">
              <w:rPr>
                <w:rFonts w:ascii="Calibri" w:eastAsia="Times New Roman" w:hAnsi="Calibri" w:cs="Calibri"/>
                <w:color w:val="000000"/>
                <w:sz w:val="20"/>
              </w:rPr>
              <w:t>F</w:t>
            </w:r>
            <w:r w:rsidR="00DC0257" w:rsidRPr="00CF5AB8">
              <w:rPr>
                <w:rFonts w:ascii="Calibri" w:eastAsia="Times New Roman" w:hAnsi="Calibri" w:cs="Calibri"/>
                <w:color w:val="000000"/>
                <w:sz w:val="20"/>
              </w:rPr>
              <w:t>ull </w:t>
            </w:r>
          </w:p>
        </w:tc>
        <w:tc>
          <w:tcPr>
            <w:tcW w:w="226" w:type="pct"/>
            <w:tcBorders>
              <w:top w:val="nil"/>
              <w:left w:val="nil"/>
              <w:bottom w:val="single" w:sz="6" w:space="0" w:color="auto"/>
              <w:right w:val="single" w:sz="6" w:space="0" w:color="auto"/>
            </w:tcBorders>
            <w:shd w:val="clear" w:color="auto" w:fill="auto"/>
            <w:vAlign w:val="center"/>
          </w:tcPr>
          <w:p w14:paraId="000CAE2D" w14:textId="5A0DAB84" w:rsidR="00DC0257" w:rsidRPr="00CF5AB8" w:rsidRDefault="00DC0257"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2 </w:t>
            </w:r>
          </w:p>
        </w:tc>
        <w:tc>
          <w:tcPr>
            <w:tcW w:w="476" w:type="pct"/>
            <w:tcBorders>
              <w:top w:val="single" w:sz="6" w:space="0" w:color="auto"/>
              <w:left w:val="nil"/>
              <w:bottom w:val="single" w:sz="6" w:space="0" w:color="auto"/>
              <w:right w:val="single" w:sz="6" w:space="0" w:color="auto"/>
            </w:tcBorders>
            <w:shd w:val="clear" w:color="auto" w:fill="auto"/>
            <w:vAlign w:val="center"/>
          </w:tcPr>
          <w:p w14:paraId="01829C24" w14:textId="2E39852E" w:rsidR="00DC0257" w:rsidRPr="00CF5AB8" w:rsidRDefault="00DC0257"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Hardware </w:t>
            </w:r>
          </w:p>
        </w:tc>
        <w:tc>
          <w:tcPr>
            <w:tcW w:w="901" w:type="pct"/>
            <w:tcBorders>
              <w:top w:val="nil"/>
              <w:left w:val="single" w:sz="6" w:space="0" w:color="auto"/>
              <w:bottom w:val="single" w:sz="6" w:space="0" w:color="auto"/>
              <w:right w:val="single" w:sz="6" w:space="0" w:color="auto"/>
            </w:tcBorders>
            <w:shd w:val="clear" w:color="auto" w:fill="auto"/>
            <w:vAlign w:val="center"/>
          </w:tcPr>
          <w:p w14:paraId="0AACAF81" w14:textId="599ACB66" w:rsidR="00DC0257" w:rsidRPr="00CF5AB8" w:rsidRDefault="00DC0257" w:rsidP="008210BD">
            <w:pPr>
              <w:spacing w:line="240" w:lineRule="auto"/>
              <w:textAlignment w:val="baseline"/>
              <w:rPr>
                <w:rFonts w:ascii="Calibri" w:eastAsia="Times New Roman" w:hAnsi="Calibri" w:cs="Calibri"/>
                <w:color w:val="000000"/>
                <w:sz w:val="20"/>
              </w:rPr>
            </w:pPr>
            <w:r w:rsidRPr="00CF5AB8">
              <w:rPr>
                <w:rFonts w:ascii="Calibri" w:eastAsia="Times New Roman" w:hAnsi="Calibri" w:cs="Calibri"/>
                <w:color w:val="000000"/>
                <w:sz w:val="20"/>
              </w:rPr>
              <w:t>UCS-B480-M5-U / Especificação da demanda abaixo </w:t>
            </w:r>
          </w:p>
        </w:tc>
        <w:tc>
          <w:tcPr>
            <w:tcW w:w="773" w:type="pct"/>
            <w:tcBorders>
              <w:top w:val="nil"/>
              <w:left w:val="single" w:sz="6" w:space="0" w:color="auto"/>
              <w:bottom w:val="single" w:sz="6" w:space="0" w:color="auto"/>
              <w:right w:val="single" w:sz="6" w:space="0" w:color="auto"/>
            </w:tcBorders>
            <w:shd w:val="clear" w:color="auto" w:fill="auto"/>
            <w:vAlign w:val="center"/>
            <w:hideMark/>
          </w:tcPr>
          <w:p w14:paraId="1DD59F41" w14:textId="12880068" w:rsidR="00DC0257" w:rsidRPr="00CF5AB8" w:rsidRDefault="001E5EC9"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R$ 1.386.799,16</w:t>
            </w:r>
          </w:p>
        </w:tc>
        <w:tc>
          <w:tcPr>
            <w:tcW w:w="780" w:type="pct"/>
            <w:tcBorders>
              <w:top w:val="nil"/>
              <w:left w:val="single" w:sz="6" w:space="0" w:color="auto"/>
              <w:bottom w:val="single" w:sz="6" w:space="0" w:color="auto"/>
              <w:right w:val="single" w:sz="6" w:space="0" w:color="auto"/>
            </w:tcBorders>
            <w:shd w:val="clear" w:color="auto" w:fill="auto"/>
            <w:vAlign w:val="center"/>
            <w:hideMark/>
          </w:tcPr>
          <w:p w14:paraId="274B5005" w14:textId="30F502C8" w:rsidR="00DC0257" w:rsidRPr="00CF5AB8" w:rsidRDefault="00DB5335" w:rsidP="00DB5335">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R$ 2.773.598,32</w:t>
            </w:r>
          </w:p>
        </w:tc>
      </w:tr>
      <w:tr w:rsidR="00DB5335" w:rsidRPr="008210BD" w14:paraId="7890496D" w14:textId="77777777" w:rsidTr="00DB5335">
        <w:trPr>
          <w:trHeight w:val="300"/>
        </w:trPr>
        <w:tc>
          <w:tcPr>
            <w:tcW w:w="393" w:type="pct"/>
            <w:vMerge/>
            <w:vAlign w:val="center"/>
            <w:hideMark/>
          </w:tcPr>
          <w:p w14:paraId="1685D4A6" w14:textId="77777777" w:rsidR="00DB5335" w:rsidRPr="00CF5AB8" w:rsidRDefault="00DB5335" w:rsidP="008210BD">
            <w:pPr>
              <w:spacing w:line="240" w:lineRule="auto"/>
              <w:rPr>
                <w:rFonts w:ascii="Segoe UI" w:eastAsia="Times New Roman" w:hAnsi="Segoe UI" w:cs="Segoe UI"/>
                <w:sz w:val="20"/>
                <w:szCs w:val="18"/>
              </w:rPr>
            </w:pPr>
          </w:p>
        </w:tc>
        <w:tc>
          <w:tcPr>
            <w:tcW w:w="393" w:type="pct"/>
            <w:tcBorders>
              <w:top w:val="nil"/>
              <w:left w:val="single" w:sz="6" w:space="0" w:color="auto"/>
              <w:bottom w:val="single" w:sz="6" w:space="0" w:color="auto"/>
              <w:right w:val="single" w:sz="6" w:space="0" w:color="auto"/>
            </w:tcBorders>
            <w:shd w:val="clear" w:color="auto" w:fill="auto"/>
            <w:vAlign w:val="center"/>
            <w:hideMark/>
          </w:tcPr>
          <w:p w14:paraId="273B9A1B" w14:textId="511BDC84" w:rsidR="00DB5335" w:rsidRPr="00CF5AB8" w:rsidRDefault="00DB5335"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Item 13 </w:t>
            </w:r>
          </w:p>
        </w:tc>
        <w:tc>
          <w:tcPr>
            <w:tcW w:w="1058" w:type="pct"/>
            <w:tcBorders>
              <w:top w:val="nil"/>
              <w:left w:val="nil"/>
              <w:bottom w:val="single" w:sz="6" w:space="0" w:color="auto"/>
              <w:right w:val="single" w:sz="6" w:space="0" w:color="auto"/>
            </w:tcBorders>
            <w:shd w:val="clear" w:color="auto" w:fill="auto"/>
            <w:vAlign w:val="center"/>
          </w:tcPr>
          <w:p w14:paraId="3493C152" w14:textId="07CE3F94" w:rsidR="00DB5335" w:rsidRPr="00CF5AB8" w:rsidRDefault="00DB5335" w:rsidP="001A62FB">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Instalação e Configuração de Servidor de Lâmina Full</w:t>
            </w:r>
          </w:p>
        </w:tc>
        <w:tc>
          <w:tcPr>
            <w:tcW w:w="226" w:type="pct"/>
            <w:tcBorders>
              <w:top w:val="nil"/>
              <w:left w:val="nil"/>
              <w:bottom w:val="single" w:sz="6" w:space="0" w:color="auto"/>
              <w:right w:val="single" w:sz="6" w:space="0" w:color="auto"/>
            </w:tcBorders>
            <w:shd w:val="clear" w:color="auto" w:fill="auto"/>
            <w:vAlign w:val="center"/>
          </w:tcPr>
          <w:p w14:paraId="236C3385" w14:textId="0E69B6AF" w:rsidR="00DB5335" w:rsidRPr="00CF5AB8" w:rsidRDefault="00DB5335"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2</w:t>
            </w:r>
          </w:p>
        </w:tc>
        <w:tc>
          <w:tcPr>
            <w:tcW w:w="476" w:type="pct"/>
            <w:tcBorders>
              <w:top w:val="single" w:sz="6" w:space="0" w:color="auto"/>
              <w:left w:val="nil"/>
              <w:bottom w:val="single" w:sz="6" w:space="0" w:color="auto"/>
              <w:right w:val="single" w:sz="6" w:space="0" w:color="auto"/>
            </w:tcBorders>
            <w:shd w:val="clear" w:color="auto" w:fill="auto"/>
            <w:vAlign w:val="center"/>
          </w:tcPr>
          <w:p w14:paraId="090128CC" w14:textId="577AF1E2" w:rsidR="00DB5335" w:rsidRPr="00CF5AB8" w:rsidRDefault="00DB5335" w:rsidP="001A62FB">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Serviço</w:t>
            </w:r>
          </w:p>
        </w:tc>
        <w:tc>
          <w:tcPr>
            <w:tcW w:w="901" w:type="pct"/>
            <w:tcBorders>
              <w:top w:val="nil"/>
              <w:left w:val="single" w:sz="6" w:space="0" w:color="auto"/>
              <w:bottom w:val="single" w:sz="6" w:space="0" w:color="auto"/>
              <w:right w:val="single" w:sz="6" w:space="0" w:color="auto"/>
            </w:tcBorders>
            <w:shd w:val="clear" w:color="auto" w:fill="auto"/>
            <w:vAlign w:val="center"/>
          </w:tcPr>
          <w:p w14:paraId="0C86C56C" w14:textId="69B59A6D" w:rsidR="00DB5335" w:rsidRPr="00CF5AB8" w:rsidRDefault="00DB5335" w:rsidP="008210BD">
            <w:pPr>
              <w:spacing w:line="240" w:lineRule="auto"/>
              <w:textAlignment w:val="baseline"/>
              <w:rPr>
                <w:rFonts w:ascii="Calibri" w:eastAsia="Times New Roman" w:hAnsi="Calibri" w:cs="Calibri"/>
                <w:color w:val="000000"/>
                <w:sz w:val="20"/>
              </w:rPr>
            </w:pPr>
            <w:r w:rsidRPr="00CF5AB8">
              <w:rPr>
                <w:rFonts w:ascii="Calibri" w:eastAsia="Times New Roman" w:hAnsi="Calibri" w:cs="Calibri"/>
                <w:color w:val="000000"/>
                <w:sz w:val="20"/>
              </w:rPr>
              <w:t>Instalação e Configuração do item 12 do objeto</w:t>
            </w:r>
          </w:p>
        </w:tc>
        <w:tc>
          <w:tcPr>
            <w:tcW w:w="773" w:type="pct"/>
            <w:tcBorders>
              <w:top w:val="nil"/>
              <w:left w:val="single" w:sz="6" w:space="0" w:color="auto"/>
              <w:bottom w:val="single" w:sz="6" w:space="0" w:color="auto"/>
              <w:right w:val="single" w:sz="6" w:space="0" w:color="auto"/>
            </w:tcBorders>
            <w:shd w:val="clear" w:color="auto" w:fill="auto"/>
            <w:vAlign w:val="center"/>
            <w:hideMark/>
          </w:tcPr>
          <w:p w14:paraId="29507343" w14:textId="34A42C55" w:rsidR="00DB5335" w:rsidRPr="00CF5AB8" w:rsidRDefault="00DB5335"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R$ 130.000,00</w:t>
            </w:r>
          </w:p>
        </w:tc>
        <w:tc>
          <w:tcPr>
            <w:tcW w:w="780" w:type="pct"/>
            <w:tcBorders>
              <w:top w:val="nil"/>
              <w:left w:val="single" w:sz="6" w:space="0" w:color="auto"/>
              <w:bottom w:val="single" w:sz="6" w:space="0" w:color="auto"/>
              <w:right w:val="single" w:sz="6" w:space="0" w:color="auto"/>
            </w:tcBorders>
            <w:shd w:val="clear" w:color="auto" w:fill="auto"/>
            <w:vAlign w:val="center"/>
            <w:hideMark/>
          </w:tcPr>
          <w:p w14:paraId="0E629F91" w14:textId="0EF6FF01" w:rsidR="00DB5335" w:rsidRPr="00CF5AB8" w:rsidRDefault="00DB5335"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R$ 260.000,00</w:t>
            </w:r>
          </w:p>
        </w:tc>
      </w:tr>
      <w:tr w:rsidR="00DB5335" w:rsidRPr="008210BD" w14:paraId="5BBD2669" w14:textId="77777777" w:rsidTr="00DB5335">
        <w:trPr>
          <w:trHeight w:val="675"/>
        </w:trPr>
        <w:tc>
          <w:tcPr>
            <w:tcW w:w="393" w:type="pct"/>
            <w:vMerge/>
            <w:vAlign w:val="center"/>
            <w:hideMark/>
          </w:tcPr>
          <w:p w14:paraId="525DCCF0" w14:textId="77777777" w:rsidR="00DB5335" w:rsidRPr="00CF5AB8" w:rsidRDefault="00DB5335" w:rsidP="008210BD">
            <w:pPr>
              <w:spacing w:line="240" w:lineRule="auto"/>
              <w:rPr>
                <w:rFonts w:ascii="Segoe UI" w:eastAsia="Times New Roman" w:hAnsi="Segoe UI" w:cs="Segoe UI"/>
                <w:sz w:val="20"/>
                <w:szCs w:val="18"/>
              </w:rPr>
            </w:pPr>
          </w:p>
        </w:tc>
        <w:tc>
          <w:tcPr>
            <w:tcW w:w="393" w:type="pct"/>
            <w:tcBorders>
              <w:top w:val="nil"/>
              <w:left w:val="single" w:sz="6" w:space="0" w:color="auto"/>
              <w:bottom w:val="single" w:sz="6" w:space="0" w:color="auto"/>
              <w:right w:val="single" w:sz="6" w:space="0" w:color="auto"/>
            </w:tcBorders>
            <w:shd w:val="clear" w:color="auto" w:fill="auto"/>
            <w:vAlign w:val="center"/>
            <w:hideMark/>
          </w:tcPr>
          <w:p w14:paraId="738BF438" w14:textId="03F1F40A" w:rsidR="00DB5335" w:rsidRPr="00CF5AB8" w:rsidRDefault="00DB5335"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Item 14 </w:t>
            </w:r>
          </w:p>
        </w:tc>
        <w:tc>
          <w:tcPr>
            <w:tcW w:w="1058" w:type="pct"/>
            <w:tcBorders>
              <w:top w:val="nil"/>
              <w:left w:val="nil"/>
              <w:bottom w:val="single" w:sz="6" w:space="0" w:color="auto"/>
              <w:right w:val="single" w:sz="6" w:space="0" w:color="auto"/>
            </w:tcBorders>
            <w:shd w:val="clear" w:color="auto" w:fill="auto"/>
            <w:vAlign w:val="center"/>
            <w:hideMark/>
          </w:tcPr>
          <w:p w14:paraId="5B24EACC" w14:textId="0D08765B" w:rsidR="00DB5335" w:rsidRPr="00CF5AB8" w:rsidRDefault="00DB5335" w:rsidP="001A62FB">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Garantia e Suporte 60 meses Lâmina Full</w:t>
            </w:r>
          </w:p>
        </w:tc>
        <w:tc>
          <w:tcPr>
            <w:tcW w:w="226" w:type="pct"/>
            <w:tcBorders>
              <w:top w:val="nil"/>
              <w:left w:val="nil"/>
              <w:bottom w:val="single" w:sz="6" w:space="0" w:color="auto"/>
              <w:right w:val="single" w:sz="6" w:space="0" w:color="auto"/>
            </w:tcBorders>
            <w:shd w:val="clear" w:color="auto" w:fill="auto"/>
            <w:vAlign w:val="center"/>
            <w:hideMark/>
          </w:tcPr>
          <w:p w14:paraId="32508806" w14:textId="4726EC05" w:rsidR="00DB5335" w:rsidRPr="00CF5AB8" w:rsidRDefault="00DB5335"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2 </w:t>
            </w:r>
          </w:p>
        </w:tc>
        <w:tc>
          <w:tcPr>
            <w:tcW w:w="476" w:type="pct"/>
            <w:tcBorders>
              <w:top w:val="single" w:sz="6" w:space="0" w:color="auto"/>
              <w:left w:val="nil"/>
              <w:bottom w:val="single" w:sz="6" w:space="0" w:color="auto"/>
              <w:right w:val="single" w:sz="6" w:space="0" w:color="auto"/>
            </w:tcBorders>
            <w:shd w:val="clear" w:color="auto" w:fill="auto"/>
            <w:vAlign w:val="center"/>
            <w:hideMark/>
          </w:tcPr>
          <w:p w14:paraId="567F27F1" w14:textId="77777777" w:rsidR="00DB5335" w:rsidRPr="00CF5AB8" w:rsidRDefault="00DB5335"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Serviço </w:t>
            </w:r>
          </w:p>
        </w:tc>
        <w:tc>
          <w:tcPr>
            <w:tcW w:w="901" w:type="pct"/>
            <w:tcBorders>
              <w:top w:val="nil"/>
              <w:left w:val="single" w:sz="6" w:space="0" w:color="auto"/>
              <w:bottom w:val="single" w:sz="6" w:space="0" w:color="auto"/>
              <w:right w:val="single" w:sz="6" w:space="0" w:color="auto"/>
            </w:tcBorders>
            <w:shd w:val="clear" w:color="auto" w:fill="auto"/>
            <w:vAlign w:val="center"/>
            <w:hideMark/>
          </w:tcPr>
          <w:p w14:paraId="672C399E" w14:textId="6C717290" w:rsidR="00DB5335" w:rsidRPr="00CF5AB8" w:rsidRDefault="00DB5335" w:rsidP="008210BD">
            <w:pPr>
              <w:spacing w:line="240" w:lineRule="auto"/>
              <w:textAlignment w:val="baseline"/>
              <w:rPr>
                <w:rFonts w:ascii="Calibri" w:eastAsia="Times New Roman" w:hAnsi="Calibri" w:cs="Calibri"/>
                <w:color w:val="000000"/>
                <w:sz w:val="20"/>
              </w:rPr>
            </w:pPr>
            <w:r w:rsidRPr="00CF5AB8">
              <w:rPr>
                <w:rFonts w:ascii="Calibri" w:eastAsia="Times New Roman" w:hAnsi="Calibri" w:cs="Calibri"/>
                <w:color w:val="000000"/>
                <w:sz w:val="20"/>
              </w:rPr>
              <w:t>Serviço de garantia e suporte técnico do item 12</w:t>
            </w:r>
          </w:p>
        </w:tc>
        <w:tc>
          <w:tcPr>
            <w:tcW w:w="773" w:type="pct"/>
            <w:tcBorders>
              <w:top w:val="nil"/>
              <w:left w:val="single" w:sz="6" w:space="0" w:color="auto"/>
              <w:bottom w:val="single" w:sz="6" w:space="0" w:color="auto"/>
              <w:right w:val="single" w:sz="6" w:space="0" w:color="auto"/>
            </w:tcBorders>
            <w:shd w:val="clear" w:color="auto" w:fill="auto"/>
            <w:vAlign w:val="center"/>
            <w:hideMark/>
          </w:tcPr>
          <w:p w14:paraId="26AB3FE9" w14:textId="5275574E" w:rsidR="00DB5335" w:rsidRPr="00CF5AB8" w:rsidRDefault="00DB5335"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R$ 35.000,00</w:t>
            </w:r>
          </w:p>
        </w:tc>
        <w:tc>
          <w:tcPr>
            <w:tcW w:w="780" w:type="pct"/>
            <w:tcBorders>
              <w:top w:val="nil"/>
              <w:left w:val="single" w:sz="6" w:space="0" w:color="auto"/>
              <w:bottom w:val="single" w:sz="6" w:space="0" w:color="auto"/>
              <w:right w:val="single" w:sz="6" w:space="0" w:color="auto"/>
            </w:tcBorders>
            <w:shd w:val="clear" w:color="auto" w:fill="auto"/>
            <w:vAlign w:val="center"/>
            <w:hideMark/>
          </w:tcPr>
          <w:p w14:paraId="12BF9B80" w14:textId="3172FEF6" w:rsidR="00DB5335" w:rsidRPr="00CF5AB8" w:rsidRDefault="00DB5335"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R$ 70.000,00</w:t>
            </w:r>
          </w:p>
        </w:tc>
      </w:tr>
      <w:tr w:rsidR="00DB5335" w:rsidRPr="008210BD" w14:paraId="616A0BBB" w14:textId="77777777" w:rsidTr="00DB5335">
        <w:trPr>
          <w:trHeight w:val="675"/>
        </w:trPr>
        <w:tc>
          <w:tcPr>
            <w:tcW w:w="393" w:type="pct"/>
            <w:vMerge/>
            <w:vAlign w:val="center"/>
            <w:hideMark/>
          </w:tcPr>
          <w:p w14:paraId="02776ABB" w14:textId="77777777" w:rsidR="00DB5335" w:rsidRPr="00CF5AB8" w:rsidRDefault="00DB5335" w:rsidP="008210BD">
            <w:pPr>
              <w:spacing w:line="240" w:lineRule="auto"/>
              <w:rPr>
                <w:rFonts w:ascii="Segoe UI" w:eastAsia="Times New Roman" w:hAnsi="Segoe UI" w:cs="Segoe UI"/>
                <w:sz w:val="20"/>
                <w:szCs w:val="18"/>
              </w:rPr>
            </w:pPr>
          </w:p>
        </w:tc>
        <w:tc>
          <w:tcPr>
            <w:tcW w:w="393" w:type="pct"/>
            <w:tcBorders>
              <w:top w:val="nil"/>
              <w:left w:val="single" w:sz="6" w:space="0" w:color="auto"/>
              <w:bottom w:val="single" w:sz="6" w:space="0" w:color="auto"/>
              <w:right w:val="single" w:sz="6" w:space="0" w:color="auto"/>
            </w:tcBorders>
            <w:shd w:val="clear" w:color="auto" w:fill="auto"/>
            <w:vAlign w:val="center"/>
            <w:hideMark/>
          </w:tcPr>
          <w:p w14:paraId="3A464094" w14:textId="3B702748" w:rsidR="00DB5335" w:rsidRPr="00CF5AB8" w:rsidRDefault="00DB5335"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Item 15 </w:t>
            </w:r>
          </w:p>
        </w:tc>
        <w:tc>
          <w:tcPr>
            <w:tcW w:w="1058" w:type="pct"/>
            <w:tcBorders>
              <w:top w:val="nil"/>
              <w:left w:val="nil"/>
              <w:bottom w:val="single" w:sz="6" w:space="0" w:color="auto"/>
              <w:right w:val="single" w:sz="6" w:space="0" w:color="auto"/>
            </w:tcBorders>
            <w:shd w:val="clear" w:color="auto" w:fill="auto"/>
            <w:vAlign w:val="center"/>
            <w:hideMark/>
          </w:tcPr>
          <w:p w14:paraId="342853E5" w14:textId="7DFAFEA9" w:rsidR="00DB5335" w:rsidRPr="00CF5AB8" w:rsidRDefault="00DB5335"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Chassis </w:t>
            </w:r>
          </w:p>
        </w:tc>
        <w:tc>
          <w:tcPr>
            <w:tcW w:w="226" w:type="pct"/>
            <w:tcBorders>
              <w:top w:val="nil"/>
              <w:left w:val="nil"/>
              <w:bottom w:val="single" w:sz="6" w:space="0" w:color="auto"/>
              <w:right w:val="single" w:sz="6" w:space="0" w:color="auto"/>
            </w:tcBorders>
            <w:shd w:val="clear" w:color="auto" w:fill="auto"/>
            <w:vAlign w:val="center"/>
            <w:hideMark/>
          </w:tcPr>
          <w:p w14:paraId="0A2758C7" w14:textId="5EC61943" w:rsidR="00DB5335" w:rsidRPr="00CF5AB8" w:rsidRDefault="00DB5335"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2 </w:t>
            </w:r>
          </w:p>
        </w:tc>
        <w:tc>
          <w:tcPr>
            <w:tcW w:w="476" w:type="pct"/>
            <w:tcBorders>
              <w:top w:val="single" w:sz="6" w:space="0" w:color="auto"/>
              <w:left w:val="nil"/>
              <w:bottom w:val="single" w:sz="6" w:space="0" w:color="auto"/>
              <w:right w:val="single" w:sz="6" w:space="0" w:color="auto"/>
            </w:tcBorders>
            <w:shd w:val="clear" w:color="auto" w:fill="auto"/>
            <w:vAlign w:val="center"/>
            <w:hideMark/>
          </w:tcPr>
          <w:p w14:paraId="228582F1" w14:textId="290A4D95" w:rsidR="00DB5335" w:rsidRPr="00CF5AB8" w:rsidRDefault="00DB5335"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Hardware </w:t>
            </w:r>
          </w:p>
        </w:tc>
        <w:tc>
          <w:tcPr>
            <w:tcW w:w="901" w:type="pct"/>
            <w:tcBorders>
              <w:top w:val="nil"/>
              <w:left w:val="single" w:sz="6" w:space="0" w:color="auto"/>
              <w:bottom w:val="single" w:sz="6" w:space="0" w:color="auto"/>
              <w:right w:val="single" w:sz="6" w:space="0" w:color="auto"/>
            </w:tcBorders>
            <w:shd w:val="clear" w:color="auto" w:fill="auto"/>
            <w:vAlign w:val="center"/>
            <w:hideMark/>
          </w:tcPr>
          <w:p w14:paraId="76FD1750" w14:textId="758895EB" w:rsidR="00DB5335" w:rsidRPr="00CF5AB8" w:rsidRDefault="00DB5335" w:rsidP="008210BD">
            <w:pPr>
              <w:spacing w:line="240" w:lineRule="auto"/>
              <w:textAlignment w:val="baseline"/>
              <w:rPr>
                <w:rFonts w:ascii="Calibri" w:eastAsia="Times New Roman" w:hAnsi="Calibri" w:cs="Calibri"/>
                <w:color w:val="000000"/>
                <w:sz w:val="20"/>
              </w:rPr>
            </w:pPr>
            <w:r w:rsidRPr="00CF5AB8">
              <w:rPr>
                <w:rFonts w:ascii="Calibri" w:eastAsia="Times New Roman" w:hAnsi="Calibri" w:cs="Calibri"/>
                <w:color w:val="000000"/>
                <w:sz w:val="20"/>
              </w:rPr>
              <w:t>UCSB-5108-AC2-U-BR / Especificação da demanda abaixo </w:t>
            </w:r>
          </w:p>
        </w:tc>
        <w:tc>
          <w:tcPr>
            <w:tcW w:w="773" w:type="pct"/>
            <w:tcBorders>
              <w:top w:val="nil"/>
              <w:left w:val="single" w:sz="6" w:space="0" w:color="auto"/>
              <w:bottom w:val="single" w:sz="6" w:space="0" w:color="auto"/>
              <w:right w:val="single" w:sz="6" w:space="0" w:color="auto"/>
            </w:tcBorders>
            <w:shd w:val="clear" w:color="auto" w:fill="auto"/>
            <w:vAlign w:val="center"/>
            <w:hideMark/>
          </w:tcPr>
          <w:p w14:paraId="66744801" w14:textId="41E5CA8B" w:rsidR="00DB5335" w:rsidRPr="00CF5AB8" w:rsidRDefault="00DB5335"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R$ 135.000,00</w:t>
            </w:r>
          </w:p>
        </w:tc>
        <w:tc>
          <w:tcPr>
            <w:tcW w:w="780" w:type="pct"/>
            <w:tcBorders>
              <w:top w:val="nil"/>
              <w:left w:val="single" w:sz="6" w:space="0" w:color="auto"/>
              <w:bottom w:val="single" w:sz="6" w:space="0" w:color="auto"/>
              <w:right w:val="single" w:sz="6" w:space="0" w:color="auto"/>
            </w:tcBorders>
            <w:shd w:val="clear" w:color="auto" w:fill="auto"/>
            <w:vAlign w:val="center"/>
            <w:hideMark/>
          </w:tcPr>
          <w:p w14:paraId="15FB3697" w14:textId="15E76568" w:rsidR="00DB5335" w:rsidRPr="00CF5AB8" w:rsidRDefault="00DB5335"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R$ 270.000,00</w:t>
            </w:r>
          </w:p>
        </w:tc>
      </w:tr>
      <w:tr w:rsidR="00DB5335" w:rsidRPr="008210BD" w14:paraId="3C7F358C" w14:textId="77777777" w:rsidTr="00DB5335">
        <w:trPr>
          <w:trHeight w:val="675"/>
        </w:trPr>
        <w:tc>
          <w:tcPr>
            <w:tcW w:w="393" w:type="pct"/>
            <w:vMerge/>
            <w:vAlign w:val="center"/>
            <w:hideMark/>
          </w:tcPr>
          <w:p w14:paraId="3C50ECB6" w14:textId="77777777" w:rsidR="00DB5335" w:rsidRPr="00CF5AB8" w:rsidRDefault="00DB5335" w:rsidP="008210BD">
            <w:pPr>
              <w:spacing w:line="240" w:lineRule="auto"/>
              <w:rPr>
                <w:rFonts w:ascii="Segoe UI" w:eastAsia="Times New Roman" w:hAnsi="Segoe UI" w:cs="Segoe UI"/>
                <w:sz w:val="20"/>
                <w:szCs w:val="18"/>
              </w:rPr>
            </w:pPr>
          </w:p>
        </w:tc>
        <w:tc>
          <w:tcPr>
            <w:tcW w:w="393" w:type="pct"/>
            <w:tcBorders>
              <w:top w:val="nil"/>
              <w:left w:val="single" w:sz="6" w:space="0" w:color="auto"/>
              <w:bottom w:val="single" w:sz="6" w:space="0" w:color="auto"/>
              <w:right w:val="single" w:sz="6" w:space="0" w:color="auto"/>
            </w:tcBorders>
            <w:shd w:val="clear" w:color="auto" w:fill="auto"/>
            <w:vAlign w:val="center"/>
            <w:hideMark/>
          </w:tcPr>
          <w:p w14:paraId="0795CB8D" w14:textId="7E98ADA5" w:rsidR="00DB5335" w:rsidRPr="00CF5AB8" w:rsidRDefault="00DB5335"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Item 16 </w:t>
            </w:r>
          </w:p>
        </w:tc>
        <w:tc>
          <w:tcPr>
            <w:tcW w:w="1058" w:type="pct"/>
            <w:tcBorders>
              <w:top w:val="nil"/>
              <w:left w:val="nil"/>
              <w:bottom w:val="single" w:sz="6" w:space="0" w:color="auto"/>
              <w:right w:val="single" w:sz="6" w:space="0" w:color="auto"/>
            </w:tcBorders>
            <w:shd w:val="clear" w:color="auto" w:fill="auto"/>
            <w:vAlign w:val="center"/>
          </w:tcPr>
          <w:p w14:paraId="18AE9400" w14:textId="650144BC" w:rsidR="00DB5335" w:rsidRPr="00CF5AB8" w:rsidRDefault="00DB5335" w:rsidP="001A62FB">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Instalação e Configuração de Chassis</w:t>
            </w:r>
          </w:p>
        </w:tc>
        <w:tc>
          <w:tcPr>
            <w:tcW w:w="226" w:type="pct"/>
            <w:tcBorders>
              <w:top w:val="nil"/>
              <w:left w:val="nil"/>
              <w:bottom w:val="single" w:sz="6" w:space="0" w:color="auto"/>
              <w:right w:val="single" w:sz="6" w:space="0" w:color="auto"/>
            </w:tcBorders>
            <w:shd w:val="clear" w:color="auto" w:fill="auto"/>
            <w:vAlign w:val="center"/>
          </w:tcPr>
          <w:p w14:paraId="7C708B2E" w14:textId="5605EA1B" w:rsidR="00DB5335" w:rsidRPr="00CF5AB8" w:rsidRDefault="00DB5335"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2</w:t>
            </w:r>
          </w:p>
        </w:tc>
        <w:tc>
          <w:tcPr>
            <w:tcW w:w="476" w:type="pct"/>
            <w:tcBorders>
              <w:top w:val="single" w:sz="6" w:space="0" w:color="auto"/>
              <w:left w:val="nil"/>
              <w:bottom w:val="single" w:sz="6" w:space="0" w:color="auto"/>
              <w:right w:val="single" w:sz="6" w:space="0" w:color="auto"/>
            </w:tcBorders>
            <w:shd w:val="clear" w:color="auto" w:fill="auto"/>
            <w:vAlign w:val="center"/>
          </w:tcPr>
          <w:p w14:paraId="049852FC" w14:textId="3BF303AC" w:rsidR="00DB5335" w:rsidRPr="00CF5AB8" w:rsidRDefault="00DB5335"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Serviço</w:t>
            </w:r>
          </w:p>
        </w:tc>
        <w:tc>
          <w:tcPr>
            <w:tcW w:w="901" w:type="pct"/>
            <w:tcBorders>
              <w:top w:val="nil"/>
              <w:left w:val="single" w:sz="6" w:space="0" w:color="auto"/>
              <w:bottom w:val="single" w:sz="6" w:space="0" w:color="auto"/>
              <w:right w:val="single" w:sz="6" w:space="0" w:color="auto"/>
            </w:tcBorders>
            <w:shd w:val="clear" w:color="auto" w:fill="auto"/>
            <w:vAlign w:val="center"/>
          </w:tcPr>
          <w:p w14:paraId="62B436FB" w14:textId="496B5EE0" w:rsidR="00DB5335" w:rsidRPr="00CF5AB8" w:rsidRDefault="00DB5335" w:rsidP="008210BD">
            <w:pPr>
              <w:spacing w:line="240" w:lineRule="auto"/>
              <w:textAlignment w:val="baseline"/>
              <w:rPr>
                <w:rFonts w:ascii="Calibri" w:eastAsia="Times New Roman" w:hAnsi="Calibri" w:cs="Calibri"/>
                <w:color w:val="000000"/>
                <w:sz w:val="20"/>
              </w:rPr>
            </w:pPr>
            <w:r w:rsidRPr="00CF5AB8">
              <w:rPr>
                <w:rFonts w:ascii="Calibri" w:eastAsia="Times New Roman" w:hAnsi="Calibri" w:cs="Calibri"/>
                <w:color w:val="000000"/>
                <w:sz w:val="20"/>
              </w:rPr>
              <w:t>Instalação e Configuração do item 15 do objeto</w:t>
            </w:r>
          </w:p>
        </w:tc>
        <w:tc>
          <w:tcPr>
            <w:tcW w:w="773" w:type="pct"/>
            <w:tcBorders>
              <w:top w:val="nil"/>
              <w:left w:val="single" w:sz="6" w:space="0" w:color="auto"/>
              <w:bottom w:val="single" w:sz="6" w:space="0" w:color="auto"/>
              <w:right w:val="single" w:sz="6" w:space="0" w:color="auto"/>
            </w:tcBorders>
            <w:shd w:val="clear" w:color="auto" w:fill="auto"/>
            <w:vAlign w:val="center"/>
            <w:hideMark/>
          </w:tcPr>
          <w:p w14:paraId="36AE262F" w14:textId="5AD41CD3" w:rsidR="00DB5335" w:rsidRPr="00CF5AB8" w:rsidRDefault="00DB5335"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R$ 45.000,00</w:t>
            </w:r>
          </w:p>
        </w:tc>
        <w:tc>
          <w:tcPr>
            <w:tcW w:w="780" w:type="pct"/>
            <w:tcBorders>
              <w:top w:val="nil"/>
              <w:left w:val="single" w:sz="6" w:space="0" w:color="auto"/>
              <w:bottom w:val="single" w:sz="6" w:space="0" w:color="auto"/>
              <w:right w:val="single" w:sz="6" w:space="0" w:color="auto"/>
            </w:tcBorders>
            <w:shd w:val="clear" w:color="auto" w:fill="auto"/>
            <w:vAlign w:val="center"/>
            <w:hideMark/>
          </w:tcPr>
          <w:p w14:paraId="51FB9B3C" w14:textId="0B4FDDB2" w:rsidR="00DB5335" w:rsidRPr="00CF5AB8" w:rsidRDefault="00DB5335"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R$ 90.000,00</w:t>
            </w:r>
          </w:p>
        </w:tc>
      </w:tr>
      <w:tr w:rsidR="00DB5335" w:rsidRPr="008210BD" w14:paraId="4DA82FC7" w14:textId="77777777" w:rsidTr="00DB5335">
        <w:trPr>
          <w:trHeight w:val="675"/>
        </w:trPr>
        <w:tc>
          <w:tcPr>
            <w:tcW w:w="393" w:type="pct"/>
            <w:vMerge/>
            <w:tcBorders>
              <w:right w:val="single" w:sz="4" w:space="0" w:color="auto"/>
            </w:tcBorders>
            <w:vAlign w:val="center"/>
            <w:hideMark/>
          </w:tcPr>
          <w:p w14:paraId="77361326" w14:textId="77777777" w:rsidR="001A62FB" w:rsidRPr="00CF5AB8" w:rsidRDefault="001A62FB" w:rsidP="008210BD">
            <w:pPr>
              <w:spacing w:line="240" w:lineRule="auto"/>
              <w:rPr>
                <w:rFonts w:ascii="Segoe UI" w:eastAsia="Times New Roman" w:hAnsi="Segoe UI" w:cs="Segoe UI"/>
                <w:sz w:val="20"/>
                <w:szCs w:val="18"/>
              </w:rPr>
            </w:pPr>
          </w:p>
        </w:tc>
        <w:tc>
          <w:tcPr>
            <w:tcW w:w="393" w:type="pct"/>
            <w:tcBorders>
              <w:top w:val="single" w:sz="6" w:space="0" w:color="auto"/>
              <w:left w:val="single" w:sz="4" w:space="0" w:color="auto"/>
              <w:bottom w:val="single" w:sz="6" w:space="0" w:color="auto"/>
              <w:right w:val="single" w:sz="6" w:space="0" w:color="auto"/>
            </w:tcBorders>
            <w:shd w:val="clear" w:color="auto" w:fill="auto"/>
            <w:vAlign w:val="center"/>
            <w:hideMark/>
          </w:tcPr>
          <w:p w14:paraId="70898A18" w14:textId="5086357D"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Item 17 </w:t>
            </w:r>
          </w:p>
        </w:tc>
        <w:tc>
          <w:tcPr>
            <w:tcW w:w="1058" w:type="pct"/>
            <w:tcBorders>
              <w:top w:val="single" w:sz="6" w:space="0" w:color="auto"/>
              <w:left w:val="nil"/>
              <w:bottom w:val="single" w:sz="6" w:space="0" w:color="auto"/>
              <w:right w:val="single" w:sz="6" w:space="0" w:color="auto"/>
            </w:tcBorders>
            <w:shd w:val="clear" w:color="auto" w:fill="auto"/>
            <w:vAlign w:val="center"/>
          </w:tcPr>
          <w:p w14:paraId="6783AD22" w14:textId="607E65D9" w:rsidR="001A62FB" w:rsidRPr="00CF5AB8" w:rsidRDefault="001A62FB" w:rsidP="001A62FB">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 xml:space="preserve">Garantia e Suporte </w:t>
            </w:r>
            <w:r w:rsidR="00555205" w:rsidRPr="00CF5AB8">
              <w:rPr>
                <w:rFonts w:ascii="Calibri" w:eastAsia="Times New Roman" w:hAnsi="Calibri" w:cs="Calibri"/>
                <w:color w:val="000000"/>
                <w:sz w:val="20"/>
              </w:rPr>
              <w:t>60 meses</w:t>
            </w:r>
            <w:r w:rsidRPr="00CF5AB8">
              <w:rPr>
                <w:rFonts w:ascii="Calibri" w:eastAsia="Times New Roman" w:hAnsi="Calibri" w:cs="Calibri"/>
                <w:color w:val="000000"/>
                <w:sz w:val="20"/>
              </w:rPr>
              <w:t xml:space="preserve"> Chassis</w:t>
            </w:r>
          </w:p>
        </w:tc>
        <w:tc>
          <w:tcPr>
            <w:tcW w:w="226" w:type="pct"/>
            <w:tcBorders>
              <w:top w:val="single" w:sz="6" w:space="0" w:color="auto"/>
              <w:left w:val="nil"/>
              <w:bottom w:val="single" w:sz="6" w:space="0" w:color="auto"/>
              <w:right w:val="single" w:sz="6" w:space="0" w:color="auto"/>
            </w:tcBorders>
            <w:shd w:val="clear" w:color="auto" w:fill="auto"/>
            <w:vAlign w:val="center"/>
          </w:tcPr>
          <w:p w14:paraId="4195D947" w14:textId="4E349DC0"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2 </w:t>
            </w:r>
          </w:p>
        </w:tc>
        <w:tc>
          <w:tcPr>
            <w:tcW w:w="476" w:type="pct"/>
            <w:tcBorders>
              <w:top w:val="single" w:sz="6" w:space="0" w:color="auto"/>
              <w:left w:val="nil"/>
              <w:bottom w:val="single" w:sz="6" w:space="0" w:color="auto"/>
              <w:right w:val="single" w:sz="6" w:space="0" w:color="auto"/>
            </w:tcBorders>
            <w:shd w:val="clear" w:color="auto" w:fill="auto"/>
            <w:vAlign w:val="center"/>
          </w:tcPr>
          <w:p w14:paraId="2CBD5029" w14:textId="5394BB18"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Serviço </w:t>
            </w:r>
          </w:p>
        </w:tc>
        <w:tc>
          <w:tcPr>
            <w:tcW w:w="901" w:type="pct"/>
            <w:tcBorders>
              <w:top w:val="single" w:sz="6" w:space="0" w:color="auto"/>
              <w:left w:val="single" w:sz="6" w:space="0" w:color="auto"/>
              <w:bottom w:val="single" w:sz="6" w:space="0" w:color="auto"/>
              <w:right w:val="single" w:sz="6" w:space="0" w:color="auto"/>
            </w:tcBorders>
            <w:shd w:val="clear" w:color="auto" w:fill="auto"/>
            <w:vAlign w:val="center"/>
          </w:tcPr>
          <w:p w14:paraId="75B906CA" w14:textId="5C515DE0" w:rsidR="001A62FB" w:rsidRPr="00CF5AB8" w:rsidRDefault="001A62FB" w:rsidP="008210BD">
            <w:pPr>
              <w:spacing w:line="240" w:lineRule="auto"/>
              <w:textAlignment w:val="baseline"/>
              <w:rPr>
                <w:rFonts w:ascii="Calibri" w:eastAsia="Times New Roman" w:hAnsi="Calibri" w:cs="Calibri"/>
                <w:color w:val="000000"/>
                <w:sz w:val="20"/>
              </w:rPr>
            </w:pPr>
            <w:r w:rsidRPr="00CF5AB8">
              <w:rPr>
                <w:rFonts w:ascii="Calibri" w:eastAsia="Times New Roman" w:hAnsi="Calibri" w:cs="Calibri"/>
                <w:color w:val="000000"/>
                <w:sz w:val="20"/>
              </w:rPr>
              <w:t>Serviço de garantia e suporte técnico do item 15</w:t>
            </w:r>
          </w:p>
        </w:tc>
        <w:tc>
          <w:tcPr>
            <w:tcW w:w="77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64661AD" w14:textId="70ADFBA5" w:rsidR="001A62FB" w:rsidRPr="00CF5AB8" w:rsidRDefault="001E5EC9"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R$ 9.000,00</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51E1212" w14:textId="29103FC1" w:rsidR="001A62FB" w:rsidRPr="00CF5AB8" w:rsidRDefault="00DB5335"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R$ 18.000,00</w:t>
            </w:r>
          </w:p>
        </w:tc>
      </w:tr>
      <w:tr w:rsidR="00DB5335" w:rsidRPr="008210BD" w14:paraId="78E69BA2" w14:textId="77777777" w:rsidTr="00DB5335">
        <w:trPr>
          <w:trHeight w:val="675"/>
        </w:trPr>
        <w:tc>
          <w:tcPr>
            <w:tcW w:w="393" w:type="pct"/>
            <w:vMerge/>
            <w:tcBorders>
              <w:right w:val="single" w:sz="4" w:space="0" w:color="auto"/>
            </w:tcBorders>
            <w:vAlign w:val="center"/>
            <w:hideMark/>
          </w:tcPr>
          <w:p w14:paraId="483DCD12" w14:textId="77777777" w:rsidR="001A62FB" w:rsidRPr="00CF5AB8" w:rsidRDefault="001A62FB" w:rsidP="008210BD">
            <w:pPr>
              <w:spacing w:line="240" w:lineRule="auto"/>
              <w:rPr>
                <w:rFonts w:ascii="Segoe UI" w:eastAsia="Times New Roman" w:hAnsi="Segoe UI" w:cs="Segoe UI"/>
                <w:sz w:val="20"/>
                <w:szCs w:val="18"/>
              </w:rPr>
            </w:pPr>
          </w:p>
        </w:tc>
        <w:tc>
          <w:tcPr>
            <w:tcW w:w="393" w:type="pct"/>
            <w:tcBorders>
              <w:top w:val="single" w:sz="6" w:space="0" w:color="auto"/>
              <w:left w:val="single" w:sz="4" w:space="0" w:color="auto"/>
              <w:bottom w:val="single" w:sz="6" w:space="0" w:color="auto"/>
              <w:right w:val="single" w:sz="6" w:space="0" w:color="auto"/>
            </w:tcBorders>
            <w:shd w:val="clear" w:color="auto" w:fill="auto"/>
            <w:vAlign w:val="center"/>
            <w:hideMark/>
          </w:tcPr>
          <w:p w14:paraId="05F0F4F9" w14:textId="406958C7"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Item 18 </w:t>
            </w:r>
          </w:p>
        </w:tc>
        <w:tc>
          <w:tcPr>
            <w:tcW w:w="1058" w:type="pct"/>
            <w:tcBorders>
              <w:top w:val="single" w:sz="6" w:space="0" w:color="auto"/>
              <w:left w:val="nil"/>
              <w:bottom w:val="single" w:sz="6" w:space="0" w:color="auto"/>
              <w:right w:val="single" w:sz="6" w:space="0" w:color="auto"/>
            </w:tcBorders>
            <w:shd w:val="clear" w:color="auto" w:fill="auto"/>
            <w:vAlign w:val="center"/>
          </w:tcPr>
          <w:p w14:paraId="1654F2C1" w14:textId="77777777" w:rsidR="001A62FB" w:rsidRPr="00CF5AB8" w:rsidRDefault="001A62FB" w:rsidP="001A62FB">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Fabric </w:t>
            </w:r>
          </w:p>
          <w:p w14:paraId="07F2A83C" w14:textId="53F199EC"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Interconnect </w:t>
            </w:r>
          </w:p>
        </w:tc>
        <w:tc>
          <w:tcPr>
            <w:tcW w:w="226" w:type="pct"/>
            <w:tcBorders>
              <w:top w:val="single" w:sz="6" w:space="0" w:color="auto"/>
              <w:left w:val="nil"/>
              <w:bottom w:val="single" w:sz="6" w:space="0" w:color="auto"/>
              <w:right w:val="single" w:sz="6" w:space="0" w:color="auto"/>
            </w:tcBorders>
            <w:shd w:val="clear" w:color="auto" w:fill="auto"/>
            <w:vAlign w:val="center"/>
          </w:tcPr>
          <w:p w14:paraId="032CCCFC" w14:textId="13AD3B9A"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4 </w:t>
            </w:r>
          </w:p>
        </w:tc>
        <w:tc>
          <w:tcPr>
            <w:tcW w:w="476" w:type="pct"/>
            <w:tcBorders>
              <w:top w:val="single" w:sz="6" w:space="0" w:color="auto"/>
              <w:left w:val="nil"/>
              <w:bottom w:val="single" w:sz="6" w:space="0" w:color="auto"/>
              <w:right w:val="single" w:sz="6" w:space="0" w:color="auto"/>
            </w:tcBorders>
            <w:shd w:val="clear" w:color="auto" w:fill="auto"/>
            <w:vAlign w:val="center"/>
          </w:tcPr>
          <w:p w14:paraId="68C08216" w14:textId="223BAA4A"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Hardware </w:t>
            </w:r>
          </w:p>
        </w:tc>
        <w:tc>
          <w:tcPr>
            <w:tcW w:w="901" w:type="pct"/>
            <w:tcBorders>
              <w:top w:val="single" w:sz="6" w:space="0" w:color="auto"/>
              <w:left w:val="single" w:sz="6" w:space="0" w:color="auto"/>
              <w:bottom w:val="single" w:sz="6" w:space="0" w:color="auto"/>
              <w:right w:val="single" w:sz="6" w:space="0" w:color="auto"/>
            </w:tcBorders>
            <w:shd w:val="clear" w:color="auto" w:fill="auto"/>
            <w:vAlign w:val="center"/>
          </w:tcPr>
          <w:p w14:paraId="3C4B7C15" w14:textId="40A4D99C" w:rsidR="001A62FB" w:rsidRPr="00CF5AB8" w:rsidRDefault="001A62FB" w:rsidP="008210BD">
            <w:pPr>
              <w:spacing w:line="240" w:lineRule="auto"/>
              <w:textAlignment w:val="baseline"/>
              <w:rPr>
                <w:rFonts w:ascii="Calibri" w:eastAsia="Times New Roman" w:hAnsi="Calibri" w:cs="Calibri"/>
                <w:color w:val="000000"/>
                <w:sz w:val="20"/>
              </w:rPr>
            </w:pPr>
            <w:r w:rsidRPr="00CF5AB8">
              <w:rPr>
                <w:rFonts w:ascii="Calibri" w:eastAsia="Times New Roman" w:hAnsi="Calibri" w:cs="Calibri"/>
                <w:color w:val="000000"/>
                <w:sz w:val="20"/>
              </w:rPr>
              <w:t>UCS-FI-6454-U-BR / Especificação da demanda abaixo </w:t>
            </w:r>
          </w:p>
        </w:tc>
        <w:tc>
          <w:tcPr>
            <w:tcW w:w="77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6E4064C" w14:textId="3249F541" w:rsidR="001A62FB" w:rsidRPr="00CF5AB8" w:rsidRDefault="001E5EC9"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R$ 325.485,16</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4D27530" w14:textId="6A9F7CAA" w:rsidR="001A62FB" w:rsidRPr="00CF5AB8" w:rsidRDefault="00DB5335"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R$ 1.301.940,64</w:t>
            </w:r>
          </w:p>
        </w:tc>
      </w:tr>
      <w:tr w:rsidR="00DB5335" w:rsidRPr="008210BD" w14:paraId="7E5D15B8" w14:textId="77777777" w:rsidTr="00DB5335">
        <w:trPr>
          <w:trHeight w:val="675"/>
        </w:trPr>
        <w:tc>
          <w:tcPr>
            <w:tcW w:w="393" w:type="pct"/>
            <w:tcBorders>
              <w:right w:val="single" w:sz="4" w:space="0" w:color="auto"/>
            </w:tcBorders>
            <w:vAlign w:val="center"/>
          </w:tcPr>
          <w:p w14:paraId="481E61CC" w14:textId="3D8363F4" w:rsidR="001A62FB" w:rsidRPr="00CF5AB8" w:rsidRDefault="001A62FB" w:rsidP="008210BD">
            <w:pPr>
              <w:spacing w:line="240" w:lineRule="auto"/>
              <w:rPr>
                <w:rFonts w:ascii="Segoe UI" w:eastAsia="Times New Roman" w:hAnsi="Segoe UI" w:cs="Segoe UI"/>
                <w:sz w:val="20"/>
                <w:szCs w:val="18"/>
              </w:rPr>
            </w:pPr>
          </w:p>
        </w:tc>
        <w:tc>
          <w:tcPr>
            <w:tcW w:w="393" w:type="pct"/>
            <w:tcBorders>
              <w:top w:val="single" w:sz="6" w:space="0" w:color="auto"/>
              <w:left w:val="single" w:sz="4" w:space="0" w:color="auto"/>
              <w:bottom w:val="single" w:sz="6" w:space="0" w:color="auto"/>
              <w:right w:val="single" w:sz="6" w:space="0" w:color="auto"/>
            </w:tcBorders>
            <w:shd w:val="clear" w:color="auto" w:fill="auto"/>
            <w:vAlign w:val="center"/>
          </w:tcPr>
          <w:p w14:paraId="411FAA1E" w14:textId="77777777"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 xml:space="preserve">Item </w:t>
            </w:r>
          </w:p>
          <w:p w14:paraId="509AA6A0" w14:textId="76CE23A7"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19</w:t>
            </w:r>
          </w:p>
        </w:tc>
        <w:tc>
          <w:tcPr>
            <w:tcW w:w="1058" w:type="pct"/>
            <w:tcBorders>
              <w:top w:val="single" w:sz="6" w:space="0" w:color="auto"/>
              <w:left w:val="nil"/>
              <w:bottom w:val="single" w:sz="6" w:space="0" w:color="auto"/>
              <w:right w:val="single" w:sz="6" w:space="0" w:color="auto"/>
            </w:tcBorders>
            <w:shd w:val="clear" w:color="auto" w:fill="auto"/>
            <w:vAlign w:val="center"/>
          </w:tcPr>
          <w:p w14:paraId="57F727F5" w14:textId="646AB4A5" w:rsidR="001A62FB" w:rsidRPr="00CF5AB8" w:rsidRDefault="001A62FB" w:rsidP="001A62FB">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Instalação e Configuração de Fabric Interconnect</w:t>
            </w:r>
          </w:p>
        </w:tc>
        <w:tc>
          <w:tcPr>
            <w:tcW w:w="226" w:type="pct"/>
            <w:tcBorders>
              <w:top w:val="single" w:sz="6" w:space="0" w:color="auto"/>
              <w:left w:val="nil"/>
              <w:bottom w:val="single" w:sz="6" w:space="0" w:color="auto"/>
              <w:right w:val="single" w:sz="6" w:space="0" w:color="auto"/>
            </w:tcBorders>
            <w:shd w:val="clear" w:color="auto" w:fill="auto"/>
            <w:vAlign w:val="center"/>
          </w:tcPr>
          <w:p w14:paraId="3FC4C80E" w14:textId="7759D94C"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4</w:t>
            </w:r>
          </w:p>
        </w:tc>
        <w:tc>
          <w:tcPr>
            <w:tcW w:w="476" w:type="pct"/>
            <w:tcBorders>
              <w:top w:val="single" w:sz="6" w:space="0" w:color="auto"/>
              <w:left w:val="nil"/>
              <w:bottom w:val="single" w:sz="6" w:space="0" w:color="auto"/>
              <w:right w:val="single" w:sz="6" w:space="0" w:color="auto"/>
            </w:tcBorders>
            <w:shd w:val="clear" w:color="auto" w:fill="auto"/>
            <w:vAlign w:val="center"/>
          </w:tcPr>
          <w:p w14:paraId="7B3BAA0F" w14:textId="6943BDB4"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Serviço</w:t>
            </w:r>
          </w:p>
        </w:tc>
        <w:tc>
          <w:tcPr>
            <w:tcW w:w="901" w:type="pct"/>
            <w:tcBorders>
              <w:top w:val="single" w:sz="6" w:space="0" w:color="auto"/>
              <w:left w:val="single" w:sz="6" w:space="0" w:color="auto"/>
              <w:bottom w:val="single" w:sz="6" w:space="0" w:color="auto"/>
              <w:right w:val="single" w:sz="6" w:space="0" w:color="auto"/>
            </w:tcBorders>
            <w:shd w:val="clear" w:color="auto" w:fill="auto"/>
            <w:vAlign w:val="center"/>
          </w:tcPr>
          <w:p w14:paraId="3AF7EDA5" w14:textId="037A5550" w:rsidR="001A62FB" w:rsidRPr="00CF5AB8" w:rsidRDefault="001A62FB" w:rsidP="008210BD">
            <w:pPr>
              <w:spacing w:line="240" w:lineRule="auto"/>
              <w:textAlignment w:val="baseline"/>
              <w:rPr>
                <w:rFonts w:ascii="Calibri" w:eastAsia="Times New Roman" w:hAnsi="Calibri" w:cs="Calibri"/>
                <w:color w:val="000000"/>
                <w:sz w:val="20"/>
              </w:rPr>
            </w:pPr>
            <w:r w:rsidRPr="00CF5AB8">
              <w:rPr>
                <w:rFonts w:ascii="Calibri" w:eastAsia="Times New Roman" w:hAnsi="Calibri" w:cs="Calibri"/>
                <w:color w:val="000000"/>
                <w:sz w:val="20"/>
              </w:rPr>
              <w:t>Instalação e Configuração do item 18 do objeto</w:t>
            </w:r>
          </w:p>
        </w:tc>
        <w:tc>
          <w:tcPr>
            <w:tcW w:w="773" w:type="pct"/>
            <w:tcBorders>
              <w:top w:val="single" w:sz="6" w:space="0" w:color="auto"/>
              <w:left w:val="single" w:sz="6" w:space="0" w:color="auto"/>
              <w:bottom w:val="single" w:sz="6" w:space="0" w:color="auto"/>
              <w:right w:val="single" w:sz="6" w:space="0" w:color="auto"/>
            </w:tcBorders>
            <w:shd w:val="clear" w:color="auto" w:fill="auto"/>
            <w:vAlign w:val="center"/>
          </w:tcPr>
          <w:p w14:paraId="5464B7DE" w14:textId="5B819A3E" w:rsidR="001A62FB" w:rsidRPr="00CF5AB8" w:rsidRDefault="001E5EC9"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R$ 98.000,00</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14:paraId="36EEB330" w14:textId="75B6975C" w:rsidR="001A62FB" w:rsidRPr="00CF5AB8" w:rsidRDefault="00DB5335"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R$ 392.000,00</w:t>
            </w:r>
          </w:p>
        </w:tc>
      </w:tr>
      <w:tr w:rsidR="00DB5335" w:rsidRPr="008210BD" w14:paraId="5F08B1D6" w14:textId="77777777" w:rsidTr="00DB5335">
        <w:trPr>
          <w:trHeight w:val="675"/>
        </w:trPr>
        <w:tc>
          <w:tcPr>
            <w:tcW w:w="393" w:type="pct"/>
            <w:tcBorders>
              <w:right w:val="single" w:sz="4" w:space="0" w:color="auto"/>
            </w:tcBorders>
            <w:vAlign w:val="center"/>
          </w:tcPr>
          <w:p w14:paraId="54173984" w14:textId="0D0ED645" w:rsidR="001A62FB" w:rsidRPr="00CF5AB8" w:rsidRDefault="001A62FB" w:rsidP="008210BD">
            <w:pPr>
              <w:spacing w:line="240" w:lineRule="auto"/>
              <w:rPr>
                <w:rFonts w:ascii="Segoe UI" w:eastAsia="Times New Roman" w:hAnsi="Segoe UI" w:cs="Segoe UI"/>
                <w:sz w:val="20"/>
                <w:szCs w:val="18"/>
              </w:rPr>
            </w:pPr>
          </w:p>
        </w:tc>
        <w:tc>
          <w:tcPr>
            <w:tcW w:w="393" w:type="pct"/>
            <w:tcBorders>
              <w:top w:val="single" w:sz="6" w:space="0" w:color="auto"/>
              <w:left w:val="single" w:sz="4" w:space="0" w:color="auto"/>
              <w:bottom w:val="single" w:sz="6" w:space="0" w:color="auto"/>
              <w:right w:val="single" w:sz="6" w:space="0" w:color="auto"/>
            </w:tcBorders>
            <w:shd w:val="clear" w:color="auto" w:fill="auto"/>
            <w:vAlign w:val="center"/>
          </w:tcPr>
          <w:p w14:paraId="1A065898" w14:textId="3B1D2037"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Item 20</w:t>
            </w:r>
          </w:p>
        </w:tc>
        <w:tc>
          <w:tcPr>
            <w:tcW w:w="1058" w:type="pct"/>
            <w:tcBorders>
              <w:top w:val="single" w:sz="6" w:space="0" w:color="auto"/>
              <w:left w:val="nil"/>
              <w:bottom w:val="single" w:sz="6" w:space="0" w:color="auto"/>
              <w:right w:val="single" w:sz="6" w:space="0" w:color="auto"/>
            </w:tcBorders>
            <w:shd w:val="clear" w:color="auto" w:fill="auto"/>
            <w:vAlign w:val="center"/>
          </w:tcPr>
          <w:p w14:paraId="00817851" w14:textId="2538ED19" w:rsidR="001A62FB" w:rsidRPr="00CF5AB8" w:rsidRDefault="001A62FB" w:rsidP="001A62FB">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 xml:space="preserve">Garantia e Suporte </w:t>
            </w:r>
            <w:r w:rsidR="00555205" w:rsidRPr="00CF5AB8">
              <w:rPr>
                <w:rFonts w:ascii="Calibri" w:eastAsia="Times New Roman" w:hAnsi="Calibri" w:cs="Calibri"/>
                <w:color w:val="000000"/>
                <w:sz w:val="20"/>
              </w:rPr>
              <w:t>60 meses</w:t>
            </w:r>
            <w:r w:rsidRPr="00CF5AB8">
              <w:rPr>
                <w:rFonts w:ascii="Calibri" w:eastAsia="Times New Roman" w:hAnsi="Calibri" w:cs="Calibri"/>
                <w:color w:val="000000"/>
                <w:sz w:val="20"/>
              </w:rPr>
              <w:t xml:space="preserve"> de Fabric Interconnect</w:t>
            </w:r>
          </w:p>
        </w:tc>
        <w:tc>
          <w:tcPr>
            <w:tcW w:w="226" w:type="pct"/>
            <w:tcBorders>
              <w:top w:val="single" w:sz="6" w:space="0" w:color="auto"/>
              <w:left w:val="nil"/>
              <w:bottom w:val="single" w:sz="6" w:space="0" w:color="auto"/>
              <w:right w:val="single" w:sz="6" w:space="0" w:color="auto"/>
            </w:tcBorders>
            <w:shd w:val="clear" w:color="auto" w:fill="auto"/>
            <w:vAlign w:val="center"/>
          </w:tcPr>
          <w:p w14:paraId="01F17EA4" w14:textId="5BF8F5EB"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4</w:t>
            </w:r>
          </w:p>
        </w:tc>
        <w:tc>
          <w:tcPr>
            <w:tcW w:w="476" w:type="pct"/>
            <w:tcBorders>
              <w:top w:val="single" w:sz="6" w:space="0" w:color="auto"/>
              <w:left w:val="nil"/>
              <w:bottom w:val="single" w:sz="6" w:space="0" w:color="auto"/>
              <w:right w:val="single" w:sz="6" w:space="0" w:color="auto"/>
            </w:tcBorders>
            <w:shd w:val="clear" w:color="auto" w:fill="auto"/>
            <w:vAlign w:val="center"/>
          </w:tcPr>
          <w:p w14:paraId="28940A6F" w14:textId="6F801B97"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Serviço </w:t>
            </w:r>
          </w:p>
        </w:tc>
        <w:tc>
          <w:tcPr>
            <w:tcW w:w="901" w:type="pct"/>
            <w:tcBorders>
              <w:top w:val="single" w:sz="6" w:space="0" w:color="auto"/>
              <w:left w:val="single" w:sz="6" w:space="0" w:color="auto"/>
              <w:bottom w:val="single" w:sz="6" w:space="0" w:color="auto"/>
              <w:right w:val="single" w:sz="6" w:space="0" w:color="auto"/>
            </w:tcBorders>
            <w:shd w:val="clear" w:color="auto" w:fill="auto"/>
            <w:vAlign w:val="center"/>
          </w:tcPr>
          <w:p w14:paraId="526113C8" w14:textId="44136C46" w:rsidR="001A62FB" w:rsidRPr="00CF5AB8" w:rsidRDefault="001A62FB" w:rsidP="008210BD">
            <w:pPr>
              <w:spacing w:line="240" w:lineRule="auto"/>
              <w:textAlignment w:val="baseline"/>
              <w:rPr>
                <w:rFonts w:ascii="Calibri" w:eastAsia="Times New Roman" w:hAnsi="Calibri" w:cs="Calibri"/>
                <w:color w:val="000000"/>
                <w:sz w:val="20"/>
              </w:rPr>
            </w:pPr>
            <w:r w:rsidRPr="00CF5AB8">
              <w:rPr>
                <w:rFonts w:ascii="Calibri" w:eastAsia="Times New Roman" w:hAnsi="Calibri" w:cs="Calibri"/>
                <w:color w:val="000000"/>
                <w:sz w:val="20"/>
              </w:rPr>
              <w:t>Serviço de garantia e suporte técnico do item 18</w:t>
            </w:r>
            <w:r w:rsidR="00FA4DC6" w:rsidRPr="00CF5AB8">
              <w:rPr>
                <w:rFonts w:ascii="Calibri" w:eastAsia="Times New Roman" w:hAnsi="Calibri" w:cs="Calibri"/>
                <w:color w:val="000000"/>
                <w:sz w:val="20"/>
              </w:rPr>
              <w:t>.</w:t>
            </w:r>
          </w:p>
        </w:tc>
        <w:tc>
          <w:tcPr>
            <w:tcW w:w="773" w:type="pct"/>
            <w:tcBorders>
              <w:top w:val="single" w:sz="6" w:space="0" w:color="auto"/>
              <w:left w:val="single" w:sz="6" w:space="0" w:color="auto"/>
              <w:bottom w:val="single" w:sz="6" w:space="0" w:color="auto"/>
              <w:right w:val="single" w:sz="6" w:space="0" w:color="auto"/>
            </w:tcBorders>
            <w:shd w:val="clear" w:color="auto" w:fill="auto"/>
            <w:vAlign w:val="center"/>
          </w:tcPr>
          <w:p w14:paraId="7140CDD6" w14:textId="1E90BAFA" w:rsidR="001A62FB" w:rsidRPr="00CF5AB8" w:rsidRDefault="001E5EC9"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R$ 100.000,00</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14:paraId="5E257BBC" w14:textId="20BCD686" w:rsidR="001A62FB" w:rsidRPr="00CF5AB8" w:rsidRDefault="00DB5335"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R$ 400.000,00</w:t>
            </w:r>
          </w:p>
        </w:tc>
      </w:tr>
      <w:tr w:rsidR="00DB5335" w:rsidRPr="008210BD" w14:paraId="7FFA2A00" w14:textId="77777777" w:rsidTr="00DB5335">
        <w:trPr>
          <w:trHeight w:val="675"/>
        </w:trPr>
        <w:tc>
          <w:tcPr>
            <w:tcW w:w="393" w:type="pct"/>
            <w:tcBorders>
              <w:right w:val="single" w:sz="4" w:space="0" w:color="auto"/>
            </w:tcBorders>
            <w:vAlign w:val="center"/>
          </w:tcPr>
          <w:p w14:paraId="6B9B5713" w14:textId="07E7FDC8" w:rsidR="001A62FB" w:rsidRPr="00CF5AB8" w:rsidRDefault="001A62FB" w:rsidP="008210BD">
            <w:pPr>
              <w:spacing w:line="240" w:lineRule="auto"/>
              <w:rPr>
                <w:rFonts w:ascii="Segoe UI" w:eastAsia="Times New Roman" w:hAnsi="Segoe UI" w:cs="Segoe UI"/>
                <w:sz w:val="20"/>
                <w:szCs w:val="18"/>
              </w:rPr>
            </w:pPr>
          </w:p>
        </w:tc>
        <w:tc>
          <w:tcPr>
            <w:tcW w:w="393" w:type="pct"/>
            <w:tcBorders>
              <w:top w:val="single" w:sz="6" w:space="0" w:color="auto"/>
              <w:left w:val="single" w:sz="4" w:space="0" w:color="auto"/>
              <w:bottom w:val="single" w:sz="6" w:space="0" w:color="auto"/>
              <w:right w:val="single" w:sz="6" w:space="0" w:color="auto"/>
            </w:tcBorders>
            <w:shd w:val="clear" w:color="auto" w:fill="auto"/>
            <w:vAlign w:val="center"/>
          </w:tcPr>
          <w:p w14:paraId="4168692A" w14:textId="5B7EDED3"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Item 21</w:t>
            </w:r>
          </w:p>
        </w:tc>
        <w:tc>
          <w:tcPr>
            <w:tcW w:w="1058" w:type="pct"/>
            <w:tcBorders>
              <w:top w:val="single" w:sz="6" w:space="0" w:color="auto"/>
              <w:left w:val="nil"/>
              <w:bottom w:val="single" w:sz="6" w:space="0" w:color="auto"/>
              <w:right w:val="single" w:sz="6" w:space="0" w:color="auto"/>
            </w:tcBorders>
            <w:shd w:val="clear" w:color="auto" w:fill="auto"/>
            <w:vAlign w:val="center"/>
          </w:tcPr>
          <w:p w14:paraId="5D97546F" w14:textId="09EA02D2"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Cabo Twinax SFP28 25Gbps</w:t>
            </w:r>
          </w:p>
        </w:tc>
        <w:tc>
          <w:tcPr>
            <w:tcW w:w="226" w:type="pct"/>
            <w:tcBorders>
              <w:top w:val="single" w:sz="6" w:space="0" w:color="auto"/>
              <w:left w:val="nil"/>
              <w:bottom w:val="single" w:sz="6" w:space="0" w:color="auto"/>
              <w:right w:val="single" w:sz="6" w:space="0" w:color="auto"/>
            </w:tcBorders>
            <w:shd w:val="clear" w:color="auto" w:fill="auto"/>
            <w:vAlign w:val="center"/>
          </w:tcPr>
          <w:p w14:paraId="118F20E9" w14:textId="0F4E89DA" w:rsidR="001A62FB" w:rsidRPr="00CF5AB8" w:rsidRDefault="00796696" w:rsidP="00DC0257">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52</w:t>
            </w:r>
          </w:p>
        </w:tc>
        <w:tc>
          <w:tcPr>
            <w:tcW w:w="476" w:type="pct"/>
            <w:tcBorders>
              <w:top w:val="single" w:sz="6" w:space="0" w:color="auto"/>
              <w:left w:val="nil"/>
              <w:bottom w:val="single" w:sz="6" w:space="0" w:color="auto"/>
              <w:right w:val="single" w:sz="6" w:space="0" w:color="auto"/>
            </w:tcBorders>
            <w:shd w:val="clear" w:color="auto" w:fill="auto"/>
            <w:vAlign w:val="center"/>
          </w:tcPr>
          <w:p w14:paraId="3AEE446A" w14:textId="7D440732" w:rsidR="001A62FB" w:rsidRPr="00CF5AB8" w:rsidRDefault="00FA4DC6"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Hardware</w:t>
            </w:r>
          </w:p>
        </w:tc>
        <w:tc>
          <w:tcPr>
            <w:tcW w:w="901" w:type="pct"/>
            <w:tcBorders>
              <w:top w:val="single" w:sz="6" w:space="0" w:color="auto"/>
              <w:left w:val="single" w:sz="6" w:space="0" w:color="auto"/>
              <w:bottom w:val="single" w:sz="6" w:space="0" w:color="auto"/>
              <w:right w:val="single" w:sz="6" w:space="0" w:color="auto"/>
            </w:tcBorders>
            <w:shd w:val="clear" w:color="auto" w:fill="auto"/>
            <w:vAlign w:val="center"/>
          </w:tcPr>
          <w:p w14:paraId="61C37212" w14:textId="382D9B70" w:rsidR="001A62FB" w:rsidRPr="00CF5AB8" w:rsidRDefault="00FA4DC6" w:rsidP="008210BD">
            <w:pPr>
              <w:spacing w:line="240" w:lineRule="auto"/>
              <w:textAlignment w:val="baseline"/>
              <w:rPr>
                <w:rFonts w:ascii="Calibri" w:eastAsia="Times New Roman" w:hAnsi="Calibri" w:cs="Calibri"/>
                <w:color w:val="000000"/>
                <w:sz w:val="20"/>
              </w:rPr>
            </w:pPr>
            <w:r w:rsidRPr="00CF5AB8">
              <w:rPr>
                <w:rFonts w:ascii="Calibri" w:eastAsia="Times New Roman" w:hAnsi="Calibri" w:cs="Calibri"/>
                <w:color w:val="000000"/>
                <w:sz w:val="20"/>
              </w:rPr>
              <w:t>SFP-H25G-CU3M / Especificação da demanda abaixo.</w:t>
            </w:r>
          </w:p>
        </w:tc>
        <w:tc>
          <w:tcPr>
            <w:tcW w:w="773" w:type="pct"/>
            <w:tcBorders>
              <w:top w:val="single" w:sz="6" w:space="0" w:color="auto"/>
              <w:left w:val="single" w:sz="6" w:space="0" w:color="auto"/>
              <w:bottom w:val="single" w:sz="6" w:space="0" w:color="auto"/>
              <w:right w:val="single" w:sz="6" w:space="0" w:color="auto"/>
            </w:tcBorders>
            <w:shd w:val="clear" w:color="auto" w:fill="auto"/>
            <w:vAlign w:val="center"/>
          </w:tcPr>
          <w:p w14:paraId="21FBF508" w14:textId="1D1ECB73" w:rsidR="001A62FB" w:rsidRPr="00CF5AB8" w:rsidRDefault="001E5EC9"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R$ 140,98</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14:paraId="59F3FB3D" w14:textId="1597B69E" w:rsidR="001A62FB" w:rsidRPr="00CF5AB8" w:rsidRDefault="00DB5335"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R$ 7.330,96</w:t>
            </w:r>
          </w:p>
        </w:tc>
      </w:tr>
      <w:tr w:rsidR="00DB5335" w:rsidRPr="008210BD" w14:paraId="60C5B481" w14:textId="77777777" w:rsidTr="00DB5335">
        <w:trPr>
          <w:trHeight w:val="675"/>
        </w:trPr>
        <w:tc>
          <w:tcPr>
            <w:tcW w:w="393" w:type="pct"/>
            <w:tcBorders>
              <w:right w:val="single" w:sz="4" w:space="0" w:color="auto"/>
            </w:tcBorders>
            <w:vAlign w:val="center"/>
          </w:tcPr>
          <w:p w14:paraId="3B2A2FD8" w14:textId="14C912B3" w:rsidR="001A62FB" w:rsidRPr="00CF5AB8" w:rsidRDefault="001A62FB" w:rsidP="008210BD">
            <w:pPr>
              <w:spacing w:line="240" w:lineRule="auto"/>
              <w:rPr>
                <w:rFonts w:ascii="Segoe UI" w:eastAsia="Times New Roman" w:hAnsi="Segoe UI" w:cs="Segoe UI"/>
                <w:sz w:val="20"/>
                <w:szCs w:val="18"/>
              </w:rPr>
            </w:pPr>
          </w:p>
        </w:tc>
        <w:tc>
          <w:tcPr>
            <w:tcW w:w="393" w:type="pct"/>
            <w:tcBorders>
              <w:top w:val="single" w:sz="6" w:space="0" w:color="auto"/>
              <w:left w:val="single" w:sz="4" w:space="0" w:color="auto"/>
              <w:bottom w:val="single" w:sz="6" w:space="0" w:color="auto"/>
              <w:right w:val="single" w:sz="6" w:space="0" w:color="auto"/>
            </w:tcBorders>
            <w:shd w:val="clear" w:color="auto" w:fill="auto"/>
            <w:vAlign w:val="center"/>
          </w:tcPr>
          <w:p w14:paraId="5C7A5665" w14:textId="39513A26"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Item 22</w:t>
            </w:r>
          </w:p>
        </w:tc>
        <w:tc>
          <w:tcPr>
            <w:tcW w:w="1058" w:type="pct"/>
            <w:tcBorders>
              <w:top w:val="single" w:sz="6" w:space="0" w:color="auto"/>
              <w:left w:val="nil"/>
              <w:bottom w:val="single" w:sz="6" w:space="0" w:color="auto"/>
              <w:right w:val="single" w:sz="6" w:space="0" w:color="auto"/>
            </w:tcBorders>
            <w:shd w:val="clear" w:color="auto" w:fill="auto"/>
            <w:vAlign w:val="center"/>
          </w:tcPr>
          <w:p w14:paraId="5C51543B" w14:textId="3B359592" w:rsidR="001A62FB" w:rsidRPr="00CF5AB8" w:rsidRDefault="001A62FB" w:rsidP="00DC0257">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Cabo Twinax QSFP 100Gbps</w:t>
            </w:r>
          </w:p>
        </w:tc>
        <w:tc>
          <w:tcPr>
            <w:tcW w:w="226" w:type="pct"/>
            <w:tcBorders>
              <w:top w:val="single" w:sz="6" w:space="0" w:color="auto"/>
              <w:left w:val="nil"/>
              <w:bottom w:val="single" w:sz="6" w:space="0" w:color="auto"/>
              <w:right w:val="single" w:sz="6" w:space="0" w:color="auto"/>
            </w:tcBorders>
            <w:shd w:val="clear" w:color="auto" w:fill="auto"/>
            <w:vAlign w:val="center"/>
          </w:tcPr>
          <w:p w14:paraId="371938B8" w14:textId="72ABFC60"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4</w:t>
            </w:r>
          </w:p>
        </w:tc>
        <w:tc>
          <w:tcPr>
            <w:tcW w:w="476" w:type="pct"/>
            <w:tcBorders>
              <w:top w:val="single" w:sz="6" w:space="0" w:color="auto"/>
              <w:left w:val="nil"/>
              <w:bottom w:val="single" w:sz="6" w:space="0" w:color="auto"/>
              <w:right w:val="single" w:sz="6" w:space="0" w:color="auto"/>
            </w:tcBorders>
            <w:shd w:val="clear" w:color="auto" w:fill="auto"/>
            <w:vAlign w:val="center"/>
          </w:tcPr>
          <w:p w14:paraId="5DA1CA27" w14:textId="5C074DD5" w:rsidR="001A62FB" w:rsidRPr="00CF5AB8" w:rsidRDefault="00FA4DC6"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Hardware</w:t>
            </w:r>
          </w:p>
        </w:tc>
        <w:tc>
          <w:tcPr>
            <w:tcW w:w="901" w:type="pct"/>
            <w:tcBorders>
              <w:top w:val="single" w:sz="6" w:space="0" w:color="auto"/>
              <w:left w:val="single" w:sz="6" w:space="0" w:color="auto"/>
              <w:bottom w:val="single" w:sz="6" w:space="0" w:color="auto"/>
              <w:right w:val="single" w:sz="6" w:space="0" w:color="auto"/>
            </w:tcBorders>
            <w:shd w:val="clear" w:color="auto" w:fill="auto"/>
            <w:vAlign w:val="center"/>
          </w:tcPr>
          <w:p w14:paraId="22D515CF" w14:textId="48B0E1A4" w:rsidR="001A62FB" w:rsidRPr="00CF5AB8" w:rsidRDefault="00FA4DC6" w:rsidP="008210BD">
            <w:pPr>
              <w:spacing w:line="240" w:lineRule="auto"/>
              <w:textAlignment w:val="baseline"/>
              <w:rPr>
                <w:rFonts w:ascii="Calibri" w:eastAsia="Times New Roman" w:hAnsi="Calibri" w:cs="Calibri"/>
                <w:color w:val="000000"/>
                <w:sz w:val="20"/>
              </w:rPr>
            </w:pPr>
            <w:r w:rsidRPr="00CF5AB8">
              <w:rPr>
                <w:rFonts w:ascii="Calibri" w:eastAsia="Times New Roman" w:hAnsi="Calibri" w:cs="Calibri"/>
                <w:color w:val="000000"/>
                <w:sz w:val="20"/>
              </w:rPr>
              <w:t>QSFP-H100G-AOC15M / Especificação da demanda abaixo.</w:t>
            </w:r>
          </w:p>
        </w:tc>
        <w:tc>
          <w:tcPr>
            <w:tcW w:w="773" w:type="pct"/>
            <w:tcBorders>
              <w:top w:val="single" w:sz="6" w:space="0" w:color="auto"/>
              <w:left w:val="single" w:sz="6" w:space="0" w:color="auto"/>
              <w:bottom w:val="single" w:sz="6" w:space="0" w:color="auto"/>
              <w:right w:val="single" w:sz="6" w:space="0" w:color="auto"/>
            </w:tcBorders>
            <w:shd w:val="clear" w:color="auto" w:fill="auto"/>
            <w:vAlign w:val="center"/>
          </w:tcPr>
          <w:p w14:paraId="63B25F4B" w14:textId="5EAC83DB" w:rsidR="001A62FB" w:rsidRPr="00CF5AB8" w:rsidRDefault="001E5EC9"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R$ 16.839,45</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14:paraId="4CFEA9D2" w14:textId="1460D492" w:rsidR="001A62FB" w:rsidRPr="00CF5AB8" w:rsidRDefault="00DB5335"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R$ 67.357,80</w:t>
            </w:r>
          </w:p>
        </w:tc>
      </w:tr>
      <w:tr w:rsidR="00DB5335" w:rsidRPr="008210BD" w14:paraId="44E8A60E" w14:textId="77777777" w:rsidTr="00DB5335">
        <w:trPr>
          <w:trHeight w:val="675"/>
        </w:trPr>
        <w:tc>
          <w:tcPr>
            <w:tcW w:w="393" w:type="pct"/>
            <w:tcBorders>
              <w:right w:val="single" w:sz="4" w:space="0" w:color="auto"/>
            </w:tcBorders>
            <w:vAlign w:val="center"/>
          </w:tcPr>
          <w:p w14:paraId="1BAAA330" w14:textId="59B4682D" w:rsidR="001A62FB" w:rsidRPr="00CF5AB8" w:rsidRDefault="001A62FB" w:rsidP="008210BD">
            <w:pPr>
              <w:spacing w:line="240" w:lineRule="auto"/>
              <w:rPr>
                <w:rFonts w:ascii="Segoe UI" w:eastAsia="Times New Roman" w:hAnsi="Segoe UI" w:cs="Segoe UI"/>
                <w:sz w:val="20"/>
                <w:szCs w:val="18"/>
              </w:rPr>
            </w:pPr>
          </w:p>
        </w:tc>
        <w:tc>
          <w:tcPr>
            <w:tcW w:w="393" w:type="pct"/>
            <w:tcBorders>
              <w:top w:val="single" w:sz="6" w:space="0" w:color="auto"/>
              <w:left w:val="single" w:sz="4" w:space="0" w:color="auto"/>
              <w:bottom w:val="single" w:sz="6" w:space="0" w:color="auto"/>
              <w:right w:val="single" w:sz="6" w:space="0" w:color="auto"/>
            </w:tcBorders>
            <w:shd w:val="clear" w:color="auto" w:fill="auto"/>
            <w:vAlign w:val="center"/>
          </w:tcPr>
          <w:p w14:paraId="7C43389B" w14:textId="70111521"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Item 23</w:t>
            </w:r>
          </w:p>
        </w:tc>
        <w:tc>
          <w:tcPr>
            <w:tcW w:w="1058" w:type="pct"/>
            <w:tcBorders>
              <w:top w:val="single" w:sz="6" w:space="0" w:color="auto"/>
              <w:left w:val="nil"/>
              <w:bottom w:val="single" w:sz="6" w:space="0" w:color="auto"/>
              <w:right w:val="single" w:sz="6" w:space="0" w:color="auto"/>
            </w:tcBorders>
            <w:shd w:val="clear" w:color="auto" w:fill="auto"/>
            <w:vAlign w:val="center"/>
          </w:tcPr>
          <w:p w14:paraId="0AE86A90" w14:textId="77777777" w:rsidR="001A62FB" w:rsidRPr="00CF5AB8" w:rsidRDefault="001A62FB" w:rsidP="001A62FB">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Switch </w:t>
            </w:r>
          </w:p>
          <w:p w14:paraId="39DFA026" w14:textId="114CC1B3"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Fiber-Channel </w:t>
            </w:r>
          </w:p>
        </w:tc>
        <w:tc>
          <w:tcPr>
            <w:tcW w:w="226" w:type="pct"/>
            <w:tcBorders>
              <w:top w:val="single" w:sz="6" w:space="0" w:color="auto"/>
              <w:left w:val="nil"/>
              <w:bottom w:val="single" w:sz="6" w:space="0" w:color="auto"/>
              <w:right w:val="single" w:sz="6" w:space="0" w:color="auto"/>
            </w:tcBorders>
            <w:shd w:val="clear" w:color="auto" w:fill="auto"/>
            <w:vAlign w:val="center"/>
          </w:tcPr>
          <w:p w14:paraId="530FA5CC" w14:textId="48AFAA06"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4 </w:t>
            </w:r>
          </w:p>
        </w:tc>
        <w:tc>
          <w:tcPr>
            <w:tcW w:w="476" w:type="pct"/>
            <w:tcBorders>
              <w:top w:val="single" w:sz="6" w:space="0" w:color="auto"/>
              <w:left w:val="nil"/>
              <w:bottom w:val="single" w:sz="6" w:space="0" w:color="auto"/>
              <w:right w:val="single" w:sz="6" w:space="0" w:color="auto"/>
            </w:tcBorders>
            <w:shd w:val="clear" w:color="auto" w:fill="auto"/>
            <w:vAlign w:val="center"/>
          </w:tcPr>
          <w:p w14:paraId="1A5874B4" w14:textId="161A7249"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Hardware </w:t>
            </w:r>
          </w:p>
        </w:tc>
        <w:tc>
          <w:tcPr>
            <w:tcW w:w="901" w:type="pct"/>
            <w:tcBorders>
              <w:top w:val="single" w:sz="6" w:space="0" w:color="auto"/>
              <w:left w:val="single" w:sz="6" w:space="0" w:color="auto"/>
              <w:bottom w:val="single" w:sz="6" w:space="0" w:color="auto"/>
              <w:right w:val="single" w:sz="6" w:space="0" w:color="auto"/>
            </w:tcBorders>
            <w:shd w:val="clear" w:color="auto" w:fill="auto"/>
            <w:vAlign w:val="center"/>
          </w:tcPr>
          <w:p w14:paraId="4E81DEF4" w14:textId="44CD3522" w:rsidR="001A62FB" w:rsidRPr="00CF5AB8" w:rsidRDefault="001A62FB" w:rsidP="008210BD">
            <w:pPr>
              <w:spacing w:line="240" w:lineRule="auto"/>
              <w:textAlignment w:val="baseline"/>
              <w:rPr>
                <w:rFonts w:ascii="Calibri" w:eastAsia="Times New Roman" w:hAnsi="Calibri" w:cs="Calibri"/>
                <w:color w:val="000000"/>
                <w:sz w:val="20"/>
              </w:rPr>
            </w:pPr>
            <w:r w:rsidRPr="00CF5AB8">
              <w:rPr>
                <w:rFonts w:ascii="Calibri" w:eastAsia="Times New Roman" w:hAnsi="Calibri" w:cs="Calibri"/>
                <w:color w:val="000000"/>
                <w:sz w:val="20"/>
              </w:rPr>
              <w:t xml:space="preserve">DS-C9148T-24EK9 / </w:t>
            </w:r>
            <w:r w:rsidR="00FA4DC6" w:rsidRPr="00CF5AB8">
              <w:rPr>
                <w:rFonts w:ascii="Calibri" w:eastAsia="Times New Roman" w:hAnsi="Calibri" w:cs="Calibri"/>
                <w:color w:val="000000"/>
                <w:sz w:val="20"/>
              </w:rPr>
              <w:t>Especificação da demanda abaixo.</w:t>
            </w:r>
          </w:p>
        </w:tc>
        <w:tc>
          <w:tcPr>
            <w:tcW w:w="773" w:type="pct"/>
            <w:tcBorders>
              <w:top w:val="single" w:sz="6" w:space="0" w:color="auto"/>
              <w:left w:val="single" w:sz="6" w:space="0" w:color="auto"/>
              <w:bottom w:val="single" w:sz="6" w:space="0" w:color="auto"/>
              <w:right w:val="single" w:sz="6" w:space="0" w:color="auto"/>
            </w:tcBorders>
            <w:shd w:val="clear" w:color="auto" w:fill="auto"/>
            <w:vAlign w:val="center"/>
          </w:tcPr>
          <w:p w14:paraId="67530E01" w14:textId="2A791DEC" w:rsidR="001A62FB" w:rsidRPr="00CF5AB8" w:rsidRDefault="001E5EC9"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R$ 252.275,18</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14:paraId="784D349F" w14:textId="1354AEE3" w:rsidR="001A62FB" w:rsidRPr="00CF5AB8" w:rsidRDefault="00DB5335"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R$ 1.009.100,72</w:t>
            </w:r>
          </w:p>
        </w:tc>
      </w:tr>
      <w:tr w:rsidR="00DB5335" w:rsidRPr="008210BD" w14:paraId="69F5FA9A" w14:textId="77777777" w:rsidTr="00DB5335">
        <w:trPr>
          <w:trHeight w:val="675"/>
        </w:trPr>
        <w:tc>
          <w:tcPr>
            <w:tcW w:w="393" w:type="pct"/>
            <w:tcBorders>
              <w:right w:val="single" w:sz="4" w:space="0" w:color="auto"/>
            </w:tcBorders>
            <w:vAlign w:val="center"/>
          </w:tcPr>
          <w:p w14:paraId="2C374F50" w14:textId="606BFFA9" w:rsidR="001A62FB" w:rsidRPr="00CF5AB8" w:rsidRDefault="001A62FB" w:rsidP="008210BD">
            <w:pPr>
              <w:spacing w:line="240" w:lineRule="auto"/>
              <w:rPr>
                <w:rFonts w:ascii="Segoe UI" w:eastAsia="Times New Roman" w:hAnsi="Segoe UI" w:cs="Segoe UI"/>
                <w:sz w:val="20"/>
                <w:szCs w:val="18"/>
              </w:rPr>
            </w:pPr>
          </w:p>
        </w:tc>
        <w:tc>
          <w:tcPr>
            <w:tcW w:w="393" w:type="pct"/>
            <w:tcBorders>
              <w:top w:val="single" w:sz="6" w:space="0" w:color="auto"/>
              <w:left w:val="single" w:sz="4" w:space="0" w:color="auto"/>
              <w:bottom w:val="single" w:sz="6" w:space="0" w:color="auto"/>
              <w:right w:val="single" w:sz="6" w:space="0" w:color="auto"/>
            </w:tcBorders>
            <w:shd w:val="clear" w:color="auto" w:fill="auto"/>
            <w:vAlign w:val="center"/>
          </w:tcPr>
          <w:p w14:paraId="60EA7CF0" w14:textId="5C1CB6D4"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Item 24</w:t>
            </w:r>
          </w:p>
        </w:tc>
        <w:tc>
          <w:tcPr>
            <w:tcW w:w="1058" w:type="pct"/>
            <w:tcBorders>
              <w:top w:val="single" w:sz="6" w:space="0" w:color="auto"/>
              <w:left w:val="nil"/>
              <w:bottom w:val="single" w:sz="6" w:space="0" w:color="auto"/>
              <w:right w:val="single" w:sz="6" w:space="0" w:color="auto"/>
            </w:tcBorders>
            <w:shd w:val="clear" w:color="auto" w:fill="auto"/>
            <w:vAlign w:val="center"/>
          </w:tcPr>
          <w:p w14:paraId="1EC7EAF7" w14:textId="0971AD60" w:rsidR="001A62FB" w:rsidRPr="00CF5AB8" w:rsidRDefault="001A62FB" w:rsidP="001A62FB">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Instalação e Configuração de Switch Fiber-Channel</w:t>
            </w:r>
          </w:p>
        </w:tc>
        <w:tc>
          <w:tcPr>
            <w:tcW w:w="226" w:type="pct"/>
            <w:tcBorders>
              <w:top w:val="single" w:sz="6" w:space="0" w:color="auto"/>
              <w:left w:val="nil"/>
              <w:bottom w:val="single" w:sz="6" w:space="0" w:color="auto"/>
              <w:right w:val="single" w:sz="6" w:space="0" w:color="auto"/>
            </w:tcBorders>
            <w:shd w:val="clear" w:color="auto" w:fill="auto"/>
            <w:vAlign w:val="center"/>
          </w:tcPr>
          <w:p w14:paraId="768DCF28" w14:textId="5336E925"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4</w:t>
            </w:r>
          </w:p>
        </w:tc>
        <w:tc>
          <w:tcPr>
            <w:tcW w:w="476" w:type="pct"/>
            <w:tcBorders>
              <w:top w:val="single" w:sz="6" w:space="0" w:color="auto"/>
              <w:left w:val="nil"/>
              <w:bottom w:val="single" w:sz="6" w:space="0" w:color="auto"/>
              <w:right w:val="single" w:sz="6" w:space="0" w:color="auto"/>
            </w:tcBorders>
            <w:shd w:val="clear" w:color="auto" w:fill="auto"/>
            <w:vAlign w:val="center"/>
          </w:tcPr>
          <w:p w14:paraId="39513209" w14:textId="7C9B0961"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Serviço</w:t>
            </w:r>
          </w:p>
        </w:tc>
        <w:tc>
          <w:tcPr>
            <w:tcW w:w="901" w:type="pct"/>
            <w:tcBorders>
              <w:top w:val="single" w:sz="6" w:space="0" w:color="auto"/>
              <w:left w:val="single" w:sz="6" w:space="0" w:color="auto"/>
              <w:bottom w:val="single" w:sz="6" w:space="0" w:color="auto"/>
              <w:right w:val="single" w:sz="6" w:space="0" w:color="auto"/>
            </w:tcBorders>
            <w:shd w:val="clear" w:color="auto" w:fill="auto"/>
            <w:vAlign w:val="center"/>
          </w:tcPr>
          <w:p w14:paraId="7AF94A86" w14:textId="0F7C2A0D" w:rsidR="001A62FB" w:rsidRPr="00CF5AB8" w:rsidRDefault="001A62FB" w:rsidP="008210BD">
            <w:pPr>
              <w:spacing w:line="240" w:lineRule="auto"/>
              <w:textAlignment w:val="baseline"/>
              <w:rPr>
                <w:rFonts w:ascii="Calibri" w:eastAsia="Times New Roman" w:hAnsi="Calibri" w:cs="Calibri"/>
                <w:color w:val="000000"/>
                <w:sz w:val="20"/>
              </w:rPr>
            </w:pPr>
            <w:r w:rsidRPr="00CF5AB8">
              <w:rPr>
                <w:rFonts w:ascii="Calibri" w:eastAsia="Times New Roman" w:hAnsi="Calibri" w:cs="Calibri"/>
                <w:color w:val="000000"/>
                <w:sz w:val="20"/>
              </w:rPr>
              <w:t>Instalação e Configuração do item 23 do objeto</w:t>
            </w:r>
            <w:r w:rsidR="00FA4DC6" w:rsidRPr="00CF5AB8">
              <w:rPr>
                <w:rFonts w:ascii="Calibri" w:eastAsia="Times New Roman" w:hAnsi="Calibri" w:cs="Calibri"/>
                <w:color w:val="000000"/>
                <w:sz w:val="20"/>
              </w:rPr>
              <w:t>.</w:t>
            </w:r>
          </w:p>
        </w:tc>
        <w:tc>
          <w:tcPr>
            <w:tcW w:w="773" w:type="pct"/>
            <w:tcBorders>
              <w:top w:val="single" w:sz="6" w:space="0" w:color="auto"/>
              <w:left w:val="single" w:sz="6" w:space="0" w:color="auto"/>
              <w:bottom w:val="single" w:sz="6" w:space="0" w:color="auto"/>
              <w:right w:val="single" w:sz="6" w:space="0" w:color="auto"/>
            </w:tcBorders>
            <w:shd w:val="clear" w:color="auto" w:fill="auto"/>
            <w:vAlign w:val="center"/>
          </w:tcPr>
          <w:p w14:paraId="48ACECEB" w14:textId="24D145F7" w:rsidR="001A62FB" w:rsidRPr="00CF5AB8" w:rsidRDefault="001E5EC9"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R$ 67.000,00</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14:paraId="2D09BF20" w14:textId="1BA7C765" w:rsidR="001A62FB" w:rsidRPr="00CF5AB8" w:rsidRDefault="00DB5335"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R$ 268.000,00</w:t>
            </w:r>
          </w:p>
        </w:tc>
      </w:tr>
      <w:tr w:rsidR="00DB5335" w:rsidRPr="008210BD" w14:paraId="4BCD5AD4" w14:textId="77777777" w:rsidTr="00DB5335">
        <w:trPr>
          <w:trHeight w:val="675"/>
        </w:trPr>
        <w:tc>
          <w:tcPr>
            <w:tcW w:w="393" w:type="pct"/>
            <w:tcBorders>
              <w:right w:val="single" w:sz="4" w:space="0" w:color="auto"/>
            </w:tcBorders>
            <w:vAlign w:val="center"/>
          </w:tcPr>
          <w:p w14:paraId="1C9BC6D5" w14:textId="6095FFA5" w:rsidR="001A62FB" w:rsidRPr="00CF5AB8" w:rsidRDefault="001A62FB" w:rsidP="008210BD">
            <w:pPr>
              <w:spacing w:line="240" w:lineRule="auto"/>
              <w:rPr>
                <w:rFonts w:ascii="Segoe UI" w:eastAsia="Times New Roman" w:hAnsi="Segoe UI" w:cs="Segoe UI"/>
                <w:sz w:val="20"/>
                <w:szCs w:val="18"/>
              </w:rPr>
            </w:pPr>
          </w:p>
        </w:tc>
        <w:tc>
          <w:tcPr>
            <w:tcW w:w="393" w:type="pct"/>
            <w:tcBorders>
              <w:top w:val="single" w:sz="6" w:space="0" w:color="auto"/>
              <w:left w:val="single" w:sz="4" w:space="0" w:color="auto"/>
              <w:bottom w:val="single" w:sz="6" w:space="0" w:color="auto"/>
              <w:right w:val="single" w:sz="6" w:space="0" w:color="auto"/>
            </w:tcBorders>
            <w:shd w:val="clear" w:color="auto" w:fill="auto"/>
            <w:vAlign w:val="center"/>
          </w:tcPr>
          <w:p w14:paraId="1F278789" w14:textId="688F116D"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Item 25</w:t>
            </w:r>
          </w:p>
        </w:tc>
        <w:tc>
          <w:tcPr>
            <w:tcW w:w="1058" w:type="pct"/>
            <w:tcBorders>
              <w:top w:val="single" w:sz="6" w:space="0" w:color="auto"/>
              <w:left w:val="nil"/>
              <w:bottom w:val="single" w:sz="6" w:space="0" w:color="auto"/>
              <w:right w:val="single" w:sz="6" w:space="0" w:color="auto"/>
            </w:tcBorders>
            <w:shd w:val="clear" w:color="auto" w:fill="auto"/>
            <w:vAlign w:val="center"/>
          </w:tcPr>
          <w:p w14:paraId="4A87686A" w14:textId="782816C9"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 xml:space="preserve">Garantia e Suporte </w:t>
            </w:r>
            <w:r w:rsidR="00555205" w:rsidRPr="00CF5AB8">
              <w:rPr>
                <w:rFonts w:ascii="Calibri" w:eastAsia="Times New Roman" w:hAnsi="Calibri" w:cs="Calibri"/>
                <w:color w:val="000000"/>
                <w:sz w:val="20"/>
              </w:rPr>
              <w:t>60 meses</w:t>
            </w:r>
            <w:r w:rsidRPr="00CF5AB8">
              <w:rPr>
                <w:rFonts w:ascii="Calibri" w:eastAsia="Times New Roman" w:hAnsi="Calibri" w:cs="Calibri"/>
                <w:color w:val="000000"/>
                <w:sz w:val="20"/>
              </w:rPr>
              <w:t xml:space="preserve"> de Switch Fiber-Channel</w:t>
            </w:r>
          </w:p>
        </w:tc>
        <w:tc>
          <w:tcPr>
            <w:tcW w:w="226" w:type="pct"/>
            <w:tcBorders>
              <w:top w:val="single" w:sz="6" w:space="0" w:color="auto"/>
              <w:left w:val="nil"/>
              <w:bottom w:val="single" w:sz="6" w:space="0" w:color="auto"/>
              <w:right w:val="single" w:sz="6" w:space="0" w:color="auto"/>
            </w:tcBorders>
            <w:shd w:val="clear" w:color="auto" w:fill="auto"/>
            <w:vAlign w:val="center"/>
          </w:tcPr>
          <w:p w14:paraId="47BD7596" w14:textId="1706AC51"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4</w:t>
            </w:r>
          </w:p>
        </w:tc>
        <w:tc>
          <w:tcPr>
            <w:tcW w:w="476" w:type="pct"/>
            <w:tcBorders>
              <w:top w:val="single" w:sz="6" w:space="0" w:color="auto"/>
              <w:left w:val="nil"/>
              <w:bottom w:val="single" w:sz="6" w:space="0" w:color="auto"/>
              <w:right w:val="single" w:sz="6" w:space="0" w:color="auto"/>
            </w:tcBorders>
            <w:shd w:val="clear" w:color="auto" w:fill="auto"/>
            <w:vAlign w:val="center"/>
          </w:tcPr>
          <w:p w14:paraId="4A54D57B" w14:textId="760D66D4"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Serviço </w:t>
            </w:r>
          </w:p>
        </w:tc>
        <w:tc>
          <w:tcPr>
            <w:tcW w:w="901" w:type="pct"/>
            <w:tcBorders>
              <w:top w:val="single" w:sz="6" w:space="0" w:color="auto"/>
              <w:left w:val="single" w:sz="6" w:space="0" w:color="auto"/>
              <w:bottom w:val="single" w:sz="6" w:space="0" w:color="auto"/>
              <w:right w:val="single" w:sz="6" w:space="0" w:color="auto"/>
            </w:tcBorders>
            <w:shd w:val="clear" w:color="auto" w:fill="auto"/>
            <w:vAlign w:val="center"/>
          </w:tcPr>
          <w:p w14:paraId="338EAF4B" w14:textId="29660041" w:rsidR="001A62FB" w:rsidRPr="00CF5AB8" w:rsidRDefault="001A62FB" w:rsidP="008210BD">
            <w:pPr>
              <w:spacing w:line="240" w:lineRule="auto"/>
              <w:textAlignment w:val="baseline"/>
              <w:rPr>
                <w:rFonts w:ascii="Calibri" w:eastAsia="Times New Roman" w:hAnsi="Calibri" w:cs="Calibri"/>
                <w:color w:val="000000"/>
                <w:sz w:val="20"/>
              </w:rPr>
            </w:pPr>
            <w:r w:rsidRPr="00CF5AB8">
              <w:rPr>
                <w:rFonts w:ascii="Calibri" w:eastAsia="Times New Roman" w:hAnsi="Calibri" w:cs="Calibri"/>
                <w:color w:val="000000"/>
                <w:sz w:val="20"/>
              </w:rPr>
              <w:t>Serviço de garantia e suporte técnico do item 23</w:t>
            </w:r>
            <w:r w:rsidR="00FA4DC6" w:rsidRPr="00CF5AB8">
              <w:rPr>
                <w:rFonts w:ascii="Calibri" w:eastAsia="Times New Roman" w:hAnsi="Calibri" w:cs="Calibri"/>
                <w:color w:val="000000"/>
                <w:sz w:val="20"/>
              </w:rPr>
              <w:t>.</w:t>
            </w:r>
          </w:p>
        </w:tc>
        <w:tc>
          <w:tcPr>
            <w:tcW w:w="773" w:type="pct"/>
            <w:tcBorders>
              <w:top w:val="single" w:sz="6" w:space="0" w:color="auto"/>
              <w:left w:val="single" w:sz="6" w:space="0" w:color="auto"/>
              <w:bottom w:val="single" w:sz="6" w:space="0" w:color="auto"/>
              <w:right w:val="single" w:sz="6" w:space="0" w:color="auto"/>
            </w:tcBorders>
            <w:shd w:val="clear" w:color="auto" w:fill="auto"/>
            <w:vAlign w:val="center"/>
          </w:tcPr>
          <w:p w14:paraId="03E7A166" w14:textId="28CFF600" w:rsidR="001A62FB" w:rsidRPr="00CF5AB8" w:rsidRDefault="001E5EC9"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R$ 65.000,00</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14:paraId="68276EAA" w14:textId="433BABCF" w:rsidR="001A62FB" w:rsidRPr="00CF5AB8" w:rsidRDefault="00DB5335"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R$ 260.000,00</w:t>
            </w:r>
          </w:p>
        </w:tc>
      </w:tr>
      <w:tr w:rsidR="00DB5335" w:rsidRPr="008210BD" w14:paraId="407BA919" w14:textId="77777777" w:rsidTr="00DB5335">
        <w:trPr>
          <w:trHeight w:val="675"/>
        </w:trPr>
        <w:tc>
          <w:tcPr>
            <w:tcW w:w="393" w:type="pct"/>
            <w:tcBorders>
              <w:right w:val="single" w:sz="4" w:space="0" w:color="auto"/>
            </w:tcBorders>
            <w:vAlign w:val="center"/>
          </w:tcPr>
          <w:p w14:paraId="20226683" w14:textId="5C9387A5" w:rsidR="001A62FB" w:rsidRPr="00CF5AB8" w:rsidRDefault="001A62FB" w:rsidP="008210BD">
            <w:pPr>
              <w:spacing w:line="240" w:lineRule="auto"/>
              <w:rPr>
                <w:rFonts w:ascii="Segoe UI" w:eastAsia="Times New Roman" w:hAnsi="Segoe UI" w:cs="Segoe UI"/>
                <w:sz w:val="20"/>
                <w:szCs w:val="18"/>
              </w:rPr>
            </w:pPr>
          </w:p>
        </w:tc>
        <w:tc>
          <w:tcPr>
            <w:tcW w:w="393" w:type="pct"/>
            <w:tcBorders>
              <w:top w:val="single" w:sz="6" w:space="0" w:color="auto"/>
              <w:left w:val="single" w:sz="4" w:space="0" w:color="auto"/>
              <w:bottom w:val="single" w:sz="6" w:space="0" w:color="auto"/>
              <w:right w:val="single" w:sz="6" w:space="0" w:color="auto"/>
            </w:tcBorders>
            <w:shd w:val="clear" w:color="auto" w:fill="auto"/>
            <w:vAlign w:val="center"/>
          </w:tcPr>
          <w:p w14:paraId="62C36DDA" w14:textId="3541B06E"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Item 26</w:t>
            </w:r>
          </w:p>
        </w:tc>
        <w:tc>
          <w:tcPr>
            <w:tcW w:w="1058" w:type="pct"/>
            <w:tcBorders>
              <w:top w:val="single" w:sz="6" w:space="0" w:color="auto"/>
              <w:left w:val="nil"/>
              <w:bottom w:val="single" w:sz="6" w:space="0" w:color="auto"/>
              <w:right w:val="single" w:sz="6" w:space="0" w:color="auto"/>
            </w:tcBorders>
            <w:shd w:val="clear" w:color="auto" w:fill="auto"/>
            <w:vAlign w:val="center"/>
          </w:tcPr>
          <w:p w14:paraId="449AB793" w14:textId="77777777" w:rsidR="001A62FB" w:rsidRPr="00CF5AB8" w:rsidRDefault="001A62FB" w:rsidP="001A62FB">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 xml:space="preserve">Gbic SAN </w:t>
            </w:r>
          </w:p>
          <w:p w14:paraId="7E5A4239" w14:textId="7E816B13"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16GB SW </w:t>
            </w:r>
          </w:p>
        </w:tc>
        <w:tc>
          <w:tcPr>
            <w:tcW w:w="226" w:type="pct"/>
            <w:tcBorders>
              <w:top w:val="single" w:sz="6" w:space="0" w:color="auto"/>
              <w:left w:val="nil"/>
              <w:bottom w:val="single" w:sz="6" w:space="0" w:color="auto"/>
              <w:right w:val="single" w:sz="6" w:space="0" w:color="auto"/>
            </w:tcBorders>
            <w:shd w:val="clear" w:color="auto" w:fill="auto"/>
            <w:vAlign w:val="center"/>
          </w:tcPr>
          <w:p w14:paraId="67AB727A" w14:textId="45F5AE97"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64 </w:t>
            </w:r>
          </w:p>
        </w:tc>
        <w:tc>
          <w:tcPr>
            <w:tcW w:w="476" w:type="pct"/>
            <w:tcBorders>
              <w:top w:val="single" w:sz="6" w:space="0" w:color="auto"/>
              <w:left w:val="nil"/>
              <w:bottom w:val="single" w:sz="6" w:space="0" w:color="auto"/>
              <w:right w:val="single" w:sz="6" w:space="0" w:color="auto"/>
            </w:tcBorders>
            <w:shd w:val="clear" w:color="auto" w:fill="auto"/>
            <w:vAlign w:val="center"/>
          </w:tcPr>
          <w:p w14:paraId="37539035" w14:textId="7D37A5E7"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Hardware </w:t>
            </w:r>
          </w:p>
        </w:tc>
        <w:tc>
          <w:tcPr>
            <w:tcW w:w="901" w:type="pct"/>
            <w:tcBorders>
              <w:top w:val="single" w:sz="6" w:space="0" w:color="auto"/>
              <w:left w:val="single" w:sz="6" w:space="0" w:color="auto"/>
              <w:bottom w:val="single" w:sz="6" w:space="0" w:color="auto"/>
              <w:right w:val="single" w:sz="6" w:space="0" w:color="auto"/>
            </w:tcBorders>
            <w:shd w:val="clear" w:color="auto" w:fill="auto"/>
            <w:vAlign w:val="center"/>
          </w:tcPr>
          <w:p w14:paraId="1BD00B96" w14:textId="492474AF" w:rsidR="001A62FB" w:rsidRPr="00CF5AB8" w:rsidRDefault="001A62FB" w:rsidP="008210BD">
            <w:pPr>
              <w:spacing w:line="240" w:lineRule="auto"/>
              <w:textAlignment w:val="baseline"/>
              <w:rPr>
                <w:rFonts w:ascii="Calibri" w:eastAsia="Times New Roman" w:hAnsi="Calibri" w:cs="Calibri"/>
                <w:color w:val="000000"/>
                <w:sz w:val="20"/>
              </w:rPr>
            </w:pPr>
            <w:r w:rsidRPr="00CF5AB8">
              <w:rPr>
                <w:rFonts w:ascii="Calibri" w:eastAsia="Times New Roman" w:hAnsi="Calibri" w:cs="Calibri"/>
                <w:color w:val="000000"/>
                <w:sz w:val="20"/>
              </w:rPr>
              <w:t>DS-SFP-FC16G-SW / Especificação da demanda abaixo</w:t>
            </w:r>
            <w:r w:rsidR="00FA4DC6" w:rsidRPr="00CF5AB8">
              <w:rPr>
                <w:rFonts w:ascii="Calibri" w:eastAsia="Times New Roman" w:hAnsi="Calibri" w:cs="Calibri"/>
                <w:color w:val="000000"/>
                <w:sz w:val="20"/>
              </w:rPr>
              <w:t>.</w:t>
            </w:r>
            <w:r w:rsidRPr="00CF5AB8">
              <w:rPr>
                <w:rFonts w:ascii="Calibri" w:eastAsia="Times New Roman" w:hAnsi="Calibri" w:cs="Calibri"/>
                <w:color w:val="000000"/>
                <w:sz w:val="20"/>
              </w:rPr>
              <w:t> </w:t>
            </w:r>
          </w:p>
        </w:tc>
        <w:tc>
          <w:tcPr>
            <w:tcW w:w="773" w:type="pct"/>
            <w:tcBorders>
              <w:top w:val="single" w:sz="6" w:space="0" w:color="auto"/>
              <w:left w:val="single" w:sz="6" w:space="0" w:color="auto"/>
              <w:bottom w:val="single" w:sz="6" w:space="0" w:color="auto"/>
              <w:right w:val="single" w:sz="6" w:space="0" w:color="auto"/>
            </w:tcBorders>
            <w:shd w:val="clear" w:color="auto" w:fill="auto"/>
            <w:vAlign w:val="center"/>
          </w:tcPr>
          <w:p w14:paraId="1759342A" w14:textId="78346812" w:rsidR="001A62FB" w:rsidRPr="00CF5AB8" w:rsidRDefault="001E5EC9"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R$ 1.078,32</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14:paraId="5432EB59" w14:textId="11930DF0" w:rsidR="001A62FB" w:rsidRPr="00CF5AB8" w:rsidRDefault="00DB5335"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R$ 69.012,48</w:t>
            </w:r>
          </w:p>
        </w:tc>
      </w:tr>
      <w:tr w:rsidR="00DB5335" w:rsidRPr="008210BD" w14:paraId="526BB9A7" w14:textId="77777777" w:rsidTr="00DB5335">
        <w:trPr>
          <w:trHeight w:val="675"/>
        </w:trPr>
        <w:tc>
          <w:tcPr>
            <w:tcW w:w="393" w:type="pct"/>
            <w:tcBorders>
              <w:right w:val="single" w:sz="4" w:space="0" w:color="auto"/>
            </w:tcBorders>
            <w:vAlign w:val="center"/>
          </w:tcPr>
          <w:p w14:paraId="6312EFE8" w14:textId="68E51247" w:rsidR="001A62FB" w:rsidRPr="00CF5AB8" w:rsidRDefault="001A62FB" w:rsidP="008210BD">
            <w:pPr>
              <w:spacing w:line="240" w:lineRule="auto"/>
              <w:rPr>
                <w:rFonts w:ascii="Segoe UI" w:eastAsia="Times New Roman" w:hAnsi="Segoe UI" w:cs="Segoe UI"/>
                <w:sz w:val="20"/>
                <w:szCs w:val="18"/>
              </w:rPr>
            </w:pPr>
          </w:p>
        </w:tc>
        <w:tc>
          <w:tcPr>
            <w:tcW w:w="393" w:type="pct"/>
            <w:tcBorders>
              <w:top w:val="single" w:sz="6" w:space="0" w:color="auto"/>
              <w:left w:val="single" w:sz="4" w:space="0" w:color="auto"/>
              <w:bottom w:val="single" w:sz="6" w:space="0" w:color="auto"/>
              <w:right w:val="single" w:sz="6" w:space="0" w:color="auto"/>
            </w:tcBorders>
            <w:shd w:val="clear" w:color="auto" w:fill="auto"/>
            <w:vAlign w:val="center"/>
          </w:tcPr>
          <w:p w14:paraId="688A9097" w14:textId="70112E57"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Item 27</w:t>
            </w:r>
          </w:p>
        </w:tc>
        <w:tc>
          <w:tcPr>
            <w:tcW w:w="1058" w:type="pct"/>
            <w:tcBorders>
              <w:top w:val="single" w:sz="6" w:space="0" w:color="auto"/>
              <w:left w:val="nil"/>
              <w:bottom w:val="single" w:sz="6" w:space="0" w:color="auto"/>
              <w:right w:val="single" w:sz="6" w:space="0" w:color="auto"/>
            </w:tcBorders>
            <w:shd w:val="clear" w:color="auto" w:fill="auto"/>
            <w:vAlign w:val="center"/>
          </w:tcPr>
          <w:p w14:paraId="0B342288" w14:textId="77777777" w:rsidR="001A62FB" w:rsidRPr="00CF5AB8" w:rsidRDefault="001A62FB" w:rsidP="001A62FB">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 xml:space="preserve">Gbic SAN </w:t>
            </w:r>
          </w:p>
          <w:p w14:paraId="26D9CD9E" w14:textId="6A1D619E"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32GB SW </w:t>
            </w:r>
          </w:p>
        </w:tc>
        <w:tc>
          <w:tcPr>
            <w:tcW w:w="226" w:type="pct"/>
            <w:tcBorders>
              <w:top w:val="single" w:sz="6" w:space="0" w:color="auto"/>
              <w:left w:val="nil"/>
              <w:bottom w:val="single" w:sz="6" w:space="0" w:color="auto"/>
              <w:right w:val="single" w:sz="6" w:space="0" w:color="auto"/>
            </w:tcBorders>
            <w:shd w:val="clear" w:color="auto" w:fill="auto"/>
            <w:vAlign w:val="center"/>
          </w:tcPr>
          <w:p w14:paraId="0CB1FB4C" w14:textId="0436DCAB"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64 </w:t>
            </w:r>
          </w:p>
        </w:tc>
        <w:tc>
          <w:tcPr>
            <w:tcW w:w="476" w:type="pct"/>
            <w:tcBorders>
              <w:top w:val="single" w:sz="6" w:space="0" w:color="auto"/>
              <w:left w:val="nil"/>
              <w:bottom w:val="single" w:sz="6" w:space="0" w:color="auto"/>
              <w:right w:val="single" w:sz="6" w:space="0" w:color="auto"/>
            </w:tcBorders>
            <w:shd w:val="clear" w:color="auto" w:fill="auto"/>
            <w:vAlign w:val="center"/>
          </w:tcPr>
          <w:p w14:paraId="23023E5F" w14:textId="47BC3FAC"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Hardware </w:t>
            </w:r>
          </w:p>
        </w:tc>
        <w:tc>
          <w:tcPr>
            <w:tcW w:w="901" w:type="pct"/>
            <w:tcBorders>
              <w:top w:val="single" w:sz="6" w:space="0" w:color="auto"/>
              <w:left w:val="single" w:sz="6" w:space="0" w:color="auto"/>
              <w:bottom w:val="single" w:sz="6" w:space="0" w:color="auto"/>
              <w:right w:val="single" w:sz="6" w:space="0" w:color="auto"/>
            </w:tcBorders>
            <w:shd w:val="clear" w:color="auto" w:fill="auto"/>
            <w:vAlign w:val="center"/>
          </w:tcPr>
          <w:p w14:paraId="281F78FD" w14:textId="248172C9" w:rsidR="001A62FB" w:rsidRPr="00CF5AB8" w:rsidRDefault="001A62FB" w:rsidP="008210BD">
            <w:pPr>
              <w:spacing w:line="240" w:lineRule="auto"/>
              <w:textAlignment w:val="baseline"/>
              <w:rPr>
                <w:rFonts w:ascii="Calibri" w:eastAsia="Times New Roman" w:hAnsi="Calibri" w:cs="Calibri"/>
                <w:color w:val="000000"/>
                <w:sz w:val="20"/>
              </w:rPr>
            </w:pPr>
            <w:r w:rsidRPr="00CF5AB8">
              <w:rPr>
                <w:rFonts w:ascii="Calibri" w:eastAsia="Times New Roman" w:hAnsi="Calibri" w:cs="Calibri"/>
                <w:color w:val="000000"/>
                <w:sz w:val="20"/>
              </w:rPr>
              <w:t xml:space="preserve">DS-SFP-FC32G-SW / Especificação da demanda </w:t>
            </w:r>
            <w:r w:rsidR="00FA4DC6" w:rsidRPr="00CF5AB8">
              <w:rPr>
                <w:rFonts w:ascii="Calibri" w:eastAsia="Times New Roman" w:hAnsi="Calibri" w:cs="Calibri"/>
                <w:color w:val="000000"/>
                <w:sz w:val="20"/>
              </w:rPr>
              <w:t>abaixo.</w:t>
            </w:r>
          </w:p>
        </w:tc>
        <w:tc>
          <w:tcPr>
            <w:tcW w:w="773" w:type="pct"/>
            <w:tcBorders>
              <w:top w:val="single" w:sz="6" w:space="0" w:color="auto"/>
              <w:left w:val="single" w:sz="6" w:space="0" w:color="auto"/>
              <w:bottom w:val="single" w:sz="6" w:space="0" w:color="auto"/>
              <w:right w:val="single" w:sz="6" w:space="0" w:color="auto"/>
            </w:tcBorders>
            <w:shd w:val="clear" w:color="auto" w:fill="auto"/>
            <w:vAlign w:val="center"/>
          </w:tcPr>
          <w:p w14:paraId="5A713768" w14:textId="4A5A5916" w:rsidR="001A62FB" w:rsidRPr="00CF5AB8" w:rsidRDefault="001E5EC9"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R$ 3.014,39</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14:paraId="44678525" w14:textId="67F71CC7" w:rsidR="001A62FB" w:rsidRPr="00CF5AB8" w:rsidRDefault="00DB5335"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R$ 192.920,96</w:t>
            </w:r>
          </w:p>
        </w:tc>
      </w:tr>
      <w:tr w:rsidR="00DB5335" w:rsidRPr="008210BD" w14:paraId="41AEE719" w14:textId="77777777" w:rsidTr="00DB5335">
        <w:trPr>
          <w:trHeight w:val="675"/>
        </w:trPr>
        <w:tc>
          <w:tcPr>
            <w:tcW w:w="393" w:type="pct"/>
            <w:tcBorders>
              <w:right w:val="single" w:sz="4" w:space="0" w:color="auto"/>
            </w:tcBorders>
            <w:vAlign w:val="center"/>
          </w:tcPr>
          <w:p w14:paraId="09BE1403" w14:textId="3B93811D" w:rsidR="001A62FB" w:rsidRPr="00CF5AB8" w:rsidRDefault="001A62FB" w:rsidP="008210BD">
            <w:pPr>
              <w:spacing w:line="240" w:lineRule="auto"/>
              <w:rPr>
                <w:rFonts w:ascii="Segoe UI" w:eastAsia="Times New Roman" w:hAnsi="Segoe UI" w:cs="Segoe UI"/>
                <w:sz w:val="20"/>
                <w:szCs w:val="18"/>
              </w:rPr>
            </w:pPr>
          </w:p>
        </w:tc>
        <w:tc>
          <w:tcPr>
            <w:tcW w:w="393" w:type="pct"/>
            <w:tcBorders>
              <w:top w:val="single" w:sz="6" w:space="0" w:color="auto"/>
              <w:left w:val="single" w:sz="4" w:space="0" w:color="auto"/>
              <w:bottom w:val="single" w:sz="6" w:space="0" w:color="auto"/>
              <w:right w:val="single" w:sz="6" w:space="0" w:color="auto"/>
            </w:tcBorders>
            <w:shd w:val="clear" w:color="auto" w:fill="auto"/>
            <w:vAlign w:val="center"/>
          </w:tcPr>
          <w:p w14:paraId="5C12707C" w14:textId="4BB2C4AD"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Item 28</w:t>
            </w:r>
          </w:p>
        </w:tc>
        <w:tc>
          <w:tcPr>
            <w:tcW w:w="1058" w:type="pct"/>
            <w:tcBorders>
              <w:top w:val="single" w:sz="6" w:space="0" w:color="auto"/>
              <w:left w:val="nil"/>
              <w:bottom w:val="single" w:sz="6" w:space="0" w:color="auto"/>
              <w:right w:val="single" w:sz="6" w:space="0" w:color="auto"/>
            </w:tcBorders>
            <w:shd w:val="clear" w:color="auto" w:fill="auto"/>
            <w:vAlign w:val="center"/>
          </w:tcPr>
          <w:p w14:paraId="0203DAE6" w14:textId="77777777" w:rsidR="001A62FB" w:rsidRPr="00CF5AB8" w:rsidRDefault="001A62FB" w:rsidP="001A62FB">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 xml:space="preserve">Gbic SAN </w:t>
            </w:r>
          </w:p>
          <w:p w14:paraId="4A722421" w14:textId="68F151CA"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32GB LW </w:t>
            </w:r>
          </w:p>
        </w:tc>
        <w:tc>
          <w:tcPr>
            <w:tcW w:w="226" w:type="pct"/>
            <w:tcBorders>
              <w:top w:val="single" w:sz="6" w:space="0" w:color="auto"/>
              <w:left w:val="nil"/>
              <w:bottom w:val="single" w:sz="6" w:space="0" w:color="auto"/>
              <w:right w:val="single" w:sz="6" w:space="0" w:color="auto"/>
            </w:tcBorders>
            <w:shd w:val="clear" w:color="auto" w:fill="auto"/>
            <w:vAlign w:val="center"/>
          </w:tcPr>
          <w:p w14:paraId="17E0F316" w14:textId="0CDBA0FC"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16 </w:t>
            </w:r>
          </w:p>
        </w:tc>
        <w:tc>
          <w:tcPr>
            <w:tcW w:w="476" w:type="pct"/>
            <w:tcBorders>
              <w:top w:val="single" w:sz="6" w:space="0" w:color="auto"/>
              <w:left w:val="nil"/>
              <w:bottom w:val="single" w:sz="6" w:space="0" w:color="auto"/>
              <w:right w:val="single" w:sz="6" w:space="0" w:color="auto"/>
            </w:tcBorders>
            <w:shd w:val="clear" w:color="auto" w:fill="auto"/>
            <w:vAlign w:val="center"/>
          </w:tcPr>
          <w:p w14:paraId="2BDA5874" w14:textId="60BB8B8F"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Hardware </w:t>
            </w:r>
          </w:p>
        </w:tc>
        <w:tc>
          <w:tcPr>
            <w:tcW w:w="901" w:type="pct"/>
            <w:tcBorders>
              <w:top w:val="single" w:sz="6" w:space="0" w:color="auto"/>
              <w:left w:val="single" w:sz="6" w:space="0" w:color="auto"/>
              <w:bottom w:val="single" w:sz="6" w:space="0" w:color="auto"/>
              <w:right w:val="single" w:sz="6" w:space="0" w:color="auto"/>
            </w:tcBorders>
            <w:shd w:val="clear" w:color="auto" w:fill="auto"/>
            <w:vAlign w:val="center"/>
          </w:tcPr>
          <w:p w14:paraId="72801C3A" w14:textId="15E5C6A4" w:rsidR="001A62FB" w:rsidRPr="00CF5AB8" w:rsidRDefault="001A62FB" w:rsidP="008210BD">
            <w:pPr>
              <w:spacing w:line="240" w:lineRule="auto"/>
              <w:textAlignment w:val="baseline"/>
              <w:rPr>
                <w:rFonts w:ascii="Calibri" w:eastAsia="Times New Roman" w:hAnsi="Calibri" w:cs="Calibri"/>
                <w:color w:val="000000"/>
                <w:sz w:val="20"/>
              </w:rPr>
            </w:pPr>
            <w:r w:rsidRPr="00CF5AB8">
              <w:rPr>
                <w:rFonts w:ascii="Calibri" w:eastAsia="Times New Roman" w:hAnsi="Calibri" w:cs="Calibri"/>
                <w:color w:val="000000"/>
                <w:sz w:val="20"/>
              </w:rPr>
              <w:t>DS-SFP-FC32G-LW / Especificação da demanda abaixo </w:t>
            </w:r>
          </w:p>
        </w:tc>
        <w:tc>
          <w:tcPr>
            <w:tcW w:w="773" w:type="pct"/>
            <w:tcBorders>
              <w:top w:val="single" w:sz="6" w:space="0" w:color="auto"/>
              <w:left w:val="single" w:sz="6" w:space="0" w:color="auto"/>
              <w:bottom w:val="single" w:sz="6" w:space="0" w:color="auto"/>
              <w:right w:val="single" w:sz="6" w:space="0" w:color="auto"/>
            </w:tcBorders>
            <w:shd w:val="clear" w:color="auto" w:fill="auto"/>
            <w:vAlign w:val="center"/>
          </w:tcPr>
          <w:p w14:paraId="37C7BEDA" w14:textId="22B59001" w:rsidR="001A62FB" w:rsidRPr="00CF5AB8" w:rsidRDefault="001E5EC9"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R$ 18.557,82</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14:paraId="04F18CB0" w14:textId="6046F7FF" w:rsidR="001A62FB" w:rsidRPr="00CF5AB8" w:rsidRDefault="00DB5335"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R$ 296.925,12</w:t>
            </w:r>
          </w:p>
        </w:tc>
      </w:tr>
      <w:tr w:rsidR="00DB5335" w:rsidRPr="008210BD" w14:paraId="440045F4" w14:textId="77777777" w:rsidTr="00DB5335">
        <w:trPr>
          <w:trHeight w:val="675"/>
        </w:trPr>
        <w:tc>
          <w:tcPr>
            <w:tcW w:w="393" w:type="pct"/>
            <w:tcBorders>
              <w:right w:val="single" w:sz="4" w:space="0" w:color="auto"/>
            </w:tcBorders>
            <w:vAlign w:val="center"/>
          </w:tcPr>
          <w:p w14:paraId="6DE47588" w14:textId="359B7616" w:rsidR="001A62FB" w:rsidRPr="00CF5AB8" w:rsidRDefault="001A62FB" w:rsidP="008210BD">
            <w:pPr>
              <w:spacing w:line="240" w:lineRule="auto"/>
              <w:rPr>
                <w:rFonts w:ascii="Segoe UI" w:eastAsia="Times New Roman" w:hAnsi="Segoe UI" w:cs="Segoe UI"/>
                <w:sz w:val="20"/>
                <w:szCs w:val="18"/>
              </w:rPr>
            </w:pPr>
          </w:p>
        </w:tc>
        <w:tc>
          <w:tcPr>
            <w:tcW w:w="393" w:type="pct"/>
            <w:tcBorders>
              <w:top w:val="single" w:sz="6" w:space="0" w:color="auto"/>
              <w:left w:val="single" w:sz="4" w:space="0" w:color="auto"/>
              <w:bottom w:val="single" w:sz="6" w:space="0" w:color="auto"/>
              <w:right w:val="single" w:sz="6" w:space="0" w:color="auto"/>
            </w:tcBorders>
            <w:shd w:val="clear" w:color="auto" w:fill="auto"/>
            <w:vAlign w:val="center"/>
          </w:tcPr>
          <w:p w14:paraId="707DDF3C" w14:textId="7E32099B"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Item 29</w:t>
            </w:r>
          </w:p>
        </w:tc>
        <w:tc>
          <w:tcPr>
            <w:tcW w:w="1058" w:type="pct"/>
            <w:tcBorders>
              <w:top w:val="single" w:sz="6" w:space="0" w:color="auto"/>
              <w:left w:val="nil"/>
              <w:bottom w:val="single" w:sz="6" w:space="0" w:color="auto"/>
              <w:right w:val="single" w:sz="6" w:space="0" w:color="auto"/>
            </w:tcBorders>
            <w:shd w:val="clear" w:color="auto" w:fill="auto"/>
            <w:vAlign w:val="center"/>
          </w:tcPr>
          <w:p w14:paraId="1B1BA2A9" w14:textId="77777777" w:rsidR="001A62FB" w:rsidRPr="00CF5AB8" w:rsidRDefault="001A62FB" w:rsidP="001A62FB">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Servidor </w:t>
            </w:r>
          </w:p>
          <w:p w14:paraId="27E9F251" w14:textId="0E3BDEC7"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Hiperconvergente </w:t>
            </w:r>
          </w:p>
        </w:tc>
        <w:tc>
          <w:tcPr>
            <w:tcW w:w="226" w:type="pct"/>
            <w:tcBorders>
              <w:top w:val="single" w:sz="6" w:space="0" w:color="auto"/>
              <w:left w:val="nil"/>
              <w:bottom w:val="single" w:sz="6" w:space="0" w:color="auto"/>
              <w:right w:val="single" w:sz="6" w:space="0" w:color="auto"/>
            </w:tcBorders>
            <w:shd w:val="clear" w:color="auto" w:fill="auto"/>
            <w:vAlign w:val="center"/>
          </w:tcPr>
          <w:p w14:paraId="5501C818" w14:textId="70584D24" w:rsidR="001A62FB" w:rsidRPr="00CF5AB8" w:rsidRDefault="001A62FB" w:rsidP="00796696">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1</w:t>
            </w:r>
            <w:r w:rsidR="00796696" w:rsidRPr="00CF5AB8">
              <w:rPr>
                <w:rFonts w:ascii="Calibri" w:eastAsia="Times New Roman" w:hAnsi="Calibri" w:cs="Calibri"/>
                <w:color w:val="000000"/>
                <w:sz w:val="20"/>
              </w:rPr>
              <w:t>0</w:t>
            </w:r>
            <w:r w:rsidRPr="00CF5AB8">
              <w:rPr>
                <w:rFonts w:ascii="Calibri" w:eastAsia="Times New Roman" w:hAnsi="Calibri" w:cs="Calibri"/>
                <w:color w:val="000000"/>
                <w:sz w:val="20"/>
              </w:rPr>
              <w:t> </w:t>
            </w:r>
          </w:p>
        </w:tc>
        <w:tc>
          <w:tcPr>
            <w:tcW w:w="476" w:type="pct"/>
            <w:tcBorders>
              <w:top w:val="single" w:sz="6" w:space="0" w:color="auto"/>
              <w:left w:val="nil"/>
              <w:bottom w:val="single" w:sz="6" w:space="0" w:color="auto"/>
              <w:right w:val="single" w:sz="6" w:space="0" w:color="auto"/>
            </w:tcBorders>
            <w:shd w:val="clear" w:color="auto" w:fill="auto"/>
            <w:vAlign w:val="center"/>
          </w:tcPr>
          <w:p w14:paraId="4066232D" w14:textId="498A2A06"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Hardware </w:t>
            </w:r>
          </w:p>
        </w:tc>
        <w:tc>
          <w:tcPr>
            <w:tcW w:w="901" w:type="pct"/>
            <w:tcBorders>
              <w:top w:val="single" w:sz="6" w:space="0" w:color="auto"/>
              <w:left w:val="single" w:sz="6" w:space="0" w:color="auto"/>
              <w:bottom w:val="single" w:sz="6" w:space="0" w:color="auto"/>
              <w:right w:val="single" w:sz="6" w:space="0" w:color="auto"/>
            </w:tcBorders>
            <w:shd w:val="clear" w:color="auto" w:fill="auto"/>
            <w:vAlign w:val="center"/>
          </w:tcPr>
          <w:p w14:paraId="296042C0" w14:textId="151BCAE9" w:rsidR="001A62FB" w:rsidRPr="00CF5AB8" w:rsidRDefault="001A62FB" w:rsidP="008210BD">
            <w:pPr>
              <w:spacing w:line="240" w:lineRule="auto"/>
              <w:textAlignment w:val="baseline"/>
              <w:rPr>
                <w:rFonts w:ascii="Calibri" w:eastAsia="Times New Roman" w:hAnsi="Calibri" w:cs="Calibri"/>
                <w:color w:val="000000"/>
                <w:sz w:val="20"/>
              </w:rPr>
            </w:pPr>
            <w:r w:rsidRPr="00CF5AB8">
              <w:rPr>
                <w:rFonts w:ascii="Calibri" w:eastAsia="Times New Roman" w:hAnsi="Calibri" w:cs="Calibri"/>
                <w:color w:val="000000"/>
                <w:sz w:val="20"/>
              </w:rPr>
              <w:t xml:space="preserve">Hyperflex C240M6-SX / </w:t>
            </w:r>
            <w:r w:rsidR="00FA4DC6" w:rsidRPr="00CF5AB8">
              <w:rPr>
                <w:rFonts w:ascii="Calibri" w:eastAsia="Times New Roman" w:hAnsi="Calibri" w:cs="Calibri"/>
                <w:color w:val="000000"/>
                <w:sz w:val="20"/>
              </w:rPr>
              <w:t>Especificação da demanda abaixo.</w:t>
            </w:r>
          </w:p>
        </w:tc>
        <w:tc>
          <w:tcPr>
            <w:tcW w:w="773" w:type="pct"/>
            <w:tcBorders>
              <w:top w:val="single" w:sz="6" w:space="0" w:color="auto"/>
              <w:left w:val="single" w:sz="6" w:space="0" w:color="auto"/>
              <w:bottom w:val="single" w:sz="6" w:space="0" w:color="auto"/>
              <w:right w:val="single" w:sz="6" w:space="0" w:color="auto"/>
            </w:tcBorders>
            <w:shd w:val="clear" w:color="auto" w:fill="auto"/>
            <w:vAlign w:val="center"/>
          </w:tcPr>
          <w:p w14:paraId="6CED8B93" w14:textId="2B97FA5E" w:rsidR="001A62FB" w:rsidRPr="00CF5AB8" w:rsidRDefault="001E5EC9"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R$ 2.180.510,62</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14:paraId="70107FB5" w14:textId="52807849" w:rsidR="001A62FB" w:rsidRPr="00CF5AB8" w:rsidRDefault="00DB5335"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R$ 21.805.106,20</w:t>
            </w:r>
          </w:p>
        </w:tc>
      </w:tr>
      <w:tr w:rsidR="00DB5335" w:rsidRPr="008210BD" w14:paraId="61FC571E" w14:textId="77777777" w:rsidTr="00DB5335">
        <w:trPr>
          <w:trHeight w:val="675"/>
        </w:trPr>
        <w:tc>
          <w:tcPr>
            <w:tcW w:w="393" w:type="pct"/>
            <w:tcBorders>
              <w:right w:val="single" w:sz="4" w:space="0" w:color="auto"/>
            </w:tcBorders>
            <w:vAlign w:val="center"/>
          </w:tcPr>
          <w:p w14:paraId="59887D94" w14:textId="727DD976" w:rsidR="001A62FB" w:rsidRPr="00CF5AB8" w:rsidRDefault="001A62FB" w:rsidP="008210BD">
            <w:pPr>
              <w:spacing w:line="240" w:lineRule="auto"/>
              <w:rPr>
                <w:rFonts w:ascii="Segoe UI" w:eastAsia="Times New Roman" w:hAnsi="Segoe UI" w:cs="Segoe UI"/>
                <w:sz w:val="20"/>
                <w:szCs w:val="18"/>
              </w:rPr>
            </w:pPr>
          </w:p>
        </w:tc>
        <w:tc>
          <w:tcPr>
            <w:tcW w:w="393" w:type="pct"/>
            <w:tcBorders>
              <w:top w:val="single" w:sz="6" w:space="0" w:color="auto"/>
              <w:left w:val="single" w:sz="4" w:space="0" w:color="auto"/>
              <w:bottom w:val="single" w:sz="6" w:space="0" w:color="auto"/>
              <w:right w:val="single" w:sz="6" w:space="0" w:color="auto"/>
            </w:tcBorders>
            <w:shd w:val="clear" w:color="auto" w:fill="auto"/>
            <w:vAlign w:val="center"/>
          </w:tcPr>
          <w:p w14:paraId="64466BBB" w14:textId="14F334FE"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Item 30</w:t>
            </w:r>
          </w:p>
        </w:tc>
        <w:tc>
          <w:tcPr>
            <w:tcW w:w="1058" w:type="pct"/>
            <w:tcBorders>
              <w:top w:val="single" w:sz="6" w:space="0" w:color="auto"/>
              <w:left w:val="nil"/>
              <w:bottom w:val="single" w:sz="6" w:space="0" w:color="auto"/>
              <w:right w:val="single" w:sz="6" w:space="0" w:color="auto"/>
            </w:tcBorders>
            <w:shd w:val="clear" w:color="auto" w:fill="auto"/>
            <w:vAlign w:val="center"/>
          </w:tcPr>
          <w:p w14:paraId="7C9FE462" w14:textId="700786D9"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Instalação e Configuração </w:t>
            </w:r>
          </w:p>
        </w:tc>
        <w:tc>
          <w:tcPr>
            <w:tcW w:w="226" w:type="pct"/>
            <w:tcBorders>
              <w:top w:val="single" w:sz="6" w:space="0" w:color="auto"/>
              <w:left w:val="nil"/>
              <w:bottom w:val="single" w:sz="6" w:space="0" w:color="auto"/>
              <w:right w:val="single" w:sz="6" w:space="0" w:color="auto"/>
            </w:tcBorders>
            <w:shd w:val="clear" w:color="auto" w:fill="auto"/>
            <w:vAlign w:val="center"/>
          </w:tcPr>
          <w:p w14:paraId="1D0982AF" w14:textId="38D507A2" w:rsidR="001A62FB" w:rsidRPr="00CF5AB8" w:rsidRDefault="001A62FB" w:rsidP="00796696">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1</w:t>
            </w:r>
            <w:r w:rsidR="00796696" w:rsidRPr="00CF5AB8">
              <w:rPr>
                <w:rFonts w:ascii="Calibri" w:eastAsia="Times New Roman" w:hAnsi="Calibri" w:cs="Calibri"/>
                <w:color w:val="000000"/>
                <w:sz w:val="20"/>
              </w:rPr>
              <w:t>0</w:t>
            </w:r>
            <w:r w:rsidRPr="00CF5AB8">
              <w:rPr>
                <w:rFonts w:ascii="Calibri" w:eastAsia="Times New Roman" w:hAnsi="Calibri" w:cs="Calibri"/>
                <w:color w:val="000000"/>
                <w:sz w:val="20"/>
              </w:rPr>
              <w:t> </w:t>
            </w:r>
          </w:p>
        </w:tc>
        <w:tc>
          <w:tcPr>
            <w:tcW w:w="476" w:type="pct"/>
            <w:tcBorders>
              <w:top w:val="single" w:sz="6" w:space="0" w:color="auto"/>
              <w:left w:val="nil"/>
              <w:bottom w:val="single" w:sz="6" w:space="0" w:color="auto"/>
              <w:right w:val="single" w:sz="6" w:space="0" w:color="auto"/>
            </w:tcBorders>
            <w:shd w:val="clear" w:color="auto" w:fill="auto"/>
            <w:vAlign w:val="center"/>
          </w:tcPr>
          <w:p w14:paraId="10E72973" w14:textId="3AAA2C54"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Serviço </w:t>
            </w:r>
          </w:p>
        </w:tc>
        <w:tc>
          <w:tcPr>
            <w:tcW w:w="901" w:type="pct"/>
            <w:tcBorders>
              <w:top w:val="single" w:sz="6" w:space="0" w:color="auto"/>
              <w:left w:val="single" w:sz="6" w:space="0" w:color="auto"/>
              <w:bottom w:val="single" w:sz="6" w:space="0" w:color="auto"/>
              <w:right w:val="single" w:sz="6" w:space="0" w:color="auto"/>
            </w:tcBorders>
            <w:shd w:val="clear" w:color="auto" w:fill="auto"/>
            <w:vAlign w:val="center"/>
          </w:tcPr>
          <w:p w14:paraId="0F2DEB42" w14:textId="355F3EEE" w:rsidR="001A62FB" w:rsidRPr="00CF5AB8" w:rsidRDefault="001A62FB" w:rsidP="008210BD">
            <w:pPr>
              <w:spacing w:line="240" w:lineRule="auto"/>
              <w:textAlignment w:val="baseline"/>
              <w:rPr>
                <w:rFonts w:ascii="Calibri" w:eastAsia="Times New Roman" w:hAnsi="Calibri" w:cs="Calibri"/>
                <w:color w:val="000000"/>
                <w:sz w:val="20"/>
              </w:rPr>
            </w:pPr>
            <w:r w:rsidRPr="00CF5AB8">
              <w:rPr>
                <w:rFonts w:ascii="Calibri" w:eastAsia="Times New Roman" w:hAnsi="Calibri" w:cs="Calibri"/>
                <w:color w:val="000000"/>
                <w:sz w:val="20"/>
              </w:rPr>
              <w:t>Inst</w:t>
            </w:r>
            <w:r w:rsidR="00FA4DC6" w:rsidRPr="00CF5AB8">
              <w:rPr>
                <w:rFonts w:ascii="Calibri" w:eastAsia="Times New Roman" w:hAnsi="Calibri" w:cs="Calibri"/>
                <w:color w:val="000000"/>
                <w:sz w:val="20"/>
              </w:rPr>
              <w:t>alação e configuração do item 29</w:t>
            </w:r>
            <w:r w:rsidRPr="00CF5AB8">
              <w:rPr>
                <w:rFonts w:ascii="Calibri" w:eastAsia="Times New Roman" w:hAnsi="Calibri" w:cs="Calibri"/>
                <w:color w:val="000000"/>
                <w:sz w:val="20"/>
              </w:rPr>
              <w:t>. </w:t>
            </w:r>
          </w:p>
        </w:tc>
        <w:tc>
          <w:tcPr>
            <w:tcW w:w="773" w:type="pct"/>
            <w:tcBorders>
              <w:top w:val="single" w:sz="6" w:space="0" w:color="auto"/>
              <w:left w:val="single" w:sz="6" w:space="0" w:color="auto"/>
              <w:bottom w:val="single" w:sz="6" w:space="0" w:color="auto"/>
              <w:right w:val="single" w:sz="6" w:space="0" w:color="auto"/>
            </w:tcBorders>
            <w:shd w:val="clear" w:color="auto" w:fill="auto"/>
            <w:vAlign w:val="center"/>
          </w:tcPr>
          <w:p w14:paraId="6FA70B94" w14:textId="47B63991" w:rsidR="001A62FB" w:rsidRPr="00CF5AB8" w:rsidRDefault="001E5EC9"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R$ 69.074,40</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14:paraId="76742D57" w14:textId="2E6242CC" w:rsidR="001A62FB" w:rsidRPr="00CF5AB8" w:rsidRDefault="00DB5335"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R$ 690.744,00</w:t>
            </w:r>
          </w:p>
        </w:tc>
      </w:tr>
      <w:tr w:rsidR="00DB5335" w:rsidRPr="008210BD" w14:paraId="1096C763" w14:textId="77777777" w:rsidTr="00DB5335">
        <w:trPr>
          <w:trHeight w:val="675"/>
        </w:trPr>
        <w:tc>
          <w:tcPr>
            <w:tcW w:w="393" w:type="pct"/>
            <w:tcBorders>
              <w:right w:val="single" w:sz="4" w:space="0" w:color="auto"/>
            </w:tcBorders>
            <w:vAlign w:val="center"/>
          </w:tcPr>
          <w:p w14:paraId="28A7051F" w14:textId="09686846" w:rsidR="001A62FB" w:rsidRPr="00CF5AB8" w:rsidRDefault="001A62FB" w:rsidP="008210BD">
            <w:pPr>
              <w:spacing w:line="240" w:lineRule="auto"/>
              <w:rPr>
                <w:rFonts w:ascii="Segoe UI" w:eastAsia="Times New Roman" w:hAnsi="Segoe UI" w:cs="Segoe UI"/>
                <w:sz w:val="20"/>
                <w:szCs w:val="18"/>
              </w:rPr>
            </w:pPr>
          </w:p>
        </w:tc>
        <w:tc>
          <w:tcPr>
            <w:tcW w:w="393" w:type="pct"/>
            <w:tcBorders>
              <w:top w:val="single" w:sz="6" w:space="0" w:color="auto"/>
              <w:left w:val="single" w:sz="4" w:space="0" w:color="auto"/>
              <w:bottom w:val="single" w:sz="6" w:space="0" w:color="auto"/>
              <w:right w:val="single" w:sz="6" w:space="0" w:color="auto"/>
            </w:tcBorders>
            <w:shd w:val="clear" w:color="auto" w:fill="auto"/>
            <w:vAlign w:val="center"/>
          </w:tcPr>
          <w:p w14:paraId="2A7C4D54" w14:textId="52DE572B"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Item 31</w:t>
            </w:r>
          </w:p>
        </w:tc>
        <w:tc>
          <w:tcPr>
            <w:tcW w:w="1058" w:type="pct"/>
            <w:tcBorders>
              <w:top w:val="single" w:sz="6" w:space="0" w:color="auto"/>
              <w:left w:val="nil"/>
              <w:bottom w:val="single" w:sz="6" w:space="0" w:color="auto"/>
              <w:right w:val="single" w:sz="6" w:space="0" w:color="auto"/>
            </w:tcBorders>
            <w:shd w:val="clear" w:color="auto" w:fill="auto"/>
            <w:vAlign w:val="center"/>
          </w:tcPr>
          <w:p w14:paraId="7DAF6BE6" w14:textId="39812BEC" w:rsidR="001A62FB" w:rsidRPr="00CF5AB8" w:rsidRDefault="00FA4DC6"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 xml:space="preserve">Garantia e Suporte </w:t>
            </w:r>
            <w:r w:rsidR="00555205" w:rsidRPr="00CF5AB8">
              <w:rPr>
                <w:rFonts w:ascii="Calibri" w:eastAsia="Times New Roman" w:hAnsi="Calibri" w:cs="Calibri"/>
                <w:color w:val="000000"/>
                <w:sz w:val="20"/>
              </w:rPr>
              <w:t>60 meses</w:t>
            </w:r>
            <w:r w:rsidRPr="00CF5AB8">
              <w:rPr>
                <w:rFonts w:ascii="Calibri" w:eastAsia="Times New Roman" w:hAnsi="Calibri" w:cs="Calibri"/>
                <w:color w:val="000000"/>
                <w:sz w:val="20"/>
              </w:rPr>
              <w:t xml:space="preserve"> de Servidor Hiperconvergente</w:t>
            </w:r>
            <w:r w:rsidR="001A62FB" w:rsidRPr="00CF5AB8">
              <w:rPr>
                <w:rFonts w:ascii="Calibri" w:eastAsia="Times New Roman" w:hAnsi="Calibri" w:cs="Calibri"/>
                <w:color w:val="000000"/>
                <w:sz w:val="20"/>
              </w:rPr>
              <w:t> </w:t>
            </w:r>
          </w:p>
        </w:tc>
        <w:tc>
          <w:tcPr>
            <w:tcW w:w="226" w:type="pct"/>
            <w:tcBorders>
              <w:top w:val="single" w:sz="6" w:space="0" w:color="auto"/>
              <w:left w:val="nil"/>
              <w:bottom w:val="single" w:sz="6" w:space="0" w:color="auto"/>
              <w:right w:val="single" w:sz="6" w:space="0" w:color="auto"/>
            </w:tcBorders>
            <w:shd w:val="clear" w:color="auto" w:fill="auto"/>
            <w:vAlign w:val="center"/>
          </w:tcPr>
          <w:p w14:paraId="4DCB5555" w14:textId="43EFF0B1" w:rsidR="001A62FB" w:rsidRPr="00CF5AB8" w:rsidRDefault="00FA4DC6" w:rsidP="00796696">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1</w:t>
            </w:r>
            <w:r w:rsidR="00796696" w:rsidRPr="00CF5AB8">
              <w:rPr>
                <w:rFonts w:ascii="Calibri" w:eastAsia="Times New Roman" w:hAnsi="Calibri" w:cs="Calibri"/>
                <w:color w:val="000000"/>
                <w:sz w:val="20"/>
              </w:rPr>
              <w:t>0</w:t>
            </w:r>
          </w:p>
        </w:tc>
        <w:tc>
          <w:tcPr>
            <w:tcW w:w="476" w:type="pct"/>
            <w:tcBorders>
              <w:top w:val="single" w:sz="6" w:space="0" w:color="auto"/>
              <w:left w:val="nil"/>
              <w:bottom w:val="single" w:sz="6" w:space="0" w:color="auto"/>
              <w:right w:val="single" w:sz="6" w:space="0" w:color="auto"/>
            </w:tcBorders>
            <w:shd w:val="clear" w:color="auto" w:fill="auto"/>
            <w:vAlign w:val="center"/>
          </w:tcPr>
          <w:p w14:paraId="0C95849C" w14:textId="28646145" w:rsidR="001A62FB" w:rsidRPr="00CF5AB8" w:rsidRDefault="001A62FB" w:rsidP="008210BD">
            <w:pPr>
              <w:spacing w:line="240" w:lineRule="auto"/>
              <w:jc w:val="center"/>
              <w:textAlignment w:val="baseline"/>
              <w:rPr>
                <w:rFonts w:ascii="Calibri" w:eastAsia="Times New Roman" w:hAnsi="Calibri" w:cs="Calibri"/>
                <w:color w:val="000000"/>
                <w:sz w:val="20"/>
              </w:rPr>
            </w:pPr>
            <w:r w:rsidRPr="00CF5AB8">
              <w:rPr>
                <w:rFonts w:ascii="Calibri" w:eastAsia="Times New Roman" w:hAnsi="Calibri" w:cs="Calibri"/>
                <w:color w:val="000000"/>
                <w:sz w:val="20"/>
              </w:rPr>
              <w:t>Serviço </w:t>
            </w:r>
          </w:p>
        </w:tc>
        <w:tc>
          <w:tcPr>
            <w:tcW w:w="901" w:type="pct"/>
            <w:tcBorders>
              <w:top w:val="single" w:sz="6" w:space="0" w:color="auto"/>
              <w:left w:val="single" w:sz="6" w:space="0" w:color="auto"/>
              <w:bottom w:val="single" w:sz="6" w:space="0" w:color="auto"/>
              <w:right w:val="single" w:sz="6" w:space="0" w:color="auto"/>
            </w:tcBorders>
            <w:shd w:val="clear" w:color="auto" w:fill="auto"/>
            <w:vAlign w:val="center"/>
          </w:tcPr>
          <w:p w14:paraId="5F0D0945" w14:textId="11FA22BD" w:rsidR="001A62FB" w:rsidRPr="00CF5AB8" w:rsidRDefault="00FA4DC6" w:rsidP="008210BD">
            <w:pPr>
              <w:spacing w:line="240" w:lineRule="auto"/>
              <w:textAlignment w:val="baseline"/>
              <w:rPr>
                <w:rFonts w:ascii="Calibri" w:eastAsia="Times New Roman" w:hAnsi="Calibri" w:cs="Calibri"/>
                <w:color w:val="000000"/>
                <w:sz w:val="20"/>
              </w:rPr>
            </w:pPr>
            <w:r w:rsidRPr="00CF5AB8">
              <w:rPr>
                <w:rFonts w:ascii="Calibri" w:eastAsia="Times New Roman" w:hAnsi="Calibri" w:cs="Calibri"/>
                <w:color w:val="000000"/>
                <w:sz w:val="20"/>
              </w:rPr>
              <w:t>Serviço de garantia e suporte técnico do item 29</w:t>
            </w:r>
            <w:r w:rsidR="001A62FB" w:rsidRPr="00CF5AB8">
              <w:rPr>
                <w:rFonts w:ascii="Calibri" w:eastAsia="Times New Roman" w:hAnsi="Calibri" w:cs="Calibri"/>
                <w:color w:val="000000"/>
                <w:sz w:val="20"/>
              </w:rPr>
              <w:t>. </w:t>
            </w:r>
          </w:p>
        </w:tc>
        <w:tc>
          <w:tcPr>
            <w:tcW w:w="773" w:type="pct"/>
            <w:tcBorders>
              <w:top w:val="single" w:sz="6" w:space="0" w:color="auto"/>
              <w:left w:val="single" w:sz="6" w:space="0" w:color="auto"/>
              <w:bottom w:val="single" w:sz="6" w:space="0" w:color="auto"/>
              <w:right w:val="single" w:sz="6" w:space="0" w:color="auto"/>
            </w:tcBorders>
            <w:shd w:val="clear" w:color="auto" w:fill="auto"/>
            <w:vAlign w:val="center"/>
          </w:tcPr>
          <w:p w14:paraId="1229898A" w14:textId="77EE8C99" w:rsidR="001A62FB" w:rsidRPr="00CF5AB8" w:rsidRDefault="001E5EC9"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R$ 67.000,00</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14:paraId="5E8E3511" w14:textId="1C77BF94" w:rsidR="001A62FB" w:rsidRPr="00CF5AB8" w:rsidRDefault="00DB5335" w:rsidP="008210BD">
            <w:pPr>
              <w:spacing w:line="240" w:lineRule="auto"/>
              <w:jc w:val="center"/>
              <w:textAlignment w:val="baseline"/>
              <w:rPr>
                <w:rFonts w:ascii="Calibri" w:eastAsia="Times New Roman" w:hAnsi="Calibri" w:cs="Calibri"/>
                <w:color w:val="000000"/>
                <w:sz w:val="20"/>
              </w:rPr>
            </w:pPr>
            <w:r>
              <w:rPr>
                <w:rFonts w:ascii="Calibri" w:eastAsia="Times New Roman" w:hAnsi="Calibri" w:cs="Calibri"/>
                <w:color w:val="000000"/>
                <w:sz w:val="20"/>
              </w:rPr>
              <w:t>R$ 670.000,00</w:t>
            </w:r>
          </w:p>
        </w:tc>
      </w:tr>
    </w:tbl>
    <w:p w14:paraId="75C70636" w14:textId="25798388" w:rsidR="2DFFBA06" w:rsidRDefault="2DFFBA06"/>
    <w:p w14:paraId="5F735BEE" w14:textId="6B296269" w:rsidR="007B040C" w:rsidRDefault="0C27D8FF" w:rsidP="0C27D8FF">
      <w:pPr>
        <w:tabs>
          <w:tab w:val="left" w:pos="2400"/>
        </w:tabs>
        <w:rPr>
          <w:rFonts w:ascii="Times New Roman" w:eastAsia="Times New Roman" w:hAnsi="Times New Roman" w:cs="Times New Roman"/>
          <w:b/>
          <w:bCs/>
        </w:rPr>
      </w:pPr>
      <w:r w:rsidRPr="4A9A6D2C">
        <w:rPr>
          <w:rFonts w:ascii="Times New Roman" w:eastAsia="Times New Roman" w:hAnsi="Times New Roman" w:cs="Times New Roman"/>
          <w:b/>
          <w:bCs/>
        </w:rPr>
        <w:t xml:space="preserve">VALOR TOTAL DA CONTRATAÇÃO PARA O </w:t>
      </w:r>
      <w:r w:rsidR="00DB5335">
        <w:rPr>
          <w:rFonts w:ascii="Times New Roman" w:eastAsia="Times New Roman" w:hAnsi="Times New Roman" w:cs="Times New Roman"/>
          <w:b/>
          <w:bCs/>
        </w:rPr>
        <w:t>P</w:t>
      </w:r>
      <w:r w:rsidRPr="4A9A6D2C">
        <w:rPr>
          <w:rFonts w:ascii="Times New Roman" w:eastAsia="Times New Roman" w:hAnsi="Times New Roman" w:cs="Times New Roman"/>
          <w:b/>
          <w:bCs/>
        </w:rPr>
        <w:t xml:space="preserve">JMT PARA </w:t>
      </w:r>
      <w:r w:rsidR="00555205">
        <w:rPr>
          <w:rFonts w:ascii="Times New Roman" w:eastAsia="Times New Roman" w:hAnsi="Times New Roman" w:cs="Times New Roman"/>
          <w:b/>
          <w:bCs/>
        </w:rPr>
        <w:t>60 (sessenta</w:t>
      </w:r>
      <w:r w:rsidR="0055473E" w:rsidRPr="4A9A6D2C">
        <w:rPr>
          <w:rFonts w:ascii="Times New Roman" w:eastAsia="Times New Roman" w:hAnsi="Times New Roman" w:cs="Times New Roman"/>
          <w:b/>
          <w:bCs/>
        </w:rPr>
        <w:t>)</w:t>
      </w:r>
      <w:r w:rsidRPr="4A9A6D2C">
        <w:rPr>
          <w:rFonts w:ascii="Times New Roman" w:eastAsia="Times New Roman" w:hAnsi="Times New Roman" w:cs="Times New Roman"/>
          <w:b/>
          <w:bCs/>
        </w:rPr>
        <w:t xml:space="preserve"> MESES: </w:t>
      </w:r>
      <w:r w:rsidR="005761FC" w:rsidRPr="005761FC">
        <w:rPr>
          <w:rFonts w:ascii="Times New Roman" w:eastAsia="Times New Roman" w:hAnsi="Times New Roman" w:cs="Times New Roman"/>
          <w:b/>
          <w:bCs/>
          <w:sz w:val="24"/>
          <w:szCs w:val="24"/>
        </w:rPr>
        <w:t>R$ 44.764.527,80</w:t>
      </w:r>
      <w:r w:rsidR="005761FC">
        <w:rPr>
          <w:rFonts w:ascii="Times New Roman" w:eastAsia="Times New Roman" w:hAnsi="Times New Roman" w:cs="Times New Roman"/>
          <w:b/>
          <w:bCs/>
          <w:sz w:val="24"/>
          <w:szCs w:val="24"/>
        </w:rPr>
        <w:t>.</w:t>
      </w:r>
    </w:p>
    <w:p w14:paraId="018722C1" w14:textId="77777777" w:rsidR="00465A39" w:rsidRPr="00DE6323"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46" w:name="_Toc23948102"/>
      <w:bookmarkStart w:id="47" w:name="_Toc84424728"/>
      <w:r w:rsidRPr="18154B38">
        <w:rPr>
          <w:rFonts w:ascii="Times New Roman" w:eastAsia="Times New Roman" w:hAnsi="Times New Roman" w:cs="Times New Roman"/>
          <w:sz w:val="24"/>
          <w:szCs w:val="24"/>
        </w:rPr>
        <w:lastRenderedPageBreak/>
        <w:t>Escolha e Justificativa da Solução (Art. 14, IV)</w:t>
      </w:r>
      <w:bookmarkEnd w:id="46"/>
      <w:bookmarkEnd w:id="47"/>
    </w:p>
    <w:p w14:paraId="6469A571" w14:textId="610E6699" w:rsidR="18154B38" w:rsidRDefault="18154B38" w:rsidP="18154B38"/>
    <w:p w14:paraId="3042FBFE" w14:textId="622EDA81" w:rsidR="007A7CBE" w:rsidRPr="00FA4DC6" w:rsidRDefault="0C27D8FF" w:rsidP="6B476F0C">
      <w:pPr>
        <w:pStyle w:val="Primeirorecuodecorpodetexto"/>
        <w:spacing w:after="120" w:line="360" w:lineRule="auto"/>
        <w:ind w:firstLine="1134"/>
        <w:rPr>
          <w:rFonts w:ascii="Times New Roman," w:eastAsia="Times New Roman," w:hAnsi="Times New Roman," w:cs="Times New Roman,"/>
          <w:sz w:val="24"/>
          <w:szCs w:val="24"/>
          <w:u w:val="single"/>
        </w:rPr>
      </w:pPr>
      <w:r w:rsidRPr="00FA4DC6">
        <w:rPr>
          <w:rFonts w:ascii="Times New Roman," w:eastAsia="Times New Roman," w:hAnsi="Times New Roman," w:cs="Times New Roman,"/>
          <w:sz w:val="24"/>
          <w:szCs w:val="24"/>
        </w:rPr>
        <w:t xml:space="preserve">Conforme informações quanto às opções disponíveis no mercado, fica evidenciado que para </w:t>
      </w:r>
      <w:r w:rsidR="00B34279" w:rsidRPr="00FA4DC6">
        <w:rPr>
          <w:rFonts w:ascii="Times New Roman," w:eastAsia="Times New Roman," w:hAnsi="Times New Roman," w:cs="Times New Roman,"/>
          <w:sz w:val="24"/>
          <w:szCs w:val="24"/>
        </w:rPr>
        <w:t>a</w:t>
      </w:r>
      <w:r w:rsidR="0030770E" w:rsidRPr="00FA4DC6">
        <w:rPr>
          <w:rFonts w:ascii="Times New Roman," w:eastAsia="Times New Roman," w:hAnsi="Times New Roman," w:cs="Times New Roman,"/>
          <w:sz w:val="24"/>
          <w:szCs w:val="24"/>
        </w:rPr>
        <w:t xml:space="preserve"> composição de uma</w:t>
      </w:r>
      <w:r w:rsidR="00B34279" w:rsidRPr="00FA4DC6">
        <w:rPr>
          <w:rFonts w:ascii="Times New Roman," w:eastAsia="Times New Roman," w:hAnsi="Times New Roman," w:cs="Times New Roman,"/>
          <w:sz w:val="24"/>
          <w:szCs w:val="24"/>
        </w:rPr>
        <w:t xml:space="preserve"> solução de processamento de dados</w:t>
      </w:r>
      <w:r w:rsidR="0030770E" w:rsidRPr="00FA4DC6">
        <w:rPr>
          <w:rFonts w:ascii="Times New Roman," w:eastAsia="Times New Roman," w:hAnsi="Times New Roman," w:cs="Times New Roman,"/>
          <w:sz w:val="24"/>
          <w:szCs w:val="24"/>
        </w:rPr>
        <w:t>, poder</w:t>
      </w:r>
      <w:r w:rsidR="00287BCA" w:rsidRPr="00FA4DC6">
        <w:rPr>
          <w:rFonts w:ascii="Times New Roman," w:eastAsia="Times New Roman," w:hAnsi="Times New Roman," w:cs="Times New Roman,"/>
          <w:sz w:val="24"/>
          <w:szCs w:val="24"/>
        </w:rPr>
        <w:t>iam ser consideradas as modalidades e tecnologias apresentadas no item 1.3 deste Estudo Preliminar</w:t>
      </w:r>
      <w:r w:rsidR="000E2A4D" w:rsidRPr="00FA4DC6">
        <w:rPr>
          <w:rFonts w:ascii="Times New Roman," w:eastAsia="Times New Roman," w:hAnsi="Times New Roman," w:cs="Times New Roman,"/>
          <w:sz w:val="24"/>
          <w:szCs w:val="24"/>
        </w:rPr>
        <w:t>.</w:t>
      </w:r>
    </w:p>
    <w:p w14:paraId="6F1F616C" w14:textId="064DB951" w:rsidR="00C60F3F" w:rsidRPr="00FA4DC6" w:rsidRDefault="203B03B2" w:rsidP="6B476F0C">
      <w:pPr>
        <w:pStyle w:val="Primeirorecuodecorpodetexto"/>
        <w:spacing w:after="120" w:line="360" w:lineRule="auto"/>
        <w:ind w:firstLine="1134"/>
        <w:rPr>
          <w:rFonts w:ascii="Times New Roman," w:eastAsia="Times New Roman," w:hAnsi="Times New Roman," w:cs="Times New Roman,"/>
          <w:sz w:val="24"/>
          <w:szCs w:val="24"/>
        </w:rPr>
      </w:pPr>
      <w:r w:rsidRPr="00FA4DC6">
        <w:rPr>
          <w:rFonts w:ascii="Times New Roman," w:eastAsia="Times New Roman," w:hAnsi="Times New Roman," w:cs="Times New Roman,"/>
          <w:sz w:val="24"/>
          <w:szCs w:val="24"/>
        </w:rPr>
        <w:t>A análise de viabilidade das modalidades de contratação elencadas no item 1.3 deste Estudo Preliminar precisa levar em consideração os seguintes aspectos:</w:t>
      </w:r>
    </w:p>
    <w:p w14:paraId="3212E5E4" w14:textId="227C0B6D" w:rsidR="00C60F3F" w:rsidRPr="00FA4DC6" w:rsidRDefault="203B03B2" w:rsidP="002537FC">
      <w:pPr>
        <w:pStyle w:val="Primeirorecuodecorpodetexto"/>
        <w:numPr>
          <w:ilvl w:val="1"/>
          <w:numId w:val="2"/>
        </w:numPr>
        <w:spacing w:after="120" w:line="360" w:lineRule="auto"/>
        <w:rPr>
          <w:rFonts w:eastAsiaTheme="minorEastAsia"/>
          <w:sz w:val="24"/>
          <w:szCs w:val="24"/>
        </w:rPr>
      </w:pPr>
      <w:r w:rsidRPr="18154B38">
        <w:rPr>
          <w:rFonts w:ascii="Times New Roman," w:eastAsia="Times New Roman," w:hAnsi="Times New Roman," w:cs="Times New Roman,"/>
          <w:sz w:val="24"/>
          <w:szCs w:val="24"/>
        </w:rPr>
        <w:t xml:space="preserve">Preservação </w:t>
      </w:r>
      <w:r w:rsidRPr="00584A48">
        <w:rPr>
          <w:rFonts w:ascii="Times New Roman," w:eastAsia="Times New Roman," w:hAnsi="Times New Roman," w:cs="Times New Roman,"/>
          <w:sz w:val="24"/>
          <w:szCs w:val="24"/>
        </w:rPr>
        <w:t xml:space="preserve">do investimento já realizado em equipamentos </w:t>
      </w:r>
      <w:r w:rsidR="001D3C6A" w:rsidRPr="00584A48">
        <w:rPr>
          <w:rFonts w:ascii="Times New Roman," w:eastAsia="Times New Roman," w:hAnsi="Times New Roman," w:cs="Times New Roman,"/>
          <w:sz w:val="24"/>
          <w:szCs w:val="24"/>
        </w:rPr>
        <w:t>(</w:t>
      </w:r>
      <w:r w:rsidR="00FA0712" w:rsidRPr="00584A48">
        <w:rPr>
          <w:rFonts w:ascii="Times New Roman," w:eastAsia="Times New Roman," w:hAnsi="Times New Roman," w:cs="Times New Roman,"/>
          <w:sz w:val="24"/>
          <w:szCs w:val="24"/>
        </w:rPr>
        <w:t>servidores, storages e switches)</w:t>
      </w:r>
      <w:r w:rsidRPr="00584A48">
        <w:rPr>
          <w:rFonts w:ascii="Times New Roman," w:eastAsia="Times New Roman," w:hAnsi="Times New Roman," w:cs="Times New Roman,"/>
          <w:sz w:val="24"/>
          <w:szCs w:val="24"/>
        </w:rPr>
        <w:t xml:space="preserve"> e licenciamento</w:t>
      </w:r>
      <w:r w:rsidR="00FA0712" w:rsidRPr="00584A48">
        <w:rPr>
          <w:rFonts w:ascii="Times New Roman," w:eastAsia="Times New Roman," w:hAnsi="Times New Roman," w:cs="Times New Roman,"/>
          <w:sz w:val="24"/>
          <w:szCs w:val="24"/>
        </w:rPr>
        <w:t xml:space="preserve"> (virtualização e sistemas operacionais)</w:t>
      </w:r>
      <w:r w:rsidRPr="00584A48">
        <w:rPr>
          <w:rFonts w:ascii="Times New Roman," w:eastAsia="Times New Roman," w:hAnsi="Times New Roman," w:cs="Times New Roman,"/>
          <w:sz w:val="24"/>
          <w:szCs w:val="24"/>
        </w:rPr>
        <w:t>;</w:t>
      </w:r>
      <w:r w:rsidR="0E8C522E" w:rsidRPr="18154B38">
        <w:rPr>
          <w:rFonts w:ascii="Times New Roman," w:eastAsia="Times New Roman," w:hAnsi="Times New Roman," w:cs="Times New Roman,"/>
          <w:sz w:val="24"/>
          <w:szCs w:val="24"/>
        </w:rPr>
        <w:t xml:space="preserve"> </w:t>
      </w:r>
    </w:p>
    <w:p w14:paraId="62E764BD" w14:textId="34732685" w:rsidR="00C60F3F" w:rsidRPr="00FA4DC6" w:rsidRDefault="203B03B2" w:rsidP="002537FC">
      <w:pPr>
        <w:pStyle w:val="Primeirorecuodecorpodetexto"/>
        <w:numPr>
          <w:ilvl w:val="1"/>
          <w:numId w:val="2"/>
        </w:numPr>
        <w:spacing w:after="120" w:line="360" w:lineRule="auto"/>
        <w:rPr>
          <w:rFonts w:eastAsiaTheme="minorEastAsia"/>
          <w:sz w:val="24"/>
          <w:szCs w:val="24"/>
        </w:rPr>
      </w:pPr>
      <w:r w:rsidRPr="00FA4DC6">
        <w:rPr>
          <w:rFonts w:ascii="Times New Roman," w:eastAsia="Times New Roman," w:hAnsi="Times New Roman," w:cs="Times New Roman,"/>
          <w:sz w:val="24"/>
          <w:szCs w:val="24"/>
        </w:rPr>
        <w:t xml:space="preserve">Extenso conhecimento </w:t>
      </w:r>
      <w:r w:rsidR="5DF41E75" w:rsidRPr="00FA4DC6">
        <w:rPr>
          <w:rFonts w:ascii="Times New Roman," w:eastAsia="Times New Roman," w:hAnsi="Times New Roman," w:cs="Times New Roman,"/>
          <w:sz w:val="24"/>
          <w:szCs w:val="24"/>
        </w:rPr>
        <w:t xml:space="preserve">e experiência da </w:t>
      </w:r>
      <w:r w:rsidRPr="00FA4DC6">
        <w:rPr>
          <w:rFonts w:ascii="Times New Roman," w:eastAsia="Times New Roman," w:hAnsi="Times New Roman," w:cs="Times New Roman,"/>
          <w:sz w:val="24"/>
          <w:szCs w:val="24"/>
        </w:rPr>
        <w:t xml:space="preserve">equipe </w:t>
      </w:r>
      <w:r w:rsidR="15453209" w:rsidRPr="00FA4DC6">
        <w:rPr>
          <w:rFonts w:ascii="Times New Roman," w:eastAsia="Times New Roman," w:hAnsi="Times New Roman," w:cs="Times New Roman,"/>
          <w:sz w:val="24"/>
          <w:szCs w:val="24"/>
        </w:rPr>
        <w:t>técnica com a arquitetura da infraestrutura atual;</w:t>
      </w:r>
    </w:p>
    <w:p w14:paraId="1690DD93" w14:textId="1C7C3CE3" w:rsidR="00C60F3F" w:rsidRPr="00FA4DC6" w:rsidRDefault="15453209" w:rsidP="002537FC">
      <w:pPr>
        <w:pStyle w:val="Primeirorecuodecorpodetexto"/>
        <w:numPr>
          <w:ilvl w:val="1"/>
          <w:numId w:val="2"/>
        </w:numPr>
        <w:spacing w:after="120" w:line="360" w:lineRule="auto"/>
        <w:rPr>
          <w:rFonts w:eastAsiaTheme="minorEastAsia"/>
          <w:sz w:val="24"/>
          <w:szCs w:val="24"/>
        </w:rPr>
      </w:pPr>
      <w:r w:rsidRPr="00FA4DC6">
        <w:rPr>
          <w:rFonts w:ascii="Times New Roman," w:eastAsia="Times New Roman," w:hAnsi="Times New Roman," w:cs="Times New Roman,"/>
          <w:sz w:val="24"/>
          <w:szCs w:val="24"/>
        </w:rPr>
        <w:t>Riscos de transição de solução;</w:t>
      </w:r>
    </w:p>
    <w:p w14:paraId="7C497849" w14:textId="78A3E5DB" w:rsidR="00C60F3F" w:rsidRPr="00FA4DC6" w:rsidRDefault="32C13478" w:rsidP="002537FC">
      <w:pPr>
        <w:pStyle w:val="Primeirorecuodecorpodetexto"/>
        <w:numPr>
          <w:ilvl w:val="1"/>
          <w:numId w:val="2"/>
        </w:numPr>
        <w:spacing w:after="120" w:line="360" w:lineRule="auto"/>
        <w:rPr>
          <w:rFonts w:eastAsiaTheme="minorEastAsia"/>
          <w:sz w:val="24"/>
          <w:szCs w:val="24"/>
        </w:rPr>
      </w:pPr>
      <w:r w:rsidRPr="00FA4DC6">
        <w:rPr>
          <w:rFonts w:ascii="Times New Roman," w:eastAsia="Times New Roman," w:hAnsi="Times New Roman," w:cs="Times New Roman,"/>
          <w:sz w:val="24"/>
          <w:szCs w:val="24"/>
        </w:rPr>
        <w:t xml:space="preserve">Conter a ampliação </w:t>
      </w:r>
      <w:r w:rsidR="22CF0969" w:rsidRPr="00FA4DC6">
        <w:rPr>
          <w:rFonts w:ascii="Times New Roman," w:eastAsia="Times New Roman," w:hAnsi="Times New Roman," w:cs="Times New Roman,"/>
          <w:sz w:val="24"/>
          <w:szCs w:val="24"/>
        </w:rPr>
        <w:t xml:space="preserve">da </w:t>
      </w:r>
      <w:r w:rsidR="15453209" w:rsidRPr="00FA4DC6">
        <w:rPr>
          <w:rFonts w:ascii="Times New Roman," w:eastAsia="Times New Roman," w:hAnsi="Times New Roman," w:cs="Times New Roman,"/>
          <w:sz w:val="24"/>
          <w:szCs w:val="24"/>
        </w:rPr>
        <w:t xml:space="preserve">mão de obra </w:t>
      </w:r>
      <w:r w:rsidR="566979DA" w:rsidRPr="00FA4DC6">
        <w:rPr>
          <w:rFonts w:ascii="Times New Roman," w:eastAsia="Times New Roman," w:hAnsi="Times New Roman," w:cs="Times New Roman,"/>
          <w:sz w:val="24"/>
          <w:szCs w:val="24"/>
        </w:rPr>
        <w:t xml:space="preserve">necessária para </w:t>
      </w:r>
      <w:r w:rsidR="6EE0976A" w:rsidRPr="00FA4DC6">
        <w:rPr>
          <w:rFonts w:ascii="Times New Roman," w:eastAsia="Times New Roman," w:hAnsi="Times New Roman," w:cs="Times New Roman,"/>
          <w:sz w:val="24"/>
          <w:szCs w:val="24"/>
        </w:rPr>
        <w:t>gerenciamento</w:t>
      </w:r>
      <w:r w:rsidR="6D38897B" w:rsidRPr="00FA4DC6">
        <w:rPr>
          <w:rFonts w:ascii="Times New Roman," w:eastAsia="Times New Roman," w:hAnsi="Times New Roman," w:cs="Times New Roman,"/>
          <w:sz w:val="24"/>
          <w:szCs w:val="24"/>
        </w:rPr>
        <w:t xml:space="preserve"> d</w:t>
      </w:r>
      <w:r w:rsidR="029044AC" w:rsidRPr="00FA4DC6">
        <w:rPr>
          <w:rFonts w:ascii="Times New Roman," w:eastAsia="Times New Roman," w:hAnsi="Times New Roman," w:cs="Times New Roman,"/>
          <w:sz w:val="24"/>
          <w:szCs w:val="24"/>
        </w:rPr>
        <w:t>a infraestrutura.</w:t>
      </w:r>
    </w:p>
    <w:p w14:paraId="5E5F09A0" w14:textId="33596304" w:rsidR="00C60F3F" w:rsidRPr="00FA4DC6" w:rsidRDefault="029044AC" w:rsidP="002537FC">
      <w:pPr>
        <w:pStyle w:val="Primeirorecuodecorpodetexto"/>
        <w:numPr>
          <w:ilvl w:val="1"/>
          <w:numId w:val="2"/>
        </w:numPr>
        <w:spacing w:after="120" w:line="360" w:lineRule="auto"/>
        <w:rPr>
          <w:rFonts w:eastAsiaTheme="minorEastAsia"/>
          <w:sz w:val="24"/>
          <w:szCs w:val="24"/>
        </w:rPr>
      </w:pPr>
      <w:r w:rsidRPr="00FA4DC6">
        <w:rPr>
          <w:rFonts w:ascii="Times New Roman," w:eastAsia="Times New Roman," w:hAnsi="Times New Roman," w:cs="Times New Roman,"/>
          <w:sz w:val="24"/>
          <w:szCs w:val="24"/>
        </w:rPr>
        <w:t>Grau de adequação da solução ao portfólio de sistemas e serviços de TIC atualmente implantados</w:t>
      </w:r>
    </w:p>
    <w:p w14:paraId="630BD0C3" w14:textId="0C3CB970" w:rsidR="00C60F3F" w:rsidRDefault="5AABE0DB" w:rsidP="6B476F0C">
      <w:pPr>
        <w:pStyle w:val="Primeirorecuodecorpodetexto"/>
        <w:spacing w:after="120" w:line="360" w:lineRule="auto"/>
        <w:ind w:firstLine="1134"/>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t>Passa se a análise.</w:t>
      </w:r>
    </w:p>
    <w:p w14:paraId="7930CAA0" w14:textId="6DFA8540" w:rsidR="00C60F3F" w:rsidRDefault="030D6E12" w:rsidP="6B476F0C">
      <w:pPr>
        <w:pStyle w:val="Primeirorecuodecorpodetexto"/>
        <w:spacing w:after="120" w:line="360" w:lineRule="auto"/>
        <w:ind w:firstLine="1134"/>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t xml:space="preserve">Em </w:t>
      </w:r>
      <w:r w:rsidR="53DDB22B" w:rsidRPr="6B476F0C">
        <w:rPr>
          <w:rFonts w:ascii="Times New Roman," w:eastAsia="Times New Roman," w:hAnsi="Times New Roman," w:cs="Times New Roman,"/>
          <w:sz w:val="24"/>
          <w:szCs w:val="24"/>
        </w:rPr>
        <w:t xml:space="preserve">breve </w:t>
      </w:r>
      <w:r w:rsidRPr="6B476F0C">
        <w:rPr>
          <w:rFonts w:ascii="Times New Roman," w:eastAsia="Times New Roman," w:hAnsi="Times New Roman," w:cs="Times New Roman,"/>
          <w:sz w:val="24"/>
          <w:szCs w:val="24"/>
        </w:rPr>
        <w:t>síntese</w:t>
      </w:r>
      <w:r w:rsidR="1B82F41F" w:rsidRPr="6B476F0C">
        <w:rPr>
          <w:rFonts w:ascii="Times New Roman," w:eastAsia="Times New Roman," w:hAnsi="Times New Roman," w:cs="Times New Roman,"/>
          <w:sz w:val="24"/>
          <w:szCs w:val="24"/>
        </w:rPr>
        <w:t xml:space="preserve"> </w:t>
      </w:r>
      <w:r w:rsidR="05410400" w:rsidRPr="6B476F0C">
        <w:rPr>
          <w:rFonts w:ascii="Times New Roman," w:eastAsia="Times New Roman," w:hAnsi="Times New Roman," w:cs="Times New Roman,"/>
          <w:sz w:val="24"/>
          <w:szCs w:val="24"/>
        </w:rPr>
        <w:t>das soluções descritas no item 1.3</w:t>
      </w:r>
      <w:r w:rsidRPr="6B476F0C">
        <w:rPr>
          <w:rFonts w:ascii="Times New Roman," w:eastAsia="Times New Roman," w:hAnsi="Times New Roman," w:cs="Times New Roman,"/>
          <w:sz w:val="24"/>
          <w:szCs w:val="24"/>
        </w:rPr>
        <w:t>,</w:t>
      </w:r>
      <w:r w:rsidR="45851448" w:rsidRPr="6B476F0C">
        <w:rPr>
          <w:rFonts w:ascii="Times New Roman," w:eastAsia="Times New Roman," w:hAnsi="Times New Roman," w:cs="Times New Roman,"/>
          <w:sz w:val="24"/>
          <w:szCs w:val="24"/>
        </w:rPr>
        <w:t xml:space="preserve"> pode-se dizer que </w:t>
      </w:r>
      <w:r w:rsidRPr="6B476F0C">
        <w:rPr>
          <w:rFonts w:ascii="Times New Roman," w:eastAsia="Times New Roman," w:hAnsi="Times New Roman," w:cs="Times New Roman,"/>
          <w:sz w:val="24"/>
          <w:szCs w:val="24"/>
        </w:rPr>
        <w:t xml:space="preserve">o </w:t>
      </w:r>
      <w:r w:rsidR="5AABE0DB" w:rsidRPr="6B476F0C">
        <w:rPr>
          <w:rFonts w:ascii="Times New Roman," w:eastAsia="Times New Roman," w:hAnsi="Times New Roman," w:cs="Times New Roman,"/>
          <w:sz w:val="24"/>
          <w:szCs w:val="24"/>
        </w:rPr>
        <w:t xml:space="preserve">mercado </w:t>
      </w:r>
      <w:r w:rsidR="164DDFBF" w:rsidRPr="6B476F0C">
        <w:rPr>
          <w:rFonts w:ascii="Times New Roman," w:eastAsia="Times New Roman," w:hAnsi="Times New Roman," w:cs="Times New Roman,"/>
          <w:sz w:val="24"/>
          <w:szCs w:val="24"/>
        </w:rPr>
        <w:t xml:space="preserve">oferece </w:t>
      </w:r>
      <w:r w:rsidR="5AABE0DB" w:rsidRPr="6B476F0C">
        <w:rPr>
          <w:rFonts w:ascii="Times New Roman," w:eastAsia="Times New Roman," w:hAnsi="Times New Roman," w:cs="Times New Roman,"/>
          <w:sz w:val="24"/>
          <w:szCs w:val="24"/>
        </w:rPr>
        <w:t xml:space="preserve">duas </w:t>
      </w:r>
      <w:r w:rsidR="1538CCFA" w:rsidRPr="6B476F0C">
        <w:rPr>
          <w:rFonts w:ascii="Times New Roman," w:eastAsia="Times New Roman," w:hAnsi="Times New Roman," w:cs="Times New Roman,"/>
          <w:sz w:val="24"/>
          <w:szCs w:val="24"/>
        </w:rPr>
        <w:t>diferentes formas de se obter a solução de processamento pleiteada: adqui</w:t>
      </w:r>
      <w:r w:rsidR="07A99947" w:rsidRPr="6B476F0C">
        <w:rPr>
          <w:rFonts w:ascii="Times New Roman," w:eastAsia="Times New Roman," w:hAnsi="Times New Roman," w:cs="Times New Roman,"/>
          <w:sz w:val="24"/>
          <w:szCs w:val="24"/>
        </w:rPr>
        <w:t>rindo equipamentos, ou contratando-os como serviço</w:t>
      </w:r>
      <w:r w:rsidR="406C1A36" w:rsidRPr="6B476F0C">
        <w:rPr>
          <w:rFonts w:ascii="Times New Roman," w:eastAsia="Times New Roman," w:hAnsi="Times New Roman," w:cs="Times New Roman,"/>
          <w:sz w:val="24"/>
          <w:szCs w:val="24"/>
        </w:rPr>
        <w:t xml:space="preserve"> (IaaS, PaaS, SaaS)</w:t>
      </w:r>
      <w:r w:rsidR="07A99947" w:rsidRPr="6B476F0C">
        <w:rPr>
          <w:rFonts w:ascii="Times New Roman," w:eastAsia="Times New Roman," w:hAnsi="Times New Roman," w:cs="Times New Roman,"/>
          <w:sz w:val="24"/>
          <w:szCs w:val="24"/>
        </w:rPr>
        <w:t>.</w:t>
      </w:r>
    </w:p>
    <w:p w14:paraId="28BFD70B" w14:textId="05060D61" w:rsidR="00C60F3F" w:rsidRDefault="07A99947" w:rsidP="6B476F0C">
      <w:pPr>
        <w:pStyle w:val="Primeirorecuodecorpodetexto"/>
        <w:spacing w:after="120" w:line="360" w:lineRule="auto"/>
        <w:ind w:firstLine="1134"/>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t>A primeira forma é a</w:t>
      </w:r>
      <w:r w:rsidR="793FA274" w:rsidRPr="6B476F0C">
        <w:rPr>
          <w:rFonts w:ascii="Times New Roman," w:eastAsia="Times New Roman," w:hAnsi="Times New Roman," w:cs="Times New Roman,"/>
          <w:sz w:val="24"/>
          <w:szCs w:val="24"/>
        </w:rPr>
        <w:t xml:space="preserve"> </w:t>
      </w:r>
      <w:r w:rsidRPr="6B476F0C">
        <w:rPr>
          <w:rFonts w:ascii="Times New Roman," w:eastAsia="Times New Roman," w:hAnsi="Times New Roman," w:cs="Times New Roman,"/>
          <w:sz w:val="24"/>
          <w:szCs w:val="24"/>
        </w:rPr>
        <w:t>mais recorrentemente praticada por órgãos públicos</w:t>
      </w:r>
      <w:r w:rsidR="135EBA04" w:rsidRPr="6B476F0C">
        <w:rPr>
          <w:rFonts w:ascii="Times New Roman," w:eastAsia="Times New Roman," w:hAnsi="Times New Roman," w:cs="Times New Roman,"/>
          <w:sz w:val="24"/>
          <w:szCs w:val="24"/>
        </w:rPr>
        <w:t xml:space="preserve"> e</w:t>
      </w:r>
      <w:r w:rsidR="2D54F0E0" w:rsidRPr="6B476F0C">
        <w:rPr>
          <w:rFonts w:ascii="Times New Roman," w:eastAsia="Times New Roman," w:hAnsi="Times New Roman," w:cs="Times New Roman,"/>
          <w:sz w:val="24"/>
          <w:szCs w:val="24"/>
        </w:rPr>
        <w:t xml:space="preserve"> t</w:t>
      </w:r>
      <w:r w:rsidR="3F804FC8" w:rsidRPr="6B476F0C">
        <w:rPr>
          <w:rFonts w:ascii="Times New Roman," w:eastAsia="Times New Roman," w:hAnsi="Times New Roman," w:cs="Times New Roman,"/>
          <w:sz w:val="24"/>
          <w:szCs w:val="24"/>
        </w:rPr>
        <w:t>ambém a</w:t>
      </w:r>
      <w:r w:rsidR="00887685" w:rsidRPr="6B476F0C">
        <w:rPr>
          <w:rFonts w:ascii="Times New Roman," w:eastAsia="Times New Roman," w:hAnsi="Times New Roman," w:cs="Times New Roman,"/>
          <w:sz w:val="24"/>
          <w:szCs w:val="24"/>
        </w:rPr>
        <w:t xml:space="preserve"> </w:t>
      </w:r>
      <w:r w:rsidR="25C147CE" w:rsidRPr="6B476F0C">
        <w:rPr>
          <w:rFonts w:ascii="Times New Roman," w:eastAsia="Times New Roman," w:hAnsi="Times New Roman," w:cs="Times New Roman,"/>
          <w:sz w:val="24"/>
          <w:szCs w:val="24"/>
        </w:rPr>
        <w:t xml:space="preserve">forma pela qual </w:t>
      </w:r>
      <w:r w:rsidR="6FA3067A" w:rsidRPr="6B476F0C">
        <w:rPr>
          <w:rFonts w:ascii="Times New Roman," w:eastAsia="Times New Roman," w:hAnsi="Times New Roman," w:cs="Times New Roman,"/>
          <w:sz w:val="24"/>
          <w:szCs w:val="24"/>
        </w:rPr>
        <w:t xml:space="preserve">majoritariamente </w:t>
      </w:r>
      <w:r w:rsidR="25C147CE" w:rsidRPr="6B476F0C">
        <w:rPr>
          <w:rFonts w:ascii="Times New Roman," w:eastAsia="Times New Roman," w:hAnsi="Times New Roman," w:cs="Times New Roman,"/>
          <w:sz w:val="24"/>
          <w:szCs w:val="24"/>
        </w:rPr>
        <w:t>este Tribunal tem realizado suas aquisições</w:t>
      </w:r>
      <w:r w:rsidR="6D793D25" w:rsidRPr="6B476F0C">
        <w:rPr>
          <w:rFonts w:ascii="Times New Roman," w:eastAsia="Times New Roman," w:hAnsi="Times New Roman," w:cs="Times New Roman,"/>
          <w:sz w:val="24"/>
          <w:szCs w:val="24"/>
        </w:rPr>
        <w:t xml:space="preserve"> para infraestrutura de TIC</w:t>
      </w:r>
      <w:r w:rsidR="67F18AEE" w:rsidRPr="6B476F0C">
        <w:rPr>
          <w:rFonts w:ascii="Times New Roman," w:eastAsia="Times New Roman," w:hAnsi="Times New Roman," w:cs="Times New Roman,"/>
          <w:sz w:val="24"/>
          <w:szCs w:val="24"/>
        </w:rPr>
        <w:t xml:space="preserve">: adquirindo as soluções e mantendo seus próprios </w:t>
      </w:r>
      <w:r w:rsidR="67F18AEE" w:rsidRPr="6B476F0C">
        <w:rPr>
          <w:rFonts w:ascii="Times New Roman," w:eastAsia="Times New Roman," w:hAnsi="Times New Roman," w:cs="Times New Roman,"/>
          <w:i/>
          <w:iCs/>
          <w:sz w:val="24"/>
          <w:szCs w:val="24"/>
        </w:rPr>
        <w:t>datacenters</w:t>
      </w:r>
      <w:r w:rsidR="48DFA2D6" w:rsidRPr="6B476F0C">
        <w:rPr>
          <w:rFonts w:ascii="Times New Roman," w:eastAsia="Times New Roman," w:hAnsi="Times New Roman," w:cs="Times New Roman,"/>
          <w:sz w:val="24"/>
          <w:szCs w:val="24"/>
        </w:rPr>
        <w:t>.</w:t>
      </w:r>
    </w:p>
    <w:p w14:paraId="6EEF0739" w14:textId="495E0EEA" w:rsidR="00C60F3F" w:rsidRDefault="468207B5" w:rsidP="6B476F0C">
      <w:pPr>
        <w:pStyle w:val="Primeirorecuodecorpodetexto"/>
        <w:spacing w:after="120" w:line="360" w:lineRule="auto"/>
        <w:ind w:firstLine="1134"/>
        <w:rPr>
          <w:rFonts w:ascii="Times New Roman," w:eastAsia="Times New Roman," w:hAnsi="Times New Roman," w:cs="Times New Roman,"/>
          <w:sz w:val="24"/>
          <w:szCs w:val="24"/>
        </w:rPr>
      </w:pPr>
      <w:r w:rsidRPr="478D4C44">
        <w:rPr>
          <w:rFonts w:ascii="Times New Roman," w:eastAsia="Times New Roman," w:hAnsi="Times New Roman," w:cs="Times New Roman,"/>
          <w:sz w:val="24"/>
          <w:szCs w:val="24"/>
        </w:rPr>
        <w:lastRenderedPageBreak/>
        <w:t>As desvantagens da adesão</w:t>
      </w:r>
      <w:r w:rsidR="7EB0C248" w:rsidRPr="478D4C44">
        <w:rPr>
          <w:rFonts w:ascii="Times New Roman," w:eastAsia="Times New Roman," w:hAnsi="Times New Roman," w:cs="Times New Roman,"/>
          <w:sz w:val="24"/>
          <w:szCs w:val="24"/>
        </w:rPr>
        <w:t xml:space="preserve"> a</w:t>
      </w:r>
      <w:r w:rsidR="536562AB" w:rsidRPr="478D4C44">
        <w:rPr>
          <w:rFonts w:ascii="Times New Roman," w:eastAsia="Times New Roman," w:hAnsi="Times New Roman," w:cs="Times New Roman,"/>
          <w:sz w:val="24"/>
          <w:szCs w:val="24"/>
        </w:rPr>
        <w:t xml:space="preserve"> contratações de infraestrutura como serviço na Administra</w:t>
      </w:r>
      <w:r w:rsidR="28BD77EF" w:rsidRPr="478D4C44">
        <w:rPr>
          <w:rFonts w:ascii="Times New Roman," w:eastAsia="Times New Roman," w:hAnsi="Times New Roman," w:cs="Times New Roman,"/>
          <w:sz w:val="24"/>
          <w:szCs w:val="24"/>
        </w:rPr>
        <w:t xml:space="preserve">ção </w:t>
      </w:r>
      <w:r w:rsidR="28BD77EF" w:rsidRPr="478D4C44">
        <w:rPr>
          <w:rFonts w:ascii="Times New Roman" w:eastAsia="Times New Roman" w:hAnsi="Times New Roman" w:cs="Times New Roman"/>
          <w:sz w:val="24"/>
          <w:szCs w:val="24"/>
        </w:rPr>
        <w:t>Pública</w:t>
      </w:r>
      <w:r w:rsidR="1D195E81" w:rsidRPr="478D4C44">
        <w:rPr>
          <w:rFonts w:ascii="Times New Roman" w:eastAsia="Times New Roman" w:hAnsi="Times New Roman" w:cs="Times New Roman"/>
          <w:sz w:val="24"/>
          <w:szCs w:val="24"/>
        </w:rPr>
        <w:t xml:space="preserve"> </w:t>
      </w:r>
      <w:r w:rsidR="1D195E81" w:rsidRPr="478D4C44">
        <w:rPr>
          <w:rFonts w:ascii="Times New Roman," w:eastAsia="Times New Roman," w:hAnsi="Times New Roman," w:cs="Times New Roman,"/>
          <w:sz w:val="24"/>
          <w:szCs w:val="24"/>
        </w:rPr>
        <w:t xml:space="preserve">decorrem de diversos </w:t>
      </w:r>
      <w:r w:rsidR="685557EC" w:rsidRPr="478D4C44">
        <w:rPr>
          <w:rFonts w:ascii="Times New Roman," w:eastAsia="Times New Roman," w:hAnsi="Times New Roman," w:cs="Times New Roman,"/>
          <w:sz w:val="24"/>
          <w:szCs w:val="24"/>
        </w:rPr>
        <w:t>fatores</w:t>
      </w:r>
      <w:r w:rsidR="38A46556" w:rsidRPr="478D4C44">
        <w:rPr>
          <w:rFonts w:ascii="Times New Roman," w:eastAsia="Times New Roman," w:hAnsi="Times New Roman," w:cs="Times New Roman,"/>
          <w:sz w:val="24"/>
          <w:szCs w:val="24"/>
        </w:rPr>
        <w:t>, entre os quais</w:t>
      </w:r>
      <w:r w:rsidR="685557EC" w:rsidRPr="478D4C44">
        <w:rPr>
          <w:rFonts w:ascii="Times New Roman," w:eastAsia="Times New Roman," w:hAnsi="Times New Roman," w:cs="Times New Roman,"/>
          <w:sz w:val="24"/>
          <w:szCs w:val="24"/>
        </w:rPr>
        <w:t>:</w:t>
      </w:r>
    </w:p>
    <w:p w14:paraId="622D7BC9" w14:textId="1D84C6E4" w:rsidR="00C60F3F" w:rsidRDefault="685557EC" w:rsidP="6B476F0C">
      <w:pPr>
        <w:spacing w:after="120" w:line="360" w:lineRule="auto"/>
        <w:ind w:firstLine="1276"/>
        <w:jc w:val="both"/>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t xml:space="preserve">A) </w:t>
      </w:r>
      <w:r w:rsidR="545F8DD5" w:rsidRPr="6B476F0C">
        <w:rPr>
          <w:rFonts w:ascii="Times New Roman" w:eastAsia="Times New Roman" w:hAnsi="Times New Roman" w:cs="Times New Roman"/>
          <w:sz w:val="24"/>
          <w:szCs w:val="24"/>
        </w:rPr>
        <w:t>A</w:t>
      </w:r>
      <w:r w:rsidR="79FC84B2" w:rsidRPr="6B476F0C">
        <w:rPr>
          <w:rFonts w:ascii="Times New Roman" w:eastAsia="Times New Roman" w:hAnsi="Times New Roman" w:cs="Times New Roman"/>
          <w:sz w:val="24"/>
          <w:szCs w:val="24"/>
        </w:rPr>
        <w:t xml:space="preserve"> fonte de recursos dessas contratações deixa de ser uma fonte de investimentos e passa a ser considerada uma fonte de custeio permanente, ampliando a chamada Despesa Primária Corrente dos órgãos contratantes. </w:t>
      </w:r>
    </w:p>
    <w:p w14:paraId="7D55EF03" w14:textId="10EEAA76" w:rsidR="00C60F3F" w:rsidRDefault="144AAC14" w:rsidP="6B476F0C">
      <w:pPr>
        <w:spacing w:line="360" w:lineRule="auto"/>
        <w:ind w:firstLine="1276"/>
        <w:jc w:val="both"/>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t xml:space="preserve">B) </w:t>
      </w:r>
      <w:r w:rsidR="6FF3EE43" w:rsidRPr="6B476F0C">
        <w:rPr>
          <w:rFonts w:ascii="Times New Roman" w:eastAsia="Times New Roman" w:hAnsi="Times New Roman" w:cs="Times New Roman"/>
          <w:sz w:val="24"/>
          <w:szCs w:val="24"/>
        </w:rPr>
        <w:t>O</w:t>
      </w:r>
      <w:r w:rsidR="79FC84B2" w:rsidRPr="6B476F0C">
        <w:rPr>
          <w:rFonts w:ascii="Times New Roman" w:eastAsia="Times New Roman" w:hAnsi="Times New Roman" w:cs="Times New Roman"/>
          <w:sz w:val="24"/>
          <w:szCs w:val="24"/>
        </w:rPr>
        <w:t xml:space="preserve"> valor a ser pago dependerá do consumo real de processamento, memória, armazenamento e banda de comunicação apurado pelo fornecedor. Tal característica acaba por trazer volatilidade nos custos do contrato, dificultando sua adoção por órgãos públicos.</w:t>
      </w:r>
    </w:p>
    <w:p w14:paraId="7687E180" w14:textId="6D955108" w:rsidR="00C60F3F" w:rsidRDefault="238B9329" w:rsidP="6B476F0C">
      <w:pPr>
        <w:pStyle w:val="Primeirorecuodecorpodetexto"/>
        <w:spacing w:after="120" w:line="360" w:lineRule="auto"/>
        <w:ind w:firstLine="1134"/>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t xml:space="preserve">C) </w:t>
      </w:r>
      <w:r w:rsidR="10E329ED" w:rsidRPr="6B476F0C">
        <w:rPr>
          <w:rFonts w:ascii="Times New Roman" w:eastAsia="Times New Roman" w:hAnsi="Times New Roman" w:cs="Times New Roman"/>
          <w:sz w:val="24"/>
          <w:szCs w:val="24"/>
        </w:rPr>
        <w:t>Muitos sistemas e soluções legadas tem a</w:t>
      </w:r>
      <w:r w:rsidRPr="6B476F0C">
        <w:rPr>
          <w:rFonts w:ascii="Times New Roman" w:eastAsia="Times New Roman" w:hAnsi="Times New Roman" w:cs="Times New Roman"/>
          <w:sz w:val="24"/>
          <w:szCs w:val="24"/>
        </w:rPr>
        <w:t xml:space="preserve">rquitetura imprópria para </w:t>
      </w:r>
      <w:r w:rsidR="745038FE" w:rsidRPr="6B476F0C">
        <w:rPr>
          <w:rFonts w:ascii="Times New Roman" w:eastAsia="Times New Roman" w:hAnsi="Times New Roman" w:cs="Times New Roman"/>
          <w:sz w:val="24"/>
          <w:szCs w:val="24"/>
        </w:rPr>
        <w:t xml:space="preserve">operarem em </w:t>
      </w:r>
      <w:r w:rsidR="2873EB53" w:rsidRPr="6B476F0C">
        <w:rPr>
          <w:rFonts w:ascii="Times New Roman" w:eastAsia="Times New Roman" w:hAnsi="Times New Roman" w:cs="Times New Roman"/>
          <w:sz w:val="24"/>
          <w:szCs w:val="24"/>
        </w:rPr>
        <w:t>nuvem pública</w:t>
      </w:r>
      <w:r w:rsidR="2B31514E" w:rsidRPr="6B476F0C">
        <w:rPr>
          <w:rFonts w:ascii="Times New Roman" w:eastAsia="Times New Roman" w:hAnsi="Times New Roman" w:cs="Times New Roman"/>
          <w:sz w:val="24"/>
          <w:szCs w:val="24"/>
        </w:rPr>
        <w:t>. Entre as impropriedades mais frequentes estão</w:t>
      </w:r>
      <w:r w:rsidR="2B31514E" w:rsidRPr="6B476F0C">
        <w:rPr>
          <w:rFonts w:ascii="Times New Roman," w:eastAsia="Times New Roman," w:hAnsi="Times New Roman," w:cs="Times New Roman,"/>
          <w:sz w:val="24"/>
          <w:szCs w:val="24"/>
        </w:rPr>
        <w:t>:</w:t>
      </w:r>
    </w:p>
    <w:p w14:paraId="2B9FF28C" w14:textId="67F6B9EE" w:rsidR="00C60F3F" w:rsidRDefault="2B31514E" w:rsidP="002537FC">
      <w:pPr>
        <w:pStyle w:val="Primeirorecuodecorpodetexto"/>
        <w:numPr>
          <w:ilvl w:val="1"/>
          <w:numId w:val="1"/>
        </w:numPr>
        <w:spacing w:after="120" w:line="360" w:lineRule="auto"/>
        <w:rPr>
          <w:rFonts w:eastAsiaTheme="minorEastAsia"/>
          <w:sz w:val="24"/>
          <w:szCs w:val="24"/>
        </w:rPr>
      </w:pPr>
      <w:r w:rsidRPr="6B476F0C">
        <w:rPr>
          <w:rFonts w:ascii="Times New Roman," w:eastAsia="Times New Roman," w:hAnsi="Times New Roman," w:cs="Times New Roman,"/>
          <w:sz w:val="24"/>
          <w:szCs w:val="24"/>
        </w:rPr>
        <w:t>Consumo excessivo de links de dados, majorando os custos;</w:t>
      </w:r>
    </w:p>
    <w:p w14:paraId="2EE3A38D" w14:textId="3B1CE0DC" w:rsidR="00C60F3F" w:rsidRDefault="2B31514E" w:rsidP="002537FC">
      <w:pPr>
        <w:pStyle w:val="Primeirorecuodecorpodetexto"/>
        <w:numPr>
          <w:ilvl w:val="1"/>
          <w:numId w:val="1"/>
        </w:numPr>
        <w:spacing w:after="120" w:line="360" w:lineRule="auto"/>
        <w:rPr>
          <w:rFonts w:eastAsiaTheme="minorEastAsia"/>
          <w:sz w:val="24"/>
          <w:szCs w:val="24"/>
        </w:rPr>
      </w:pPr>
      <w:r w:rsidRPr="6B476F0C">
        <w:rPr>
          <w:rFonts w:ascii="Times New Roman," w:eastAsia="Times New Roman," w:hAnsi="Times New Roman," w:cs="Times New Roman,"/>
          <w:sz w:val="24"/>
          <w:szCs w:val="24"/>
        </w:rPr>
        <w:t>Demanda excessiva de processadores, majorando os custos;</w:t>
      </w:r>
    </w:p>
    <w:p w14:paraId="64E16EE3" w14:textId="5D9BCE9F" w:rsidR="00C60F3F" w:rsidRDefault="07CD8E4A" w:rsidP="002537FC">
      <w:pPr>
        <w:pStyle w:val="Primeirorecuodecorpodetexto"/>
        <w:numPr>
          <w:ilvl w:val="1"/>
          <w:numId w:val="1"/>
        </w:numPr>
        <w:spacing w:after="120" w:line="360" w:lineRule="auto"/>
        <w:rPr>
          <w:rFonts w:eastAsiaTheme="minorEastAsia"/>
          <w:sz w:val="24"/>
          <w:szCs w:val="24"/>
        </w:rPr>
      </w:pPr>
      <w:r w:rsidRPr="6B476F0C">
        <w:rPr>
          <w:rFonts w:ascii="Times New Roman," w:eastAsia="Times New Roman," w:hAnsi="Times New Roman," w:cs="Times New Roman,"/>
          <w:sz w:val="24"/>
          <w:szCs w:val="24"/>
        </w:rPr>
        <w:t xml:space="preserve">Baixo domínio técnico de </w:t>
      </w:r>
      <w:r w:rsidR="2B31514E" w:rsidRPr="6B476F0C">
        <w:rPr>
          <w:rFonts w:ascii="Times New Roman," w:eastAsia="Times New Roman," w:hAnsi="Times New Roman," w:cs="Times New Roman,"/>
          <w:sz w:val="24"/>
          <w:szCs w:val="24"/>
        </w:rPr>
        <w:t xml:space="preserve">componentes </w:t>
      </w:r>
      <w:r w:rsidR="586B9ADF" w:rsidRPr="6B476F0C">
        <w:rPr>
          <w:rFonts w:ascii="Times New Roman," w:eastAsia="Times New Roman," w:hAnsi="Times New Roman," w:cs="Times New Roman,"/>
          <w:sz w:val="24"/>
          <w:szCs w:val="24"/>
        </w:rPr>
        <w:t xml:space="preserve">obsoletos </w:t>
      </w:r>
      <w:r w:rsidR="2B31514E" w:rsidRPr="6B476F0C">
        <w:rPr>
          <w:rFonts w:ascii="Times New Roman," w:eastAsia="Times New Roman," w:hAnsi="Times New Roman," w:cs="Times New Roman,"/>
          <w:sz w:val="24"/>
          <w:szCs w:val="24"/>
        </w:rPr>
        <w:t>da arquitetura dos sistemas;</w:t>
      </w:r>
    </w:p>
    <w:p w14:paraId="660B7446" w14:textId="3417BE33" w:rsidR="00C60F3F" w:rsidRDefault="1C6D2422" w:rsidP="002537FC">
      <w:pPr>
        <w:pStyle w:val="Primeirorecuodecorpodetexto"/>
        <w:numPr>
          <w:ilvl w:val="1"/>
          <w:numId w:val="1"/>
        </w:numPr>
        <w:spacing w:after="120" w:line="360" w:lineRule="auto"/>
        <w:rPr>
          <w:sz w:val="24"/>
          <w:szCs w:val="24"/>
        </w:rPr>
      </w:pPr>
      <w:r w:rsidRPr="6B476F0C">
        <w:rPr>
          <w:rFonts w:ascii="Times New Roman," w:eastAsia="Times New Roman," w:hAnsi="Times New Roman," w:cs="Times New Roman,"/>
          <w:sz w:val="24"/>
          <w:szCs w:val="24"/>
        </w:rPr>
        <w:t>Ampla d</w:t>
      </w:r>
      <w:r w:rsidR="2B31514E" w:rsidRPr="6B476F0C">
        <w:rPr>
          <w:rFonts w:ascii="Times New Roman," w:eastAsia="Times New Roman," w:hAnsi="Times New Roman," w:cs="Times New Roman,"/>
          <w:sz w:val="24"/>
          <w:szCs w:val="24"/>
        </w:rPr>
        <w:t>iversidade de integrações entre os sistemas;</w:t>
      </w:r>
    </w:p>
    <w:p w14:paraId="19EC1AC9" w14:textId="28E1DE60" w:rsidR="00C60F3F" w:rsidRDefault="2B31514E" w:rsidP="002537FC">
      <w:pPr>
        <w:pStyle w:val="Primeirorecuodecorpodetexto"/>
        <w:numPr>
          <w:ilvl w:val="1"/>
          <w:numId w:val="1"/>
        </w:numPr>
        <w:spacing w:after="120" w:line="360" w:lineRule="auto"/>
        <w:rPr>
          <w:rFonts w:eastAsiaTheme="minorEastAsia"/>
          <w:sz w:val="24"/>
          <w:szCs w:val="24"/>
        </w:rPr>
      </w:pPr>
      <w:r w:rsidRPr="6B476F0C">
        <w:rPr>
          <w:rFonts w:ascii="Times New Roman," w:eastAsia="Times New Roman," w:hAnsi="Times New Roman," w:cs="Times New Roman,"/>
          <w:sz w:val="24"/>
          <w:szCs w:val="24"/>
        </w:rPr>
        <w:t>Deficiências de segurança decorrentes da arquitetura das aplicações;</w:t>
      </w:r>
    </w:p>
    <w:p w14:paraId="2AF53C68" w14:textId="7EAF7D61" w:rsidR="00C60F3F" w:rsidRDefault="2B31514E" w:rsidP="002537FC">
      <w:pPr>
        <w:pStyle w:val="Primeirorecuodecorpodetexto"/>
        <w:numPr>
          <w:ilvl w:val="1"/>
          <w:numId w:val="1"/>
        </w:numPr>
        <w:spacing w:after="120" w:line="360" w:lineRule="auto"/>
        <w:rPr>
          <w:rFonts w:eastAsiaTheme="minorEastAsia"/>
          <w:sz w:val="24"/>
          <w:szCs w:val="24"/>
        </w:rPr>
      </w:pPr>
      <w:r w:rsidRPr="6B476F0C">
        <w:rPr>
          <w:rFonts w:ascii="Times New Roman," w:eastAsia="Times New Roman," w:hAnsi="Times New Roman," w:cs="Times New Roman,"/>
          <w:sz w:val="24"/>
          <w:szCs w:val="24"/>
        </w:rPr>
        <w:t>Demanda de licenciamento adicional para o novo ambiente.</w:t>
      </w:r>
    </w:p>
    <w:p w14:paraId="421A73A2" w14:textId="32549E6F" w:rsidR="00C60F3F" w:rsidRDefault="303C6CCF" w:rsidP="6B476F0C">
      <w:pPr>
        <w:pStyle w:val="Primeirorecuodecorpodetexto"/>
        <w:spacing w:after="120" w:line="360" w:lineRule="auto"/>
        <w:ind w:firstLine="1134"/>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t>De fato, s</w:t>
      </w:r>
      <w:r w:rsidR="20514A7C" w:rsidRPr="6B476F0C">
        <w:rPr>
          <w:rFonts w:ascii="Times New Roman," w:eastAsia="Times New Roman," w:hAnsi="Times New Roman," w:cs="Times New Roman,"/>
          <w:sz w:val="24"/>
          <w:szCs w:val="24"/>
        </w:rPr>
        <w:t>em prejuízo às duas primeiras desvantagens</w:t>
      </w:r>
      <w:r w:rsidR="7BFA8CAB" w:rsidRPr="6B476F0C">
        <w:rPr>
          <w:rFonts w:ascii="Times New Roman," w:eastAsia="Times New Roman," w:hAnsi="Times New Roman," w:cs="Times New Roman,"/>
          <w:sz w:val="24"/>
          <w:szCs w:val="24"/>
        </w:rPr>
        <w:t xml:space="preserve"> elencadas</w:t>
      </w:r>
      <w:r w:rsidR="654E8CF7" w:rsidRPr="6B476F0C">
        <w:rPr>
          <w:rFonts w:ascii="Times New Roman," w:eastAsia="Times New Roman," w:hAnsi="Times New Roman," w:cs="Times New Roman,"/>
          <w:sz w:val="24"/>
          <w:szCs w:val="24"/>
        </w:rPr>
        <w:t xml:space="preserve"> </w:t>
      </w:r>
      <w:r w:rsidR="0AD10347" w:rsidRPr="6B476F0C">
        <w:rPr>
          <w:rFonts w:ascii="Times New Roman," w:eastAsia="Times New Roman," w:hAnsi="Times New Roman," w:cs="Times New Roman,"/>
          <w:sz w:val="24"/>
          <w:szCs w:val="24"/>
        </w:rPr>
        <w:t xml:space="preserve">que </w:t>
      </w:r>
      <w:r w:rsidR="70ABBD2F" w:rsidRPr="6B476F0C">
        <w:rPr>
          <w:rFonts w:ascii="Times New Roman," w:eastAsia="Times New Roman," w:hAnsi="Times New Roman," w:cs="Times New Roman,"/>
          <w:sz w:val="24"/>
          <w:szCs w:val="24"/>
        </w:rPr>
        <w:t xml:space="preserve">indubitavelmente </w:t>
      </w:r>
      <w:r w:rsidR="654E8CF7" w:rsidRPr="6B476F0C">
        <w:rPr>
          <w:rFonts w:ascii="Times New Roman," w:eastAsia="Times New Roman," w:hAnsi="Times New Roman," w:cs="Times New Roman,"/>
          <w:sz w:val="24"/>
          <w:szCs w:val="24"/>
        </w:rPr>
        <w:t>limita</w:t>
      </w:r>
      <w:r w:rsidR="2FBDE2EE" w:rsidRPr="6B476F0C">
        <w:rPr>
          <w:rFonts w:ascii="Times New Roman," w:eastAsia="Times New Roman," w:hAnsi="Times New Roman," w:cs="Times New Roman,"/>
          <w:sz w:val="24"/>
          <w:szCs w:val="24"/>
        </w:rPr>
        <w:t>m</w:t>
      </w:r>
      <w:r w:rsidR="654E8CF7" w:rsidRPr="6B476F0C">
        <w:rPr>
          <w:rFonts w:ascii="Times New Roman," w:eastAsia="Times New Roman," w:hAnsi="Times New Roman," w:cs="Times New Roman,"/>
          <w:sz w:val="24"/>
          <w:szCs w:val="24"/>
        </w:rPr>
        <w:t xml:space="preserve"> </w:t>
      </w:r>
      <w:r w:rsidR="08CC6C08" w:rsidRPr="6B476F0C">
        <w:rPr>
          <w:rFonts w:ascii="Times New Roman," w:eastAsia="Times New Roman," w:hAnsi="Times New Roman," w:cs="Times New Roman,"/>
          <w:sz w:val="24"/>
          <w:szCs w:val="24"/>
        </w:rPr>
        <w:t>a adoção de infraestrutura como serviços n</w:t>
      </w:r>
      <w:r w:rsidR="654E8CF7" w:rsidRPr="6B476F0C">
        <w:rPr>
          <w:rFonts w:ascii="Times New Roman," w:eastAsia="Times New Roman," w:hAnsi="Times New Roman," w:cs="Times New Roman,"/>
          <w:sz w:val="24"/>
          <w:szCs w:val="24"/>
        </w:rPr>
        <w:t xml:space="preserve">o PJMT, </w:t>
      </w:r>
      <w:r w:rsidR="20514A7C" w:rsidRPr="6B476F0C">
        <w:rPr>
          <w:rFonts w:ascii="Times New Roman," w:eastAsia="Times New Roman," w:hAnsi="Times New Roman," w:cs="Times New Roman,"/>
          <w:sz w:val="24"/>
          <w:szCs w:val="24"/>
        </w:rPr>
        <w:t>é preciso destacar</w:t>
      </w:r>
      <w:r w:rsidR="0773474D" w:rsidRPr="6B476F0C">
        <w:rPr>
          <w:rFonts w:ascii="Times New Roman," w:eastAsia="Times New Roman," w:hAnsi="Times New Roman," w:cs="Times New Roman,"/>
          <w:sz w:val="24"/>
          <w:szCs w:val="24"/>
        </w:rPr>
        <w:t xml:space="preserve"> </w:t>
      </w:r>
      <w:r w:rsidR="77811C3D" w:rsidRPr="6B476F0C">
        <w:rPr>
          <w:rFonts w:ascii="Times New Roman," w:eastAsia="Times New Roman," w:hAnsi="Times New Roman," w:cs="Times New Roman,"/>
          <w:sz w:val="24"/>
          <w:szCs w:val="24"/>
        </w:rPr>
        <w:t xml:space="preserve">as restrições </w:t>
      </w:r>
      <w:r w:rsidR="0773474D" w:rsidRPr="6B476F0C">
        <w:rPr>
          <w:rFonts w:ascii="Times New Roman," w:eastAsia="Times New Roman," w:hAnsi="Times New Roman," w:cs="Times New Roman,"/>
          <w:sz w:val="24"/>
          <w:szCs w:val="24"/>
        </w:rPr>
        <w:t>técni</w:t>
      </w:r>
      <w:r w:rsidR="08B9805A" w:rsidRPr="6B476F0C">
        <w:rPr>
          <w:rFonts w:ascii="Times New Roman," w:eastAsia="Times New Roman," w:hAnsi="Times New Roman," w:cs="Times New Roman,"/>
          <w:sz w:val="24"/>
          <w:szCs w:val="24"/>
        </w:rPr>
        <w:t>c</w:t>
      </w:r>
      <w:r w:rsidR="228AD713" w:rsidRPr="6B476F0C">
        <w:rPr>
          <w:rFonts w:ascii="Times New Roman," w:eastAsia="Times New Roman," w:hAnsi="Times New Roman," w:cs="Times New Roman,"/>
          <w:sz w:val="24"/>
          <w:szCs w:val="24"/>
        </w:rPr>
        <w:t>a</w:t>
      </w:r>
      <w:r w:rsidR="6C1192D9" w:rsidRPr="6B476F0C">
        <w:rPr>
          <w:rFonts w:ascii="Times New Roman," w:eastAsia="Times New Roman," w:hAnsi="Times New Roman," w:cs="Times New Roman,"/>
          <w:sz w:val="24"/>
          <w:szCs w:val="24"/>
        </w:rPr>
        <w:t>s</w:t>
      </w:r>
      <w:r w:rsidR="08B9805A" w:rsidRPr="6B476F0C">
        <w:rPr>
          <w:rFonts w:ascii="Times New Roman," w:eastAsia="Times New Roman," w:hAnsi="Times New Roman," w:cs="Times New Roman,"/>
          <w:sz w:val="24"/>
          <w:szCs w:val="24"/>
        </w:rPr>
        <w:t xml:space="preserve"> decorrente</w:t>
      </w:r>
      <w:r w:rsidR="56D38ED6" w:rsidRPr="6B476F0C">
        <w:rPr>
          <w:rFonts w:ascii="Times New Roman," w:eastAsia="Times New Roman," w:hAnsi="Times New Roman," w:cs="Times New Roman,"/>
          <w:sz w:val="24"/>
          <w:szCs w:val="24"/>
        </w:rPr>
        <w:t>s</w:t>
      </w:r>
      <w:r w:rsidR="08B9805A" w:rsidRPr="6B476F0C">
        <w:rPr>
          <w:rFonts w:ascii="Times New Roman," w:eastAsia="Times New Roman," w:hAnsi="Times New Roman," w:cs="Times New Roman,"/>
          <w:sz w:val="24"/>
          <w:szCs w:val="24"/>
        </w:rPr>
        <w:t xml:space="preserve"> da </w:t>
      </w:r>
      <w:r w:rsidR="058D51B5" w:rsidRPr="6B476F0C">
        <w:rPr>
          <w:rFonts w:ascii="Times New Roman," w:eastAsia="Times New Roman," w:hAnsi="Times New Roman," w:cs="Times New Roman,"/>
          <w:sz w:val="24"/>
          <w:szCs w:val="24"/>
        </w:rPr>
        <w:t xml:space="preserve">imensa </w:t>
      </w:r>
      <w:r w:rsidR="10C68CEA" w:rsidRPr="6B476F0C">
        <w:rPr>
          <w:rFonts w:ascii="Times New Roman," w:eastAsia="Times New Roman," w:hAnsi="Times New Roman," w:cs="Times New Roman,"/>
          <w:sz w:val="24"/>
          <w:szCs w:val="24"/>
        </w:rPr>
        <w:t xml:space="preserve">diversidade de sistemas precisariam ser </w:t>
      </w:r>
      <w:r w:rsidR="053BE9C9" w:rsidRPr="6B476F0C">
        <w:rPr>
          <w:rFonts w:ascii="Times New Roman," w:eastAsia="Times New Roman," w:hAnsi="Times New Roman," w:cs="Times New Roman,"/>
          <w:sz w:val="24"/>
          <w:szCs w:val="24"/>
        </w:rPr>
        <w:t>a</w:t>
      </w:r>
      <w:r w:rsidR="10C68CEA" w:rsidRPr="6B476F0C">
        <w:rPr>
          <w:rFonts w:ascii="Times New Roman," w:eastAsia="Times New Roman," w:hAnsi="Times New Roman," w:cs="Times New Roman,"/>
          <w:sz w:val="24"/>
          <w:szCs w:val="24"/>
        </w:rPr>
        <w:t>daptados</w:t>
      </w:r>
      <w:r w:rsidR="75C3B9B4" w:rsidRPr="6B476F0C">
        <w:rPr>
          <w:rFonts w:ascii="Times New Roman," w:eastAsia="Times New Roman," w:hAnsi="Times New Roman," w:cs="Times New Roman,"/>
          <w:sz w:val="24"/>
          <w:szCs w:val="24"/>
        </w:rPr>
        <w:t xml:space="preserve"> e homologados </w:t>
      </w:r>
      <w:r w:rsidR="10C68CEA" w:rsidRPr="6B476F0C">
        <w:rPr>
          <w:rFonts w:ascii="Times New Roman," w:eastAsia="Times New Roman," w:hAnsi="Times New Roman," w:cs="Times New Roman,"/>
          <w:sz w:val="24"/>
          <w:szCs w:val="24"/>
        </w:rPr>
        <w:t xml:space="preserve">para viabilizar seu funcionamento </w:t>
      </w:r>
      <w:r w:rsidR="073AF83F" w:rsidRPr="6B476F0C">
        <w:rPr>
          <w:rFonts w:ascii="Times New Roman," w:eastAsia="Times New Roman," w:hAnsi="Times New Roman," w:cs="Times New Roman,"/>
          <w:sz w:val="24"/>
          <w:szCs w:val="24"/>
        </w:rPr>
        <w:t>n</w:t>
      </w:r>
      <w:r w:rsidR="46E4CE29" w:rsidRPr="6B476F0C">
        <w:rPr>
          <w:rFonts w:ascii="Times New Roman," w:eastAsia="Times New Roman," w:hAnsi="Times New Roman," w:cs="Times New Roman,"/>
          <w:sz w:val="24"/>
          <w:szCs w:val="24"/>
        </w:rPr>
        <w:t>um ambiente externo (nuvem pública)</w:t>
      </w:r>
      <w:r w:rsidR="073AF83F" w:rsidRPr="6B476F0C">
        <w:rPr>
          <w:rFonts w:ascii="Times New Roman," w:eastAsia="Times New Roman," w:hAnsi="Times New Roman," w:cs="Times New Roman,"/>
          <w:sz w:val="24"/>
          <w:szCs w:val="24"/>
        </w:rPr>
        <w:t xml:space="preserve">. </w:t>
      </w:r>
    </w:p>
    <w:p w14:paraId="4DB7EA51" w14:textId="13A33EBC" w:rsidR="00C60F3F" w:rsidRDefault="650DB80A" w:rsidP="6B476F0C">
      <w:pPr>
        <w:pStyle w:val="Primeirorecuodecorpodetexto"/>
        <w:spacing w:after="120" w:line="360" w:lineRule="auto"/>
        <w:ind w:firstLine="1134"/>
        <w:rPr>
          <w:rFonts w:ascii="Times New Roman," w:eastAsia="Times New Roman," w:hAnsi="Times New Roman," w:cs="Times New Roman,"/>
          <w:sz w:val="24"/>
          <w:szCs w:val="24"/>
        </w:rPr>
      </w:pPr>
      <w:r w:rsidRPr="18154B38">
        <w:rPr>
          <w:rFonts w:ascii="Times New Roman," w:eastAsia="Times New Roman," w:hAnsi="Times New Roman," w:cs="Times New Roman,"/>
          <w:sz w:val="24"/>
          <w:szCs w:val="24"/>
        </w:rPr>
        <w:t>Tanto é assim</w:t>
      </w:r>
      <w:r w:rsidR="06DBE032" w:rsidRPr="18154B38">
        <w:rPr>
          <w:rFonts w:ascii="Times New Roman," w:eastAsia="Times New Roman," w:hAnsi="Times New Roman," w:cs="Times New Roman,"/>
          <w:sz w:val="24"/>
          <w:szCs w:val="24"/>
        </w:rPr>
        <w:t xml:space="preserve"> </w:t>
      </w:r>
      <w:r w:rsidR="47DF8CF3" w:rsidRPr="18154B38">
        <w:rPr>
          <w:rFonts w:ascii="Times New Roman," w:eastAsia="Times New Roman," w:hAnsi="Times New Roman," w:cs="Times New Roman,"/>
          <w:sz w:val="24"/>
          <w:szCs w:val="24"/>
        </w:rPr>
        <w:t>que a</w:t>
      </w:r>
      <w:r w:rsidR="2CFA2226" w:rsidRPr="18154B38">
        <w:rPr>
          <w:rFonts w:ascii="Times New Roman," w:eastAsia="Times New Roman," w:hAnsi="Times New Roman," w:cs="Times New Roman,"/>
          <w:sz w:val="24"/>
          <w:szCs w:val="24"/>
        </w:rPr>
        <w:t xml:space="preserve"> m</w:t>
      </w:r>
      <w:r w:rsidR="06DBE032" w:rsidRPr="18154B38">
        <w:rPr>
          <w:rFonts w:ascii="Times New Roman," w:eastAsia="Times New Roman," w:hAnsi="Times New Roman," w:cs="Times New Roman,"/>
          <w:sz w:val="24"/>
          <w:szCs w:val="24"/>
        </w:rPr>
        <w:t>igração de sistemas e serviços deste Poder Judiciário para nuvem pública vem ocorrendo em um cronograma mais paulatino</w:t>
      </w:r>
      <w:r w:rsidR="6F306BE5" w:rsidRPr="18154B38">
        <w:rPr>
          <w:rFonts w:ascii="Times New Roman," w:eastAsia="Times New Roman," w:hAnsi="Times New Roman," w:cs="Times New Roman,"/>
          <w:sz w:val="24"/>
          <w:szCs w:val="24"/>
        </w:rPr>
        <w:t>,</w:t>
      </w:r>
      <w:r w:rsidR="06DBE032" w:rsidRPr="18154B38">
        <w:rPr>
          <w:rFonts w:ascii="Times New Roman," w:eastAsia="Times New Roman," w:hAnsi="Times New Roman," w:cs="Times New Roman,"/>
          <w:sz w:val="24"/>
          <w:szCs w:val="24"/>
        </w:rPr>
        <w:t xml:space="preserve"> como é o caso do sistema PJe</w:t>
      </w:r>
      <w:r w:rsidR="10627BC8" w:rsidRPr="18154B38">
        <w:rPr>
          <w:rFonts w:ascii="Times New Roman," w:eastAsia="Times New Roman," w:hAnsi="Times New Roman," w:cs="Times New Roman,"/>
          <w:sz w:val="24"/>
          <w:szCs w:val="24"/>
        </w:rPr>
        <w:t xml:space="preserve">, </w:t>
      </w:r>
      <w:r w:rsidR="06DBE032" w:rsidRPr="18154B38">
        <w:rPr>
          <w:rFonts w:ascii="Times New Roman," w:eastAsia="Times New Roman," w:hAnsi="Times New Roman," w:cs="Times New Roman,"/>
          <w:sz w:val="24"/>
          <w:szCs w:val="24"/>
        </w:rPr>
        <w:t xml:space="preserve">que já possui alguns componentes rodando em nuvem pública contratada pelo CNJ, e ainda </w:t>
      </w:r>
      <w:r w:rsidR="5D3A253A" w:rsidRPr="18154B38">
        <w:rPr>
          <w:rFonts w:ascii="Times New Roman," w:eastAsia="Times New Roman," w:hAnsi="Times New Roman," w:cs="Times New Roman,"/>
          <w:sz w:val="24"/>
          <w:szCs w:val="24"/>
        </w:rPr>
        <w:t>d</w:t>
      </w:r>
      <w:r w:rsidR="06DBE032" w:rsidRPr="18154B38">
        <w:rPr>
          <w:rFonts w:ascii="Times New Roman," w:eastAsia="Times New Roman," w:hAnsi="Times New Roman," w:cs="Times New Roman,"/>
          <w:sz w:val="24"/>
          <w:szCs w:val="24"/>
        </w:rPr>
        <w:t xml:space="preserve">a suíte de escritório virtual (Office 365) que se encontra já implantado neste PJMT e </w:t>
      </w:r>
      <w:r w:rsidR="10099507" w:rsidRPr="18154B38">
        <w:rPr>
          <w:rFonts w:ascii="Times New Roman," w:eastAsia="Times New Roman," w:hAnsi="Times New Roman," w:cs="Times New Roman,"/>
          <w:sz w:val="24"/>
          <w:szCs w:val="24"/>
        </w:rPr>
        <w:t xml:space="preserve">em vias de </w:t>
      </w:r>
      <w:r w:rsidR="06DBE032" w:rsidRPr="18154B38">
        <w:rPr>
          <w:rFonts w:ascii="Times New Roman," w:eastAsia="Times New Roman," w:hAnsi="Times New Roman," w:cs="Times New Roman,"/>
          <w:sz w:val="24"/>
          <w:szCs w:val="24"/>
        </w:rPr>
        <w:t>amplia</w:t>
      </w:r>
      <w:r w:rsidR="6E8BF5D9" w:rsidRPr="18154B38">
        <w:rPr>
          <w:rFonts w:ascii="Times New Roman," w:eastAsia="Times New Roman," w:hAnsi="Times New Roman," w:cs="Times New Roman,"/>
          <w:sz w:val="24"/>
          <w:szCs w:val="24"/>
        </w:rPr>
        <w:t>ção</w:t>
      </w:r>
      <w:r w:rsidR="06DBE032" w:rsidRPr="18154B38">
        <w:rPr>
          <w:rFonts w:ascii="Times New Roman," w:eastAsia="Times New Roman," w:hAnsi="Times New Roman," w:cs="Times New Roman,"/>
          <w:sz w:val="24"/>
          <w:szCs w:val="24"/>
        </w:rPr>
        <w:t xml:space="preserve">.  </w:t>
      </w:r>
    </w:p>
    <w:p w14:paraId="7EB0E092" w14:textId="59A22CB1" w:rsidR="00C60F3F" w:rsidRDefault="1A3D255C" w:rsidP="6B476F0C">
      <w:pPr>
        <w:pStyle w:val="Primeirorecuodecorpodetexto"/>
        <w:spacing w:after="120" w:line="360" w:lineRule="auto"/>
        <w:ind w:firstLine="1134"/>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lastRenderedPageBreak/>
        <w:t xml:space="preserve"> Ou seja, </w:t>
      </w:r>
      <w:r w:rsidR="2F94B2E9" w:rsidRPr="6B476F0C">
        <w:rPr>
          <w:rFonts w:ascii="Times New Roman," w:eastAsia="Times New Roman," w:hAnsi="Times New Roman," w:cs="Times New Roman,"/>
          <w:sz w:val="24"/>
          <w:szCs w:val="24"/>
        </w:rPr>
        <w:t>mesmo que fosse economicamente vantajos</w:t>
      </w:r>
      <w:r w:rsidR="23BA80ED" w:rsidRPr="6B476F0C">
        <w:rPr>
          <w:rFonts w:ascii="Times New Roman," w:eastAsia="Times New Roman," w:hAnsi="Times New Roman," w:cs="Times New Roman,"/>
          <w:sz w:val="24"/>
          <w:szCs w:val="24"/>
        </w:rPr>
        <w:t>a a</w:t>
      </w:r>
      <w:r w:rsidR="2547BCAE" w:rsidRPr="6B476F0C">
        <w:rPr>
          <w:rFonts w:ascii="Times New Roman," w:eastAsia="Times New Roman," w:hAnsi="Times New Roman," w:cs="Times New Roman,"/>
          <w:sz w:val="24"/>
          <w:szCs w:val="24"/>
        </w:rPr>
        <w:t xml:space="preserve"> aquisição de</w:t>
      </w:r>
      <w:r w:rsidR="7C22B5E0" w:rsidRPr="6B476F0C">
        <w:rPr>
          <w:rFonts w:ascii="Times New Roman," w:eastAsia="Times New Roman," w:hAnsi="Times New Roman," w:cs="Times New Roman,"/>
          <w:sz w:val="24"/>
          <w:szCs w:val="24"/>
        </w:rPr>
        <w:t xml:space="preserve"> infraestrutura como serviço </w:t>
      </w:r>
      <w:r w:rsidR="2F94B2E9" w:rsidRPr="6B476F0C">
        <w:rPr>
          <w:rFonts w:ascii="Times New Roman," w:eastAsia="Times New Roman," w:hAnsi="Times New Roman," w:cs="Times New Roman,"/>
          <w:sz w:val="24"/>
          <w:szCs w:val="24"/>
        </w:rPr>
        <w:t xml:space="preserve">– o que ainda não se tem comprovação - </w:t>
      </w:r>
      <w:r w:rsidR="6FEF24B2" w:rsidRPr="6B476F0C">
        <w:rPr>
          <w:rFonts w:ascii="Times New Roman," w:eastAsia="Times New Roman," w:hAnsi="Times New Roman," w:cs="Times New Roman,"/>
          <w:sz w:val="24"/>
          <w:szCs w:val="24"/>
        </w:rPr>
        <w:t>ainda</w:t>
      </w:r>
      <w:r w:rsidR="327CD106" w:rsidRPr="6B476F0C">
        <w:rPr>
          <w:rFonts w:ascii="Times New Roman," w:eastAsia="Times New Roman," w:hAnsi="Times New Roman," w:cs="Times New Roman,"/>
          <w:sz w:val="24"/>
          <w:szCs w:val="24"/>
        </w:rPr>
        <w:t xml:space="preserve"> </w:t>
      </w:r>
      <w:r w:rsidR="76EDBA12" w:rsidRPr="6B476F0C">
        <w:rPr>
          <w:rFonts w:ascii="Times New Roman," w:eastAsia="Times New Roman," w:hAnsi="Times New Roman," w:cs="Times New Roman,"/>
          <w:sz w:val="24"/>
          <w:szCs w:val="24"/>
        </w:rPr>
        <w:t xml:space="preserve">teríamos </w:t>
      </w:r>
      <w:r w:rsidRPr="6B476F0C">
        <w:rPr>
          <w:rFonts w:ascii="Times New Roman," w:eastAsia="Times New Roman," w:hAnsi="Times New Roman," w:cs="Times New Roman,"/>
          <w:sz w:val="24"/>
          <w:szCs w:val="24"/>
        </w:rPr>
        <w:t xml:space="preserve">necessidade de manter </w:t>
      </w:r>
      <w:r w:rsidR="4FB768B1" w:rsidRPr="6B476F0C">
        <w:rPr>
          <w:rFonts w:ascii="Times New Roman," w:eastAsia="Times New Roman," w:hAnsi="Times New Roman," w:cs="Times New Roman,"/>
          <w:sz w:val="24"/>
          <w:szCs w:val="24"/>
        </w:rPr>
        <w:t>grande parte d</w:t>
      </w:r>
      <w:r w:rsidRPr="6B476F0C">
        <w:rPr>
          <w:rFonts w:ascii="Times New Roman," w:eastAsia="Times New Roman," w:hAnsi="Times New Roman," w:cs="Times New Roman,"/>
          <w:sz w:val="24"/>
          <w:szCs w:val="24"/>
        </w:rPr>
        <w:t xml:space="preserve">a solução local </w:t>
      </w:r>
      <w:r w:rsidR="52953ECE" w:rsidRPr="6B476F0C">
        <w:rPr>
          <w:rFonts w:ascii="Times New Roman," w:eastAsia="Times New Roman," w:hAnsi="Times New Roman," w:cs="Times New Roman,"/>
          <w:sz w:val="24"/>
          <w:szCs w:val="24"/>
        </w:rPr>
        <w:t xml:space="preserve">de processamento </w:t>
      </w:r>
      <w:r w:rsidRPr="6B476F0C">
        <w:rPr>
          <w:rFonts w:ascii="Times New Roman," w:eastAsia="Times New Roman," w:hAnsi="Times New Roman," w:cs="Times New Roman,"/>
          <w:sz w:val="24"/>
          <w:szCs w:val="24"/>
        </w:rPr>
        <w:t>para hospedagem</w:t>
      </w:r>
      <w:r w:rsidR="030CF386" w:rsidRPr="6B476F0C">
        <w:rPr>
          <w:rFonts w:ascii="Times New Roman," w:eastAsia="Times New Roman," w:hAnsi="Times New Roman," w:cs="Times New Roman,"/>
          <w:sz w:val="24"/>
          <w:szCs w:val="24"/>
        </w:rPr>
        <w:t xml:space="preserve"> de sistemas e serviços </w:t>
      </w:r>
      <w:r w:rsidR="24FA147D" w:rsidRPr="6B476F0C">
        <w:rPr>
          <w:rFonts w:ascii="Times New Roman," w:eastAsia="Times New Roman," w:hAnsi="Times New Roman," w:cs="Times New Roman,"/>
          <w:sz w:val="24"/>
          <w:szCs w:val="24"/>
        </w:rPr>
        <w:t xml:space="preserve">que </w:t>
      </w:r>
      <w:r w:rsidR="6F1DA04E" w:rsidRPr="6B476F0C">
        <w:rPr>
          <w:rFonts w:ascii="Times New Roman," w:eastAsia="Times New Roman," w:hAnsi="Times New Roman," w:cs="Times New Roman,"/>
          <w:sz w:val="24"/>
          <w:szCs w:val="24"/>
        </w:rPr>
        <w:t>ainda não foram homologados para</w:t>
      </w:r>
      <w:r w:rsidR="030CF386" w:rsidRPr="6B476F0C">
        <w:rPr>
          <w:rFonts w:ascii="Times New Roman," w:eastAsia="Times New Roman," w:hAnsi="Times New Roman," w:cs="Times New Roman,"/>
          <w:sz w:val="24"/>
          <w:szCs w:val="24"/>
        </w:rPr>
        <w:t xml:space="preserve"> tais ambientes</w:t>
      </w:r>
      <w:r w:rsidRPr="6B476F0C">
        <w:rPr>
          <w:rFonts w:ascii="Times New Roman," w:eastAsia="Times New Roman," w:hAnsi="Times New Roman," w:cs="Times New Roman,"/>
          <w:sz w:val="24"/>
          <w:szCs w:val="24"/>
        </w:rPr>
        <w:t xml:space="preserve">. </w:t>
      </w:r>
    </w:p>
    <w:p w14:paraId="715FEF83" w14:textId="3A3074FE" w:rsidR="00C60F3F" w:rsidRDefault="23509FE3" w:rsidP="6B476F0C">
      <w:pPr>
        <w:pStyle w:val="Primeirorecuodecorpodetexto"/>
        <w:spacing w:after="120" w:line="360" w:lineRule="auto"/>
        <w:ind w:firstLine="1134"/>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t xml:space="preserve">Por isto, </w:t>
      </w:r>
      <w:r w:rsidR="30501457" w:rsidRPr="6B476F0C">
        <w:rPr>
          <w:rFonts w:ascii="Times New Roman," w:eastAsia="Times New Roman," w:hAnsi="Times New Roman," w:cs="Times New Roman,"/>
          <w:sz w:val="24"/>
          <w:szCs w:val="24"/>
        </w:rPr>
        <w:t xml:space="preserve">considerando </w:t>
      </w:r>
      <w:r w:rsidR="05D40A2E" w:rsidRPr="6B476F0C">
        <w:rPr>
          <w:rFonts w:ascii="Times New Roman," w:eastAsia="Times New Roman," w:hAnsi="Times New Roman," w:cs="Times New Roman,"/>
          <w:sz w:val="24"/>
          <w:szCs w:val="24"/>
        </w:rPr>
        <w:t xml:space="preserve">que não se </w:t>
      </w:r>
      <w:r w:rsidR="30501457" w:rsidRPr="6B476F0C">
        <w:rPr>
          <w:rFonts w:ascii="Times New Roman," w:eastAsia="Times New Roman," w:hAnsi="Times New Roman," w:cs="Times New Roman,"/>
          <w:sz w:val="24"/>
          <w:szCs w:val="24"/>
        </w:rPr>
        <w:t>se pode garantir uma viabilidade técnica de migração generalizada e segura dos sistemas e serviços para infraestruturas de nuvem pública</w:t>
      </w:r>
      <w:r w:rsidR="39E2D960" w:rsidRPr="6B476F0C">
        <w:rPr>
          <w:rFonts w:ascii="Times New Roman," w:eastAsia="Times New Roman," w:hAnsi="Times New Roman," w:cs="Times New Roman,"/>
          <w:sz w:val="24"/>
          <w:szCs w:val="24"/>
        </w:rPr>
        <w:t xml:space="preserve">, </w:t>
      </w:r>
      <w:r w:rsidR="7C45CD91" w:rsidRPr="6B476F0C">
        <w:rPr>
          <w:rFonts w:ascii="Times New Roman," w:eastAsia="Times New Roman," w:hAnsi="Times New Roman," w:cs="Times New Roman,"/>
          <w:sz w:val="24"/>
          <w:szCs w:val="24"/>
        </w:rPr>
        <w:t>ta</w:t>
      </w:r>
      <w:r w:rsidR="5CBD2376" w:rsidRPr="6B476F0C">
        <w:rPr>
          <w:rFonts w:ascii="Times New Roman," w:eastAsia="Times New Roman," w:hAnsi="Times New Roman," w:cs="Times New Roman,"/>
          <w:sz w:val="24"/>
          <w:szCs w:val="24"/>
        </w:rPr>
        <w:t xml:space="preserve">l alternativa </w:t>
      </w:r>
      <w:r w:rsidR="7C45CD91" w:rsidRPr="6B476F0C">
        <w:rPr>
          <w:rFonts w:ascii="Times New Roman," w:eastAsia="Times New Roman," w:hAnsi="Times New Roman," w:cs="Times New Roman,"/>
          <w:sz w:val="24"/>
          <w:szCs w:val="24"/>
        </w:rPr>
        <w:t>deixa de ser considerada para a presente demanda.</w:t>
      </w:r>
    </w:p>
    <w:p w14:paraId="5D65BEC2" w14:textId="2F4EF681" w:rsidR="00C60F3F" w:rsidRDefault="6E1DB3BB" w:rsidP="6B476F0C">
      <w:pPr>
        <w:pStyle w:val="Primeirorecuodecorpodetexto"/>
        <w:spacing w:after="120" w:line="360" w:lineRule="auto"/>
        <w:ind w:firstLine="1134"/>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t>Noutra senda</w:t>
      </w:r>
      <w:r w:rsidR="3ADD048A" w:rsidRPr="6B476F0C">
        <w:rPr>
          <w:rFonts w:ascii="Times New Roman" w:eastAsia="Times New Roman" w:hAnsi="Times New Roman" w:cs="Times New Roman"/>
          <w:sz w:val="24"/>
          <w:szCs w:val="24"/>
        </w:rPr>
        <w:t xml:space="preserve">, </w:t>
      </w:r>
      <w:r w:rsidRPr="6B476F0C">
        <w:rPr>
          <w:rFonts w:ascii="Times New Roman" w:eastAsia="Times New Roman" w:hAnsi="Times New Roman" w:cs="Times New Roman"/>
          <w:sz w:val="24"/>
          <w:szCs w:val="24"/>
        </w:rPr>
        <w:t>f</w:t>
      </w:r>
      <w:r w:rsidR="00206CEB" w:rsidRPr="6B476F0C">
        <w:rPr>
          <w:rFonts w:ascii="Times New Roman" w:eastAsia="Times New Roman" w:hAnsi="Times New Roman" w:cs="Times New Roman"/>
          <w:sz w:val="24"/>
          <w:szCs w:val="24"/>
        </w:rPr>
        <w:t xml:space="preserve">oi </w:t>
      </w:r>
      <w:r w:rsidR="30A094B3" w:rsidRPr="6B476F0C">
        <w:rPr>
          <w:rFonts w:ascii="Times New Roman" w:eastAsia="Times New Roman" w:hAnsi="Times New Roman" w:cs="Times New Roman"/>
          <w:sz w:val="24"/>
          <w:szCs w:val="24"/>
        </w:rPr>
        <w:t xml:space="preserve">realizado </w:t>
      </w:r>
      <w:r w:rsidR="00206CEB" w:rsidRPr="6B476F0C">
        <w:rPr>
          <w:rFonts w:ascii="Times New Roman" w:eastAsia="Times New Roman" w:hAnsi="Times New Roman" w:cs="Times New Roman"/>
          <w:sz w:val="24"/>
          <w:szCs w:val="24"/>
        </w:rPr>
        <w:t xml:space="preserve">estudo técnico para validação de quais </w:t>
      </w:r>
      <w:r w:rsidR="00633C9A" w:rsidRPr="6B476F0C">
        <w:rPr>
          <w:rFonts w:ascii="Times New Roman" w:eastAsia="Times New Roman" w:hAnsi="Times New Roman" w:cs="Times New Roman"/>
          <w:sz w:val="24"/>
          <w:szCs w:val="24"/>
        </w:rPr>
        <w:t xml:space="preserve">fabricantes / </w:t>
      </w:r>
      <w:r w:rsidR="00206CEB" w:rsidRPr="6B476F0C">
        <w:rPr>
          <w:rFonts w:ascii="Times New Roman" w:eastAsia="Times New Roman" w:hAnsi="Times New Roman" w:cs="Times New Roman"/>
          <w:sz w:val="24"/>
          <w:szCs w:val="24"/>
        </w:rPr>
        <w:t>tecnologias</w:t>
      </w:r>
      <w:r w:rsidR="00633C9A" w:rsidRPr="6B476F0C">
        <w:rPr>
          <w:rFonts w:ascii="Times New Roman" w:eastAsia="Times New Roman" w:hAnsi="Times New Roman" w:cs="Times New Roman"/>
          <w:sz w:val="24"/>
          <w:szCs w:val="24"/>
        </w:rPr>
        <w:t xml:space="preserve"> </w:t>
      </w:r>
      <w:r w:rsidR="00206CEB" w:rsidRPr="6B476F0C">
        <w:rPr>
          <w:rFonts w:ascii="Times New Roman" w:eastAsia="Times New Roman" w:hAnsi="Times New Roman" w:cs="Times New Roman"/>
          <w:sz w:val="24"/>
          <w:szCs w:val="24"/>
        </w:rPr>
        <w:t xml:space="preserve">seriam </w:t>
      </w:r>
      <w:r w:rsidR="01CD4DC6" w:rsidRPr="6B476F0C">
        <w:rPr>
          <w:rFonts w:ascii="Times New Roman" w:eastAsia="Times New Roman" w:hAnsi="Times New Roman" w:cs="Times New Roman"/>
          <w:sz w:val="24"/>
          <w:szCs w:val="24"/>
        </w:rPr>
        <w:t xml:space="preserve">as </w:t>
      </w:r>
      <w:r w:rsidR="00206CEB" w:rsidRPr="6B476F0C">
        <w:rPr>
          <w:rFonts w:ascii="Times New Roman" w:eastAsia="Times New Roman" w:hAnsi="Times New Roman" w:cs="Times New Roman"/>
          <w:sz w:val="24"/>
          <w:szCs w:val="24"/>
        </w:rPr>
        <w:t>mais apropriadas para</w:t>
      </w:r>
      <w:r w:rsidR="00A93790" w:rsidRPr="6B476F0C">
        <w:rPr>
          <w:rFonts w:ascii="Times New Roman" w:eastAsia="Times New Roman" w:hAnsi="Times New Roman" w:cs="Times New Roman"/>
          <w:sz w:val="24"/>
          <w:szCs w:val="24"/>
        </w:rPr>
        <w:t xml:space="preserve"> atender a demanda computacional</w:t>
      </w:r>
      <w:r w:rsidR="51739AC6" w:rsidRPr="6B476F0C">
        <w:rPr>
          <w:rFonts w:ascii="Times New Roman" w:eastAsia="Times New Roman" w:hAnsi="Times New Roman" w:cs="Times New Roman"/>
          <w:sz w:val="24"/>
          <w:szCs w:val="24"/>
        </w:rPr>
        <w:t xml:space="preserve"> que hoje é atendida pelos </w:t>
      </w:r>
      <w:r w:rsidR="00480AEF" w:rsidRPr="6B476F0C">
        <w:rPr>
          <w:rFonts w:ascii="Times New Roman" w:eastAsia="Times New Roman" w:hAnsi="Times New Roman" w:cs="Times New Roman"/>
          <w:sz w:val="24"/>
          <w:szCs w:val="24"/>
        </w:rPr>
        <w:t xml:space="preserve">servidores </w:t>
      </w:r>
      <w:r w:rsidR="0AAA79A6" w:rsidRPr="6B476F0C">
        <w:rPr>
          <w:rFonts w:ascii="Times New Roman" w:eastAsia="Times New Roman" w:hAnsi="Times New Roman" w:cs="Times New Roman"/>
          <w:sz w:val="24"/>
          <w:szCs w:val="24"/>
        </w:rPr>
        <w:t xml:space="preserve">tipo </w:t>
      </w:r>
      <w:r w:rsidR="144E9934" w:rsidRPr="6B476F0C">
        <w:rPr>
          <w:rFonts w:ascii="Times New Roman" w:eastAsia="Times New Roman" w:hAnsi="Times New Roman" w:cs="Times New Roman"/>
          <w:sz w:val="24"/>
          <w:szCs w:val="24"/>
        </w:rPr>
        <w:t>lâmina</w:t>
      </w:r>
      <w:r w:rsidR="00480AEF" w:rsidRPr="6B476F0C">
        <w:rPr>
          <w:rFonts w:ascii="Times New Roman" w:eastAsia="Times New Roman" w:hAnsi="Times New Roman" w:cs="Times New Roman"/>
          <w:sz w:val="24"/>
          <w:szCs w:val="24"/>
        </w:rPr>
        <w:t xml:space="preserve">, considerando também </w:t>
      </w:r>
      <w:r w:rsidR="003C22F6" w:rsidRPr="6B476F0C">
        <w:rPr>
          <w:rFonts w:ascii="Times New Roman" w:eastAsia="Times New Roman" w:hAnsi="Times New Roman" w:cs="Times New Roman"/>
          <w:sz w:val="24"/>
          <w:szCs w:val="24"/>
        </w:rPr>
        <w:t>os avanços tecnológicos existentes que venha</w:t>
      </w:r>
      <w:r w:rsidR="00814710" w:rsidRPr="6B476F0C">
        <w:rPr>
          <w:rFonts w:ascii="Times New Roman" w:eastAsia="Times New Roman" w:hAnsi="Times New Roman" w:cs="Times New Roman"/>
          <w:sz w:val="24"/>
          <w:szCs w:val="24"/>
        </w:rPr>
        <w:t>m</w:t>
      </w:r>
      <w:r w:rsidR="003C22F6" w:rsidRPr="6B476F0C">
        <w:rPr>
          <w:rFonts w:ascii="Times New Roman" w:eastAsia="Times New Roman" w:hAnsi="Times New Roman" w:cs="Times New Roman"/>
          <w:sz w:val="24"/>
          <w:szCs w:val="24"/>
        </w:rPr>
        <w:t xml:space="preserve"> a agregar na otimização da prestação de serviços jurisdicionais</w:t>
      </w:r>
      <w:r w:rsidR="0060742C" w:rsidRPr="6B476F0C">
        <w:rPr>
          <w:rFonts w:ascii="Times New Roman" w:eastAsia="Times New Roman" w:hAnsi="Times New Roman" w:cs="Times New Roman"/>
          <w:sz w:val="24"/>
          <w:szCs w:val="24"/>
        </w:rPr>
        <w:t xml:space="preserve"> aos nossos clientes internos e externos.</w:t>
      </w:r>
      <w:r w:rsidR="63E777C9" w:rsidRPr="6B476F0C">
        <w:rPr>
          <w:rFonts w:ascii="Times New Roman" w:eastAsia="Times New Roman" w:hAnsi="Times New Roman" w:cs="Times New Roman"/>
          <w:sz w:val="24"/>
          <w:szCs w:val="24"/>
        </w:rPr>
        <w:t xml:space="preserve"> </w:t>
      </w:r>
    </w:p>
    <w:p w14:paraId="06290E96" w14:textId="62D9932F" w:rsidR="00BA2BB9" w:rsidRPr="00B43C70" w:rsidRDefault="00BA2BB9" w:rsidP="1D24C8C6">
      <w:pPr>
        <w:pStyle w:val="Primeirorecuodecorpodetexto"/>
        <w:spacing w:after="120" w:line="360" w:lineRule="auto"/>
        <w:ind w:firstLine="1134"/>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t>É válido r</w:t>
      </w:r>
      <w:r w:rsidR="273C3AA4" w:rsidRPr="6B476F0C">
        <w:rPr>
          <w:rFonts w:ascii="Times New Roman" w:eastAsia="Times New Roman" w:hAnsi="Times New Roman" w:cs="Times New Roman"/>
          <w:sz w:val="24"/>
          <w:szCs w:val="24"/>
        </w:rPr>
        <w:t xml:space="preserve">eforçar </w:t>
      </w:r>
      <w:r w:rsidRPr="6B476F0C">
        <w:rPr>
          <w:rFonts w:ascii="Times New Roman" w:eastAsia="Times New Roman" w:hAnsi="Times New Roman" w:cs="Times New Roman"/>
          <w:sz w:val="24"/>
          <w:szCs w:val="24"/>
        </w:rPr>
        <w:t xml:space="preserve">que um dos requisitos iniciais da demanda aqui apresentada é </w:t>
      </w:r>
      <w:r w:rsidR="000D2762" w:rsidRPr="6B476F0C">
        <w:rPr>
          <w:rFonts w:ascii="Times New Roman" w:eastAsia="Times New Roman" w:hAnsi="Times New Roman" w:cs="Times New Roman"/>
          <w:sz w:val="24"/>
          <w:szCs w:val="24"/>
        </w:rPr>
        <w:t>a continuidade da utilização</w:t>
      </w:r>
      <w:r w:rsidRPr="6B476F0C">
        <w:rPr>
          <w:rFonts w:ascii="Times New Roman" w:eastAsia="Times New Roman" w:hAnsi="Times New Roman" w:cs="Times New Roman"/>
          <w:sz w:val="24"/>
          <w:szCs w:val="24"/>
        </w:rPr>
        <w:t xml:space="preserve"> dos equipamentos </w:t>
      </w:r>
      <w:r w:rsidR="4D50D800" w:rsidRPr="6B476F0C">
        <w:rPr>
          <w:rFonts w:ascii="Times New Roman" w:eastAsia="Times New Roman" w:hAnsi="Times New Roman" w:cs="Times New Roman"/>
          <w:sz w:val="24"/>
          <w:szCs w:val="24"/>
        </w:rPr>
        <w:t xml:space="preserve">UCS B480 M5 </w:t>
      </w:r>
      <w:r w:rsidRPr="6B476F0C">
        <w:rPr>
          <w:rFonts w:ascii="Times New Roman" w:eastAsia="Times New Roman" w:hAnsi="Times New Roman" w:cs="Times New Roman"/>
          <w:sz w:val="24"/>
          <w:szCs w:val="24"/>
        </w:rPr>
        <w:t>já adquiridos pelo Poder Judiciário de Mato Grosso</w:t>
      </w:r>
      <w:r w:rsidR="49AA6BDC" w:rsidRPr="6B476F0C">
        <w:rPr>
          <w:rFonts w:ascii="Times New Roman" w:eastAsia="Times New Roman" w:hAnsi="Times New Roman" w:cs="Times New Roman"/>
          <w:sz w:val="24"/>
          <w:szCs w:val="24"/>
        </w:rPr>
        <w:t xml:space="preserve"> em 20</w:t>
      </w:r>
      <w:r w:rsidR="1BCA0FEB" w:rsidRPr="6B476F0C">
        <w:rPr>
          <w:rFonts w:ascii="Times New Roman" w:eastAsia="Times New Roman" w:hAnsi="Times New Roman" w:cs="Times New Roman"/>
          <w:sz w:val="24"/>
          <w:szCs w:val="24"/>
        </w:rPr>
        <w:t>18</w:t>
      </w:r>
      <w:r w:rsidRPr="6B476F0C">
        <w:rPr>
          <w:rFonts w:ascii="Times New Roman" w:eastAsia="Times New Roman" w:hAnsi="Times New Roman" w:cs="Times New Roman"/>
          <w:sz w:val="24"/>
          <w:szCs w:val="24"/>
        </w:rPr>
        <w:t>,</w:t>
      </w:r>
      <w:r w:rsidR="5403848D" w:rsidRPr="6B476F0C">
        <w:rPr>
          <w:rFonts w:ascii="Times New Roman" w:eastAsia="Times New Roman" w:hAnsi="Times New Roman" w:cs="Times New Roman"/>
          <w:i/>
          <w:iCs/>
          <w:sz w:val="24"/>
          <w:szCs w:val="24"/>
        </w:rPr>
        <w:t xml:space="preserve"> </w:t>
      </w:r>
      <w:r w:rsidR="61C3A913" w:rsidRPr="6B476F0C">
        <w:rPr>
          <w:rFonts w:ascii="Times New Roman" w:eastAsia="Times New Roman" w:hAnsi="Times New Roman" w:cs="Times New Roman"/>
          <w:sz w:val="24"/>
          <w:szCs w:val="24"/>
        </w:rPr>
        <w:t xml:space="preserve">por meio do </w:t>
      </w:r>
      <w:r w:rsidR="5403848D" w:rsidRPr="6B476F0C">
        <w:rPr>
          <w:rFonts w:ascii="Times New Roman" w:eastAsia="Times New Roman" w:hAnsi="Times New Roman" w:cs="Times New Roman"/>
          <w:sz w:val="24"/>
          <w:szCs w:val="24"/>
        </w:rPr>
        <w:t>Contrato 112/2018 TJMT</w:t>
      </w:r>
      <w:r w:rsidR="29AE8D0D" w:rsidRPr="6B476F0C">
        <w:rPr>
          <w:rFonts w:ascii="Times New Roman" w:eastAsia="Times New Roman" w:hAnsi="Times New Roman" w:cs="Times New Roman"/>
          <w:sz w:val="24"/>
          <w:szCs w:val="24"/>
        </w:rPr>
        <w:t xml:space="preserve"> e que ainda não tem </w:t>
      </w:r>
      <w:r w:rsidR="0060122F" w:rsidRPr="6B476F0C">
        <w:rPr>
          <w:rFonts w:ascii="Times New Roman" w:eastAsia="Times New Roman" w:hAnsi="Times New Roman" w:cs="Times New Roman"/>
          <w:sz w:val="24"/>
          <w:szCs w:val="24"/>
        </w:rPr>
        <w:t>fim de suporte / fim de vida útil anunciado pela fabricante</w:t>
      </w:r>
      <w:r w:rsidR="62399CE3" w:rsidRPr="6B476F0C">
        <w:rPr>
          <w:rFonts w:ascii="Times New Roman" w:eastAsia="Times New Roman" w:hAnsi="Times New Roman" w:cs="Times New Roman"/>
          <w:sz w:val="24"/>
          <w:szCs w:val="24"/>
        </w:rPr>
        <w:t xml:space="preserve">. </w:t>
      </w:r>
      <w:r w:rsidR="62399CE3" w:rsidRPr="00584A48">
        <w:rPr>
          <w:rFonts w:ascii="Times New Roman" w:eastAsia="Times New Roman" w:hAnsi="Times New Roman" w:cs="Times New Roman"/>
          <w:sz w:val="24"/>
          <w:szCs w:val="24"/>
        </w:rPr>
        <w:t xml:space="preserve">Tal premissa visa </w:t>
      </w:r>
      <w:r w:rsidR="000D2762" w:rsidRPr="00584A48">
        <w:rPr>
          <w:rFonts w:ascii="Times New Roman" w:eastAsia="Times New Roman" w:hAnsi="Times New Roman" w:cs="Times New Roman"/>
          <w:sz w:val="24"/>
          <w:szCs w:val="24"/>
        </w:rPr>
        <w:t>garantir o melhor aproveitamento dos investimentos feitos por este Órgão</w:t>
      </w:r>
      <w:r w:rsidR="00FA0712" w:rsidRPr="00584A48">
        <w:rPr>
          <w:rFonts w:ascii="Times New Roman" w:eastAsia="Times New Roman" w:hAnsi="Times New Roman" w:cs="Times New Roman"/>
          <w:sz w:val="24"/>
          <w:szCs w:val="24"/>
        </w:rPr>
        <w:t xml:space="preserve">, </w:t>
      </w:r>
      <w:r w:rsidR="00FA0712" w:rsidRPr="00584A48">
        <w:rPr>
          <w:rFonts w:ascii="Times New Roman" w:eastAsia="Times New Roman" w:hAnsi="Times New Roman" w:cs="Times New Roman"/>
          <w:color w:val="000000" w:themeColor="text1"/>
          <w:sz w:val="24"/>
          <w:szCs w:val="24"/>
        </w:rPr>
        <w:t>no montante de 5 milhões de reais</w:t>
      </w:r>
      <w:r w:rsidR="000D2762" w:rsidRPr="00584A48">
        <w:rPr>
          <w:rFonts w:ascii="Times New Roman" w:eastAsia="Times New Roman" w:hAnsi="Times New Roman" w:cs="Times New Roman"/>
          <w:sz w:val="24"/>
          <w:szCs w:val="24"/>
        </w:rPr>
        <w:t>.</w:t>
      </w:r>
    </w:p>
    <w:p w14:paraId="14260E93" w14:textId="3286FCEA" w:rsidR="002468B8" w:rsidRDefault="00306683" w:rsidP="002468B8">
      <w:pPr>
        <w:pStyle w:val="Primeirorecuodecorpodetexto"/>
        <w:spacing w:after="120" w:line="360" w:lineRule="auto"/>
        <w:ind w:firstLine="1134"/>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t xml:space="preserve">Por se tratar de um ambiente computacional integralmente virtualizado, </w:t>
      </w:r>
      <w:r w:rsidR="00085C4F" w:rsidRPr="6B476F0C">
        <w:rPr>
          <w:rFonts w:ascii="Times New Roman" w:eastAsia="Times New Roman" w:hAnsi="Times New Roman" w:cs="Times New Roman"/>
          <w:sz w:val="24"/>
          <w:szCs w:val="24"/>
        </w:rPr>
        <w:t>dois d</w:t>
      </w:r>
      <w:r w:rsidR="00BE648F" w:rsidRPr="6B476F0C">
        <w:rPr>
          <w:rFonts w:ascii="Times New Roman" w:eastAsia="Times New Roman" w:hAnsi="Times New Roman" w:cs="Times New Roman"/>
          <w:sz w:val="24"/>
          <w:szCs w:val="24"/>
        </w:rPr>
        <w:t xml:space="preserve">os principais requisitos considerados </w:t>
      </w:r>
      <w:r w:rsidR="00E60D4C" w:rsidRPr="6B476F0C">
        <w:rPr>
          <w:rFonts w:ascii="Times New Roman" w:eastAsia="Times New Roman" w:hAnsi="Times New Roman" w:cs="Times New Roman"/>
          <w:sz w:val="24"/>
          <w:szCs w:val="24"/>
        </w:rPr>
        <w:t>são</w:t>
      </w:r>
      <w:r w:rsidR="00BE648F" w:rsidRPr="6B476F0C">
        <w:rPr>
          <w:rFonts w:ascii="Times New Roman" w:eastAsia="Times New Roman" w:hAnsi="Times New Roman" w:cs="Times New Roman"/>
          <w:sz w:val="24"/>
          <w:szCs w:val="24"/>
        </w:rPr>
        <w:t xml:space="preserve"> a quantidade de núcleos de processamento</w:t>
      </w:r>
      <w:r w:rsidR="00085C4F" w:rsidRPr="6B476F0C">
        <w:rPr>
          <w:rFonts w:ascii="Times New Roman" w:eastAsia="Times New Roman" w:hAnsi="Times New Roman" w:cs="Times New Roman"/>
          <w:sz w:val="24"/>
          <w:szCs w:val="24"/>
        </w:rPr>
        <w:t xml:space="preserve"> e</w:t>
      </w:r>
      <w:r w:rsidR="00E60D4C" w:rsidRPr="6B476F0C">
        <w:rPr>
          <w:rFonts w:ascii="Times New Roman" w:eastAsia="Times New Roman" w:hAnsi="Times New Roman" w:cs="Times New Roman"/>
          <w:sz w:val="24"/>
          <w:szCs w:val="24"/>
        </w:rPr>
        <w:t xml:space="preserve"> a capacidade de memória RAM por servidor</w:t>
      </w:r>
      <w:r w:rsidR="00085C4F" w:rsidRPr="6B476F0C">
        <w:rPr>
          <w:rFonts w:ascii="Times New Roman" w:eastAsia="Times New Roman" w:hAnsi="Times New Roman" w:cs="Times New Roman"/>
          <w:sz w:val="24"/>
          <w:szCs w:val="24"/>
        </w:rPr>
        <w:t>.</w:t>
      </w:r>
    </w:p>
    <w:p w14:paraId="746A218D" w14:textId="0D7A4272" w:rsidR="00146A5C" w:rsidRDefault="001B43F5" w:rsidP="002468B8">
      <w:pPr>
        <w:pStyle w:val="Primeirorecuodecorpodetexto"/>
        <w:spacing w:after="120" w:line="360" w:lineRule="auto"/>
        <w:ind w:firstLine="1134"/>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Para</w:t>
      </w:r>
      <w:r w:rsidR="00D91F7F" w:rsidRPr="00584A48">
        <w:rPr>
          <w:rFonts w:ascii="Times New Roman" w:eastAsia="Times New Roman" w:hAnsi="Times New Roman" w:cs="Times New Roman"/>
          <w:sz w:val="24"/>
          <w:szCs w:val="24"/>
        </w:rPr>
        <w:t xml:space="preserve"> </w:t>
      </w:r>
      <w:r w:rsidRPr="00584A48">
        <w:rPr>
          <w:rFonts w:ascii="Times New Roman" w:eastAsia="Times New Roman" w:hAnsi="Times New Roman" w:cs="Times New Roman"/>
          <w:sz w:val="24"/>
          <w:szCs w:val="24"/>
        </w:rPr>
        <w:t xml:space="preserve">atender a orientação de melhores práticas da VMware, a proporção </w:t>
      </w:r>
      <w:r w:rsidR="00D91F7F" w:rsidRPr="00584A48">
        <w:rPr>
          <w:rFonts w:ascii="Times New Roman" w:eastAsia="Times New Roman" w:hAnsi="Times New Roman" w:cs="Times New Roman"/>
          <w:sz w:val="24"/>
          <w:szCs w:val="24"/>
        </w:rPr>
        <w:t xml:space="preserve">de </w:t>
      </w:r>
      <w:r w:rsidR="00FA0712" w:rsidRPr="00584A48">
        <w:rPr>
          <w:rFonts w:ascii="Times New Roman" w:eastAsia="Times New Roman" w:hAnsi="Times New Roman" w:cs="Times New Roman"/>
          <w:sz w:val="24"/>
          <w:szCs w:val="24"/>
        </w:rPr>
        <w:t>CPU’s Virtuais (VCPU)</w:t>
      </w:r>
      <w:r w:rsidRPr="00584A48">
        <w:rPr>
          <w:rFonts w:ascii="Times New Roman" w:eastAsia="Times New Roman" w:hAnsi="Times New Roman" w:cs="Times New Roman"/>
          <w:sz w:val="24"/>
          <w:szCs w:val="24"/>
        </w:rPr>
        <w:t xml:space="preserve"> com a quantidade de </w:t>
      </w:r>
      <w:r w:rsidR="00FA0712" w:rsidRPr="00584A48">
        <w:rPr>
          <w:rFonts w:ascii="Times New Roman" w:eastAsia="Times New Roman" w:hAnsi="Times New Roman" w:cs="Times New Roman"/>
          <w:sz w:val="24"/>
          <w:szCs w:val="24"/>
        </w:rPr>
        <w:t xml:space="preserve">unidades de processamento centrais (CPU) ou </w:t>
      </w:r>
      <w:r w:rsidRPr="00584A48">
        <w:rPr>
          <w:rFonts w:ascii="Times New Roman" w:eastAsia="Times New Roman" w:hAnsi="Times New Roman" w:cs="Times New Roman"/>
          <w:sz w:val="24"/>
          <w:szCs w:val="24"/>
        </w:rPr>
        <w:t>núcleos</w:t>
      </w:r>
      <w:r>
        <w:rPr>
          <w:rFonts w:ascii="Times New Roman" w:eastAsia="Times New Roman" w:hAnsi="Times New Roman" w:cs="Times New Roman"/>
          <w:sz w:val="24"/>
          <w:szCs w:val="24"/>
        </w:rPr>
        <w:t xml:space="preserve"> de processamento não deve ser superior a </w:t>
      </w:r>
      <w:r w:rsidR="00146A5C">
        <w:rPr>
          <w:rFonts w:ascii="Times New Roman" w:eastAsia="Times New Roman" w:hAnsi="Times New Roman" w:cs="Times New Roman"/>
          <w:sz w:val="24"/>
          <w:szCs w:val="24"/>
        </w:rPr>
        <w:t>3</w:t>
      </w:r>
      <w:r>
        <w:rPr>
          <w:rFonts w:ascii="Times New Roman" w:eastAsia="Times New Roman" w:hAnsi="Times New Roman" w:cs="Times New Roman"/>
          <w:sz w:val="24"/>
          <w:szCs w:val="24"/>
        </w:rPr>
        <w:t>:1 (</w:t>
      </w:r>
      <w:r w:rsidR="00146A5C">
        <w:rPr>
          <w:rFonts w:ascii="Times New Roman" w:eastAsia="Times New Roman" w:hAnsi="Times New Roman" w:cs="Times New Roman"/>
          <w:sz w:val="24"/>
          <w:szCs w:val="24"/>
        </w:rPr>
        <w:t>informação pode ser validada no link abaixo):</w:t>
      </w:r>
    </w:p>
    <w:p w14:paraId="58C7A904" w14:textId="1B2AE24B" w:rsidR="00CA030B" w:rsidRDefault="00CA030B" w:rsidP="00CA030B">
      <w:pPr>
        <w:pStyle w:val="Primeirorecuodecorpodetexto"/>
        <w:spacing w:after="120" w:line="360" w:lineRule="auto"/>
        <w:ind w:firstLine="0"/>
        <w:rPr>
          <w:rFonts w:ascii="Times New Roman" w:eastAsia="Times New Roman" w:hAnsi="Times New Roman" w:cs="Times New Roman"/>
          <w:sz w:val="24"/>
          <w:szCs w:val="24"/>
        </w:rPr>
      </w:pPr>
      <w:r>
        <w:rPr>
          <w:noProof/>
        </w:rPr>
        <w:drawing>
          <wp:inline distT="0" distB="0" distL="0" distR="0" wp14:anchorId="57382518" wp14:editId="1377BD58">
            <wp:extent cx="5400040" cy="857847"/>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00040" cy="857847"/>
                    </a:xfrm>
                    <a:prstGeom prst="rect">
                      <a:avLst/>
                    </a:prstGeom>
                  </pic:spPr>
                </pic:pic>
              </a:graphicData>
            </a:graphic>
          </wp:inline>
        </w:drawing>
      </w:r>
    </w:p>
    <w:p w14:paraId="2DBA4614" w14:textId="79414A2D" w:rsidR="00146A5C" w:rsidRDefault="0009680E" w:rsidP="4A9A6D2C">
      <w:pPr>
        <w:pStyle w:val="Primeirorecuodecorpodetexto"/>
        <w:spacing w:after="120" w:line="360" w:lineRule="auto"/>
        <w:ind w:firstLine="1134"/>
        <w:rPr>
          <w:rFonts w:ascii="Times New Roman" w:eastAsia="Times New Roman" w:hAnsi="Times New Roman" w:cs="Times New Roman"/>
          <w:color w:val="FF0000"/>
          <w:sz w:val="24"/>
          <w:szCs w:val="24"/>
        </w:rPr>
      </w:pPr>
      <w:hyperlink r:id="rId13" w:anchor="page/Core%20Platform/Architecting%20a%20vSphere%20Compute%20Platform/Architecting%20a%20vSphere%20Compute%20Platform.1.019.html">
        <w:r w:rsidR="00146A5C" w:rsidRPr="4A9A6D2C">
          <w:rPr>
            <w:rStyle w:val="Hyperlink"/>
            <w:rFonts w:ascii="Times New Roman" w:eastAsia="Times New Roman" w:hAnsi="Times New Roman" w:cs="Times New Roman"/>
            <w:sz w:val="24"/>
            <w:szCs w:val="24"/>
          </w:rPr>
          <w:t>https://download3.vmware.com/vcat/vmw-vcloud-architecture-toolkit-spv1-webworks/index.html#page/Core%20Platform/Architecting%20a%20vSphere%20Compute%20Platform/Architecting%20a%20vSphere%20Compute%20Platform.1.019.html</w:t>
        </w:r>
      </w:hyperlink>
      <w:r w:rsidR="00146A5C" w:rsidRPr="4A9A6D2C">
        <w:rPr>
          <w:rFonts w:ascii="Times New Roman" w:eastAsia="Times New Roman" w:hAnsi="Times New Roman" w:cs="Times New Roman"/>
          <w:sz w:val="24"/>
          <w:szCs w:val="24"/>
        </w:rPr>
        <w:t xml:space="preserve"> (acessado no dia 05 de julho de 2021 às 17 horas e 14 minutos).</w:t>
      </w:r>
    </w:p>
    <w:p w14:paraId="3607FF2E" w14:textId="4FCEA894" w:rsidR="001B43F5" w:rsidRDefault="00146A5C" w:rsidP="002468B8">
      <w:pPr>
        <w:pStyle w:val="Primeirorecuodecorpodetexto"/>
        <w:spacing w:after="120" w:line="360" w:lineRule="auto"/>
        <w:ind w:firstLine="1134"/>
        <w:rPr>
          <w:rFonts w:ascii="Times New Roman" w:eastAsia="Times New Roman" w:hAnsi="Times New Roman" w:cs="Times New Roman"/>
          <w:sz w:val="24"/>
          <w:szCs w:val="24"/>
        </w:rPr>
      </w:pPr>
      <w:r w:rsidRPr="4A9A6D2C">
        <w:rPr>
          <w:rFonts w:ascii="Times New Roman" w:eastAsia="Times New Roman" w:hAnsi="Times New Roman" w:cs="Times New Roman"/>
          <w:sz w:val="24"/>
          <w:szCs w:val="24"/>
        </w:rPr>
        <w:t xml:space="preserve">Atualmente, o PJMT </w:t>
      </w:r>
      <w:r w:rsidR="00041346">
        <w:rPr>
          <w:rFonts w:ascii="Times New Roman" w:eastAsia="Times New Roman" w:hAnsi="Times New Roman" w:cs="Times New Roman"/>
          <w:sz w:val="24"/>
          <w:szCs w:val="24"/>
        </w:rPr>
        <w:t>vem atuando com a proporção de 6</w:t>
      </w:r>
      <w:r w:rsidRPr="4A9A6D2C">
        <w:rPr>
          <w:rFonts w:ascii="Times New Roman" w:eastAsia="Times New Roman" w:hAnsi="Times New Roman" w:cs="Times New Roman"/>
          <w:sz w:val="24"/>
          <w:szCs w:val="24"/>
        </w:rPr>
        <w:t>:1</w:t>
      </w:r>
      <w:r w:rsidR="7F12FBA5" w:rsidRPr="4A9A6D2C">
        <w:rPr>
          <w:rFonts w:ascii="Times New Roman" w:eastAsia="Times New Roman" w:hAnsi="Times New Roman" w:cs="Times New Roman"/>
          <w:sz w:val="24"/>
          <w:szCs w:val="24"/>
        </w:rPr>
        <w:t xml:space="preserve"> </w:t>
      </w:r>
      <w:r w:rsidR="7F12FBA5" w:rsidRPr="00B43C70">
        <w:rPr>
          <w:rFonts w:ascii="Times New Roman" w:eastAsia="Times New Roman" w:hAnsi="Times New Roman" w:cs="Times New Roman"/>
          <w:sz w:val="24"/>
          <w:szCs w:val="24"/>
        </w:rPr>
        <w:t>(</w:t>
      </w:r>
      <w:r w:rsidR="00B43C70" w:rsidRPr="00B43C70">
        <w:rPr>
          <w:rFonts w:ascii="Times New Roman" w:eastAsia="Times New Roman" w:hAnsi="Times New Roman" w:cs="Times New Roman"/>
          <w:sz w:val="24"/>
          <w:szCs w:val="24"/>
        </w:rPr>
        <w:t>são aproximadamente 5.</w:t>
      </w:r>
      <w:r w:rsidR="00B43C70" w:rsidRPr="00584A48">
        <w:rPr>
          <w:rFonts w:ascii="Times New Roman" w:eastAsia="Times New Roman" w:hAnsi="Times New Roman" w:cs="Times New Roman"/>
          <w:sz w:val="24"/>
          <w:szCs w:val="24"/>
        </w:rPr>
        <w:t xml:space="preserve">100 </w:t>
      </w:r>
      <w:r w:rsidR="00FA0712" w:rsidRPr="00584A48">
        <w:rPr>
          <w:rFonts w:ascii="Times New Roman" w:eastAsia="Times New Roman" w:hAnsi="Times New Roman" w:cs="Times New Roman"/>
          <w:sz w:val="24"/>
          <w:szCs w:val="24"/>
        </w:rPr>
        <w:t>VCPUs</w:t>
      </w:r>
      <w:r w:rsidR="00B43C70" w:rsidRPr="00584A48">
        <w:rPr>
          <w:rFonts w:ascii="Times New Roman" w:eastAsia="Times New Roman" w:hAnsi="Times New Roman" w:cs="Times New Roman"/>
          <w:sz w:val="24"/>
          <w:szCs w:val="24"/>
        </w:rPr>
        <w:t xml:space="preserve"> para 864 núcleos físicos de processamento</w:t>
      </w:r>
      <w:r w:rsidR="35146EB2" w:rsidRPr="00584A48">
        <w:rPr>
          <w:rFonts w:ascii="Times New Roman" w:eastAsia="Times New Roman" w:hAnsi="Times New Roman" w:cs="Times New Roman"/>
          <w:sz w:val="24"/>
          <w:szCs w:val="24"/>
        </w:rPr>
        <w:t>)</w:t>
      </w:r>
      <w:r w:rsidRPr="00584A48">
        <w:rPr>
          <w:rFonts w:ascii="Times New Roman" w:eastAsia="Times New Roman" w:hAnsi="Times New Roman" w:cs="Times New Roman"/>
          <w:sz w:val="24"/>
          <w:szCs w:val="24"/>
        </w:rPr>
        <w:t xml:space="preserve">, o que causa um nível de degradação do ambiente virtual. </w:t>
      </w:r>
      <w:r w:rsidR="001B43F5" w:rsidRPr="00584A48">
        <w:rPr>
          <w:rFonts w:ascii="Times New Roman" w:eastAsia="Times New Roman" w:hAnsi="Times New Roman" w:cs="Times New Roman"/>
          <w:sz w:val="24"/>
          <w:szCs w:val="24"/>
        </w:rPr>
        <w:t>Este parâmetro foi o balizador determinante para definição da quantidade de núcleos de processamento da nova solução aqui configurada, através dos processadores escolhidos</w:t>
      </w:r>
      <w:r w:rsidR="00FA0712" w:rsidRPr="00584A48">
        <w:rPr>
          <w:rFonts w:ascii="Times New Roman" w:eastAsia="Times New Roman" w:hAnsi="Times New Roman" w:cs="Times New Roman"/>
          <w:sz w:val="24"/>
          <w:szCs w:val="24"/>
        </w:rPr>
        <w:t>, de modo a alcançar os patamares adequados, conforme documentação referida anteriormente</w:t>
      </w:r>
      <w:r w:rsidR="001B43F5" w:rsidRPr="00584A48">
        <w:rPr>
          <w:rFonts w:ascii="Times New Roman" w:eastAsia="Times New Roman" w:hAnsi="Times New Roman" w:cs="Times New Roman"/>
          <w:sz w:val="24"/>
          <w:szCs w:val="24"/>
        </w:rPr>
        <w:t>.</w:t>
      </w:r>
      <w:r w:rsidR="001B43F5" w:rsidRPr="4A9A6D2C">
        <w:rPr>
          <w:rFonts w:ascii="Times New Roman" w:eastAsia="Times New Roman" w:hAnsi="Times New Roman" w:cs="Times New Roman"/>
          <w:sz w:val="24"/>
          <w:szCs w:val="24"/>
        </w:rPr>
        <w:t xml:space="preserve"> </w:t>
      </w:r>
    </w:p>
    <w:p w14:paraId="0580C112" w14:textId="045EE5BD" w:rsidR="001B43F5" w:rsidRPr="000E0357" w:rsidRDefault="00085F1E" w:rsidP="002468B8">
      <w:pPr>
        <w:pStyle w:val="Primeirorecuodecorpodetexto"/>
        <w:spacing w:after="120" w:line="360" w:lineRule="auto"/>
        <w:ind w:firstLine="1134"/>
        <w:rPr>
          <w:rFonts w:ascii="Times New Roman" w:eastAsia="Times New Roman" w:hAnsi="Times New Roman" w:cs="Times New Roman"/>
          <w:sz w:val="24"/>
          <w:szCs w:val="24"/>
        </w:rPr>
      </w:pPr>
      <w:r w:rsidRPr="000E0357">
        <w:rPr>
          <w:rFonts w:ascii="Times New Roman" w:eastAsia="Times New Roman" w:hAnsi="Times New Roman" w:cs="Times New Roman"/>
          <w:sz w:val="24"/>
          <w:szCs w:val="24"/>
        </w:rPr>
        <w:t xml:space="preserve">A quantidade de memória RAM da solução é o fator que determina a possibilidade de operar </w:t>
      </w:r>
      <w:r w:rsidR="000E0357" w:rsidRPr="000E0357">
        <w:rPr>
          <w:rFonts w:ascii="Times New Roman" w:eastAsia="Times New Roman" w:hAnsi="Times New Roman" w:cs="Times New Roman"/>
          <w:sz w:val="24"/>
          <w:szCs w:val="24"/>
        </w:rPr>
        <w:t>toda a demanda de processamento de dados do PJMT abaixo da margem de 50% em cada Datacenter (um dos principais requisitos desta demanda).</w:t>
      </w:r>
    </w:p>
    <w:p w14:paraId="09A7C5E0" w14:textId="4C178D75" w:rsidR="000E0357" w:rsidRPr="000E0357" w:rsidRDefault="000E0357" w:rsidP="002468B8">
      <w:pPr>
        <w:pStyle w:val="Primeirorecuodecorpodetexto"/>
        <w:spacing w:after="120" w:line="360" w:lineRule="auto"/>
        <w:ind w:firstLine="1134"/>
        <w:rPr>
          <w:rFonts w:ascii="Times New Roman" w:eastAsia="Times New Roman" w:hAnsi="Times New Roman" w:cs="Times New Roman"/>
          <w:sz w:val="24"/>
          <w:szCs w:val="24"/>
        </w:rPr>
      </w:pPr>
      <w:r w:rsidRPr="4A9A6D2C">
        <w:rPr>
          <w:rFonts w:ascii="Times New Roman" w:eastAsia="Times New Roman" w:hAnsi="Times New Roman" w:cs="Times New Roman"/>
          <w:sz w:val="24"/>
          <w:szCs w:val="24"/>
        </w:rPr>
        <w:t xml:space="preserve">Justamente por se tratar de requisito crucial para garantia do pleno funcionamento da solução, o dimensionamento deste item específico foi feito de forma tal que, logo no primeiro momento, este patamar já </w:t>
      </w:r>
      <w:r w:rsidR="7D7B74CB" w:rsidRPr="4A9A6D2C">
        <w:rPr>
          <w:rFonts w:ascii="Times New Roman" w:eastAsia="Times New Roman" w:hAnsi="Times New Roman" w:cs="Times New Roman"/>
          <w:sz w:val="24"/>
          <w:szCs w:val="24"/>
        </w:rPr>
        <w:t xml:space="preserve">seja </w:t>
      </w:r>
      <w:r w:rsidRPr="4A9A6D2C">
        <w:rPr>
          <w:rFonts w:ascii="Times New Roman" w:eastAsia="Times New Roman" w:hAnsi="Times New Roman" w:cs="Times New Roman"/>
          <w:sz w:val="24"/>
          <w:szCs w:val="24"/>
        </w:rPr>
        <w:t>alcançado.</w:t>
      </w:r>
    </w:p>
    <w:p w14:paraId="1FBD15DD" w14:textId="14018F28" w:rsidR="00205CBB" w:rsidRDefault="00205CBB" w:rsidP="6B476F0C">
      <w:pPr>
        <w:pStyle w:val="Primeirorecuodecorpodetexto"/>
        <w:spacing w:after="120" w:line="360" w:lineRule="auto"/>
        <w:ind w:firstLine="1134"/>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t>Estes requisitos poderiam ser entregues em algu</w:t>
      </w:r>
      <w:r w:rsidR="006D0552" w:rsidRPr="6B476F0C">
        <w:rPr>
          <w:rFonts w:ascii="Times New Roman" w:eastAsia="Times New Roman" w:hAnsi="Times New Roman" w:cs="Times New Roman"/>
          <w:sz w:val="24"/>
          <w:szCs w:val="24"/>
        </w:rPr>
        <w:t>mas tecnologias</w:t>
      </w:r>
      <w:r w:rsidR="008530C3" w:rsidRPr="6B476F0C">
        <w:rPr>
          <w:rFonts w:ascii="Times New Roman" w:eastAsia="Times New Roman" w:hAnsi="Times New Roman" w:cs="Times New Roman"/>
          <w:sz w:val="24"/>
          <w:szCs w:val="24"/>
        </w:rPr>
        <w:t>, conforme apresent</w:t>
      </w:r>
      <w:r w:rsidR="00127E12" w:rsidRPr="6B476F0C">
        <w:rPr>
          <w:rFonts w:ascii="Times New Roman" w:eastAsia="Times New Roman" w:hAnsi="Times New Roman" w:cs="Times New Roman"/>
          <w:sz w:val="24"/>
          <w:szCs w:val="24"/>
        </w:rPr>
        <w:t>ado no item 1.3 deste artefato</w:t>
      </w:r>
      <w:r w:rsidR="00707218" w:rsidRPr="6B476F0C">
        <w:rPr>
          <w:rFonts w:ascii="Times New Roman" w:eastAsia="Times New Roman" w:hAnsi="Times New Roman" w:cs="Times New Roman"/>
          <w:sz w:val="24"/>
          <w:szCs w:val="24"/>
        </w:rPr>
        <w:t xml:space="preserve">, </w:t>
      </w:r>
      <w:r w:rsidR="0086029E" w:rsidRPr="6B476F0C">
        <w:rPr>
          <w:rFonts w:ascii="Times New Roman" w:eastAsia="Times New Roman" w:hAnsi="Times New Roman" w:cs="Times New Roman"/>
          <w:sz w:val="24"/>
          <w:szCs w:val="24"/>
        </w:rPr>
        <w:t>quais sejam: Servidores do tipo lâmina, de torre / rack</w:t>
      </w:r>
      <w:r w:rsidR="00D41243" w:rsidRPr="6B476F0C">
        <w:rPr>
          <w:rFonts w:ascii="Times New Roman" w:eastAsia="Times New Roman" w:hAnsi="Times New Roman" w:cs="Times New Roman"/>
          <w:sz w:val="24"/>
          <w:szCs w:val="24"/>
        </w:rPr>
        <w:t xml:space="preserve"> ou ainda servidores de hiperconverg</w:t>
      </w:r>
      <w:r w:rsidR="48E95AD0" w:rsidRPr="6B476F0C">
        <w:rPr>
          <w:rFonts w:ascii="Times New Roman" w:eastAsia="Times New Roman" w:hAnsi="Times New Roman" w:cs="Times New Roman"/>
          <w:sz w:val="24"/>
          <w:szCs w:val="24"/>
        </w:rPr>
        <w:t>ê</w:t>
      </w:r>
      <w:r w:rsidR="00D41243" w:rsidRPr="6B476F0C">
        <w:rPr>
          <w:rFonts w:ascii="Times New Roman" w:eastAsia="Times New Roman" w:hAnsi="Times New Roman" w:cs="Times New Roman"/>
          <w:sz w:val="24"/>
          <w:szCs w:val="24"/>
        </w:rPr>
        <w:t xml:space="preserve">ncia. </w:t>
      </w:r>
      <w:r w:rsidR="0CD62E07" w:rsidRPr="6B476F0C">
        <w:rPr>
          <w:rFonts w:ascii="Times New Roman" w:eastAsia="Times New Roman" w:hAnsi="Times New Roman" w:cs="Times New Roman"/>
          <w:sz w:val="24"/>
          <w:szCs w:val="24"/>
        </w:rPr>
        <w:t>Por outro lado</w:t>
      </w:r>
      <w:r w:rsidR="1917F84F" w:rsidRPr="6B476F0C">
        <w:rPr>
          <w:rFonts w:ascii="Times New Roman" w:eastAsia="Times New Roman" w:hAnsi="Times New Roman" w:cs="Times New Roman"/>
          <w:sz w:val="24"/>
          <w:szCs w:val="24"/>
        </w:rPr>
        <w:t>, a</w:t>
      </w:r>
      <w:r w:rsidR="00D22C30" w:rsidRPr="6B476F0C">
        <w:rPr>
          <w:rFonts w:ascii="Times New Roman" w:eastAsia="Times New Roman" w:hAnsi="Times New Roman" w:cs="Times New Roman"/>
          <w:sz w:val="24"/>
          <w:szCs w:val="24"/>
        </w:rPr>
        <w:t xml:space="preserve"> infraestrutura de TIC instalada nos Datacenters do PJMT vem sendo dimensionada</w:t>
      </w:r>
      <w:r w:rsidR="007D0C92" w:rsidRPr="6B476F0C">
        <w:rPr>
          <w:rFonts w:ascii="Times New Roman" w:eastAsia="Times New Roman" w:hAnsi="Times New Roman" w:cs="Times New Roman"/>
          <w:sz w:val="24"/>
          <w:szCs w:val="24"/>
        </w:rPr>
        <w:t xml:space="preserve"> </w:t>
      </w:r>
      <w:r w:rsidR="000E0357" w:rsidRPr="6B476F0C">
        <w:rPr>
          <w:rFonts w:ascii="Times New Roman" w:eastAsia="Times New Roman" w:hAnsi="Times New Roman" w:cs="Times New Roman"/>
          <w:sz w:val="24"/>
          <w:szCs w:val="24"/>
        </w:rPr>
        <w:t>há</w:t>
      </w:r>
      <w:r w:rsidR="007D0C92" w:rsidRPr="6B476F0C">
        <w:rPr>
          <w:rFonts w:ascii="Times New Roman" w:eastAsia="Times New Roman" w:hAnsi="Times New Roman" w:cs="Times New Roman"/>
          <w:sz w:val="24"/>
          <w:szCs w:val="24"/>
        </w:rPr>
        <w:t xml:space="preserve"> mais de 10 anos</w:t>
      </w:r>
      <w:r w:rsidR="005F587D" w:rsidRPr="6B476F0C">
        <w:rPr>
          <w:rFonts w:ascii="Times New Roman" w:eastAsia="Times New Roman" w:hAnsi="Times New Roman" w:cs="Times New Roman"/>
          <w:sz w:val="24"/>
          <w:szCs w:val="24"/>
        </w:rPr>
        <w:t xml:space="preserve">, baseada </w:t>
      </w:r>
      <w:r w:rsidR="00BA17CF" w:rsidRPr="6B476F0C">
        <w:rPr>
          <w:rFonts w:ascii="Times New Roman" w:eastAsia="Times New Roman" w:hAnsi="Times New Roman" w:cs="Times New Roman"/>
          <w:sz w:val="24"/>
          <w:szCs w:val="24"/>
        </w:rPr>
        <w:t>em servidores do tipo lâmina</w:t>
      </w:r>
      <w:r w:rsidR="4DB98B99" w:rsidRPr="6B476F0C">
        <w:rPr>
          <w:rFonts w:ascii="Times New Roman" w:eastAsia="Times New Roman" w:hAnsi="Times New Roman" w:cs="Times New Roman"/>
          <w:sz w:val="24"/>
          <w:szCs w:val="24"/>
        </w:rPr>
        <w:t xml:space="preserve"> que, embora </w:t>
      </w:r>
      <w:r w:rsidR="6A49CEE9" w:rsidRPr="6B476F0C">
        <w:rPr>
          <w:rFonts w:ascii="Times New Roman" w:eastAsia="Times New Roman" w:hAnsi="Times New Roman" w:cs="Times New Roman"/>
          <w:sz w:val="24"/>
          <w:szCs w:val="24"/>
        </w:rPr>
        <w:t xml:space="preserve">estejam </w:t>
      </w:r>
      <w:r w:rsidR="4DB98B99" w:rsidRPr="6B476F0C">
        <w:rPr>
          <w:rFonts w:ascii="Times New Roman" w:eastAsia="Times New Roman" w:hAnsi="Times New Roman" w:cs="Times New Roman"/>
          <w:sz w:val="24"/>
          <w:szCs w:val="24"/>
        </w:rPr>
        <w:t xml:space="preserve">limitados </w:t>
      </w:r>
      <w:r w:rsidR="4FA14565" w:rsidRPr="6B476F0C">
        <w:rPr>
          <w:rFonts w:ascii="Times New Roman" w:eastAsia="Times New Roman" w:hAnsi="Times New Roman" w:cs="Times New Roman"/>
          <w:sz w:val="24"/>
          <w:szCs w:val="24"/>
        </w:rPr>
        <w:t xml:space="preserve">pela </w:t>
      </w:r>
      <w:r w:rsidR="4DB98B99" w:rsidRPr="6B476F0C">
        <w:rPr>
          <w:rFonts w:ascii="Times New Roman" w:eastAsia="Times New Roman" w:hAnsi="Times New Roman" w:cs="Times New Roman"/>
          <w:sz w:val="24"/>
          <w:szCs w:val="24"/>
        </w:rPr>
        <w:t xml:space="preserve">obsolescência </w:t>
      </w:r>
      <w:r w:rsidR="406D5DED" w:rsidRPr="6B476F0C">
        <w:rPr>
          <w:rFonts w:ascii="Times New Roman" w:eastAsia="Times New Roman" w:hAnsi="Times New Roman" w:cs="Times New Roman"/>
          <w:sz w:val="24"/>
          <w:szCs w:val="24"/>
        </w:rPr>
        <w:t xml:space="preserve">de grande parte de </w:t>
      </w:r>
      <w:r w:rsidR="406D5DED" w:rsidRPr="00584A48">
        <w:rPr>
          <w:rFonts w:ascii="Times New Roman" w:eastAsia="Times New Roman" w:hAnsi="Times New Roman" w:cs="Times New Roman"/>
          <w:sz w:val="24"/>
          <w:szCs w:val="24"/>
        </w:rPr>
        <w:t xml:space="preserve">seus componentes </w:t>
      </w:r>
      <w:r w:rsidR="4DB98B99" w:rsidRPr="00584A48">
        <w:rPr>
          <w:rFonts w:ascii="Times New Roman" w:eastAsia="Times New Roman" w:hAnsi="Times New Roman" w:cs="Times New Roman"/>
          <w:sz w:val="24"/>
          <w:szCs w:val="24"/>
        </w:rPr>
        <w:t>ainda atendem à demanda hodierna</w:t>
      </w:r>
      <w:r w:rsidR="2E76B63A" w:rsidRPr="00584A48">
        <w:rPr>
          <w:rFonts w:ascii="Times New Roman" w:eastAsia="Times New Roman" w:hAnsi="Times New Roman" w:cs="Times New Roman"/>
          <w:sz w:val="24"/>
          <w:szCs w:val="24"/>
        </w:rPr>
        <w:t xml:space="preserve">. Ademais, como dito alhures </w:t>
      </w:r>
      <w:r w:rsidR="3F363855" w:rsidRPr="00584A48">
        <w:rPr>
          <w:rFonts w:ascii="Times New Roman" w:eastAsia="Times New Roman" w:hAnsi="Times New Roman" w:cs="Times New Roman"/>
          <w:sz w:val="24"/>
          <w:szCs w:val="24"/>
        </w:rPr>
        <w:t xml:space="preserve">quatro das lâminas </w:t>
      </w:r>
      <w:r w:rsidR="5832D688" w:rsidRPr="00584A48">
        <w:rPr>
          <w:rFonts w:ascii="Times New Roman" w:eastAsia="Times New Roman" w:hAnsi="Times New Roman" w:cs="Times New Roman"/>
          <w:sz w:val="24"/>
          <w:szCs w:val="24"/>
        </w:rPr>
        <w:t xml:space="preserve">existentes foram compradas em </w:t>
      </w:r>
      <w:r w:rsidR="00FA0712" w:rsidRPr="00584A48">
        <w:rPr>
          <w:rFonts w:ascii="Times New Roman" w:eastAsia="Times New Roman" w:hAnsi="Times New Roman" w:cs="Times New Roman"/>
          <w:sz w:val="24"/>
          <w:szCs w:val="24"/>
        </w:rPr>
        <w:t>2018 (Contrato 112/2018)</w:t>
      </w:r>
      <w:r w:rsidR="5832D688" w:rsidRPr="00584A48">
        <w:rPr>
          <w:rFonts w:ascii="Times New Roman" w:eastAsia="Times New Roman" w:hAnsi="Times New Roman" w:cs="Times New Roman"/>
          <w:sz w:val="24"/>
          <w:szCs w:val="24"/>
        </w:rPr>
        <w:t xml:space="preserve"> e ainda </w:t>
      </w:r>
      <w:r w:rsidR="2C0DCBE4" w:rsidRPr="00584A48">
        <w:rPr>
          <w:rFonts w:ascii="Times New Roman" w:eastAsia="Times New Roman" w:hAnsi="Times New Roman" w:cs="Times New Roman"/>
          <w:sz w:val="24"/>
          <w:szCs w:val="24"/>
        </w:rPr>
        <w:t>se encontram</w:t>
      </w:r>
      <w:r w:rsidR="5832D688" w:rsidRPr="00584A48">
        <w:rPr>
          <w:rFonts w:ascii="Times New Roman" w:eastAsia="Times New Roman" w:hAnsi="Times New Roman" w:cs="Times New Roman"/>
          <w:sz w:val="24"/>
          <w:szCs w:val="24"/>
        </w:rPr>
        <w:t xml:space="preserve"> em período de suporte do fabricante</w:t>
      </w:r>
      <w:r w:rsidR="00FA0712" w:rsidRPr="00584A48">
        <w:rPr>
          <w:rFonts w:ascii="Times New Roman" w:eastAsia="Times New Roman" w:hAnsi="Times New Roman" w:cs="Times New Roman"/>
          <w:sz w:val="24"/>
          <w:szCs w:val="24"/>
        </w:rPr>
        <w:t>, sem anúncio de fim de vida útil</w:t>
      </w:r>
      <w:r w:rsidR="5832D688" w:rsidRPr="00584A48">
        <w:rPr>
          <w:rFonts w:ascii="Times New Roman" w:eastAsia="Times New Roman" w:hAnsi="Times New Roman" w:cs="Times New Roman"/>
          <w:sz w:val="24"/>
          <w:szCs w:val="24"/>
        </w:rPr>
        <w:t>.</w:t>
      </w:r>
    </w:p>
    <w:p w14:paraId="5CF7034E" w14:textId="4ECE1520" w:rsidR="5832D688" w:rsidRDefault="5832D688" w:rsidP="6B476F0C">
      <w:pPr>
        <w:pStyle w:val="Primeirorecuodecorpodetexto"/>
        <w:spacing w:after="120" w:line="360" w:lineRule="auto"/>
        <w:ind w:firstLine="1134"/>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t>Dado o longo histórico com uso de servidores do tipo lâmina</w:t>
      </w:r>
      <w:r w:rsidR="00B014F3" w:rsidRPr="6B476F0C">
        <w:rPr>
          <w:rFonts w:ascii="Times New Roman" w:eastAsia="Times New Roman" w:hAnsi="Times New Roman" w:cs="Times New Roman"/>
          <w:sz w:val="24"/>
          <w:szCs w:val="24"/>
        </w:rPr>
        <w:t xml:space="preserve">, </w:t>
      </w:r>
      <w:r w:rsidR="5ECDB061" w:rsidRPr="6B476F0C">
        <w:rPr>
          <w:rFonts w:ascii="Times New Roman" w:eastAsia="Times New Roman" w:hAnsi="Times New Roman" w:cs="Times New Roman"/>
          <w:sz w:val="24"/>
          <w:szCs w:val="24"/>
        </w:rPr>
        <w:t>é</w:t>
      </w:r>
      <w:r w:rsidR="00B014F3" w:rsidRPr="6B476F0C">
        <w:rPr>
          <w:rFonts w:ascii="Times New Roman" w:eastAsia="Times New Roman" w:hAnsi="Times New Roman" w:cs="Times New Roman"/>
          <w:sz w:val="24"/>
          <w:szCs w:val="24"/>
        </w:rPr>
        <w:t xml:space="preserve"> </w:t>
      </w:r>
      <w:r w:rsidR="7C40D609" w:rsidRPr="6B476F0C">
        <w:rPr>
          <w:rFonts w:ascii="Times New Roman" w:eastAsia="Times New Roman" w:hAnsi="Times New Roman" w:cs="Times New Roman"/>
          <w:sz w:val="24"/>
          <w:szCs w:val="24"/>
        </w:rPr>
        <w:t xml:space="preserve">necessário </w:t>
      </w:r>
      <w:r w:rsidR="00B014F3" w:rsidRPr="6B476F0C">
        <w:rPr>
          <w:rFonts w:ascii="Times New Roman" w:eastAsia="Times New Roman" w:hAnsi="Times New Roman" w:cs="Times New Roman"/>
          <w:sz w:val="24"/>
          <w:szCs w:val="24"/>
        </w:rPr>
        <w:t xml:space="preserve">considerar </w:t>
      </w:r>
      <w:r w:rsidR="297003F2" w:rsidRPr="6B476F0C">
        <w:rPr>
          <w:rFonts w:ascii="Times New Roman" w:eastAsia="Times New Roman" w:hAnsi="Times New Roman" w:cs="Times New Roman"/>
          <w:sz w:val="24"/>
          <w:szCs w:val="24"/>
        </w:rPr>
        <w:t xml:space="preserve">que </w:t>
      </w:r>
      <w:r w:rsidR="00B014F3" w:rsidRPr="6B476F0C">
        <w:rPr>
          <w:rFonts w:ascii="Times New Roman" w:eastAsia="Times New Roman" w:hAnsi="Times New Roman" w:cs="Times New Roman"/>
          <w:sz w:val="24"/>
          <w:szCs w:val="24"/>
        </w:rPr>
        <w:t xml:space="preserve">uma alteração </w:t>
      </w:r>
      <w:r w:rsidR="00543853" w:rsidRPr="6B476F0C">
        <w:rPr>
          <w:rFonts w:ascii="Times New Roman" w:eastAsia="Times New Roman" w:hAnsi="Times New Roman" w:cs="Times New Roman"/>
          <w:sz w:val="24"/>
          <w:szCs w:val="24"/>
        </w:rPr>
        <w:t xml:space="preserve">integral </w:t>
      </w:r>
      <w:r w:rsidR="006A2E29" w:rsidRPr="6B476F0C">
        <w:rPr>
          <w:rFonts w:ascii="Times New Roman" w:eastAsia="Times New Roman" w:hAnsi="Times New Roman" w:cs="Times New Roman"/>
          <w:sz w:val="24"/>
          <w:szCs w:val="24"/>
        </w:rPr>
        <w:t xml:space="preserve">de tecnologia </w:t>
      </w:r>
      <w:r w:rsidR="00B014F3" w:rsidRPr="6B476F0C">
        <w:rPr>
          <w:rFonts w:ascii="Times New Roman" w:eastAsia="Times New Roman" w:hAnsi="Times New Roman" w:cs="Times New Roman"/>
          <w:sz w:val="24"/>
          <w:szCs w:val="24"/>
        </w:rPr>
        <w:t>nas proporções aqui dimensionadas,</w:t>
      </w:r>
      <w:r w:rsidR="006A2E29" w:rsidRPr="6B476F0C">
        <w:rPr>
          <w:rFonts w:ascii="Times New Roman" w:eastAsia="Times New Roman" w:hAnsi="Times New Roman" w:cs="Times New Roman"/>
          <w:sz w:val="24"/>
          <w:szCs w:val="24"/>
        </w:rPr>
        <w:t xml:space="preserve"> </w:t>
      </w:r>
      <w:r w:rsidR="618B165C" w:rsidRPr="6B476F0C">
        <w:rPr>
          <w:rFonts w:ascii="Times New Roman" w:eastAsia="Times New Roman" w:hAnsi="Times New Roman" w:cs="Times New Roman"/>
          <w:sz w:val="24"/>
          <w:szCs w:val="24"/>
        </w:rPr>
        <w:t xml:space="preserve">acarretaria </w:t>
      </w:r>
      <w:r w:rsidR="2918841A" w:rsidRPr="6B476F0C">
        <w:rPr>
          <w:rFonts w:ascii="Times New Roman" w:eastAsia="Times New Roman" w:hAnsi="Times New Roman" w:cs="Times New Roman"/>
          <w:sz w:val="24"/>
          <w:szCs w:val="24"/>
        </w:rPr>
        <w:t xml:space="preserve">além de desperdício de </w:t>
      </w:r>
      <w:r w:rsidR="2918841A" w:rsidRPr="00584A48">
        <w:rPr>
          <w:rFonts w:ascii="Times New Roman" w:eastAsia="Times New Roman" w:hAnsi="Times New Roman" w:cs="Times New Roman"/>
          <w:sz w:val="24"/>
          <w:szCs w:val="24"/>
        </w:rPr>
        <w:t>recursos</w:t>
      </w:r>
      <w:r w:rsidR="00372EC3" w:rsidRPr="00584A48">
        <w:rPr>
          <w:rFonts w:ascii="Times New Roman" w:eastAsia="Times New Roman" w:hAnsi="Times New Roman" w:cs="Times New Roman"/>
          <w:sz w:val="24"/>
          <w:szCs w:val="24"/>
        </w:rPr>
        <w:t xml:space="preserve"> públicos</w:t>
      </w:r>
      <w:r w:rsidR="2918841A" w:rsidRPr="00584A48">
        <w:rPr>
          <w:rFonts w:ascii="Times New Roman" w:eastAsia="Times New Roman" w:hAnsi="Times New Roman" w:cs="Times New Roman"/>
          <w:sz w:val="24"/>
          <w:szCs w:val="24"/>
        </w:rPr>
        <w:t xml:space="preserve">, </w:t>
      </w:r>
      <w:r w:rsidR="618B165C" w:rsidRPr="00584A48">
        <w:rPr>
          <w:rFonts w:ascii="Times New Roman" w:eastAsia="Times New Roman" w:hAnsi="Times New Roman" w:cs="Times New Roman"/>
          <w:sz w:val="24"/>
          <w:szCs w:val="24"/>
        </w:rPr>
        <w:t>uma</w:t>
      </w:r>
      <w:r w:rsidR="618B165C" w:rsidRPr="6B476F0C">
        <w:rPr>
          <w:rFonts w:ascii="Times New Roman" w:eastAsia="Times New Roman" w:hAnsi="Times New Roman" w:cs="Times New Roman"/>
          <w:sz w:val="24"/>
          <w:szCs w:val="24"/>
        </w:rPr>
        <w:t xml:space="preserve"> inevitável e </w:t>
      </w:r>
      <w:r w:rsidR="43858578" w:rsidRPr="6B476F0C">
        <w:rPr>
          <w:rFonts w:ascii="Times New Roman" w:eastAsia="Times New Roman" w:hAnsi="Times New Roman" w:cs="Times New Roman"/>
          <w:sz w:val="24"/>
          <w:szCs w:val="24"/>
        </w:rPr>
        <w:t xml:space="preserve">dramática </w:t>
      </w:r>
      <w:r w:rsidR="618B165C" w:rsidRPr="6B476F0C">
        <w:rPr>
          <w:rFonts w:ascii="Times New Roman" w:eastAsia="Times New Roman" w:hAnsi="Times New Roman" w:cs="Times New Roman"/>
          <w:sz w:val="24"/>
          <w:szCs w:val="24"/>
        </w:rPr>
        <w:t>perda de expertise</w:t>
      </w:r>
      <w:r w:rsidR="00D55B2D" w:rsidRPr="6B476F0C">
        <w:rPr>
          <w:rFonts w:ascii="Times New Roman" w:eastAsia="Times New Roman" w:hAnsi="Times New Roman" w:cs="Times New Roman"/>
          <w:sz w:val="24"/>
          <w:szCs w:val="24"/>
        </w:rPr>
        <w:t xml:space="preserve"> </w:t>
      </w:r>
      <w:r w:rsidR="4129D7BE" w:rsidRPr="6B476F0C">
        <w:rPr>
          <w:rFonts w:ascii="Times New Roman" w:eastAsia="Times New Roman" w:hAnsi="Times New Roman" w:cs="Times New Roman"/>
          <w:sz w:val="24"/>
          <w:szCs w:val="24"/>
        </w:rPr>
        <w:t xml:space="preserve">da equipe técnica, bem como </w:t>
      </w:r>
      <w:r w:rsidR="210D8CE2" w:rsidRPr="6B476F0C">
        <w:rPr>
          <w:rFonts w:ascii="Times New Roman" w:eastAsia="Times New Roman" w:hAnsi="Times New Roman" w:cs="Times New Roman"/>
          <w:sz w:val="24"/>
          <w:szCs w:val="24"/>
        </w:rPr>
        <w:t xml:space="preserve">demandaria </w:t>
      </w:r>
      <w:r w:rsidR="65AA3FCD" w:rsidRPr="6B476F0C">
        <w:rPr>
          <w:rFonts w:ascii="Times New Roman" w:eastAsia="Times New Roman" w:hAnsi="Times New Roman" w:cs="Times New Roman"/>
          <w:sz w:val="24"/>
          <w:szCs w:val="24"/>
        </w:rPr>
        <w:t xml:space="preserve">uma revisão da arquitetura e </w:t>
      </w:r>
      <w:r w:rsidR="65AA3FCD" w:rsidRPr="6B476F0C">
        <w:rPr>
          <w:rFonts w:ascii="Times New Roman" w:eastAsia="Times New Roman" w:hAnsi="Times New Roman" w:cs="Times New Roman"/>
          <w:sz w:val="24"/>
          <w:szCs w:val="24"/>
        </w:rPr>
        <w:lastRenderedPageBreak/>
        <w:t xml:space="preserve">prováveis </w:t>
      </w:r>
      <w:r w:rsidR="210D8CE2" w:rsidRPr="6B476F0C">
        <w:rPr>
          <w:rFonts w:ascii="Times New Roman" w:eastAsia="Times New Roman" w:hAnsi="Times New Roman" w:cs="Times New Roman"/>
          <w:sz w:val="24"/>
          <w:szCs w:val="24"/>
        </w:rPr>
        <w:t>adequações em outros componentes dos Datacenters do PJMT</w:t>
      </w:r>
      <w:r w:rsidR="644E9D48" w:rsidRPr="6B476F0C">
        <w:rPr>
          <w:rFonts w:ascii="Times New Roman" w:eastAsia="Times New Roman" w:hAnsi="Times New Roman" w:cs="Times New Roman"/>
          <w:sz w:val="24"/>
          <w:szCs w:val="24"/>
        </w:rPr>
        <w:t xml:space="preserve"> tais como redimensionamento do consumo de energia, refrigeração, enlaces</w:t>
      </w:r>
      <w:r w:rsidR="1AAE26DC" w:rsidRPr="6B476F0C">
        <w:rPr>
          <w:rFonts w:ascii="Times New Roman" w:eastAsia="Times New Roman" w:hAnsi="Times New Roman" w:cs="Times New Roman"/>
          <w:sz w:val="24"/>
          <w:szCs w:val="24"/>
        </w:rPr>
        <w:t xml:space="preserve"> de rede</w:t>
      </w:r>
      <w:r w:rsidR="342963FF" w:rsidRPr="6B476F0C">
        <w:rPr>
          <w:rFonts w:ascii="Times New Roman" w:eastAsia="Times New Roman" w:hAnsi="Times New Roman" w:cs="Times New Roman"/>
          <w:sz w:val="24"/>
          <w:szCs w:val="24"/>
        </w:rPr>
        <w:t xml:space="preserve">, monitoramento </w:t>
      </w:r>
      <w:r w:rsidR="2FA9694F" w:rsidRPr="6B476F0C">
        <w:rPr>
          <w:rFonts w:ascii="Times New Roman" w:eastAsia="Times New Roman" w:hAnsi="Times New Roman" w:cs="Times New Roman"/>
          <w:sz w:val="24"/>
          <w:szCs w:val="24"/>
        </w:rPr>
        <w:t>etc.</w:t>
      </w:r>
    </w:p>
    <w:p w14:paraId="26394FA6" w14:textId="1DFCCFDA" w:rsidR="00E1044B" w:rsidRPr="00584A48" w:rsidRDefault="00E1044B" w:rsidP="6B476F0C">
      <w:pPr>
        <w:pStyle w:val="Primeirorecuodecorpodetexto"/>
        <w:spacing w:after="120" w:line="360" w:lineRule="auto"/>
        <w:ind w:firstLine="1134"/>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Considerar uma eventual substituição integral da solução de processamento de dados, ou até mesmo do ambiente de armazenamento de dados, na atual conjuntura significaria, inevitavelmente, encarar as seguintes situações:</w:t>
      </w:r>
    </w:p>
    <w:p w14:paraId="66CEA4FC" w14:textId="6F554951" w:rsidR="00E1044B" w:rsidRPr="00584A48" w:rsidRDefault="00E1044B" w:rsidP="002537FC">
      <w:pPr>
        <w:pStyle w:val="Primeirorecuodecorpodetexto"/>
        <w:numPr>
          <w:ilvl w:val="0"/>
          <w:numId w:val="60"/>
        </w:numPr>
        <w:spacing w:after="120" w:line="360" w:lineRule="auto"/>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 xml:space="preserve">Manutenção de todo o parque de processamento de dados Datacenter do Poder Judiciário sem qualquer tipo de </w:t>
      </w:r>
      <w:r w:rsidR="00C326B0" w:rsidRPr="00584A48">
        <w:rPr>
          <w:rFonts w:ascii="Times New Roman" w:eastAsia="Times New Roman" w:hAnsi="Times New Roman" w:cs="Times New Roman"/>
          <w:sz w:val="24"/>
          <w:szCs w:val="24"/>
        </w:rPr>
        <w:t xml:space="preserve">garantia / </w:t>
      </w:r>
      <w:r w:rsidRPr="00584A48">
        <w:rPr>
          <w:rFonts w:ascii="Times New Roman" w:eastAsia="Times New Roman" w:hAnsi="Times New Roman" w:cs="Times New Roman"/>
          <w:sz w:val="24"/>
          <w:szCs w:val="24"/>
        </w:rPr>
        <w:t xml:space="preserve">suporte técnico, à partir do dia </w:t>
      </w:r>
      <w:r w:rsidR="00C1465D" w:rsidRPr="00584A48">
        <w:rPr>
          <w:rFonts w:ascii="Times New Roman" w:eastAsia="Times New Roman" w:hAnsi="Times New Roman" w:cs="Times New Roman"/>
          <w:sz w:val="24"/>
          <w:szCs w:val="24"/>
        </w:rPr>
        <w:t>06</w:t>
      </w:r>
      <w:r w:rsidRPr="00584A48">
        <w:rPr>
          <w:rFonts w:ascii="Times New Roman" w:eastAsia="Times New Roman" w:hAnsi="Times New Roman" w:cs="Times New Roman"/>
          <w:sz w:val="24"/>
          <w:szCs w:val="24"/>
        </w:rPr>
        <w:t>/11/2021 (fim de vigência do Contrato 112/2018) até a eventual implantação da nova solução.</w:t>
      </w:r>
    </w:p>
    <w:p w14:paraId="03C81A62" w14:textId="7B08E605" w:rsidR="00C326B0" w:rsidRPr="00584A48" w:rsidRDefault="00C326B0" w:rsidP="002537FC">
      <w:pPr>
        <w:pStyle w:val="Primeirorecuodecorpodetexto"/>
        <w:numPr>
          <w:ilvl w:val="1"/>
          <w:numId w:val="60"/>
        </w:numPr>
        <w:spacing w:after="120" w:line="360" w:lineRule="auto"/>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Ainda que em níveis críticos de utilização, com a garantia vigente, em uma eventual falha de equipamento, a paralização dos serviços ficaria limitada aos prazos de SLA</w:t>
      </w:r>
      <w:r w:rsidR="00D90115" w:rsidRPr="00584A48">
        <w:rPr>
          <w:rFonts w:ascii="Times New Roman" w:eastAsia="Times New Roman" w:hAnsi="Times New Roman" w:cs="Times New Roman"/>
          <w:sz w:val="24"/>
          <w:szCs w:val="24"/>
        </w:rPr>
        <w:t>, uma vez que com a atual fabricante não seria necessário aguardar novos equipamentos, pois os atuais ainda seriam suportados</w:t>
      </w:r>
      <w:r w:rsidR="00BE1AE8" w:rsidRPr="00584A48">
        <w:rPr>
          <w:rFonts w:ascii="Times New Roman" w:eastAsia="Times New Roman" w:hAnsi="Times New Roman" w:cs="Times New Roman"/>
          <w:sz w:val="24"/>
          <w:szCs w:val="24"/>
        </w:rPr>
        <w:t xml:space="preserve"> neste interim</w:t>
      </w:r>
      <w:r w:rsidR="00594DFC" w:rsidRPr="00584A48">
        <w:rPr>
          <w:rFonts w:ascii="Times New Roman" w:eastAsia="Times New Roman" w:hAnsi="Times New Roman" w:cs="Times New Roman"/>
          <w:sz w:val="24"/>
          <w:szCs w:val="24"/>
        </w:rPr>
        <w:t>.</w:t>
      </w:r>
    </w:p>
    <w:p w14:paraId="103A7CD2" w14:textId="36EF351B" w:rsidR="00C326B0" w:rsidRPr="00584A48" w:rsidRDefault="00E1044B" w:rsidP="002537FC">
      <w:pPr>
        <w:pStyle w:val="Primeirorecuodecorpodetexto"/>
        <w:numPr>
          <w:ilvl w:val="1"/>
          <w:numId w:val="60"/>
        </w:numPr>
        <w:spacing w:after="120" w:line="360" w:lineRule="auto"/>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Considerando os trâmites processuais de uma contratação desta magnitude (aprovação, licitação, homologação e entrega de equipamentos), este prazo poderia estender-se por até 5 (cinco) meses.</w:t>
      </w:r>
    </w:p>
    <w:p w14:paraId="3465157E" w14:textId="3134BEC5" w:rsidR="00E1044B" w:rsidRPr="00584A48" w:rsidRDefault="00E1044B" w:rsidP="002537FC">
      <w:pPr>
        <w:pStyle w:val="Primeirorecuodecorpodetexto"/>
        <w:numPr>
          <w:ilvl w:val="0"/>
          <w:numId w:val="60"/>
        </w:numPr>
        <w:spacing w:after="120" w:line="360" w:lineRule="auto"/>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Na adoção de uma solução que exija migração de todo o ambiente de armazenamento de dados</w:t>
      </w:r>
      <w:r w:rsidR="00C326B0" w:rsidRPr="00584A48">
        <w:rPr>
          <w:rFonts w:ascii="Times New Roman" w:eastAsia="Times New Roman" w:hAnsi="Times New Roman" w:cs="Times New Roman"/>
          <w:sz w:val="24"/>
          <w:szCs w:val="24"/>
        </w:rPr>
        <w:t xml:space="preserve"> (seja por incompatibilidade ou por performance)</w:t>
      </w:r>
      <w:r w:rsidRPr="00584A48">
        <w:rPr>
          <w:rFonts w:ascii="Times New Roman" w:eastAsia="Times New Roman" w:hAnsi="Times New Roman" w:cs="Times New Roman"/>
          <w:sz w:val="24"/>
          <w:szCs w:val="24"/>
        </w:rPr>
        <w:t xml:space="preserve">, </w:t>
      </w:r>
      <w:r w:rsidR="00C326B0" w:rsidRPr="00584A48">
        <w:rPr>
          <w:rFonts w:ascii="Times New Roman" w:eastAsia="Times New Roman" w:hAnsi="Times New Roman" w:cs="Times New Roman"/>
          <w:sz w:val="24"/>
          <w:szCs w:val="24"/>
        </w:rPr>
        <w:t xml:space="preserve">considerando </w:t>
      </w:r>
      <w:r w:rsidRPr="00584A48">
        <w:rPr>
          <w:rFonts w:ascii="Times New Roman" w:eastAsia="Times New Roman" w:hAnsi="Times New Roman" w:cs="Times New Roman"/>
          <w:sz w:val="24"/>
          <w:szCs w:val="24"/>
        </w:rPr>
        <w:t>a</w:t>
      </w:r>
      <w:r w:rsidR="00C326B0" w:rsidRPr="00584A48">
        <w:rPr>
          <w:rFonts w:ascii="Times New Roman" w:eastAsia="Times New Roman" w:hAnsi="Times New Roman" w:cs="Times New Roman"/>
          <w:sz w:val="24"/>
          <w:szCs w:val="24"/>
        </w:rPr>
        <w:t xml:space="preserve"> capacidade</w:t>
      </w:r>
      <w:r w:rsidRPr="00584A48">
        <w:rPr>
          <w:rFonts w:ascii="Times New Roman" w:eastAsia="Times New Roman" w:hAnsi="Times New Roman" w:cs="Times New Roman"/>
          <w:sz w:val="24"/>
          <w:szCs w:val="24"/>
        </w:rPr>
        <w:t xml:space="preserve"> dos equipamentos hoje utilizados pelo PJMT para esta função, estima-se um prazo de migração completa para um ambiente Hiperconvergente</w:t>
      </w:r>
      <w:r w:rsidR="00C326B0" w:rsidRPr="00584A48">
        <w:rPr>
          <w:rFonts w:ascii="Times New Roman" w:eastAsia="Times New Roman" w:hAnsi="Times New Roman" w:cs="Times New Roman"/>
          <w:sz w:val="24"/>
          <w:szCs w:val="24"/>
        </w:rPr>
        <w:t xml:space="preserve"> em torno de 10 (dez) meses (4 TB por dia)</w:t>
      </w:r>
      <w:r w:rsidR="002465DF" w:rsidRPr="00584A48">
        <w:rPr>
          <w:rFonts w:ascii="Times New Roman" w:eastAsia="Times New Roman" w:hAnsi="Times New Roman" w:cs="Times New Roman"/>
          <w:sz w:val="24"/>
          <w:szCs w:val="24"/>
        </w:rPr>
        <w:t>, sem interrupção na prestação dos serviços</w:t>
      </w:r>
      <w:r w:rsidR="00C326B0" w:rsidRPr="00584A48">
        <w:rPr>
          <w:rFonts w:ascii="Times New Roman" w:eastAsia="Times New Roman" w:hAnsi="Times New Roman" w:cs="Times New Roman"/>
          <w:sz w:val="24"/>
          <w:szCs w:val="24"/>
        </w:rPr>
        <w:t>.</w:t>
      </w:r>
    </w:p>
    <w:p w14:paraId="06A87A41" w14:textId="6E1E025E" w:rsidR="002465DF" w:rsidRPr="00584A48" w:rsidRDefault="002465DF" w:rsidP="002537FC">
      <w:pPr>
        <w:pStyle w:val="Primeirorecuodecorpodetexto"/>
        <w:numPr>
          <w:ilvl w:val="1"/>
          <w:numId w:val="60"/>
        </w:numPr>
        <w:spacing w:after="120" w:line="360" w:lineRule="auto"/>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 xml:space="preserve">Cabe também o destaque que o não aproveitamento desta solução de armazenamento de dados representa um dispêndio </w:t>
      </w:r>
      <w:r w:rsidRPr="00584A48">
        <w:rPr>
          <w:rFonts w:ascii="Times New Roman" w:eastAsia="Times New Roman" w:hAnsi="Times New Roman" w:cs="Times New Roman"/>
          <w:sz w:val="24"/>
          <w:szCs w:val="24"/>
        </w:rPr>
        <w:lastRenderedPageBreak/>
        <w:t>financeiro já realizado pelo PJMT superior a 4 milhões de reais.</w:t>
      </w:r>
      <w:r w:rsidR="3683D227" w:rsidRPr="00584A48">
        <w:rPr>
          <w:rFonts w:ascii="Times New Roman" w:eastAsia="Times New Roman" w:hAnsi="Times New Roman" w:cs="Times New Roman"/>
          <w:color w:val="FF0000"/>
          <w:sz w:val="24"/>
          <w:szCs w:val="24"/>
        </w:rPr>
        <w:t xml:space="preserve"> </w:t>
      </w:r>
    </w:p>
    <w:p w14:paraId="48036C19" w14:textId="7E16C202" w:rsidR="00C326B0" w:rsidRPr="00584A48" w:rsidRDefault="00C326B0" w:rsidP="002537FC">
      <w:pPr>
        <w:pStyle w:val="Primeirorecuodecorpodetexto"/>
        <w:numPr>
          <w:ilvl w:val="0"/>
          <w:numId w:val="60"/>
        </w:numPr>
        <w:spacing w:after="120" w:line="360" w:lineRule="auto"/>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Na mesma premissa do item anterior, também seria necessário o descarte do uso dos equipamentos VSP G1000, atualmente utilizados como parte da solução de backup.</w:t>
      </w:r>
      <w:r w:rsidR="49336331" w:rsidRPr="00584A48">
        <w:rPr>
          <w:rFonts w:ascii="Times New Roman" w:eastAsia="Times New Roman" w:hAnsi="Times New Roman" w:cs="Times New Roman"/>
          <w:sz w:val="24"/>
          <w:szCs w:val="24"/>
        </w:rPr>
        <w:t xml:space="preserve"> </w:t>
      </w:r>
    </w:p>
    <w:p w14:paraId="0394A2BA" w14:textId="271D1FD9" w:rsidR="002465DF" w:rsidRPr="00584A48" w:rsidRDefault="002465DF" w:rsidP="002537FC">
      <w:pPr>
        <w:pStyle w:val="Primeirorecuodecorpodetexto"/>
        <w:numPr>
          <w:ilvl w:val="0"/>
          <w:numId w:val="60"/>
        </w:numPr>
        <w:spacing w:after="120" w:line="360" w:lineRule="auto"/>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Ainda que não se faça necessária a migração do ambiente de armazenamento de dados, em uma eventual troca de solução, a migração de máquinas virtuais entre os ambientes ainda seria necessária, processo este dispensável em uma ampliação da solução existente nos Datacenters do PJMT.</w:t>
      </w:r>
      <w:r w:rsidR="0FF3E07E" w:rsidRPr="00584A48">
        <w:rPr>
          <w:rFonts w:ascii="Times New Roman" w:eastAsia="Times New Roman" w:hAnsi="Times New Roman" w:cs="Times New Roman"/>
          <w:sz w:val="24"/>
          <w:szCs w:val="24"/>
        </w:rPr>
        <w:t xml:space="preserve"> </w:t>
      </w:r>
    </w:p>
    <w:p w14:paraId="72640EB1" w14:textId="104DC005" w:rsidR="002465DF" w:rsidRPr="00584A48" w:rsidRDefault="002465DF" w:rsidP="002537FC">
      <w:pPr>
        <w:pStyle w:val="Primeirorecuodecorpodetexto"/>
        <w:numPr>
          <w:ilvl w:val="1"/>
          <w:numId w:val="60"/>
        </w:numPr>
        <w:spacing w:after="120" w:line="360" w:lineRule="auto"/>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Considerando o volume da demanda atual, tal migração levaria em torno de 1 (uma) semana para ser concluída, sem interrupção na prestação dos serviços.</w:t>
      </w:r>
      <w:r w:rsidR="5625FEDC" w:rsidRPr="00584A48">
        <w:rPr>
          <w:rFonts w:ascii="Times New Roman" w:eastAsia="Times New Roman" w:hAnsi="Times New Roman" w:cs="Times New Roman"/>
          <w:color w:val="FF0000"/>
          <w:sz w:val="24"/>
          <w:szCs w:val="24"/>
        </w:rPr>
        <w:t xml:space="preserve"> </w:t>
      </w:r>
    </w:p>
    <w:p w14:paraId="38B9229D" w14:textId="445F6942" w:rsidR="00C326B0" w:rsidRPr="00584A48" w:rsidRDefault="00C326B0" w:rsidP="002537FC">
      <w:pPr>
        <w:pStyle w:val="Primeirorecuodecorpodetexto"/>
        <w:numPr>
          <w:ilvl w:val="0"/>
          <w:numId w:val="60"/>
        </w:numPr>
        <w:spacing w:after="120" w:line="360" w:lineRule="auto"/>
        <w:rPr>
          <w:rFonts w:ascii="Times New Roman" w:eastAsia="Times New Roman" w:hAnsi="Times New Roman" w:cs="Times New Roman"/>
          <w:sz w:val="24"/>
          <w:szCs w:val="24"/>
        </w:rPr>
      </w:pPr>
      <w:r w:rsidRPr="478D4C44">
        <w:rPr>
          <w:rFonts w:ascii="Times New Roman" w:eastAsia="Times New Roman" w:hAnsi="Times New Roman" w:cs="Times New Roman"/>
          <w:sz w:val="24"/>
          <w:szCs w:val="24"/>
        </w:rPr>
        <w:t>Não existem estudos suficientes que atestem a capacidade de pleno funcionamento de</w:t>
      </w:r>
      <w:r w:rsidRPr="478D4C44">
        <w:rPr>
          <w:rFonts w:ascii="Times New Roman" w:eastAsia="Times New Roman" w:hAnsi="Times New Roman" w:cs="Times New Roman"/>
          <w:color w:val="FF0000"/>
          <w:sz w:val="24"/>
          <w:szCs w:val="24"/>
        </w:rPr>
        <w:t xml:space="preserve"> </w:t>
      </w:r>
      <w:r w:rsidR="007E218A" w:rsidRPr="478D4C44">
        <w:rPr>
          <w:rFonts w:ascii="Times New Roman" w:eastAsia="Times New Roman" w:hAnsi="Times New Roman" w:cs="Times New Roman"/>
          <w:sz w:val="24"/>
          <w:szCs w:val="24"/>
        </w:rPr>
        <w:t>algumas</w:t>
      </w:r>
      <w:r w:rsidRPr="478D4C44">
        <w:rPr>
          <w:rFonts w:ascii="Times New Roman" w:eastAsia="Times New Roman" w:hAnsi="Times New Roman" w:cs="Times New Roman"/>
          <w:sz w:val="24"/>
          <w:szCs w:val="24"/>
        </w:rPr>
        <w:t xml:space="preserve"> </w:t>
      </w:r>
      <w:r w:rsidR="007E218A" w:rsidRPr="478D4C44">
        <w:rPr>
          <w:rFonts w:ascii="Times New Roman" w:eastAsia="Times New Roman" w:hAnsi="Times New Roman" w:cs="Times New Roman"/>
          <w:sz w:val="24"/>
          <w:szCs w:val="24"/>
        </w:rPr>
        <w:t>d</w:t>
      </w:r>
      <w:r w:rsidRPr="478D4C44">
        <w:rPr>
          <w:rFonts w:ascii="Times New Roman" w:eastAsia="Times New Roman" w:hAnsi="Times New Roman" w:cs="Times New Roman"/>
          <w:sz w:val="24"/>
          <w:szCs w:val="24"/>
        </w:rPr>
        <w:t xml:space="preserve">as aplicações críticas de TIC do PJMT em um ambiente hiperconvergente, com destaque para a solução PJe, cujo perfil de funcionamento </w:t>
      </w:r>
      <w:r w:rsidR="002465DF" w:rsidRPr="478D4C44">
        <w:rPr>
          <w:rFonts w:ascii="Times New Roman" w:eastAsia="Times New Roman" w:hAnsi="Times New Roman" w:cs="Times New Roman"/>
          <w:sz w:val="24"/>
          <w:szCs w:val="24"/>
        </w:rPr>
        <w:t>tem se mostrado mais</w:t>
      </w:r>
      <w:r w:rsidRPr="478D4C44">
        <w:rPr>
          <w:rFonts w:ascii="Times New Roman" w:eastAsia="Times New Roman" w:hAnsi="Times New Roman" w:cs="Times New Roman"/>
          <w:sz w:val="24"/>
          <w:szCs w:val="24"/>
        </w:rPr>
        <w:t xml:space="preserve"> aderente ao modelo convergente (</w:t>
      </w:r>
      <w:r w:rsidR="002465DF" w:rsidRPr="478D4C44">
        <w:rPr>
          <w:rFonts w:ascii="Times New Roman" w:eastAsia="Times New Roman" w:hAnsi="Times New Roman" w:cs="Times New Roman"/>
          <w:sz w:val="24"/>
          <w:szCs w:val="24"/>
        </w:rPr>
        <w:t xml:space="preserve">consumo de </w:t>
      </w:r>
      <w:r w:rsidRPr="478D4C44">
        <w:rPr>
          <w:rFonts w:ascii="Times New Roman" w:eastAsia="Times New Roman" w:hAnsi="Times New Roman" w:cs="Times New Roman"/>
          <w:i/>
          <w:iCs/>
          <w:sz w:val="24"/>
          <w:szCs w:val="24"/>
        </w:rPr>
        <w:t>storage</w:t>
      </w:r>
      <w:r w:rsidRPr="478D4C44">
        <w:rPr>
          <w:rFonts w:ascii="Times New Roman" w:eastAsia="Times New Roman" w:hAnsi="Times New Roman" w:cs="Times New Roman"/>
          <w:sz w:val="24"/>
          <w:szCs w:val="24"/>
        </w:rPr>
        <w:t>).</w:t>
      </w:r>
      <w:r w:rsidR="0C4AB015" w:rsidRPr="478D4C44">
        <w:rPr>
          <w:rFonts w:ascii="Times New Roman" w:eastAsia="Times New Roman" w:hAnsi="Times New Roman" w:cs="Times New Roman"/>
          <w:color w:val="FF0000"/>
          <w:sz w:val="24"/>
          <w:szCs w:val="24"/>
        </w:rPr>
        <w:t xml:space="preserve"> </w:t>
      </w:r>
    </w:p>
    <w:p w14:paraId="3B649836" w14:textId="1490E868" w:rsidR="002465DF" w:rsidRPr="00584A48" w:rsidRDefault="00594DFC" w:rsidP="002537FC">
      <w:pPr>
        <w:pStyle w:val="Primeirorecuodecorpodetexto"/>
        <w:numPr>
          <w:ilvl w:val="0"/>
          <w:numId w:val="60"/>
        </w:numPr>
        <w:spacing w:after="120" w:line="360" w:lineRule="auto"/>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Abrir mão de uma das principais funcionalidades almejadas pela equipe do Departamento de Conectividade no projeto de Comutação de Dados Datacenter (Switches), qual seja o gerenciamento centralizado de toda a solução (processamento + comutação), e todos os benefícios de gestão advindos desta condição</w:t>
      </w:r>
      <w:r w:rsidR="39C56A44" w:rsidRPr="00584A48">
        <w:rPr>
          <w:rFonts w:ascii="Times New Roman" w:eastAsia="Times New Roman" w:hAnsi="Times New Roman" w:cs="Times New Roman"/>
          <w:sz w:val="24"/>
          <w:szCs w:val="24"/>
        </w:rPr>
        <w:t>,</w:t>
      </w:r>
      <w:r w:rsidR="39C56A44" w:rsidRPr="00584A48">
        <w:rPr>
          <w:rFonts w:ascii="Times New Roman" w:eastAsia="Times New Roman" w:hAnsi="Times New Roman" w:cs="Times New Roman"/>
          <w:color w:val="FF0000"/>
          <w:sz w:val="24"/>
          <w:szCs w:val="24"/>
        </w:rPr>
        <w:t xml:space="preserve"> </w:t>
      </w:r>
      <w:r w:rsidR="39C56A44" w:rsidRPr="00584A48">
        <w:rPr>
          <w:rFonts w:ascii="Times New Roman" w:eastAsia="Times New Roman" w:hAnsi="Times New Roman" w:cs="Times New Roman"/>
          <w:sz w:val="24"/>
          <w:szCs w:val="24"/>
        </w:rPr>
        <w:t>já que em uma eventual troca de solução, tal não aconteceria</w:t>
      </w:r>
      <w:r w:rsidR="0041594D" w:rsidRPr="00584A48">
        <w:rPr>
          <w:rFonts w:ascii="Times New Roman" w:eastAsia="Times New Roman" w:hAnsi="Times New Roman" w:cs="Times New Roman"/>
          <w:color w:val="FF0000"/>
          <w:sz w:val="24"/>
          <w:szCs w:val="24"/>
        </w:rPr>
        <w:t>.</w:t>
      </w:r>
    </w:p>
    <w:p w14:paraId="1C5074BB" w14:textId="4EDA6740" w:rsidR="002465DF" w:rsidRPr="002465DF" w:rsidRDefault="002465DF" w:rsidP="6B476F0C">
      <w:pPr>
        <w:pStyle w:val="Primeirorecuodecorpodetexto"/>
        <w:spacing w:after="120" w:line="360" w:lineRule="auto"/>
        <w:ind w:firstLine="1134"/>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É válido destacar que, ainda que se execute migração sem interrupção na prestação dos serviços (seja de máquinas virtuais, seja de ambiente de armazenamento de dados), trata-se de um processo não usual, aumentando assim os riscos de falhas sistêmicas, quando comparado em uma situação habitual, sem a necessidade de migração de ambientes.</w:t>
      </w:r>
    </w:p>
    <w:p w14:paraId="7C9736E2" w14:textId="29A28D95" w:rsidR="2FA9694F" w:rsidRDefault="2FA9694F" w:rsidP="6B476F0C">
      <w:pPr>
        <w:pStyle w:val="Primeirorecuodecorpodetexto"/>
        <w:spacing w:after="120" w:line="360" w:lineRule="auto"/>
        <w:ind w:firstLine="1134"/>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lastRenderedPageBreak/>
        <w:t xml:space="preserve">Ao fim, </w:t>
      </w:r>
      <w:r w:rsidR="3F0C150A" w:rsidRPr="6B476F0C">
        <w:rPr>
          <w:rFonts w:ascii="Times New Roman" w:eastAsia="Times New Roman" w:hAnsi="Times New Roman" w:cs="Times New Roman"/>
          <w:sz w:val="24"/>
          <w:szCs w:val="24"/>
        </w:rPr>
        <w:t>para além de um eventual dispêndio maior de recursos</w:t>
      </w:r>
      <w:r w:rsidR="6D9FCD8D" w:rsidRPr="6B476F0C">
        <w:rPr>
          <w:rFonts w:ascii="Times New Roman" w:eastAsia="Times New Roman" w:hAnsi="Times New Roman" w:cs="Times New Roman"/>
          <w:sz w:val="24"/>
          <w:szCs w:val="24"/>
        </w:rPr>
        <w:t xml:space="preserve"> e desperdício</w:t>
      </w:r>
      <w:r w:rsidR="3F0C150A" w:rsidRPr="6B476F0C">
        <w:rPr>
          <w:rFonts w:ascii="Times New Roman" w:eastAsia="Times New Roman" w:hAnsi="Times New Roman" w:cs="Times New Roman"/>
          <w:sz w:val="24"/>
          <w:szCs w:val="24"/>
        </w:rPr>
        <w:t xml:space="preserve">, as </w:t>
      </w:r>
      <w:r w:rsidR="761BF4C4" w:rsidRPr="6B476F0C">
        <w:rPr>
          <w:rFonts w:ascii="Times New Roman" w:eastAsia="Times New Roman" w:hAnsi="Times New Roman" w:cs="Times New Roman"/>
          <w:sz w:val="24"/>
          <w:szCs w:val="24"/>
        </w:rPr>
        <w:t xml:space="preserve">alterações simultâneas e tão radicais numa infraestrutura complexa e sensível como um </w:t>
      </w:r>
      <w:r w:rsidR="761BF4C4" w:rsidRPr="6B476F0C">
        <w:rPr>
          <w:rFonts w:ascii="Times New Roman" w:eastAsia="Times New Roman" w:hAnsi="Times New Roman" w:cs="Times New Roman"/>
          <w:i/>
          <w:iCs/>
          <w:sz w:val="24"/>
          <w:szCs w:val="24"/>
        </w:rPr>
        <w:t>datacenter</w:t>
      </w:r>
      <w:r w:rsidR="761BF4C4" w:rsidRPr="6B476F0C">
        <w:rPr>
          <w:rFonts w:ascii="Times New Roman" w:eastAsia="Times New Roman" w:hAnsi="Times New Roman" w:cs="Times New Roman"/>
          <w:sz w:val="24"/>
          <w:szCs w:val="24"/>
        </w:rPr>
        <w:t xml:space="preserve"> </w:t>
      </w:r>
      <w:r w:rsidR="5BE607A3" w:rsidRPr="6B476F0C">
        <w:rPr>
          <w:rFonts w:ascii="Times New Roman" w:eastAsia="Times New Roman" w:hAnsi="Times New Roman" w:cs="Times New Roman"/>
          <w:sz w:val="24"/>
          <w:szCs w:val="24"/>
        </w:rPr>
        <w:t>poderiam</w:t>
      </w:r>
      <w:r w:rsidR="40A94580" w:rsidRPr="6B476F0C">
        <w:rPr>
          <w:rFonts w:ascii="Times New Roman" w:eastAsia="Times New Roman" w:hAnsi="Times New Roman" w:cs="Times New Roman"/>
          <w:sz w:val="24"/>
          <w:szCs w:val="24"/>
        </w:rPr>
        <w:t xml:space="preserve"> </w:t>
      </w:r>
      <w:r w:rsidR="761BF4C4" w:rsidRPr="6B476F0C">
        <w:rPr>
          <w:rFonts w:ascii="Times New Roman" w:eastAsia="Times New Roman" w:hAnsi="Times New Roman" w:cs="Times New Roman"/>
          <w:sz w:val="24"/>
          <w:szCs w:val="24"/>
        </w:rPr>
        <w:t xml:space="preserve">impactar </w:t>
      </w:r>
      <w:r w:rsidR="001320BB" w:rsidRPr="6B476F0C">
        <w:rPr>
          <w:rFonts w:ascii="Times New Roman" w:eastAsia="Times New Roman" w:hAnsi="Times New Roman" w:cs="Times New Roman"/>
          <w:sz w:val="24"/>
          <w:szCs w:val="24"/>
        </w:rPr>
        <w:t>de forma negativa</w:t>
      </w:r>
      <w:r w:rsidR="50C8AB48" w:rsidRPr="6B476F0C">
        <w:rPr>
          <w:rFonts w:ascii="Times New Roman" w:eastAsia="Times New Roman" w:hAnsi="Times New Roman" w:cs="Times New Roman"/>
          <w:sz w:val="24"/>
          <w:szCs w:val="24"/>
        </w:rPr>
        <w:t xml:space="preserve"> e severa</w:t>
      </w:r>
      <w:r w:rsidR="001320BB" w:rsidRPr="6B476F0C">
        <w:rPr>
          <w:rFonts w:ascii="Times New Roman" w:eastAsia="Times New Roman" w:hAnsi="Times New Roman" w:cs="Times New Roman"/>
          <w:sz w:val="24"/>
          <w:szCs w:val="24"/>
        </w:rPr>
        <w:t xml:space="preserve"> na </w:t>
      </w:r>
      <w:r w:rsidR="7CBDFF6F" w:rsidRPr="6B476F0C">
        <w:rPr>
          <w:rFonts w:ascii="Times New Roman" w:eastAsia="Times New Roman" w:hAnsi="Times New Roman" w:cs="Times New Roman"/>
          <w:sz w:val="24"/>
          <w:szCs w:val="24"/>
        </w:rPr>
        <w:t xml:space="preserve">consecução </w:t>
      </w:r>
      <w:r w:rsidR="001320BB" w:rsidRPr="6B476F0C">
        <w:rPr>
          <w:rFonts w:ascii="Times New Roman" w:eastAsia="Times New Roman" w:hAnsi="Times New Roman" w:cs="Times New Roman"/>
          <w:sz w:val="24"/>
          <w:szCs w:val="24"/>
        </w:rPr>
        <w:t>d</w:t>
      </w:r>
      <w:r w:rsidR="12158CFD" w:rsidRPr="6B476F0C">
        <w:rPr>
          <w:rFonts w:ascii="Times New Roman" w:eastAsia="Times New Roman" w:hAnsi="Times New Roman" w:cs="Times New Roman"/>
          <w:sz w:val="24"/>
          <w:szCs w:val="24"/>
        </w:rPr>
        <w:t>a</w:t>
      </w:r>
      <w:r w:rsidR="001320BB" w:rsidRPr="6B476F0C">
        <w:rPr>
          <w:rFonts w:ascii="Times New Roman" w:eastAsia="Times New Roman" w:hAnsi="Times New Roman" w:cs="Times New Roman"/>
          <w:sz w:val="24"/>
          <w:szCs w:val="24"/>
        </w:rPr>
        <w:t xml:space="preserve"> </w:t>
      </w:r>
      <w:r w:rsidR="12158CFD" w:rsidRPr="6B476F0C">
        <w:rPr>
          <w:rFonts w:ascii="Times New Roman" w:eastAsia="Times New Roman" w:hAnsi="Times New Roman" w:cs="Times New Roman"/>
          <w:sz w:val="24"/>
          <w:szCs w:val="24"/>
        </w:rPr>
        <w:t xml:space="preserve">prestação </w:t>
      </w:r>
      <w:r w:rsidR="001320BB" w:rsidRPr="6B476F0C">
        <w:rPr>
          <w:rFonts w:ascii="Times New Roman" w:eastAsia="Times New Roman" w:hAnsi="Times New Roman" w:cs="Times New Roman"/>
          <w:sz w:val="24"/>
          <w:szCs w:val="24"/>
        </w:rPr>
        <w:t>jurisdiciona</w:t>
      </w:r>
      <w:r w:rsidR="0F1B3273" w:rsidRPr="6B476F0C">
        <w:rPr>
          <w:rFonts w:ascii="Times New Roman" w:eastAsia="Times New Roman" w:hAnsi="Times New Roman" w:cs="Times New Roman"/>
          <w:sz w:val="24"/>
          <w:szCs w:val="24"/>
        </w:rPr>
        <w:t>l tão</w:t>
      </w:r>
      <w:r w:rsidR="5A46A169" w:rsidRPr="6B476F0C">
        <w:rPr>
          <w:rFonts w:ascii="Times New Roman" w:eastAsia="Times New Roman" w:hAnsi="Times New Roman" w:cs="Times New Roman"/>
          <w:sz w:val="24"/>
          <w:szCs w:val="24"/>
        </w:rPr>
        <w:t xml:space="preserve"> dependente dos sistemas de </w:t>
      </w:r>
      <w:r w:rsidR="24C51E07" w:rsidRPr="6B476F0C">
        <w:rPr>
          <w:rFonts w:ascii="Times New Roman" w:eastAsia="Times New Roman" w:hAnsi="Times New Roman" w:cs="Times New Roman"/>
          <w:sz w:val="24"/>
          <w:szCs w:val="24"/>
        </w:rPr>
        <w:t>i</w:t>
      </w:r>
      <w:r w:rsidR="5A46A169" w:rsidRPr="6B476F0C">
        <w:rPr>
          <w:rFonts w:ascii="Times New Roman" w:eastAsia="Times New Roman" w:hAnsi="Times New Roman" w:cs="Times New Roman"/>
          <w:sz w:val="24"/>
          <w:szCs w:val="24"/>
        </w:rPr>
        <w:t xml:space="preserve">nformação e </w:t>
      </w:r>
      <w:r w:rsidR="0FACA726" w:rsidRPr="6B476F0C">
        <w:rPr>
          <w:rFonts w:ascii="Times New Roman" w:eastAsia="Times New Roman" w:hAnsi="Times New Roman" w:cs="Times New Roman"/>
          <w:sz w:val="24"/>
          <w:szCs w:val="24"/>
        </w:rPr>
        <w:t>de c</w:t>
      </w:r>
      <w:r w:rsidR="5A46A169" w:rsidRPr="6B476F0C">
        <w:rPr>
          <w:rFonts w:ascii="Times New Roman" w:eastAsia="Times New Roman" w:hAnsi="Times New Roman" w:cs="Times New Roman"/>
          <w:sz w:val="24"/>
          <w:szCs w:val="24"/>
        </w:rPr>
        <w:t>omunicação</w:t>
      </w:r>
      <w:r w:rsidR="32ACAEF8" w:rsidRPr="6B476F0C">
        <w:rPr>
          <w:rFonts w:ascii="Times New Roman" w:eastAsia="Times New Roman" w:hAnsi="Times New Roman" w:cs="Times New Roman"/>
          <w:sz w:val="24"/>
          <w:szCs w:val="24"/>
        </w:rPr>
        <w:t>.</w:t>
      </w:r>
    </w:p>
    <w:p w14:paraId="28DBADF4" w14:textId="61105956" w:rsidR="7A1BDBD4" w:rsidRDefault="7A1BDBD4" w:rsidP="18154B38">
      <w:pPr>
        <w:pStyle w:val="Primeirorecuodecorpodetexto"/>
        <w:spacing w:after="120" w:line="360" w:lineRule="auto"/>
        <w:ind w:firstLine="1134"/>
        <w:rPr>
          <w:rFonts w:ascii="Times New Roman" w:eastAsia="Times New Roman" w:hAnsi="Times New Roman" w:cs="Times New Roman"/>
          <w:color w:val="FF0000"/>
          <w:sz w:val="24"/>
          <w:szCs w:val="24"/>
        </w:rPr>
      </w:pPr>
      <w:r w:rsidRPr="18154B38">
        <w:rPr>
          <w:rFonts w:ascii="Times New Roman" w:eastAsia="Times New Roman" w:hAnsi="Times New Roman" w:cs="Times New Roman"/>
          <w:sz w:val="24"/>
          <w:szCs w:val="24"/>
        </w:rPr>
        <w:t>Frente aos riscos apresentados</w:t>
      </w:r>
      <w:r w:rsidR="009A26B7" w:rsidRPr="18154B38">
        <w:rPr>
          <w:rFonts w:ascii="Times New Roman" w:eastAsia="Times New Roman" w:hAnsi="Times New Roman" w:cs="Times New Roman"/>
          <w:sz w:val="24"/>
          <w:szCs w:val="24"/>
        </w:rPr>
        <w:t xml:space="preserve">, </w:t>
      </w:r>
      <w:r w:rsidR="00C1737B" w:rsidRPr="18154B38">
        <w:rPr>
          <w:rFonts w:ascii="Times New Roman" w:eastAsia="Times New Roman" w:hAnsi="Times New Roman" w:cs="Times New Roman"/>
          <w:sz w:val="24"/>
          <w:szCs w:val="24"/>
        </w:rPr>
        <w:t xml:space="preserve">a </w:t>
      </w:r>
      <w:r w:rsidR="007E3362" w:rsidRPr="18154B38">
        <w:rPr>
          <w:rFonts w:ascii="Times New Roman" w:eastAsia="Times New Roman" w:hAnsi="Times New Roman" w:cs="Times New Roman"/>
          <w:sz w:val="24"/>
          <w:szCs w:val="24"/>
        </w:rPr>
        <w:t xml:space="preserve">opção </w:t>
      </w:r>
      <w:r w:rsidR="3AC6E13E" w:rsidRPr="18154B38">
        <w:rPr>
          <w:rFonts w:ascii="Times New Roman" w:eastAsia="Times New Roman" w:hAnsi="Times New Roman" w:cs="Times New Roman"/>
          <w:sz w:val="24"/>
          <w:szCs w:val="24"/>
        </w:rPr>
        <w:t xml:space="preserve">de continuidade </w:t>
      </w:r>
      <w:r w:rsidR="290A4B00" w:rsidRPr="18154B38">
        <w:rPr>
          <w:rFonts w:ascii="Times New Roman" w:eastAsia="Times New Roman" w:hAnsi="Times New Roman" w:cs="Times New Roman"/>
          <w:sz w:val="24"/>
          <w:szCs w:val="24"/>
        </w:rPr>
        <w:t xml:space="preserve">com </w:t>
      </w:r>
      <w:r w:rsidR="3AC6E13E" w:rsidRPr="18154B38">
        <w:rPr>
          <w:rFonts w:ascii="Times New Roman" w:eastAsia="Times New Roman" w:hAnsi="Times New Roman" w:cs="Times New Roman"/>
          <w:sz w:val="24"/>
          <w:szCs w:val="24"/>
        </w:rPr>
        <w:t xml:space="preserve">a tecnologia de </w:t>
      </w:r>
      <w:r w:rsidR="3AC6E13E" w:rsidRPr="18154B38">
        <w:rPr>
          <w:rFonts w:ascii="Times New Roman" w:eastAsia="Times New Roman" w:hAnsi="Times New Roman" w:cs="Times New Roman"/>
          <w:i/>
          <w:iCs/>
          <w:sz w:val="24"/>
          <w:szCs w:val="24"/>
        </w:rPr>
        <w:t>blades</w:t>
      </w:r>
      <w:r w:rsidR="08CAFF60" w:rsidRPr="18154B38">
        <w:rPr>
          <w:rFonts w:ascii="Times New Roman" w:eastAsia="Times New Roman" w:hAnsi="Times New Roman" w:cs="Times New Roman"/>
          <w:i/>
          <w:iCs/>
          <w:sz w:val="24"/>
          <w:szCs w:val="24"/>
        </w:rPr>
        <w:t xml:space="preserve">, </w:t>
      </w:r>
      <w:r w:rsidR="007E3362" w:rsidRPr="18154B38">
        <w:rPr>
          <w:rFonts w:ascii="Times New Roman" w:eastAsia="Times New Roman" w:hAnsi="Times New Roman" w:cs="Times New Roman"/>
          <w:sz w:val="24"/>
          <w:szCs w:val="24"/>
        </w:rPr>
        <w:t xml:space="preserve">se mostra </w:t>
      </w:r>
      <w:r w:rsidR="3C6F6A5B" w:rsidRPr="18154B38">
        <w:rPr>
          <w:rFonts w:ascii="Times New Roman" w:eastAsia="Times New Roman" w:hAnsi="Times New Roman" w:cs="Times New Roman"/>
          <w:sz w:val="24"/>
          <w:szCs w:val="24"/>
        </w:rPr>
        <w:t xml:space="preserve">a mais </w:t>
      </w:r>
      <w:r w:rsidR="007E3362" w:rsidRPr="18154B38">
        <w:rPr>
          <w:rFonts w:ascii="Times New Roman" w:eastAsia="Times New Roman" w:hAnsi="Times New Roman" w:cs="Times New Roman"/>
          <w:sz w:val="24"/>
          <w:szCs w:val="24"/>
        </w:rPr>
        <w:t xml:space="preserve">adequada </w:t>
      </w:r>
      <w:r w:rsidR="00A459A5" w:rsidRPr="18154B38">
        <w:rPr>
          <w:rFonts w:ascii="Times New Roman" w:eastAsia="Times New Roman" w:hAnsi="Times New Roman" w:cs="Times New Roman"/>
          <w:sz w:val="24"/>
          <w:szCs w:val="24"/>
        </w:rPr>
        <w:t xml:space="preserve">às necessidades do Tribunal de Justiça de Mato Grosso, </w:t>
      </w:r>
      <w:r w:rsidR="2F70E164" w:rsidRPr="18154B38">
        <w:rPr>
          <w:rFonts w:ascii="Times New Roman" w:eastAsia="Times New Roman" w:hAnsi="Times New Roman" w:cs="Times New Roman"/>
          <w:sz w:val="24"/>
          <w:szCs w:val="24"/>
        </w:rPr>
        <w:t>pelo menos de forma parcial dentro da solução a ser contratada.</w:t>
      </w:r>
    </w:p>
    <w:p w14:paraId="72ECA627" w14:textId="5804343E" w:rsidR="29FD45CC" w:rsidRDefault="29FD45CC" w:rsidP="6B476F0C">
      <w:pPr>
        <w:pStyle w:val="Primeirorecuodecorpodetexto"/>
        <w:spacing w:after="120" w:line="360" w:lineRule="auto"/>
        <w:ind w:firstLine="1134"/>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t xml:space="preserve">Adicionalmente, não se pode olvidar da </w:t>
      </w:r>
      <w:r w:rsidR="2EF3DFA0" w:rsidRPr="6B476F0C">
        <w:rPr>
          <w:rFonts w:ascii="Times New Roman" w:eastAsia="Times New Roman" w:hAnsi="Times New Roman" w:cs="Times New Roman"/>
          <w:sz w:val="24"/>
          <w:szCs w:val="24"/>
        </w:rPr>
        <w:t>necessidade</w:t>
      </w:r>
      <w:r w:rsidR="0F5F8C3F" w:rsidRPr="6B476F0C">
        <w:rPr>
          <w:rFonts w:ascii="Times New Roman" w:eastAsia="Times New Roman" w:hAnsi="Times New Roman" w:cs="Times New Roman"/>
          <w:sz w:val="24"/>
          <w:szCs w:val="24"/>
        </w:rPr>
        <w:t xml:space="preserve"> </w:t>
      </w:r>
      <w:r w:rsidR="2EF3DFA0" w:rsidRPr="6B476F0C">
        <w:rPr>
          <w:rFonts w:ascii="Times New Roman" w:eastAsia="Times New Roman" w:hAnsi="Times New Roman" w:cs="Times New Roman"/>
          <w:sz w:val="24"/>
          <w:szCs w:val="24"/>
        </w:rPr>
        <w:t xml:space="preserve">de buscar modernidade e avanços tecnológicos, especialmente </w:t>
      </w:r>
      <w:r w:rsidR="3F447C88" w:rsidRPr="6B476F0C">
        <w:rPr>
          <w:rFonts w:ascii="Times New Roman" w:eastAsia="Times New Roman" w:hAnsi="Times New Roman" w:cs="Times New Roman"/>
          <w:sz w:val="24"/>
          <w:szCs w:val="24"/>
        </w:rPr>
        <w:t>numa contratação</w:t>
      </w:r>
      <w:r w:rsidR="20E079CB" w:rsidRPr="6B476F0C">
        <w:rPr>
          <w:rFonts w:ascii="Times New Roman" w:eastAsia="Times New Roman" w:hAnsi="Times New Roman" w:cs="Times New Roman"/>
          <w:sz w:val="24"/>
          <w:szCs w:val="24"/>
        </w:rPr>
        <w:t xml:space="preserve"> do presente porte.</w:t>
      </w:r>
      <w:r w:rsidR="73FF5B35" w:rsidRPr="6B476F0C">
        <w:rPr>
          <w:rFonts w:ascii="Times New Roman" w:eastAsia="Times New Roman" w:hAnsi="Times New Roman" w:cs="Times New Roman"/>
          <w:sz w:val="24"/>
          <w:szCs w:val="24"/>
        </w:rPr>
        <w:t xml:space="preserve"> Neste passo,</w:t>
      </w:r>
      <w:r w:rsidR="33973B33" w:rsidRPr="6B476F0C">
        <w:rPr>
          <w:rFonts w:ascii="Times New Roman" w:eastAsia="Times New Roman" w:hAnsi="Times New Roman" w:cs="Times New Roman"/>
          <w:sz w:val="24"/>
          <w:szCs w:val="24"/>
        </w:rPr>
        <w:t xml:space="preserve"> </w:t>
      </w:r>
      <w:r w:rsidR="250E03F8" w:rsidRPr="6B476F0C">
        <w:rPr>
          <w:rFonts w:ascii="Times New Roman" w:eastAsia="Times New Roman" w:hAnsi="Times New Roman" w:cs="Times New Roman"/>
          <w:sz w:val="24"/>
          <w:szCs w:val="24"/>
        </w:rPr>
        <w:t xml:space="preserve">vale lembrar que em 25 de junho deste ano o </w:t>
      </w:r>
      <w:r w:rsidR="250E03F8" w:rsidRPr="6B476F0C">
        <w:rPr>
          <w:rFonts w:ascii="Times New Roman" w:eastAsia="Times New Roman" w:hAnsi="Times New Roman" w:cs="Times New Roman"/>
          <w:i/>
          <w:iCs/>
          <w:sz w:val="24"/>
          <w:szCs w:val="24"/>
        </w:rPr>
        <w:t>storage</w:t>
      </w:r>
      <w:r w:rsidR="250E03F8" w:rsidRPr="6B476F0C">
        <w:rPr>
          <w:rFonts w:ascii="Times New Roman" w:eastAsia="Times New Roman" w:hAnsi="Times New Roman" w:cs="Times New Roman"/>
          <w:sz w:val="24"/>
          <w:szCs w:val="24"/>
        </w:rPr>
        <w:t xml:space="preserve"> de alta performance deste Poder Judiciário, denominado VSP1000, perdeu o suporte e garantia de seu fabricante HITACHI, com o fim do Contrato 58/2018.  </w:t>
      </w:r>
    </w:p>
    <w:p w14:paraId="2FC895F6" w14:textId="666E8252" w:rsidR="250E03F8" w:rsidRDefault="250E03F8" w:rsidP="6B476F0C">
      <w:pPr>
        <w:pStyle w:val="Primeirorecuodecorpodetexto"/>
        <w:spacing w:after="120" w:line="360" w:lineRule="auto"/>
        <w:ind w:firstLine="1134"/>
        <w:rPr>
          <w:rFonts w:ascii="Times New Roman" w:eastAsia="Times New Roman" w:hAnsi="Times New Roman" w:cs="Times New Roman"/>
          <w:sz w:val="24"/>
          <w:szCs w:val="24"/>
        </w:rPr>
      </w:pPr>
      <w:r w:rsidRPr="18154B38">
        <w:rPr>
          <w:rFonts w:ascii="Times New Roman" w:eastAsia="Times New Roman" w:hAnsi="Times New Roman" w:cs="Times New Roman"/>
          <w:sz w:val="24"/>
          <w:szCs w:val="24"/>
        </w:rPr>
        <w:t>O armazenamento de alta performance</w:t>
      </w:r>
      <w:r w:rsidR="28BE64BF" w:rsidRPr="18154B38">
        <w:rPr>
          <w:rFonts w:ascii="Times New Roman" w:eastAsia="Times New Roman" w:hAnsi="Times New Roman" w:cs="Times New Roman"/>
          <w:sz w:val="24"/>
          <w:szCs w:val="24"/>
        </w:rPr>
        <w:t>,</w:t>
      </w:r>
      <w:r w:rsidRPr="18154B38">
        <w:rPr>
          <w:rFonts w:ascii="Times New Roman" w:eastAsia="Times New Roman" w:hAnsi="Times New Roman" w:cs="Times New Roman"/>
          <w:sz w:val="24"/>
          <w:szCs w:val="24"/>
        </w:rPr>
        <w:t xml:space="preserve"> por sua vez</w:t>
      </w:r>
      <w:r w:rsidR="4FAD0F25" w:rsidRPr="18154B38">
        <w:rPr>
          <w:rFonts w:ascii="Times New Roman" w:eastAsia="Times New Roman" w:hAnsi="Times New Roman" w:cs="Times New Roman"/>
          <w:sz w:val="24"/>
          <w:szCs w:val="24"/>
        </w:rPr>
        <w:t>,</w:t>
      </w:r>
      <w:r w:rsidRPr="18154B38">
        <w:rPr>
          <w:rFonts w:ascii="Times New Roman" w:eastAsia="Times New Roman" w:hAnsi="Times New Roman" w:cs="Times New Roman"/>
          <w:sz w:val="24"/>
          <w:szCs w:val="24"/>
        </w:rPr>
        <w:t xml:space="preserve"> pode ser </w:t>
      </w:r>
      <w:r w:rsidR="0741150C" w:rsidRPr="18154B38">
        <w:rPr>
          <w:rFonts w:ascii="Times New Roman" w:eastAsia="Times New Roman" w:hAnsi="Times New Roman" w:cs="Times New Roman"/>
          <w:sz w:val="24"/>
          <w:szCs w:val="24"/>
        </w:rPr>
        <w:t xml:space="preserve">recomposto </w:t>
      </w:r>
      <w:r w:rsidRPr="18154B38">
        <w:rPr>
          <w:rFonts w:ascii="Times New Roman" w:eastAsia="Times New Roman" w:hAnsi="Times New Roman" w:cs="Times New Roman"/>
          <w:sz w:val="24"/>
          <w:szCs w:val="24"/>
        </w:rPr>
        <w:t xml:space="preserve">por </w:t>
      </w:r>
      <w:r w:rsidR="5A4A8CFE" w:rsidRPr="18154B38">
        <w:rPr>
          <w:rFonts w:ascii="Times New Roman" w:eastAsia="Times New Roman" w:hAnsi="Times New Roman" w:cs="Times New Roman"/>
          <w:sz w:val="24"/>
          <w:szCs w:val="24"/>
        </w:rPr>
        <w:t xml:space="preserve">meio </w:t>
      </w:r>
      <w:r w:rsidRPr="18154B38">
        <w:rPr>
          <w:rFonts w:ascii="Times New Roman" w:eastAsia="Times New Roman" w:hAnsi="Times New Roman" w:cs="Times New Roman"/>
          <w:sz w:val="24"/>
          <w:szCs w:val="24"/>
        </w:rPr>
        <w:t xml:space="preserve">de </w:t>
      </w:r>
      <w:r w:rsidR="0A84B0AA" w:rsidRPr="18154B38">
        <w:rPr>
          <w:rFonts w:ascii="Times New Roman" w:eastAsia="Times New Roman" w:hAnsi="Times New Roman" w:cs="Times New Roman"/>
          <w:sz w:val="24"/>
          <w:szCs w:val="24"/>
        </w:rPr>
        <w:t xml:space="preserve">uma nova </w:t>
      </w:r>
      <w:r w:rsidRPr="18154B38">
        <w:rPr>
          <w:rFonts w:ascii="Times New Roman" w:eastAsia="Times New Roman" w:hAnsi="Times New Roman" w:cs="Times New Roman"/>
          <w:sz w:val="24"/>
          <w:szCs w:val="24"/>
        </w:rPr>
        <w:t xml:space="preserve">aquisição de </w:t>
      </w:r>
      <w:r w:rsidRPr="18154B38">
        <w:rPr>
          <w:rFonts w:ascii="Times New Roman" w:eastAsia="Times New Roman" w:hAnsi="Times New Roman" w:cs="Times New Roman"/>
          <w:i/>
          <w:iCs/>
          <w:sz w:val="24"/>
          <w:szCs w:val="24"/>
        </w:rPr>
        <w:t>storage</w:t>
      </w:r>
      <w:r w:rsidRPr="18154B38">
        <w:rPr>
          <w:rFonts w:ascii="Times New Roman" w:eastAsia="Times New Roman" w:hAnsi="Times New Roman" w:cs="Times New Roman"/>
          <w:sz w:val="24"/>
          <w:szCs w:val="24"/>
        </w:rPr>
        <w:t>, ou</w:t>
      </w:r>
      <w:r w:rsidR="6A197F8D" w:rsidRPr="18154B38">
        <w:rPr>
          <w:rFonts w:ascii="Times New Roman" w:eastAsia="Times New Roman" w:hAnsi="Times New Roman" w:cs="Times New Roman"/>
          <w:sz w:val="24"/>
          <w:szCs w:val="24"/>
        </w:rPr>
        <w:t>, alternativamente</w:t>
      </w:r>
      <w:r w:rsidR="7CF0AC42" w:rsidRPr="18154B38">
        <w:rPr>
          <w:rFonts w:ascii="Times New Roman" w:eastAsia="Times New Roman" w:hAnsi="Times New Roman" w:cs="Times New Roman"/>
          <w:sz w:val="24"/>
          <w:szCs w:val="24"/>
        </w:rPr>
        <w:t>,</w:t>
      </w:r>
      <w:r w:rsidR="6A197F8D" w:rsidRPr="18154B38">
        <w:rPr>
          <w:rFonts w:ascii="Times New Roman" w:eastAsia="Times New Roman" w:hAnsi="Times New Roman" w:cs="Times New Roman"/>
          <w:sz w:val="24"/>
          <w:szCs w:val="24"/>
        </w:rPr>
        <w:t xml:space="preserve"> </w:t>
      </w:r>
      <w:r w:rsidRPr="18154B38">
        <w:rPr>
          <w:rFonts w:ascii="Times New Roman" w:eastAsia="Times New Roman" w:hAnsi="Times New Roman" w:cs="Times New Roman"/>
          <w:sz w:val="24"/>
          <w:szCs w:val="24"/>
        </w:rPr>
        <w:t xml:space="preserve">por meio </w:t>
      </w:r>
      <w:r w:rsidR="266FC76E" w:rsidRPr="18154B38">
        <w:rPr>
          <w:rFonts w:ascii="Times New Roman" w:eastAsia="Times New Roman" w:hAnsi="Times New Roman" w:cs="Times New Roman"/>
          <w:sz w:val="24"/>
          <w:szCs w:val="24"/>
        </w:rPr>
        <w:t xml:space="preserve">da </w:t>
      </w:r>
      <w:r w:rsidRPr="18154B38">
        <w:rPr>
          <w:rFonts w:ascii="Times New Roman" w:eastAsia="Times New Roman" w:hAnsi="Times New Roman" w:cs="Times New Roman"/>
          <w:sz w:val="24"/>
          <w:szCs w:val="24"/>
        </w:rPr>
        <w:t xml:space="preserve">adoção </w:t>
      </w:r>
      <w:r w:rsidR="33973B33" w:rsidRPr="18154B38">
        <w:rPr>
          <w:rFonts w:ascii="Times New Roman" w:eastAsia="Times New Roman" w:hAnsi="Times New Roman" w:cs="Times New Roman"/>
          <w:sz w:val="24"/>
          <w:szCs w:val="24"/>
        </w:rPr>
        <w:t>da tecnologia de hiperconvergência</w:t>
      </w:r>
      <w:r w:rsidR="46DC0B7F" w:rsidRPr="18154B38">
        <w:rPr>
          <w:rFonts w:ascii="Times New Roman" w:eastAsia="Times New Roman" w:hAnsi="Times New Roman" w:cs="Times New Roman"/>
          <w:sz w:val="24"/>
          <w:szCs w:val="24"/>
        </w:rPr>
        <w:t xml:space="preserve">. </w:t>
      </w:r>
      <w:r w:rsidR="1C082E95" w:rsidRPr="18154B38">
        <w:rPr>
          <w:rFonts w:ascii="Times New Roman" w:eastAsia="Times New Roman" w:hAnsi="Times New Roman" w:cs="Times New Roman"/>
          <w:sz w:val="24"/>
          <w:szCs w:val="24"/>
        </w:rPr>
        <w:t>A primeira opção,</w:t>
      </w:r>
      <w:r w:rsidR="46DC0B7F" w:rsidRPr="18154B38">
        <w:rPr>
          <w:rFonts w:ascii="Times New Roman" w:eastAsia="Times New Roman" w:hAnsi="Times New Roman" w:cs="Times New Roman"/>
          <w:sz w:val="24"/>
          <w:szCs w:val="24"/>
        </w:rPr>
        <w:t xml:space="preserve"> </w:t>
      </w:r>
      <w:r w:rsidR="7771F9F0" w:rsidRPr="18154B38">
        <w:rPr>
          <w:rFonts w:ascii="Times New Roman" w:eastAsia="Times New Roman" w:hAnsi="Times New Roman" w:cs="Times New Roman"/>
          <w:sz w:val="24"/>
          <w:szCs w:val="24"/>
        </w:rPr>
        <w:t>aquisição de novo storage de alta performance</w:t>
      </w:r>
      <w:r w:rsidR="46DC0B7F" w:rsidRPr="18154B38">
        <w:rPr>
          <w:rFonts w:ascii="Times New Roman" w:eastAsia="Times New Roman" w:hAnsi="Times New Roman" w:cs="Times New Roman"/>
          <w:sz w:val="24"/>
          <w:szCs w:val="24"/>
        </w:rPr>
        <w:t>, implica</w:t>
      </w:r>
      <w:r w:rsidR="5D538323" w:rsidRPr="18154B38">
        <w:rPr>
          <w:rFonts w:ascii="Times New Roman" w:eastAsia="Times New Roman" w:hAnsi="Times New Roman" w:cs="Times New Roman"/>
          <w:sz w:val="24"/>
          <w:szCs w:val="24"/>
        </w:rPr>
        <w:t xml:space="preserve"> </w:t>
      </w:r>
      <w:r w:rsidR="46DC0B7F" w:rsidRPr="18154B38">
        <w:rPr>
          <w:rFonts w:ascii="Times New Roman" w:eastAsia="Times New Roman" w:hAnsi="Times New Roman" w:cs="Times New Roman"/>
          <w:sz w:val="24"/>
          <w:szCs w:val="24"/>
        </w:rPr>
        <w:t xml:space="preserve">em </w:t>
      </w:r>
      <w:r w:rsidR="3ECC4236" w:rsidRPr="18154B38">
        <w:rPr>
          <w:rFonts w:ascii="Times New Roman" w:eastAsia="Times New Roman" w:hAnsi="Times New Roman" w:cs="Times New Roman"/>
          <w:sz w:val="24"/>
          <w:szCs w:val="24"/>
        </w:rPr>
        <w:t xml:space="preserve">maior </w:t>
      </w:r>
      <w:r w:rsidR="46DC0B7F" w:rsidRPr="18154B38">
        <w:rPr>
          <w:rFonts w:ascii="Times New Roman" w:eastAsia="Times New Roman" w:hAnsi="Times New Roman" w:cs="Times New Roman"/>
          <w:sz w:val="24"/>
          <w:szCs w:val="24"/>
        </w:rPr>
        <w:t>dispên</w:t>
      </w:r>
      <w:r w:rsidR="66D56E3E" w:rsidRPr="18154B38">
        <w:rPr>
          <w:rFonts w:ascii="Times New Roman" w:eastAsia="Times New Roman" w:hAnsi="Times New Roman" w:cs="Times New Roman"/>
          <w:sz w:val="24"/>
          <w:szCs w:val="24"/>
        </w:rPr>
        <w:t>d</w:t>
      </w:r>
      <w:r w:rsidR="46DC0B7F" w:rsidRPr="18154B38">
        <w:rPr>
          <w:rFonts w:ascii="Times New Roman" w:eastAsia="Times New Roman" w:hAnsi="Times New Roman" w:cs="Times New Roman"/>
          <w:sz w:val="24"/>
          <w:szCs w:val="24"/>
        </w:rPr>
        <w:t>i</w:t>
      </w:r>
      <w:r w:rsidR="0D924931" w:rsidRPr="18154B38">
        <w:rPr>
          <w:rFonts w:ascii="Times New Roman" w:eastAsia="Times New Roman" w:hAnsi="Times New Roman" w:cs="Times New Roman"/>
          <w:sz w:val="24"/>
          <w:szCs w:val="24"/>
        </w:rPr>
        <w:t xml:space="preserve">o </w:t>
      </w:r>
      <w:r w:rsidR="45E5FA3D" w:rsidRPr="18154B38">
        <w:rPr>
          <w:rFonts w:ascii="Times New Roman" w:eastAsia="Times New Roman" w:hAnsi="Times New Roman" w:cs="Times New Roman"/>
          <w:sz w:val="24"/>
          <w:szCs w:val="24"/>
        </w:rPr>
        <w:t xml:space="preserve">imediato </w:t>
      </w:r>
      <w:r w:rsidR="0D924931" w:rsidRPr="18154B38">
        <w:rPr>
          <w:rFonts w:ascii="Times New Roman" w:eastAsia="Times New Roman" w:hAnsi="Times New Roman" w:cs="Times New Roman"/>
          <w:sz w:val="24"/>
          <w:szCs w:val="24"/>
        </w:rPr>
        <w:t xml:space="preserve">de recursos por </w:t>
      </w:r>
      <w:r w:rsidR="716EE96F" w:rsidRPr="18154B38">
        <w:rPr>
          <w:rFonts w:ascii="Times New Roman" w:eastAsia="Times New Roman" w:hAnsi="Times New Roman" w:cs="Times New Roman"/>
          <w:sz w:val="24"/>
          <w:szCs w:val="24"/>
        </w:rPr>
        <w:t>não permitir uma alocação tão modular de espaço em disco quanto a opção</w:t>
      </w:r>
      <w:r w:rsidR="294C0908" w:rsidRPr="18154B38">
        <w:rPr>
          <w:rFonts w:ascii="Times New Roman" w:eastAsia="Times New Roman" w:hAnsi="Times New Roman" w:cs="Times New Roman"/>
          <w:sz w:val="24"/>
          <w:szCs w:val="24"/>
        </w:rPr>
        <w:t xml:space="preserve"> de hiperconvergênci</w:t>
      </w:r>
      <w:r w:rsidR="0F8A7299" w:rsidRPr="18154B38">
        <w:rPr>
          <w:rFonts w:ascii="Times New Roman" w:eastAsia="Times New Roman" w:hAnsi="Times New Roman" w:cs="Times New Roman"/>
          <w:sz w:val="24"/>
          <w:szCs w:val="24"/>
        </w:rPr>
        <w:t xml:space="preserve">a. Tal vantagem </w:t>
      </w:r>
      <w:r w:rsidR="6F809299" w:rsidRPr="18154B38">
        <w:rPr>
          <w:rFonts w:ascii="Times New Roman" w:eastAsia="Times New Roman" w:hAnsi="Times New Roman" w:cs="Times New Roman"/>
          <w:sz w:val="24"/>
          <w:szCs w:val="24"/>
        </w:rPr>
        <w:t>indica como melhor alternativa complemen</w:t>
      </w:r>
      <w:r w:rsidR="77D31C1E" w:rsidRPr="18154B38">
        <w:rPr>
          <w:rFonts w:ascii="Times New Roman" w:eastAsia="Times New Roman" w:hAnsi="Times New Roman" w:cs="Times New Roman"/>
          <w:sz w:val="24"/>
          <w:szCs w:val="24"/>
        </w:rPr>
        <w:t>t</w:t>
      </w:r>
      <w:r w:rsidR="6F809299" w:rsidRPr="18154B38">
        <w:rPr>
          <w:rFonts w:ascii="Times New Roman" w:eastAsia="Times New Roman" w:hAnsi="Times New Roman" w:cs="Times New Roman"/>
          <w:sz w:val="24"/>
          <w:szCs w:val="24"/>
        </w:rPr>
        <w:t xml:space="preserve">ar a </w:t>
      </w:r>
      <w:r w:rsidR="33973B33" w:rsidRPr="18154B38">
        <w:rPr>
          <w:rFonts w:ascii="Times New Roman" w:eastAsia="Times New Roman" w:hAnsi="Times New Roman" w:cs="Times New Roman"/>
          <w:sz w:val="24"/>
          <w:szCs w:val="24"/>
        </w:rPr>
        <w:t>infraestr</w:t>
      </w:r>
      <w:r w:rsidR="08D9E6FF" w:rsidRPr="18154B38">
        <w:rPr>
          <w:rFonts w:ascii="Times New Roman" w:eastAsia="Times New Roman" w:hAnsi="Times New Roman" w:cs="Times New Roman"/>
          <w:sz w:val="24"/>
          <w:szCs w:val="24"/>
        </w:rPr>
        <w:t xml:space="preserve">utura de </w:t>
      </w:r>
      <w:r w:rsidR="726FB55B" w:rsidRPr="18154B38">
        <w:rPr>
          <w:rFonts w:ascii="Times New Roman" w:eastAsia="Times New Roman" w:hAnsi="Times New Roman" w:cs="Times New Roman"/>
          <w:sz w:val="24"/>
          <w:szCs w:val="24"/>
        </w:rPr>
        <w:t xml:space="preserve">processamento do tipo </w:t>
      </w:r>
      <w:r w:rsidR="08D9E6FF" w:rsidRPr="18154B38">
        <w:rPr>
          <w:rFonts w:ascii="Times New Roman" w:eastAsia="Times New Roman" w:hAnsi="Times New Roman" w:cs="Times New Roman"/>
          <w:i/>
          <w:iCs/>
          <w:sz w:val="24"/>
          <w:szCs w:val="24"/>
        </w:rPr>
        <w:t>blades</w:t>
      </w:r>
      <w:r w:rsidR="33973B33" w:rsidRPr="18154B38">
        <w:rPr>
          <w:rFonts w:ascii="Times New Roman" w:eastAsia="Times New Roman" w:hAnsi="Times New Roman" w:cs="Times New Roman"/>
          <w:sz w:val="24"/>
          <w:szCs w:val="24"/>
        </w:rPr>
        <w:t xml:space="preserve"> </w:t>
      </w:r>
      <w:r w:rsidR="7860643E" w:rsidRPr="18154B38">
        <w:rPr>
          <w:rFonts w:ascii="Times New Roman" w:eastAsia="Times New Roman" w:hAnsi="Times New Roman" w:cs="Times New Roman"/>
          <w:sz w:val="24"/>
          <w:szCs w:val="24"/>
        </w:rPr>
        <w:t>com a tecnologia de hiperconvergência.</w:t>
      </w:r>
    </w:p>
    <w:p w14:paraId="5B99F77E" w14:textId="0F5D18BD" w:rsidR="00F215DE" w:rsidRDefault="49941802" w:rsidP="000502FB">
      <w:pPr>
        <w:pStyle w:val="Primeirorecuodecorpodetexto"/>
        <w:spacing w:after="120" w:line="360" w:lineRule="auto"/>
        <w:ind w:firstLine="1134"/>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t>Assim sendo</w:t>
      </w:r>
      <w:r w:rsidR="721070FF" w:rsidRPr="6B476F0C">
        <w:rPr>
          <w:rFonts w:ascii="Times New Roman" w:eastAsia="Times New Roman" w:hAnsi="Times New Roman" w:cs="Times New Roman"/>
          <w:sz w:val="24"/>
          <w:szCs w:val="24"/>
        </w:rPr>
        <w:t xml:space="preserve">, a solução será composta por </w:t>
      </w:r>
      <w:r w:rsidR="3C43B619" w:rsidRPr="6B476F0C">
        <w:rPr>
          <w:rFonts w:ascii="Times New Roman" w:eastAsia="Times New Roman" w:hAnsi="Times New Roman" w:cs="Times New Roman"/>
          <w:sz w:val="24"/>
          <w:szCs w:val="24"/>
        </w:rPr>
        <w:t xml:space="preserve">duas tecnologias a serem implantadas em momentos distintos. A primeira delas composta por servidores do tipo lâmina / </w:t>
      </w:r>
      <w:r w:rsidR="3C43B619" w:rsidRPr="6B476F0C">
        <w:rPr>
          <w:rFonts w:ascii="Times New Roman" w:eastAsia="Times New Roman" w:hAnsi="Times New Roman" w:cs="Times New Roman"/>
          <w:i/>
          <w:iCs/>
          <w:sz w:val="24"/>
          <w:szCs w:val="24"/>
        </w:rPr>
        <w:t>blades</w:t>
      </w:r>
      <w:r w:rsidR="3C43B619" w:rsidRPr="6B476F0C">
        <w:rPr>
          <w:rFonts w:ascii="Times New Roman" w:eastAsia="Times New Roman" w:hAnsi="Times New Roman" w:cs="Times New Roman"/>
          <w:sz w:val="24"/>
          <w:szCs w:val="24"/>
        </w:rPr>
        <w:t xml:space="preserve">, para suprir </w:t>
      </w:r>
      <w:r w:rsidR="26727275" w:rsidRPr="6B476F0C">
        <w:rPr>
          <w:rFonts w:ascii="Times New Roman" w:eastAsia="Times New Roman" w:hAnsi="Times New Roman" w:cs="Times New Roman"/>
          <w:sz w:val="24"/>
          <w:szCs w:val="24"/>
        </w:rPr>
        <w:t xml:space="preserve">a substituição dos equipamentos em fim de vida útil, </w:t>
      </w:r>
      <w:r w:rsidR="1CA3965C" w:rsidRPr="6B476F0C">
        <w:rPr>
          <w:rFonts w:ascii="Times New Roman" w:eastAsia="Times New Roman" w:hAnsi="Times New Roman" w:cs="Times New Roman"/>
          <w:sz w:val="24"/>
          <w:szCs w:val="24"/>
        </w:rPr>
        <w:t xml:space="preserve">assim como a sua ampliação para garantir a capacidade de </w:t>
      </w:r>
      <w:r w:rsidR="12960967" w:rsidRPr="6B476F0C">
        <w:rPr>
          <w:rFonts w:ascii="Times New Roman" w:eastAsia="Times New Roman" w:hAnsi="Times New Roman" w:cs="Times New Roman"/>
          <w:sz w:val="24"/>
          <w:szCs w:val="24"/>
        </w:rPr>
        <w:t xml:space="preserve">trabalhar toda a demanda dentro de um único Datacenter, conforme já explanado </w:t>
      </w:r>
      <w:r w:rsidR="4874FBFF" w:rsidRPr="6B476F0C">
        <w:rPr>
          <w:rFonts w:ascii="Times New Roman" w:eastAsia="Times New Roman" w:hAnsi="Times New Roman" w:cs="Times New Roman"/>
          <w:sz w:val="24"/>
          <w:szCs w:val="24"/>
        </w:rPr>
        <w:t>na contextualização deste Estudo Preliminar.</w:t>
      </w:r>
    </w:p>
    <w:p w14:paraId="51722E25" w14:textId="37E35BE4" w:rsidR="00FE4BE5" w:rsidRDefault="00765F57" w:rsidP="4A9A6D2C">
      <w:pPr>
        <w:pStyle w:val="Primeirorecuodecorpodetexto"/>
        <w:spacing w:after="120" w:line="360" w:lineRule="auto"/>
        <w:ind w:firstLine="1134"/>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t xml:space="preserve">Os equipamentos hiperconvergentes serão responsáveis pela </w:t>
      </w:r>
      <w:r w:rsidRPr="6B476F0C">
        <w:rPr>
          <w:rFonts w:ascii="Times New Roman" w:eastAsia="Times New Roman" w:hAnsi="Times New Roman" w:cs="Times New Roman"/>
          <w:b/>
          <w:bCs/>
          <w:sz w:val="24"/>
          <w:szCs w:val="24"/>
        </w:rPr>
        <w:t>ampliação</w:t>
      </w:r>
      <w:r w:rsidRPr="6B476F0C">
        <w:rPr>
          <w:rFonts w:ascii="Times New Roman" w:eastAsia="Times New Roman" w:hAnsi="Times New Roman" w:cs="Times New Roman"/>
          <w:sz w:val="24"/>
          <w:szCs w:val="24"/>
        </w:rPr>
        <w:t xml:space="preserve"> </w:t>
      </w:r>
      <w:r w:rsidR="002931CD" w:rsidRPr="6B476F0C">
        <w:rPr>
          <w:rFonts w:ascii="Times New Roman" w:eastAsia="Times New Roman" w:hAnsi="Times New Roman" w:cs="Times New Roman"/>
          <w:sz w:val="24"/>
          <w:szCs w:val="24"/>
        </w:rPr>
        <w:t>da capacidade de processamento</w:t>
      </w:r>
      <w:r w:rsidR="5FE29825" w:rsidRPr="6B476F0C">
        <w:rPr>
          <w:rFonts w:ascii="Times New Roman" w:eastAsia="Times New Roman" w:hAnsi="Times New Roman" w:cs="Times New Roman"/>
          <w:sz w:val="24"/>
          <w:szCs w:val="24"/>
        </w:rPr>
        <w:t xml:space="preserve"> </w:t>
      </w:r>
      <w:r w:rsidR="5FE29825" w:rsidRPr="6B476F0C">
        <w:rPr>
          <w:rFonts w:ascii="Times New Roman" w:eastAsia="Times New Roman" w:hAnsi="Times New Roman" w:cs="Times New Roman"/>
          <w:b/>
          <w:bCs/>
          <w:sz w:val="24"/>
          <w:szCs w:val="24"/>
        </w:rPr>
        <w:t xml:space="preserve">e </w:t>
      </w:r>
      <w:r w:rsidR="57209E02" w:rsidRPr="6B476F0C">
        <w:rPr>
          <w:rFonts w:ascii="Times New Roman" w:eastAsia="Times New Roman" w:hAnsi="Times New Roman" w:cs="Times New Roman"/>
          <w:b/>
          <w:bCs/>
          <w:sz w:val="24"/>
          <w:szCs w:val="24"/>
        </w:rPr>
        <w:t xml:space="preserve">recomposição do </w:t>
      </w:r>
      <w:r w:rsidR="5FE29825" w:rsidRPr="6B476F0C">
        <w:rPr>
          <w:rFonts w:ascii="Times New Roman" w:eastAsia="Times New Roman" w:hAnsi="Times New Roman" w:cs="Times New Roman"/>
          <w:b/>
          <w:bCs/>
          <w:sz w:val="24"/>
          <w:szCs w:val="24"/>
        </w:rPr>
        <w:t xml:space="preserve">armazenamento </w:t>
      </w:r>
      <w:r w:rsidR="002931CD" w:rsidRPr="6B476F0C">
        <w:rPr>
          <w:rFonts w:ascii="Times New Roman" w:eastAsia="Times New Roman" w:hAnsi="Times New Roman" w:cs="Times New Roman"/>
          <w:b/>
          <w:bCs/>
          <w:sz w:val="24"/>
          <w:szCs w:val="24"/>
        </w:rPr>
        <w:t xml:space="preserve">de </w:t>
      </w:r>
      <w:r w:rsidR="47678A7E" w:rsidRPr="6B476F0C">
        <w:rPr>
          <w:rFonts w:ascii="Times New Roman" w:eastAsia="Times New Roman" w:hAnsi="Times New Roman" w:cs="Times New Roman"/>
          <w:b/>
          <w:bCs/>
          <w:sz w:val="24"/>
          <w:szCs w:val="24"/>
        </w:rPr>
        <w:t>alta</w:t>
      </w:r>
      <w:r w:rsidRPr="6B476F0C">
        <w:rPr>
          <w:rFonts w:ascii="Times New Roman" w:eastAsia="Times New Roman" w:hAnsi="Times New Roman" w:cs="Times New Roman"/>
          <w:b/>
          <w:bCs/>
          <w:sz w:val="24"/>
          <w:szCs w:val="24"/>
        </w:rPr>
        <w:t xml:space="preserve"> </w:t>
      </w:r>
      <w:r w:rsidR="47678A7E" w:rsidRPr="6B476F0C">
        <w:rPr>
          <w:rFonts w:ascii="Times New Roman" w:eastAsia="Times New Roman" w:hAnsi="Times New Roman" w:cs="Times New Roman"/>
          <w:b/>
          <w:bCs/>
          <w:sz w:val="24"/>
          <w:szCs w:val="24"/>
        </w:rPr>
        <w:t>performance</w:t>
      </w:r>
      <w:r w:rsidR="77013254" w:rsidRPr="6B476F0C">
        <w:rPr>
          <w:rFonts w:ascii="Times New Roman" w:eastAsia="Times New Roman" w:hAnsi="Times New Roman" w:cs="Times New Roman"/>
          <w:sz w:val="24"/>
          <w:szCs w:val="24"/>
        </w:rPr>
        <w:t>.</w:t>
      </w:r>
    </w:p>
    <w:p w14:paraId="67AB62D1" w14:textId="2F4C34A0" w:rsidR="0067612C" w:rsidRPr="00DA130E" w:rsidRDefault="0067612C" w:rsidP="0067612C">
      <w:pPr>
        <w:pStyle w:val="Primeirorecuodecorpodetexto"/>
        <w:spacing w:after="120" w:line="360" w:lineRule="auto"/>
        <w:ind w:firstLine="1134"/>
        <w:rPr>
          <w:rFonts w:ascii="Times New Roman" w:eastAsia="Times New Roman" w:hAnsi="Times New Roman" w:cs="Times New Roman"/>
          <w:sz w:val="24"/>
          <w:szCs w:val="24"/>
        </w:rPr>
      </w:pPr>
      <w:r w:rsidRPr="00DA130E">
        <w:rPr>
          <w:rFonts w:ascii="Times New Roman" w:eastAsia="Times New Roman" w:hAnsi="Times New Roman" w:cs="Times New Roman"/>
          <w:sz w:val="24"/>
          <w:szCs w:val="24"/>
        </w:rPr>
        <w:lastRenderedPageBreak/>
        <w:t>Considerando todo este cenário exposto, a equipe de planejamento desta contratação iniciou a busca pelo alinhamento entre os requisitos mínimos da demanda deste Poder Judiciário com os principais fabricantes de soluções de processamento de dados: Cisco (fabricante da solução atual), Dell, Huawei, Lenovo, dentre outras.</w:t>
      </w:r>
    </w:p>
    <w:p w14:paraId="4272DB24" w14:textId="5F20253D" w:rsidR="00642CF7" w:rsidRPr="00564DA4" w:rsidRDefault="202FB8A0" w:rsidP="0067612C">
      <w:pPr>
        <w:pStyle w:val="Primeirorecuodecorpodetexto"/>
        <w:spacing w:after="120" w:line="360" w:lineRule="auto"/>
        <w:ind w:firstLine="1134"/>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t xml:space="preserve">Com o avanço das tratativas, foi se evidenciando que cada </w:t>
      </w:r>
      <w:r w:rsidR="7A4EABB5" w:rsidRPr="6B476F0C">
        <w:rPr>
          <w:rFonts w:ascii="Times New Roman" w:eastAsia="Times New Roman" w:hAnsi="Times New Roman" w:cs="Times New Roman"/>
          <w:sz w:val="24"/>
          <w:szCs w:val="24"/>
        </w:rPr>
        <w:t xml:space="preserve">fabricante </w:t>
      </w:r>
      <w:r w:rsidR="5656C788" w:rsidRPr="6B476F0C">
        <w:rPr>
          <w:rFonts w:ascii="Times New Roman" w:eastAsia="Times New Roman" w:hAnsi="Times New Roman" w:cs="Times New Roman"/>
          <w:sz w:val="24"/>
          <w:szCs w:val="24"/>
        </w:rPr>
        <w:t xml:space="preserve">tinha </w:t>
      </w:r>
      <w:r w:rsidR="7A4EABB5" w:rsidRPr="6B476F0C">
        <w:rPr>
          <w:rFonts w:ascii="Times New Roman" w:eastAsia="Times New Roman" w:hAnsi="Times New Roman" w:cs="Times New Roman"/>
          <w:sz w:val="24"/>
          <w:szCs w:val="24"/>
        </w:rPr>
        <w:t xml:space="preserve">suas peculiaridades </w:t>
      </w:r>
      <w:r w:rsidR="11AF1C5F" w:rsidRPr="6B476F0C">
        <w:rPr>
          <w:rFonts w:ascii="Times New Roman" w:eastAsia="Times New Roman" w:hAnsi="Times New Roman" w:cs="Times New Roman"/>
          <w:sz w:val="24"/>
          <w:szCs w:val="24"/>
        </w:rPr>
        <w:t xml:space="preserve">(tais como: </w:t>
      </w:r>
      <w:r w:rsidR="00DA130E" w:rsidRPr="6B476F0C">
        <w:rPr>
          <w:rFonts w:ascii="Times New Roman" w:eastAsia="Times New Roman" w:hAnsi="Times New Roman" w:cs="Times New Roman"/>
          <w:sz w:val="24"/>
          <w:szCs w:val="24"/>
        </w:rPr>
        <w:t xml:space="preserve">não dispor de soluções com servidores do tipo </w:t>
      </w:r>
      <w:r w:rsidR="00DA130E" w:rsidRPr="6B476F0C">
        <w:rPr>
          <w:rFonts w:ascii="Times New Roman" w:eastAsia="Times New Roman" w:hAnsi="Times New Roman" w:cs="Times New Roman"/>
          <w:i/>
          <w:iCs/>
          <w:sz w:val="24"/>
          <w:szCs w:val="24"/>
        </w:rPr>
        <w:t>blade</w:t>
      </w:r>
      <w:r w:rsidR="00DA130E" w:rsidRPr="6B476F0C">
        <w:rPr>
          <w:rFonts w:ascii="Times New Roman" w:eastAsia="Times New Roman" w:hAnsi="Times New Roman" w:cs="Times New Roman"/>
          <w:sz w:val="24"/>
          <w:szCs w:val="24"/>
        </w:rPr>
        <w:t>, não alcançar as especificações mínimas de velocidade de tráfego de dados, dentre outras</w:t>
      </w:r>
      <w:r w:rsidR="11AF1C5F" w:rsidRPr="6B476F0C">
        <w:rPr>
          <w:rFonts w:ascii="Times New Roman" w:eastAsia="Times New Roman" w:hAnsi="Times New Roman" w:cs="Times New Roman"/>
          <w:sz w:val="24"/>
          <w:szCs w:val="24"/>
        </w:rPr>
        <w:t xml:space="preserve">) </w:t>
      </w:r>
      <w:r w:rsidR="46CA4D93" w:rsidRPr="6B476F0C">
        <w:rPr>
          <w:rFonts w:ascii="Times New Roman" w:eastAsia="Times New Roman" w:hAnsi="Times New Roman" w:cs="Times New Roman"/>
          <w:sz w:val="24"/>
          <w:szCs w:val="24"/>
        </w:rPr>
        <w:t>as quais</w:t>
      </w:r>
      <w:r w:rsidR="7A4EABB5" w:rsidRPr="6B476F0C">
        <w:rPr>
          <w:rFonts w:ascii="Times New Roman" w:eastAsia="Times New Roman" w:hAnsi="Times New Roman" w:cs="Times New Roman"/>
          <w:sz w:val="24"/>
          <w:szCs w:val="24"/>
        </w:rPr>
        <w:t xml:space="preserve">, em alguns casos, divergiam das necessidades apresentadas pela equipe técnica e, </w:t>
      </w:r>
      <w:r w:rsidR="7A4EABB5" w:rsidRPr="00564DA4">
        <w:rPr>
          <w:rFonts w:ascii="Times New Roman" w:eastAsia="Times New Roman" w:hAnsi="Times New Roman" w:cs="Times New Roman"/>
          <w:sz w:val="24"/>
          <w:szCs w:val="24"/>
        </w:rPr>
        <w:t xml:space="preserve">por este motivo, </w:t>
      </w:r>
      <w:r w:rsidR="6CFCBFE5" w:rsidRPr="00564DA4">
        <w:rPr>
          <w:rFonts w:ascii="Times New Roman" w:eastAsia="Times New Roman" w:hAnsi="Times New Roman" w:cs="Times New Roman"/>
          <w:sz w:val="24"/>
          <w:szCs w:val="24"/>
        </w:rPr>
        <w:t xml:space="preserve">elas </w:t>
      </w:r>
      <w:r w:rsidR="7A4EABB5" w:rsidRPr="00564DA4">
        <w:rPr>
          <w:rFonts w:ascii="Times New Roman" w:eastAsia="Times New Roman" w:hAnsi="Times New Roman" w:cs="Times New Roman"/>
          <w:sz w:val="24"/>
          <w:szCs w:val="24"/>
        </w:rPr>
        <w:t>não davam seguimento nos diálogos.</w:t>
      </w:r>
    </w:p>
    <w:p w14:paraId="3874424C" w14:textId="3ADE3EE9" w:rsidR="008D617B" w:rsidRPr="00DA130E" w:rsidRDefault="008D617B" w:rsidP="0067612C">
      <w:pPr>
        <w:pStyle w:val="Primeirorecuodecorpodetexto"/>
        <w:spacing w:after="120" w:line="360" w:lineRule="auto"/>
        <w:ind w:firstLine="1134"/>
        <w:rPr>
          <w:rFonts w:ascii="Times New Roman" w:eastAsia="Times New Roman" w:hAnsi="Times New Roman" w:cs="Times New Roman"/>
          <w:sz w:val="24"/>
          <w:szCs w:val="24"/>
        </w:rPr>
      </w:pPr>
      <w:r w:rsidRPr="00564DA4">
        <w:rPr>
          <w:rFonts w:ascii="Times New Roman" w:eastAsia="Times New Roman" w:hAnsi="Times New Roman" w:cs="Times New Roman"/>
          <w:sz w:val="24"/>
          <w:szCs w:val="24"/>
        </w:rPr>
        <w:t xml:space="preserve">O Anexo </w:t>
      </w:r>
      <w:r w:rsidR="00997153" w:rsidRPr="00564DA4">
        <w:rPr>
          <w:rFonts w:ascii="Times New Roman" w:eastAsia="Times New Roman" w:hAnsi="Times New Roman" w:cs="Times New Roman"/>
          <w:sz w:val="24"/>
          <w:szCs w:val="24"/>
        </w:rPr>
        <w:t>F</w:t>
      </w:r>
      <w:r w:rsidRPr="00564DA4">
        <w:rPr>
          <w:rFonts w:ascii="Times New Roman" w:eastAsia="Times New Roman" w:hAnsi="Times New Roman" w:cs="Times New Roman"/>
          <w:sz w:val="24"/>
          <w:szCs w:val="24"/>
        </w:rPr>
        <w:t xml:space="preserve"> traz cópia de alguns dos e-mails trocados entre a equipe de planejamento desta contratação e alguns dos fabricantes supracitados, nos quais as sugestões de especificação técnicas ou até mesmos propostas enviadas divergiam em pontos determinantes da demanda apresentada por este órgão.</w:t>
      </w:r>
    </w:p>
    <w:p w14:paraId="198BAF5A" w14:textId="4DD795AE" w:rsidR="0067612C" w:rsidRPr="00DA130E" w:rsidRDefault="2C548829" w:rsidP="0067612C">
      <w:pPr>
        <w:pStyle w:val="Primeirorecuodecorpodetexto"/>
        <w:spacing w:after="120" w:line="360" w:lineRule="auto"/>
        <w:ind w:firstLine="1134"/>
        <w:rPr>
          <w:rFonts w:ascii="Times New Roman" w:eastAsia="Times New Roman" w:hAnsi="Times New Roman" w:cs="Times New Roman"/>
          <w:sz w:val="24"/>
          <w:szCs w:val="24"/>
        </w:rPr>
      </w:pPr>
      <w:r w:rsidRPr="00DA130E">
        <w:rPr>
          <w:rFonts w:ascii="Times New Roman" w:eastAsia="Times New Roman" w:hAnsi="Times New Roman" w:cs="Times New Roman"/>
          <w:sz w:val="24"/>
          <w:szCs w:val="24"/>
        </w:rPr>
        <w:t xml:space="preserve">Dito isso e ainda assim, </w:t>
      </w:r>
      <w:r w:rsidR="3E4DF5FC" w:rsidRPr="00DA130E">
        <w:rPr>
          <w:rFonts w:ascii="Times New Roman" w:eastAsia="Times New Roman" w:hAnsi="Times New Roman" w:cs="Times New Roman"/>
          <w:sz w:val="24"/>
          <w:szCs w:val="24"/>
        </w:rPr>
        <w:t>a equipe de planejamento da contratação chegou na segunda versão da especificação técnica</w:t>
      </w:r>
      <w:r w:rsidR="403560C4" w:rsidRPr="00DA130E">
        <w:rPr>
          <w:rFonts w:ascii="Times New Roman" w:eastAsia="Times New Roman" w:hAnsi="Times New Roman" w:cs="Times New Roman"/>
          <w:sz w:val="24"/>
          <w:szCs w:val="24"/>
        </w:rPr>
        <w:t xml:space="preserve">, </w:t>
      </w:r>
      <w:r w:rsidR="66A97B1D" w:rsidRPr="00DA130E">
        <w:rPr>
          <w:rFonts w:ascii="Times New Roman" w:eastAsia="Times New Roman" w:hAnsi="Times New Roman" w:cs="Times New Roman"/>
          <w:sz w:val="24"/>
          <w:szCs w:val="24"/>
        </w:rPr>
        <w:t xml:space="preserve">agora </w:t>
      </w:r>
      <w:r w:rsidR="403560C4" w:rsidRPr="00DA130E">
        <w:rPr>
          <w:rFonts w:ascii="Times New Roman" w:eastAsia="Times New Roman" w:hAnsi="Times New Roman" w:cs="Times New Roman"/>
          <w:sz w:val="24"/>
          <w:szCs w:val="24"/>
        </w:rPr>
        <w:t>somente duas fabricantes (Cisco e Dell)</w:t>
      </w:r>
      <w:r w:rsidR="345FE71D" w:rsidRPr="00DA130E">
        <w:rPr>
          <w:rFonts w:ascii="Times New Roman" w:eastAsia="Times New Roman" w:hAnsi="Times New Roman" w:cs="Times New Roman"/>
          <w:sz w:val="24"/>
          <w:szCs w:val="24"/>
        </w:rPr>
        <w:t>, as quais</w:t>
      </w:r>
      <w:r w:rsidR="403560C4" w:rsidRPr="00DA130E">
        <w:rPr>
          <w:rFonts w:ascii="Times New Roman" w:eastAsia="Times New Roman" w:hAnsi="Times New Roman" w:cs="Times New Roman"/>
          <w:sz w:val="24"/>
          <w:szCs w:val="24"/>
        </w:rPr>
        <w:t xml:space="preserve"> continuaram participando das deliberações. Contudo, ainda que participativa, a fabricante Dell afirmou que para apresentar uma solução técnica viável, o PJMT deveria abrir mão de, pelo menos, um dos seguintes requisitos:</w:t>
      </w:r>
    </w:p>
    <w:p w14:paraId="5386F5C7" w14:textId="761923F7" w:rsidR="00B26CFF" w:rsidRPr="00DA130E" w:rsidRDefault="403560C4" w:rsidP="002537FC">
      <w:pPr>
        <w:pStyle w:val="Primeirorecuodecorpodetexto"/>
        <w:numPr>
          <w:ilvl w:val="0"/>
          <w:numId w:val="59"/>
        </w:numPr>
        <w:spacing w:after="120" w:line="360" w:lineRule="auto"/>
        <w:rPr>
          <w:rFonts w:ascii="Times New Roman" w:eastAsia="Times New Roman" w:hAnsi="Times New Roman" w:cs="Times New Roman"/>
          <w:sz w:val="24"/>
          <w:szCs w:val="24"/>
        </w:rPr>
      </w:pPr>
      <w:r w:rsidRPr="00DA130E">
        <w:rPr>
          <w:rFonts w:ascii="Times New Roman" w:eastAsia="Times New Roman" w:hAnsi="Times New Roman" w:cs="Times New Roman"/>
          <w:sz w:val="24"/>
          <w:szCs w:val="24"/>
        </w:rPr>
        <w:t>Garantir integração total (tecnológica e gerencial) de todos os equipamentos que compõe a solução, assim como dos servidores de dados do tipo lâmina que continuarão instalados nos Datacenters do Poder Judiciário de Mato Grosso;</w:t>
      </w:r>
      <w:r w:rsidR="7304CC4E" w:rsidRPr="00DA130E">
        <w:rPr>
          <w:rFonts w:ascii="Times New Roman" w:eastAsia="Times New Roman" w:hAnsi="Times New Roman" w:cs="Times New Roman"/>
          <w:color w:val="FF0000"/>
          <w:sz w:val="24"/>
          <w:szCs w:val="24"/>
        </w:rPr>
        <w:t xml:space="preserve"> </w:t>
      </w:r>
    </w:p>
    <w:p w14:paraId="2E342FCB" w14:textId="65C824AF" w:rsidR="00B26CFF" w:rsidRPr="00DA130E" w:rsidRDefault="625C7803" w:rsidP="002537FC">
      <w:pPr>
        <w:pStyle w:val="Primeirorecuodecorpodetexto"/>
        <w:numPr>
          <w:ilvl w:val="0"/>
          <w:numId w:val="59"/>
        </w:numPr>
        <w:spacing w:after="120" w:line="360" w:lineRule="auto"/>
        <w:rPr>
          <w:rFonts w:ascii="Times New Roman" w:eastAsia="Times New Roman" w:hAnsi="Times New Roman" w:cs="Times New Roman"/>
          <w:color w:val="000000" w:themeColor="text1"/>
          <w:sz w:val="24"/>
          <w:szCs w:val="24"/>
        </w:rPr>
      </w:pPr>
      <w:r w:rsidRPr="6B476F0C">
        <w:rPr>
          <w:rFonts w:ascii="Times New Roman" w:eastAsia="Times New Roman" w:hAnsi="Times New Roman" w:cs="Times New Roman"/>
          <w:sz w:val="24"/>
          <w:szCs w:val="24"/>
        </w:rPr>
        <w:t>Continuidade da utilização dos servidores UCS B480 M5</w:t>
      </w:r>
      <w:r w:rsidR="11FBB042" w:rsidRPr="6B476F0C">
        <w:rPr>
          <w:rFonts w:ascii="Times New Roman" w:eastAsia="Times New Roman" w:hAnsi="Times New Roman" w:cs="Times New Roman"/>
          <w:sz w:val="24"/>
          <w:szCs w:val="24"/>
        </w:rPr>
        <w:t>, como parte integrante da solução de processamento de dados Data Center,</w:t>
      </w:r>
      <w:r w:rsidRPr="6B476F0C">
        <w:rPr>
          <w:rFonts w:ascii="Times New Roman" w:eastAsia="Times New Roman" w:hAnsi="Times New Roman" w:cs="Times New Roman"/>
          <w:sz w:val="24"/>
          <w:szCs w:val="24"/>
        </w:rPr>
        <w:t xml:space="preserve"> adquiridos em 2018 pelo PJMT</w:t>
      </w:r>
      <w:r w:rsidR="11FBB042" w:rsidRPr="6B476F0C">
        <w:rPr>
          <w:rFonts w:ascii="Times New Roman" w:eastAsia="Times New Roman" w:hAnsi="Times New Roman" w:cs="Times New Roman"/>
          <w:sz w:val="24"/>
          <w:szCs w:val="24"/>
        </w:rPr>
        <w:t>.</w:t>
      </w:r>
      <w:r w:rsidR="60413B9D" w:rsidRPr="6B476F0C">
        <w:rPr>
          <w:rFonts w:ascii="Times New Roman" w:eastAsia="Times New Roman" w:hAnsi="Times New Roman" w:cs="Times New Roman"/>
          <w:sz w:val="24"/>
          <w:szCs w:val="24"/>
        </w:rPr>
        <w:t xml:space="preserve"> </w:t>
      </w:r>
    </w:p>
    <w:p w14:paraId="4C3D812E" w14:textId="7AA63AD6" w:rsidR="00A140E2" w:rsidRDefault="00DA130E" w:rsidP="0067612C">
      <w:pPr>
        <w:pStyle w:val="Primeirorecuodecorpodetexto"/>
        <w:spacing w:after="120" w:line="360" w:lineRule="auto"/>
        <w:ind w:firstLine="1134"/>
        <w:rPr>
          <w:rFonts w:ascii="Times New Roman" w:eastAsia="Times New Roman" w:hAnsi="Times New Roman" w:cs="Times New Roman"/>
          <w:sz w:val="24"/>
          <w:szCs w:val="24"/>
        </w:rPr>
      </w:pPr>
      <w:r w:rsidRPr="00DA130E">
        <w:rPr>
          <w:rFonts w:ascii="Times New Roman" w:eastAsia="Times New Roman" w:hAnsi="Times New Roman" w:cs="Times New Roman"/>
          <w:sz w:val="24"/>
          <w:szCs w:val="24"/>
        </w:rPr>
        <w:t xml:space="preserve">Ou seja, a solução apresentada por eles não teria integração total com o nosso ambiente legado. </w:t>
      </w:r>
      <w:r w:rsidR="0B642F11" w:rsidRPr="00DA130E">
        <w:rPr>
          <w:rFonts w:ascii="Times New Roman" w:eastAsia="Times New Roman" w:hAnsi="Times New Roman" w:cs="Times New Roman"/>
          <w:sz w:val="24"/>
          <w:szCs w:val="24"/>
        </w:rPr>
        <w:t xml:space="preserve">É importante ressaltar que, ao contrário da solução da Dell, a fabricante Cisco dispunha de </w:t>
      </w:r>
      <w:r w:rsidR="378C15C2" w:rsidRPr="00DA130E">
        <w:rPr>
          <w:rFonts w:ascii="Times New Roman" w:eastAsia="Times New Roman" w:hAnsi="Times New Roman" w:cs="Times New Roman"/>
          <w:sz w:val="24"/>
          <w:szCs w:val="24"/>
        </w:rPr>
        <w:t>mecanismos</w:t>
      </w:r>
      <w:r w:rsidR="0B642F11" w:rsidRPr="00DA130E">
        <w:rPr>
          <w:rFonts w:ascii="Times New Roman" w:eastAsia="Times New Roman" w:hAnsi="Times New Roman" w:cs="Times New Roman"/>
          <w:sz w:val="24"/>
          <w:szCs w:val="24"/>
        </w:rPr>
        <w:t xml:space="preserve"> para atender os requisitos apresentados, sem maiores ressalvas que pudessem colocar em risco as necessidades deste Órgão</w:t>
      </w:r>
      <w:r w:rsidR="00C6421D" w:rsidRPr="00C6421D">
        <w:rPr>
          <w:rFonts w:ascii="Times New Roman" w:eastAsia="Times New Roman" w:hAnsi="Times New Roman" w:cs="Times New Roman"/>
          <w:sz w:val="24"/>
          <w:szCs w:val="24"/>
        </w:rPr>
        <w:t xml:space="preserve">, </w:t>
      </w:r>
      <w:r w:rsidR="00C6421D" w:rsidRPr="00564DA4">
        <w:rPr>
          <w:rFonts w:ascii="Times New Roman" w:eastAsia="Times New Roman" w:hAnsi="Times New Roman" w:cs="Times New Roman"/>
          <w:sz w:val="24"/>
          <w:szCs w:val="24"/>
        </w:rPr>
        <w:lastRenderedPageBreak/>
        <w:t>considerando as situações aqui já pontuadas ao se considerar a substituição da atual solução</w:t>
      </w:r>
      <w:r w:rsidR="0B642F11" w:rsidRPr="00564DA4">
        <w:rPr>
          <w:rFonts w:ascii="Times New Roman" w:eastAsia="Times New Roman" w:hAnsi="Times New Roman" w:cs="Times New Roman"/>
          <w:sz w:val="24"/>
          <w:szCs w:val="24"/>
        </w:rPr>
        <w:t>.</w:t>
      </w:r>
    </w:p>
    <w:p w14:paraId="106A2924" w14:textId="19087EFE" w:rsidR="003C769F" w:rsidRDefault="003C769F" w:rsidP="0067612C">
      <w:pPr>
        <w:pStyle w:val="Primeirorecuodecorpodetexto"/>
        <w:spacing w:after="120" w:line="360" w:lineRule="auto"/>
        <w:ind w:firstLine="1134"/>
        <w:rPr>
          <w:rFonts w:ascii="Times New Roman" w:eastAsia="Times New Roman" w:hAnsi="Times New Roman" w:cs="Times New Roman"/>
          <w:sz w:val="24"/>
          <w:szCs w:val="24"/>
        </w:rPr>
      </w:pPr>
      <w:r w:rsidRPr="4A9A6D2C">
        <w:rPr>
          <w:rFonts w:ascii="Times New Roman" w:eastAsia="Times New Roman" w:hAnsi="Times New Roman" w:cs="Times New Roman"/>
          <w:sz w:val="24"/>
          <w:szCs w:val="24"/>
        </w:rPr>
        <w:t xml:space="preserve">Outro benefício garantido pela solução dimensionada </w:t>
      </w:r>
      <w:r w:rsidR="00A140E2">
        <w:rPr>
          <w:rFonts w:ascii="Times New Roman" w:eastAsia="Times New Roman" w:hAnsi="Times New Roman" w:cs="Times New Roman"/>
          <w:sz w:val="24"/>
          <w:szCs w:val="24"/>
        </w:rPr>
        <w:t xml:space="preserve">pela fabricante Cisco </w:t>
      </w:r>
      <w:r w:rsidRPr="4A9A6D2C">
        <w:rPr>
          <w:rFonts w:ascii="Times New Roman" w:eastAsia="Times New Roman" w:hAnsi="Times New Roman" w:cs="Times New Roman"/>
          <w:sz w:val="24"/>
          <w:szCs w:val="24"/>
        </w:rPr>
        <w:t>é de que, apesar de tratar-se de duas tecnologias distintas (</w:t>
      </w:r>
      <w:r w:rsidR="00316CD9" w:rsidRPr="4A9A6D2C">
        <w:rPr>
          <w:rFonts w:ascii="Times New Roman" w:eastAsia="Times New Roman" w:hAnsi="Times New Roman" w:cs="Times New Roman"/>
          <w:sz w:val="24"/>
          <w:szCs w:val="24"/>
        </w:rPr>
        <w:t>s</w:t>
      </w:r>
      <w:r w:rsidR="00C67856" w:rsidRPr="4A9A6D2C">
        <w:rPr>
          <w:rFonts w:ascii="Times New Roman" w:eastAsia="Times New Roman" w:hAnsi="Times New Roman" w:cs="Times New Roman"/>
          <w:sz w:val="24"/>
          <w:szCs w:val="24"/>
        </w:rPr>
        <w:t>ervidores do tipo lâmina e hiperconvergentes)</w:t>
      </w:r>
      <w:r w:rsidR="00C37663" w:rsidRPr="4A9A6D2C">
        <w:rPr>
          <w:rFonts w:ascii="Times New Roman" w:eastAsia="Times New Roman" w:hAnsi="Times New Roman" w:cs="Times New Roman"/>
          <w:sz w:val="24"/>
          <w:szCs w:val="24"/>
        </w:rPr>
        <w:t>, com a implantação integral dos equipamentos contratados, o gerenciamento</w:t>
      </w:r>
      <w:r w:rsidR="3BB7B244" w:rsidRPr="4A9A6D2C">
        <w:rPr>
          <w:rFonts w:ascii="Times New Roman" w:eastAsia="Times New Roman" w:hAnsi="Times New Roman" w:cs="Times New Roman"/>
          <w:sz w:val="24"/>
          <w:szCs w:val="24"/>
        </w:rPr>
        <w:t xml:space="preserve"> </w:t>
      </w:r>
      <w:r w:rsidR="61FF5A38" w:rsidRPr="4A9A6D2C">
        <w:rPr>
          <w:rFonts w:ascii="Times New Roman" w:eastAsia="Times New Roman" w:hAnsi="Times New Roman" w:cs="Times New Roman"/>
          <w:sz w:val="24"/>
          <w:szCs w:val="24"/>
        </w:rPr>
        <w:t>da solução</w:t>
      </w:r>
      <w:r w:rsidR="00C37663" w:rsidRPr="4A9A6D2C">
        <w:rPr>
          <w:rFonts w:ascii="Times New Roman" w:eastAsia="Times New Roman" w:hAnsi="Times New Roman" w:cs="Times New Roman"/>
          <w:sz w:val="24"/>
          <w:szCs w:val="24"/>
        </w:rPr>
        <w:t xml:space="preserve"> será unificado</w:t>
      </w:r>
      <w:r w:rsidR="00AF44C7" w:rsidRPr="4A9A6D2C">
        <w:rPr>
          <w:rFonts w:ascii="Times New Roman" w:eastAsia="Times New Roman" w:hAnsi="Times New Roman" w:cs="Times New Roman"/>
          <w:sz w:val="24"/>
          <w:szCs w:val="24"/>
        </w:rPr>
        <w:t xml:space="preserve">, fazendo com que os servidores </w:t>
      </w:r>
      <w:r w:rsidR="00AF44C7" w:rsidRPr="4A9A6D2C">
        <w:rPr>
          <w:rFonts w:ascii="Times New Roman" w:eastAsia="Times New Roman" w:hAnsi="Times New Roman" w:cs="Times New Roman"/>
          <w:i/>
          <w:iCs/>
          <w:sz w:val="24"/>
          <w:szCs w:val="24"/>
        </w:rPr>
        <w:t>blades</w:t>
      </w:r>
      <w:r w:rsidR="00AF44C7" w:rsidRPr="4A9A6D2C">
        <w:rPr>
          <w:rFonts w:ascii="Times New Roman" w:eastAsia="Times New Roman" w:hAnsi="Times New Roman" w:cs="Times New Roman"/>
          <w:sz w:val="24"/>
          <w:szCs w:val="24"/>
        </w:rPr>
        <w:t xml:space="preserve"> (inclusive os equipamentos legados já instalados atualmente)</w:t>
      </w:r>
      <w:r w:rsidR="004C69E0" w:rsidRPr="4A9A6D2C">
        <w:rPr>
          <w:rFonts w:ascii="Times New Roman" w:eastAsia="Times New Roman" w:hAnsi="Times New Roman" w:cs="Times New Roman"/>
          <w:sz w:val="24"/>
          <w:szCs w:val="24"/>
        </w:rPr>
        <w:t xml:space="preserve"> se tornem “nós exclusivamente computacionais” da solução hiperconvergente.</w:t>
      </w:r>
    </w:p>
    <w:p w14:paraId="241EE98C" w14:textId="02F2E055" w:rsidR="00D55B2D" w:rsidRDefault="00D55B2D" w:rsidP="4A9A6D2C">
      <w:pPr>
        <w:pStyle w:val="Primeirorecuodecorpodetexto"/>
        <w:spacing w:after="120" w:line="360" w:lineRule="auto"/>
        <w:ind w:firstLine="1134"/>
        <w:rPr>
          <w:rFonts w:ascii="Times New Roman" w:eastAsia="Times New Roman" w:hAnsi="Times New Roman" w:cs="Times New Roman"/>
          <w:color w:val="FF0000"/>
          <w:sz w:val="24"/>
          <w:szCs w:val="24"/>
        </w:rPr>
      </w:pPr>
      <w:r w:rsidRPr="4A9A6D2C">
        <w:rPr>
          <w:rFonts w:ascii="Times New Roman" w:eastAsia="Times New Roman" w:hAnsi="Times New Roman" w:cs="Times New Roman"/>
          <w:sz w:val="24"/>
          <w:szCs w:val="24"/>
        </w:rPr>
        <w:t xml:space="preserve">Este benefício é uma das particularidades garantidas pela fabricante da atual solução de processamento de dados do PJMT, </w:t>
      </w:r>
      <w:r w:rsidR="001566BB" w:rsidRPr="4A9A6D2C">
        <w:rPr>
          <w:rFonts w:ascii="Times New Roman" w:eastAsia="Times New Roman" w:hAnsi="Times New Roman" w:cs="Times New Roman"/>
          <w:sz w:val="24"/>
          <w:szCs w:val="24"/>
        </w:rPr>
        <w:t>o que nos</w:t>
      </w:r>
      <w:r w:rsidR="001566BB" w:rsidRPr="4A9A6D2C">
        <w:rPr>
          <w:rFonts w:ascii="Times New Roman" w:eastAsia="Times New Roman" w:hAnsi="Times New Roman" w:cs="Times New Roman"/>
          <w:color w:val="FF0000"/>
          <w:sz w:val="24"/>
          <w:szCs w:val="24"/>
        </w:rPr>
        <w:t xml:space="preserve"> </w:t>
      </w:r>
      <w:r w:rsidR="009C04DD" w:rsidRPr="009C04DD">
        <w:rPr>
          <w:rFonts w:ascii="Times New Roman" w:eastAsia="Times New Roman" w:hAnsi="Times New Roman" w:cs="Times New Roman"/>
          <w:sz w:val="24"/>
          <w:szCs w:val="24"/>
        </w:rPr>
        <w:t>possibilita</w:t>
      </w:r>
      <w:r w:rsidR="001566BB" w:rsidRPr="4A9A6D2C">
        <w:rPr>
          <w:rFonts w:ascii="Times New Roman" w:eastAsia="Times New Roman" w:hAnsi="Times New Roman" w:cs="Times New Roman"/>
          <w:sz w:val="24"/>
          <w:szCs w:val="24"/>
        </w:rPr>
        <w:t xml:space="preserve"> partir para uma solução HCI</w:t>
      </w:r>
      <w:r w:rsidR="3F74D05A" w:rsidRPr="4A9A6D2C">
        <w:rPr>
          <w:rFonts w:ascii="Times New Roman" w:eastAsia="Times New Roman" w:hAnsi="Times New Roman" w:cs="Times New Roman"/>
          <w:sz w:val="24"/>
          <w:szCs w:val="24"/>
        </w:rPr>
        <w:t xml:space="preserve"> (Infraestrutura Hiperconvergente)</w:t>
      </w:r>
      <w:r w:rsidR="001566BB" w:rsidRPr="4A9A6D2C">
        <w:rPr>
          <w:rFonts w:ascii="Times New Roman" w:eastAsia="Times New Roman" w:hAnsi="Times New Roman" w:cs="Times New Roman"/>
          <w:sz w:val="24"/>
          <w:szCs w:val="24"/>
        </w:rPr>
        <w:t xml:space="preserve"> sem, necessariamente, ter que adquirir todos os equipamentos e licenciamentos desta tecnologia (</w:t>
      </w:r>
      <w:r w:rsidR="009C04DD" w:rsidRPr="009C04DD">
        <w:rPr>
          <w:rFonts w:ascii="Times New Roman" w:eastAsia="Times New Roman" w:hAnsi="Times New Roman" w:cs="Times New Roman"/>
          <w:sz w:val="24"/>
          <w:szCs w:val="24"/>
        </w:rPr>
        <w:t>visando</w:t>
      </w:r>
      <w:r w:rsidR="001566BB" w:rsidRPr="4A9A6D2C">
        <w:rPr>
          <w:rFonts w:ascii="Times New Roman" w:eastAsia="Times New Roman" w:hAnsi="Times New Roman" w:cs="Times New Roman"/>
          <w:sz w:val="24"/>
          <w:szCs w:val="24"/>
        </w:rPr>
        <w:t xml:space="preserve"> assim um melhor custo benefício da solução). Esta informação pode ser validada na página 15 (quinze) do documento no link abaixo:</w:t>
      </w:r>
    </w:p>
    <w:p w14:paraId="0422A31F" w14:textId="0F854936" w:rsidR="001566BB" w:rsidRPr="002931CD" w:rsidRDefault="0009680E" w:rsidP="000502FB">
      <w:pPr>
        <w:pStyle w:val="Primeirorecuodecorpodetexto"/>
        <w:spacing w:after="120" w:line="360" w:lineRule="auto"/>
        <w:ind w:firstLine="1134"/>
        <w:rPr>
          <w:rFonts w:ascii="Times New Roman" w:eastAsia="Times New Roman" w:hAnsi="Times New Roman" w:cs="Times New Roman"/>
          <w:sz w:val="24"/>
          <w:szCs w:val="24"/>
        </w:rPr>
      </w:pPr>
      <w:hyperlink r:id="rId14" w:tgtFrame="_blank" w:history="1">
        <w:r w:rsidR="002931CD" w:rsidRPr="002931CD">
          <w:rPr>
            <w:rStyle w:val="Hyperlink"/>
            <w:rFonts w:ascii="Times New Roman" w:eastAsia="Times New Roman" w:hAnsi="Times New Roman" w:cs="Times New Roman"/>
            <w:sz w:val="24"/>
            <w:szCs w:val="24"/>
          </w:rPr>
          <w:t>https://www.cisco.com/c/dam/en/us/products/collateral/hyperconverged-infrastructure/hyperflex-hx-series/operating-hyperflex.pdf</w:t>
        </w:r>
      </w:hyperlink>
      <w:r w:rsidR="002931CD">
        <w:rPr>
          <w:rStyle w:val="Hyperlink"/>
          <w:rFonts w:ascii="Times New Roman" w:eastAsia="Times New Roman" w:hAnsi="Times New Roman" w:cs="Times New Roman"/>
          <w:sz w:val="24"/>
          <w:szCs w:val="24"/>
        </w:rPr>
        <w:t xml:space="preserve"> </w:t>
      </w:r>
      <w:r w:rsidR="002931CD">
        <w:rPr>
          <w:rFonts w:ascii="Times New Roman" w:eastAsia="Times New Roman" w:hAnsi="Times New Roman" w:cs="Times New Roman"/>
          <w:sz w:val="24"/>
          <w:szCs w:val="24"/>
        </w:rPr>
        <w:t>(acessado em 06 de julho de 2021 às 09:51).</w:t>
      </w:r>
    </w:p>
    <w:p w14:paraId="2EFBD520" w14:textId="687E8381" w:rsidR="009C04DD" w:rsidRPr="001320BB" w:rsidRDefault="009C04DD" w:rsidP="009C04DD">
      <w:pPr>
        <w:pStyle w:val="Primeirorecuodecorpodetexto"/>
        <w:spacing w:after="120" w:line="360" w:lineRule="auto"/>
        <w:ind w:firstLine="1134"/>
        <w:rPr>
          <w:rFonts w:ascii="Times New Roman" w:eastAsia="Times New Roman" w:hAnsi="Times New Roman" w:cs="Times New Roman"/>
          <w:sz w:val="24"/>
          <w:szCs w:val="24"/>
        </w:rPr>
      </w:pPr>
      <w:r w:rsidRPr="00CA030B">
        <w:rPr>
          <w:rFonts w:ascii="Times New Roman" w:eastAsia="Times New Roman" w:hAnsi="Times New Roman" w:cs="Times New Roman"/>
          <w:sz w:val="24"/>
          <w:szCs w:val="24"/>
        </w:rPr>
        <w:t xml:space="preserve">Em suma, a configuração, nos moldes aqui apresentados, se apresenta como uma solução transitória mais próxima do ideal na busca pelo equilíbrio entre </w:t>
      </w:r>
      <w:r w:rsidR="007A5DFB" w:rsidRPr="00CA030B">
        <w:rPr>
          <w:rFonts w:ascii="Times New Roman" w:eastAsia="Times New Roman" w:hAnsi="Times New Roman" w:cs="Times New Roman"/>
          <w:sz w:val="24"/>
          <w:szCs w:val="24"/>
        </w:rPr>
        <w:t>ampliação da capacidade de processamento de dados c</w:t>
      </w:r>
      <w:r w:rsidRPr="00CA030B">
        <w:rPr>
          <w:rFonts w:ascii="Times New Roman" w:eastAsia="Times New Roman" w:hAnsi="Times New Roman" w:cs="Times New Roman"/>
          <w:sz w:val="24"/>
          <w:szCs w:val="24"/>
        </w:rPr>
        <w:t>o</w:t>
      </w:r>
      <w:r w:rsidR="007A5DFB" w:rsidRPr="00CA030B">
        <w:rPr>
          <w:rFonts w:ascii="Times New Roman" w:eastAsia="Times New Roman" w:hAnsi="Times New Roman" w:cs="Times New Roman"/>
          <w:sz w:val="24"/>
          <w:szCs w:val="24"/>
        </w:rPr>
        <w:t>m</w:t>
      </w:r>
      <w:r w:rsidRPr="00CA030B">
        <w:rPr>
          <w:rFonts w:ascii="Times New Roman" w:eastAsia="Times New Roman" w:hAnsi="Times New Roman" w:cs="Times New Roman"/>
          <w:sz w:val="24"/>
          <w:szCs w:val="24"/>
        </w:rPr>
        <w:t xml:space="preserve"> melhor aproveitamento dos investimentos prévios, e a adesão às novas tecnologias apresentadas no mercado de TIC.</w:t>
      </w:r>
    </w:p>
    <w:p w14:paraId="34A83009" w14:textId="5300A2E8" w:rsidR="00F456C4" w:rsidRPr="001320BB" w:rsidRDefault="00F456C4" w:rsidP="009C04DD">
      <w:pPr>
        <w:pStyle w:val="Primeirorecuodecorpodetexto"/>
        <w:spacing w:after="120" w:line="360" w:lineRule="auto"/>
        <w:ind w:firstLine="1134"/>
        <w:rPr>
          <w:rFonts w:ascii="Times New Roman" w:eastAsia="Times New Roman" w:hAnsi="Times New Roman" w:cs="Times New Roman"/>
          <w:sz w:val="24"/>
          <w:szCs w:val="24"/>
        </w:rPr>
      </w:pPr>
      <w:r w:rsidRPr="00564DA4">
        <w:rPr>
          <w:rFonts w:ascii="Times New Roman" w:eastAsia="Times New Roman" w:hAnsi="Times New Roman" w:cs="Times New Roman"/>
          <w:sz w:val="24"/>
          <w:szCs w:val="24"/>
        </w:rPr>
        <w:t xml:space="preserve">Outro fator preponderante </w:t>
      </w:r>
      <w:r w:rsidR="008C4643" w:rsidRPr="00564DA4">
        <w:rPr>
          <w:rFonts w:ascii="Times New Roman" w:eastAsia="Times New Roman" w:hAnsi="Times New Roman" w:cs="Times New Roman"/>
          <w:sz w:val="24"/>
          <w:szCs w:val="24"/>
        </w:rPr>
        <w:t>atrelado à configuração ora apresentada</w:t>
      </w:r>
      <w:r w:rsidRPr="00564DA4">
        <w:rPr>
          <w:rFonts w:ascii="Times New Roman" w:eastAsia="Times New Roman" w:hAnsi="Times New Roman" w:cs="Times New Roman"/>
          <w:sz w:val="24"/>
          <w:szCs w:val="24"/>
        </w:rPr>
        <w:t xml:space="preserve"> é a </w:t>
      </w:r>
      <w:r w:rsidR="008C4643" w:rsidRPr="00564DA4">
        <w:rPr>
          <w:rFonts w:ascii="Times New Roman" w:eastAsia="Times New Roman" w:hAnsi="Times New Roman" w:cs="Times New Roman"/>
          <w:sz w:val="24"/>
          <w:szCs w:val="24"/>
        </w:rPr>
        <w:t>contenção / redução do alto risco de eventual paralização na prestação de serviços de Processamento de Dados nos Datacenters deste PJMT, pois ainda que se faça necessária substituição de alguns equipamentos, trata-se de upgrade de solução, e não substituição integral, o que, por si só, já mitiga consideravelmente a possibilidade de paradas sistêmicas.</w:t>
      </w:r>
    </w:p>
    <w:p w14:paraId="2987DCE4" w14:textId="0E2BF6BC" w:rsidR="00994933" w:rsidRDefault="009C04DD" w:rsidP="009C04DD">
      <w:pPr>
        <w:pStyle w:val="Primeirorecuodecorpodetexto"/>
        <w:spacing w:after="120" w:line="360" w:lineRule="auto"/>
        <w:ind w:firstLine="1134"/>
        <w:rPr>
          <w:rFonts w:ascii="Times New Roman" w:eastAsia="Times New Roman" w:hAnsi="Times New Roman" w:cs="Times New Roman"/>
          <w:sz w:val="24"/>
          <w:szCs w:val="24"/>
        </w:rPr>
      </w:pPr>
      <w:r w:rsidRPr="4A9A6D2C">
        <w:rPr>
          <w:rFonts w:ascii="Times New Roman" w:eastAsia="Times New Roman" w:hAnsi="Times New Roman" w:cs="Times New Roman"/>
          <w:sz w:val="24"/>
          <w:szCs w:val="24"/>
        </w:rPr>
        <w:t xml:space="preserve"> </w:t>
      </w:r>
      <w:r w:rsidR="00994933" w:rsidRPr="4A9A6D2C">
        <w:rPr>
          <w:rFonts w:ascii="Times New Roman" w:eastAsia="Times New Roman" w:hAnsi="Times New Roman" w:cs="Times New Roman"/>
          <w:sz w:val="24"/>
          <w:szCs w:val="24"/>
        </w:rPr>
        <w:t xml:space="preserve">Por fim, </w:t>
      </w:r>
      <w:r w:rsidR="000F0EF7" w:rsidRPr="4A9A6D2C">
        <w:rPr>
          <w:rFonts w:ascii="Times New Roman" w:eastAsia="Times New Roman" w:hAnsi="Times New Roman" w:cs="Times New Roman"/>
          <w:sz w:val="24"/>
          <w:szCs w:val="24"/>
        </w:rPr>
        <w:t>a inclusão</w:t>
      </w:r>
      <w:r w:rsidR="5EA5A3E2" w:rsidRPr="4A9A6D2C">
        <w:rPr>
          <w:rFonts w:ascii="Times New Roman" w:eastAsia="Times New Roman" w:hAnsi="Times New Roman" w:cs="Times New Roman"/>
          <w:sz w:val="24"/>
          <w:szCs w:val="24"/>
        </w:rPr>
        <w:t xml:space="preserve"> </w:t>
      </w:r>
      <w:r w:rsidR="000F0EF7" w:rsidRPr="4A9A6D2C">
        <w:rPr>
          <w:rFonts w:ascii="Times New Roman" w:eastAsia="Times New Roman" w:hAnsi="Times New Roman" w:cs="Times New Roman"/>
          <w:sz w:val="24"/>
          <w:szCs w:val="24"/>
        </w:rPr>
        <w:t xml:space="preserve">de servidores hiperconvergentes </w:t>
      </w:r>
      <w:r w:rsidR="00DB0F89" w:rsidRPr="4A9A6D2C">
        <w:rPr>
          <w:rFonts w:ascii="Times New Roman" w:eastAsia="Times New Roman" w:hAnsi="Times New Roman" w:cs="Times New Roman"/>
          <w:sz w:val="24"/>
          <w:szCs w:val="24"/>
        </w:rPr>
        <w:t>nesta</w:t>
      </w:r>
      <w:r w:rsidR="000F0EF7" w:rsidRPr="4A9A6D2C">
        <w:rPr>
          <w:rFonts w:ascii="Times New Roman" w:eastAsia="Times New Roman" w:hAnsi="Times New Roman" w:cs="Times New Roman"/>
          <w:sz w:val="24"/>
          <w:szCs w:val="24"/>
        </w:rPr>
        <w:t xml:space="preserve"> solução</w:t>
      </w:r>
      <w:r w:rsidR="002931CD" w:rsidRPr="4A9A6D2C">
        <w:rPr>
          <w:rFonts w:ascii="Times New Roman" w:eastAsia="Times New Roman" w:hAnsi="Times New Roman" w:cs="Times New Roman"/>
          <w:sz w:val="24"/>
          <w:szCs w:val="24"/>
        </w:rPr>
        <w:t>, no dimensionamento aqui apresentado,</w:t>
      </w:r>
      <w:r w:rsidR="000F0EF7" w:rsidRPr="4A9A6D2C">
        <w:rPr>
          <w:rFonts w:ascii="Times New Roman" w:eastAsia="Times New Roman" w:hAnsi="Times New Roman" w:cs="Times New Roman"/>
          <w:sz w:val="24"/>
          <w:szCs w:val="24"/>
        </w:rPr>
        <w:t xml:space="preserve"> possibilita </w:t>
      </w:r>
      <w:r w:rsidR="006C25CD" w:rsidRPr="4A9A6D2C">
        <w:rPr>
          <w:rFonts w:ascii="Times New Roman" w:eastAsia="Times New Roman" w:hAnsi="Times New Roman" w:cs="Times New Roman"/>
          <w:sz w:val="24"/>
          <w:szCs w:val="24"/>
        </w:rPr>
        <w:t xml:space="preserve">a entrega de uma área de </w:t>
      </w:r>
      <w:r w:rsidR="006C25CD" w:rsidRPr="4A9A6D2C">
        <w:rPr>
          <w:rFonts w:ascii="Times New Roman" w:eastAsia="Times New Roman" w:hAnsi="Times New Roman" w:cs="Times New Roman"/>
          <w:sz w:val="24"/>
          <w:szCs w:val="24"/>
        </w:rPr>
        <w:lastRenderedPageBreak/>
        <w:t xml:space="preserve">armazenamento de dados </w:t>
      </w:r>
      <w:r w:rsidR="00B24F68" w:rsidRPr="4A9A6D2C">
        <w:rPr>
          <w:rFonts w:ascii="Times New Roman" w:eastAsia="Times New Roman" w:hAnsi="Times New Roman" w:cs="Times New Roman"/>
          <w:sz w:val="24"/>
          <w:szCs w:val="24"/>
        </w:rPr>
        <w:t xml:space="preserve">de alta performance, suficiente para mitigar parcialmente a retirada </w:t>
      </w:r>
      <w:r w:rsidR="00D47CFC" w:rsidRPr="4A9A6D2C">
        <w:rPr>
          <w:rFonts w:ascii="Times New Roman" w:eastAsia="Times New Roman" w:hAnsi="Times New Roman" w:cs="Times New Roman"/>
          <w:sz w:val="24"/>
          <w:szCs w:val="24"/>
        </w:rPr>
        <w:t>dos equipamentos de storage VSPG1000</w:t>
      </w:r>
      <w:r w:rsidR="00FF0713" w:rsidRPr="4A9A6D2C">
        <w:rPr>
          <w:rFonts w:ascii="Times New Roman" w:eastAsia="Times New Roman" w:hAnsi="Times New Roman" w:cs="Times New Roman"/>
          <w:sz w:val="24"/>
          <w:szCs w:val="24"/>
        </w:rPr>
        <w:t>.</w:t>
      </w:r>
    </w:p>
    <w:p w14:paraId="3237A93E" w14:textId="56A69C8E" w:rsidR="002931CD" w:rsidRDefault="002931CD" w:rsidP="000502FB">
      <w:pPr>
        <w:pStyle w:val="Primeirorecuodecorpodetexto"/>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Ainda visando a otimização da solução aqui apresentada, para garantir a intercomunicação de toda a carga de processamento de dados com os ambientes LAN (network) e SAN (armazenamento via storages)</w:t>
      </w:r>
      <w:r w:rsidR="00904FBF">
        <w:rPr>
          <w:rFonts w:ascii="Times New Roman" w:eastAsia="Times New Roman" w:hAnsi="Times New Roman" w:cs="Times New Roman"/>
          <w:sz w:val="24"/>
          <w:szCs w:val="24"/>
        </w:rPr>
        <w:t xml:space="preserve">, foram especificados switches capazes de dobrar a capacidade desta vazão, </w:t>
      </w:r>
      <w:r w:rsidR="00CC34E6">
        <w:rPr>
          <w:rFonts w:ascii="Times New Roman" w:eastAsia="Times New Roman" w:hAnsi="Times New Roman" w:cs="Times New Roman"/>
          <w:sz w:val="24"/>
          <w:szCs w:val="24"/>
        </w:rPr>
        <w:t>além de proporcionar redução da quantidade de “saltos” da comutação entre Datacenters.</w:t>
      </w:r>
    </w:p>
    <w:p w14:paraId="37E7CEBB" w14:textId="71BDD1AC" w:rsidR="0083241F" w:rsidRDefault="0083241F" w:rsidP="0083241F">
      <w:pPr>
        <w:pStyle w:val="Primeirorecuodecorpodetexto"/>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Cabe, ainda, reforçar que todo o processo de validação dos pontos aqui apresentados tiveram o acompanhamento da equipe de consultoria técnica imparcial da empresa Gartner, tanto em reuniões com o time de consultores nacionais, quanto com especialistas técnicos globais das tecnologias aqui abarcadas. Nestas reuniões, dentre muitos tópicos, destacam-se as seguintes orientações:</w:t>
      </w:r>
    </w:p>
    <w:p w14:paraId="1144804A" w14:textId="21623007" w:rsidR="0083241F" w:rsidRDefault="0083241F" w:rsidP="002537FC">
      <w:pPr>
        <w:pStyle w:val="Primeirorecuodecorpodetexto"/>
        <w:numPr>
          <w:ilvl w:val="0"/>
          <w:numId w:val="11"/>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Análise da realidade do ambiente tecnológico do Poder Judiciário de Mato Grosso para definição de qual seria a arquitetura / tecnologia de processamento de dados mais alinhada às necessidades do órgão;</w:t>
      </w:r>
    </w:p>
    <w:p w14:paraId="5BCEA379" w14:textId="483FC49C" w:rsidR="0083241F" w:rsidRDefault="0083241F" w:rsidP="002537FC">
      <w:pPr>
        <w:pStyle w:val="Primeirorecuodecorpodetexto"/>
        <w:numPr>
          <w:ilvl w:val="0"/>
          <w:numId w:val="11"/>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Requisitos técnicos fundamentais para garantia de compatibilidade dos equipamentos legados que continuarão no parque de processamento de dados com os novos equipamentos a serem adquiridos;</w:t>
      </w:r>
    </w:p>
    <w:p w14:paraId="4D24A14C" w14:textId="0E2A143A" w:rsidR="0083241F" w:rsidRDefault="00466A15" w:rsidP="002537FC">
      <w:pPr>
        <w:pStyle w:val="Primeirorecuodecorpodetexto"/>
        <w:numPr>
          <w:ilvl w:val="0"/>
          <w:numId w:val="11"/>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Orientação quanto às projeções e perspectivas de mercado e avanço </w:t>
      </w:r>
      <w:r w:rsidR="00093D5D">
        <w:rPr>
          <w:rFonts w:ascii="Times New Roman" w:eastAsia="Times New Roman" w:hAnsi="Times New Roman" w:cs="Times New Roman"/>
          <w:sz w:val="24"/>
          <w:szCs w:val="24"/>
        </w:rPr>
        <w:t>tecnológico já conhecido</w:t>
      </w:r>
      <w:r>
        <w:rPr>
          <w:rFonts w:ascii="Times New Roman" w:eastAsia="Times New Roman" w:hAnsi="Times New Roman" w:cs="Times New Roman"/>
          <w:sz w:val="24"/>
          <w:szCs w:val="24"/>
        </w:rPr>
        <w:t>, para assegurar uma escolha bem embasada e que tenha sustentação a médio / longo prazo.</w:t>
      </w:r>
    </w:p>
    <w:p w14:paraId="6F6158FE" w14:textId="2A4F8475" w:rsidR="000E2A4D" w:rsidRDefault="00C47FDE" w:rsidP="00F9461A">
      <w:pPr>
        <w:pStyle w:val="Primeirorecuodecorpodetexto"/>
        <w:spacing w:after="120" w:line="360" w:lineRule="auto"/>
        <w:ind w:firstLine="1134"/>
        <w:rPr>
          <w:rFonts w:ascii="Times New Roman" w:eastAsia="Times New Roman" w:hAnsi="Times New Roman" w:cs="Times New Roman"/>
          <w:sz w:val="24"/>
          <w:szCs w:val="24"/>
        </w:rPr>
      </w:pPr>
      <w:r w:rsidRPr="4A9A6D2C">
        <w:rPr>
          <w:rFonts w:ascii="Times New Roman" w:eastAsia="Times New Roman" w:hAnsi="Times New Roman" w:cs="Times New Roman"/>
          <w:sz w:val="24"/>
          <w:szCs w:val="24"/>
        </w:rPr>
        <w:t xml:space="preserve">Este conjunto de benefícios aqui apresentados é o que justifica a escolha </w:t>
      </w:r>
      <w:r w:rsidR="00544042" w:rsidRPr="4A9A6D2C">
        <w:rPr>
          <w:rFonts w:ascii="Times New Roman" w:eastAsia="Times New Roman" w:hAnsi="Times New Roman" w:cs="Times New Roman"/>
          <w:sz w:val="24"/>
          <w:szCs w:val="24"/>
        </w:rPr>
        <w:t xml:space="preserve">tomada, por ser a única opção técnica capaz de garantir </w:t>
      </w:r>
      <w:r w:rsidR="0051208B" w:rsidRPr="4A9A6D2C">
        <w:rPr>
          <w:rFonts w:ascii="Times New Roman" w:eastAsia="Times New Roman" w:hAnsi="Times New Roman" w:cs="Times New Roman"/>
          <w:sz w:val="24"/>
          <w:szCs w:val="24"/>
        </w:rPr>
        <w:t xml:space="preserve">os resultados pretendidos, com </w:t>
      </w:r>
      <w:r w:rsidR="000C731C" w:rsidRPr="4A9A6D2C">
        <w:rPr>
          <w:rFonts w:ascii="Times New Roman" w:eastAsia="Times New Roman" w:hAnsi="Times New Roman" w:cs="Times New Roman"/>
          <w:sz w:val="24"/>
          <w:szCs w:val="24"/>
        </w:rPr>
        <w:t xml:space="preserve">total </w:t>
      </w:r>
      <w:r w:rsidR="0051208B" w:rsidRPr="4A9A6D2C">
        <w:rPr>
          <w:rFonts w:ascii="Times New Roman" w:eastAsia="Times New Roman" w:hAnsi="Times New Roman" w:cs="Times New Roman"/>
          <w:sz w:val="24"/>
          <w:szCs w:val="24"/>
        </w:rPr>
        <w:t xml:space="preserve">aproveitamento do investimento </w:t>
      </w:r>
      <w:r w:rsidR="000C731C" w:rsidRPr="4A9A6D2C">
        <w:rPr>
          <w:rFonts w:ascii="Times New Roman" w:eastAsia="Times New Roman" w:hAnsi="Times New Roman" w:cs="Times New Roman"/>
          <w:sz w:val="24"/>
          <w:szCs w:val="24"/>
        </w:rPr>
        <w:t xml:space="preserve">realizado com os servidores </w:t>
      </w:r>
      <w:r w:rsidR="000C731C" w:rsidRPr="4A9A6D2C">
        <w:rPr>
          <w:rFonts w:ascii="Times New Roman" w:eastAsia="Times New Roman" w:hAnsi="Times New Roman" w:cs="Times New Roman"/>
          <w:i/>
          <w:iCs/>
          <w:sz w:val="24"/>
          <w:szCs w:val="24"/>
        </w:rPr>
        <w:t xml:space="preserve">blade </w:t>
      </w:r>
      <w:r w:rsidR="000C731C" w:rsidRPr="4A9A6D2C">
        <w:rPr>
          <w:rFonts w:ascii="Times New Roman" w:eastAsia="Times New Roman" w:hAnsi="Times New Roman" w:cs="Times New Roman"/>
          <w:sz w:val="24"/>
          <w:szCs w:val="24"/>
        </w:rPr>
        <w:t>UCS B480 M5 (Contrato 112/2018 TJMT)</w:t>
      </w:r>
      <w:r w:rsidR="00AD14D2" w:rsidRPr="4A9A6D2C">
        <w:rPr>
          <w:rFonts w:ascii="Times New Roman" w:eastAsia="Times New Roman" w:hAnsi="Times New Roman" w:cs="Times New Roman"/>
          <w:sz w:val="24"/>
          <w:szCs w:val="24"/>
        </w:rPr>
        <w:t>.</w:t>
      </w:r>
    </w:p>
    <w:p w14:paraId="3A94C27E" w14:textId="692F221A" w:rsidR="004F6461" w:rsidRPr="00584A48" w:rsidRDefault="004F6461" w:rsidP="28C1CA48">
      <w:pPr>
        <w:pStyle w:val="Primeirorecuodecorpodetexto"/>
        <w:spacing w:after="120" w:line="360" w:lineRule="auto"/>
        <w:ind w:firstLine="1134"/>
        <w:rPr>
          <w:rFonts w:ascii="Times New Roman" w:eastAsia="Times New Roman" w:hAnsi="Times New Roman" w:cs="Times New Roman"/>
          <w:sz w:val="24"/>
          <w:szCs w:val="24"/>
        </w:rPr>
      </w:pPr>
      <w:r w:rsidRPr="00DA130E">
        <w:rPr>
          <w:rFonts w:ascii="Times New Roman" w:eastAsia="Times New Roman" w:hAnsi="Times New Roman" w:cs="Times New Roman"/>
          <w:sz w:val="24"/>
          <w:szCs w:val="24"/>
        </w:rPr>
        <w:t xml:space="preserve">Em face das alterações já mencionadas até então, no tocante à retirada de equipamentos da missão crítica de sustentação de TIC, a equipe técnica do Departamento </w:t>
      </w:r>
      <w:r w:rsidRPr="00584A48">
        <w:rPr>
          <w:rFonts w:ascii="Times New Roman" w:eastAsia="Times New Roman" w:hAnsi="Times New Roman" w:cs="Times New Roman"/>
          <w:sz w:val="24"/>
          <w:szCs w:val="24"/>
        </w:rPr>
        <w:t>de Conectividade aponta as seguintes orientações:</w:t>
      </w:r>
    </w:p>
    <w:p w14:paraId="3E0F39F4" w14:textId="0FA772F2" w:rsidR="004F6461" w:rsidRPr="00584A48" w:rsidRDefault="004F6461" w:rsidP="002537FC">
      <w:pPr>
        <w:pStyle w:val="Primeirorecuodecorpodetexto"/>
        <w:numPr>
          <w:ilvl w:val="0"/>
          <w:numId w:val="58"/>
        </w:numPr>
        <w:spacing w:after="120" w:line="360" w:lineRule="auto"/>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lastRenderedPageBreak/>
        <w:t>Servidores de Dados Blade UCS B200 M3</w:t>
      </w:r>
      <w:r w:rsidR="2E7FD85E" w:rsidRPr="00584A48">
        <w:rPr>
          <w:rFonts w:ascii="Times New Roman" w:eastAsia="Times New Roman" w:hAnsi="Times New Roman" w:cs="Times New Roman"/>
          <w:sz w:val="24"/>
          <w:szCs w:val="24"/>
        </w:rPr>
        <w:t xml:space="preserve"> e demais equipamentos da solução de processamento de dados que não comporão a nova solução</w:t>
      </w:r>
      <w:r w:rsidRPr="00584A48">
        <w:rPr>
          <w:rFonts w:ascii="Times New Roman" w:eastAsia="Times New Roman" w:hAnsi="Times New Roman" w:cs="Times New Roman"/>
          <w:sz w:val="24"/>
          <w:szCs w:val="24"/>
        </w:rPr>
        <w:t xml:space="preserve"> – </w:t>
      </w:r>
      <w:r w:rsidR="79E1423C" w:rsidRPr="00584A48">
        <w:rPr>
          <w:rFonts w:ascii="Times New Roman" w:eastAsia="Times New Roman" w:hAnsi="Times New Roman" w:cs="Times New Roman"/>
          <w:sz w:val="24"/>
          <w:szCs w:val="24"/>
        </w:rPr>
        <w:t>p</w:t>
      </w:r>
      <w:r w:rsidRPr="00584A48">
        <w:rPr>
          <w:rFonts w:ascii="Times New Roman" w:eastAsia="Times New Roman" w:hAnsi="Times New Roman" w:cs="Times New Roman"/>
          <w:sz w:val="24"/>
          <w:szCs w:val="24"/>
        </w:rPr>
        <w:t>or se tratar de equipamentos em fim de vida útil</w:t>
      </w:r>
      <w:r w:rsidR="49B9CA2D" w:rsidRPr="00584A48">
        <w:rPr>
          <w:rFonts w:ascii="Times New Roman" w:eastAsia="Times New Roman" w:hAnsi="Times New Roman" w:cs="Times New Roman"/>
          <w:sz w:val="24"/>
          <w:szCs w:val="24"/>
        </w:rPr>
        <w:t xml:space="preserve"> e </w:t>
      </w:r>
      <w:r w:rsidRPr="00584A48">
        <w:rPr>
          <w:rFonts w:ascii="Times New Roman" w:eastAsia="Times New Roman" w:hAnsi="Times New Roman" w:cs="Times New Roman"/>
          <w:sz w:val="24"/>
          <w:szCs w:val="24"/>
        </w:rPr>
        <w:t>que não poderão ser utilizados pelo PJMT sem que haja novos investimentos</w:t>
      </w:r>
      <w:r w:rsidR="73253C0D" w:rsidRPr="00584A48">
        <w:rPr>
          <w:rFonts w:ascii="Times New Roman" w:eastAsia="Times New Roman" w:hAnsi="Times New Roman" w:cs="Times New Roman"/>
          <w:sz w:val="24"/>
          <w:szCs w:val="24"/>
        </w:rPr>
        <w:t xml:space="preserve"> -</w:t>
      </w:r>
      <w:r w:rsidRPr="00584A48">
        <w:rPr>
          <w:rFonts w:ascii="Times New Roman" w:eastAsia="Times New Roman" w:hAnsi="Times New Roman" w:cs="Times New Roman"/>
          <w:sz w:val="24"/>
          <w:szCs w:val="24"/>
        </w:rPr>
        <w:t xml:space="preserve"> </w:t>
      </w:r>
      <w:r w:rsidR="46041FDF" w:rsidRPr="00584A48">
        <w:rPr>
          <w:rFonts w:ascii="Times New Roman" w:eastAsia="Times New Roman" w:hAnsi="Times New Roman" w:cs="Times New Roman"/>
          <w:sz w:val="24"/>
          <w:szCs w:val="24"/>
        </w:rPr>
        <w:t>sugere-se doação</w:t>
      </w:r>
      <w:r w:rsidR="78D6A32E" w:rsidRPr="00584A48">
        <w:rPr>
          <w:rFonts w:ascii="Times New Roman" w:eastAsia="Times New Roman" w:hAnsi="Times New Roman" w:cs="Times New Roman"/>
          <w:sz w:val="24"/>
          <w:szCs w:val="24"/>
        </w:rPr>
        <w:t>/leilão</w:t>
      </w:r>
      <w:r w:rsidR="46041FDF" w:rsidRPr="00584A48">
        <w:rPr>
          <w:rFonts w:ascii="Times New Roman" w:eastAsia="Times New Roman" w:hAnsi="Times New Roman" w:cs="Times New Roman"/>
          <w:sz w:val="24"/>
          <w:szCs w:val="24"/>
        </w:rPr>
        <w:t xml:space="preserve"> </w:t>
      </w:r>
      <w:r w:rsidRPr="00584A48">
        <w:rPr>
          <w:rFonts w:ascii="Times New Roman" w:eastAsia="Times New Roman" w:hAnsi="Times New Roman" w:cs="Times New Roman"/>
          <w:sz w:val="24"/>
          <w:szCs w:val="24"/>
        </w:rPr>
        <w:t>dos mesmos</w:t>
      </w:r>
      <w:r w:rsidR="77D488D2" w:rsidRPr="00584A48">
        <w:rPr>
          <w:rFonts w:ascii="Times New Roman" w:eastAsia="Times New Roman" w:hAnsi="Times New Roman" w:cs="Times New Roman"/>
          <w:sz w:val="24"/>
          <w:szCs w:val="24"/>
        </w:rPr>
        <w:t>, a ser definido em processo próprio para tanto;</w:t>
      </w:r>
    </w:p>
    <w:p w14:paraId="225AAA9D" w14:textId="66D26946" w:rsidR="004F6461" w:rsidRPr="00EB03B0" w:rsidRDefault="004F6461" w:rsidP="002537FC">
      <w:pPr>
        <w:pStyle w:val="Primeirorecuodecorpodetexto"/>
        <w:numPr>
          <w:ilvl w:val="0"/>
          <w:numId w:val="58"/>
        </w:numPr>
        <w:spacing w:after="120" w:line="360" w:lineRule="auto"/>
        <w:rPr>
          <w:rFonts w:eastAsiaTheme="minorEastAsia"/>
          <w:sz w:val="24"/>
          <w:szCs w:val="24"/>
        </w:rPr>
      </w:pPr>
      <w:r w:rsidRPr="00EB03B0">
        <w:rPr>
          <w:rFonts w:ascii="Times New Roman" w:eastAsia="Times New Roman" w:hAnsi="Times New Roman" w:cs="Times New Roman"/>
          <w:sz w:val="24"/>
          <w:szCs w:val="24"/>
        </w:rPr>
        <w:t xml:space="preserve">Storages VSP G1000 – Ainda que sem suporte técnico contratado, estes equipamentos seguem em utilização de apoio à infraestrutura de TIC, </w:t>
      </w:r>
      <w:r w:rsidR="00983F37" w:rsidRPr="00EB03B0">
        <w:rPr>
          <w:rFonts w:ascii="Times New Roman" w:eastAsia="Times New Roman" w:hAnsi="Times New Roman" w:cs="Times New Roman"/>
          <w:sz w:val="24"/>
          <w:szCs w:val="24"/>
        </w:rPr>
        <w:t>como parte integrante do sistema de Backup de Dados.</w:t>
      </w:r>
      <w:r w:rsidR="7766A69E" w:rsidRPr="00EB03B0">
        <w:rPr>
          <w:rFonts w:ascii="Times New Roman" w:eastAsia="Times New Roman" w:hAnsi="Times New Roman" w:cs="Times New Roman"/>
          <w:sz w:val="24"/>
          <w:szCs w:val="24"/>
        </w:rPr>
        <w:t xml:space="preserve"> </w:t>
      </w:r>
    </w:p>
    <w:p w14:paraId="22B31859" w14:textId="733C4112" w:rsidR="00AB662D" w:rsidRPr="00AC55EF" w:rsidRDefault="336B3D26" w:rsidP="336B3D26">
      <w:pPr>
        <w:pStyle w:val="Primeirorecuodecorpodetexto"/>
        <w:spacing w:after="0" w:line="360" w:lineRule="auto"/>
        <w:ind w:right="-142" w:firstLine="993"/>
        <w:rPr>
          <w:rFonts w:ascii="Times New Roman" w:eastAsia="Times New Roman" w:hAnsi="Times New Roman" w:cs="Times New Roman"/>
          <w:b/>
          <w:bCs/>
          <w:color w:val="000000" w:themeColor="text1"/>
          <w:sz w:val="24"/>
          <w:szCs w:val="24"/>
        </w:rPr>
      </w:pPr>
      <w:r w:rsidRPr="336B3D26">
        <w:rPr>
          <w:rFonts w:ascii="Times New Roman" w:eastAsia="Times New Roman" w:hAnsi="Times New Roman" w:cs="Times New Roman"/>
          <w:b/>
          <w:bCs/>
          <w:color w:val="4F81BD" w:themeColor="accent1"/>
          <w:sz w:val="24"/>
          <w:szCs w:val="24"/>
        </w:rPr>
        <w:t xml:space="preserve">1.12.1 Indicação de Marca </w:t>
      </w:r>
    </w:p>
    <w:p w14:paraId="4BB9C973" w14:textId="77777777" w:rsidR="00AB662D" w:rsidRPr="00A930C6" w:rsidRDefault="336B3D26" w:rsidP="336B3D26">
      <w:pPr>
        <w:pStyle w:val="Primeirorecuodecorpodetexto"/>
        <w:spacing w:after="0" w:line="360" w:lineRule="auto"/>
        <w:ind w:right="-142"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Como cediço, através da inteligência do artigo 7º, §5º da Lei 8.666/93 c/c com o artigo 15, §7º, inciso I, desta mesma norma, há expressa vedação quanto a imputação específica de marca, em atenção a lisura, imparcialidade, isonomia e eticidade que os instrumentos convocatórios requerem. </w:t>
      </w:r>
    </w:p>
    <w:p w14:paraId="317226AE" w14:textId="77777777" w:rsidR="00AB662D" w:rsidRPr="00A930C6" w:rsidRDefault="336B3D26" w:rsidP="336B3D26">
      <w:pPr>
        <w:pStyle w:val="Primeirorecuodecorpodetexto"/>
        <w:spacing w:after="0" w:line="360" w:lineRule="auto"/>
        <w:ind w:right="-142"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Nesta seara, o Tribunal de Contas da União, no Acórdão nº 1553/2008 – Plenária, aborda sobre a temática. Vejamos:</w:t>
      </w:r>
    </w:p>
    <w:p w14:paraId="0342BC41" w14:textId="77777777" w:rsidR="00AB662D" w:rsidRPr="00AC55EF" w:rsidRDefault="336B3D26" w:rsidP="336B3D26">
      <w:pPr>
        <w:pStyle w:val="Primeirorecuodecorpodetexto"/>
        <w:spacing w:after="0" w:line="360" w:lineRule="auto"/>
        <w:ind w:left="2268" w:right="-142" w:firstLine="0"/>
        <w:rPr>
          <w:rFonts w:ascii="Times New Roman" w:eastAsia="Times New Roman" w:hAnsi="Times New Roman" w:cs="Times New Roman"/>
          <w:b/>
          <w:bCs/>
          <w:sz w:val="20"/>
          <w:szCs w:val="20"/>
        </w:rPr>
      </w:pPr>
      <w:r w:rsidRPr="336B3D26">
        <w:rPr>
          <w:rFonts w:ascii="Times New Roman" w:eastAsia="Times New Roman" w:hAnsi="Times New Roman" w:cs="Times New Roman"/>
          <w:b/>
          <w:bCs/>
          <w:i/>
          <w:iCs/>
          <w:sz w:val="20"/>
          <w:szCs w:val="20"/>
        </w:rPr>
        <w:t>“A vedação imposta por esse dispositivo é um dos mecanismos utilizados pelo legislador no sentido de conferir efetividade aos princípios informativos da licitação, entre esses o da livre concorrência, o do julgamento objetivo e o da igualdade entre os licitantes”</w:t>
      </w:r>
      <w:r w:rsidRPr="336B3D26">
        <w:rPr>
          <w:rFonts w:ascii="Times New Roman" w:eastAsia="Times New Roman" w:hAnsi="Times New Roman" w:cs="Times New Roman"/>
          <w:b/>
          <w:bCs/>
          <w:sz w:val="20"/>
          <w:szCs w:val="20"/>
        </w:rPr>
        <w:t xml:space="preserve"> (Acórdão 1553/2008 – Plenário.) </w:t>
      </w:r>
    </w:p>
    <w:p w14:paraId="323CB154" w14:textId="70C139FD" w:rsidR="00AB662D" w:rsidRDefault="336B3D26" w:rsidP="18154B38">
      <w:pPr>
        <w:pStyle w:val="Primeirorecuodecorpodetexto"/>
        <w:spacing w:after="0" w:line="360" w:lineRule="auto"/>
        <w:ind w:right="-142" w:firstLine="1134"/>
        <w:rPr>
          <w:rFonts w:ascii="Times New Roman" w:eastAsia="Times New Roman" w:hAnsi="Times New Roman" w:cs="Times New Roman"/>
          <w:color w:val="FF0000"/>
          <w:sz w:val="24"/>
          <w:szCs w:val="24"/>
        </w:rPr>
      </w:pPr>
      <w:r w:rsidRPr="18154B38">
        <w:rPr>
          <w:rFonts w:ascii="Times New Roman" w:eastAsia="Times New Roman" w:hAnsi="Times New Roman" w:cs="Times New Roman"/>
          <w:sz w:val="24"/>
          <w:szCs w:val="24"/>
        </w:rPr>
        <w:t xml:space="preserve">Todavia, não se pode olvidar a expressa ressalva na norma supracitada, qual seja: a possibilidade de indicação de marca, nos casos em que tecnicamente justificável fazê-lo, </w:t>
      </w:r>
      <w:r w:rsidRPr="00057D91">
        <w:rPr>
          <w:rFonts w:ascii="Times New Roman" w:eastAsia="Times New Roman" w:hAnsi="Times New Roman" w:cs="Times New Roman"/>
          <w:sz w:val="24"/>
          <w:szCs w:val="24"/>
        </w:rPr>
        <w:t>com espeque na ausência de similaridade de objeto correlato</w:t>
      </w:r>
      <w:r w:rsidRPr="18154B38">
        <w:rPr>
          <w:rFonts w:ascii="Times New Roman" w:eastAsia="Times New Roman" w:hAnsi="Times New Roman" w:cs="Times New Roman"/>
          <w:sz w:val="24"/>
          <w:szCs w:val="24"/>
        </w:rPr>
        <w:t xml:space="preserve">, de forma que a vedação à indicação de marca em certames licitatórios não é absoluta. E, intrínseca a essa situação excepcional, este Estudo </w:t>
      </w:r>
      <w:r w:rsidRPr="004A5B52">
        <w:rPr>
          <w:rFonts w:ascii="Times New Roman" w:eastAsia="Times New Roman" w:hAnsi="Times New Roman" w:cs="Times New Roman"/>
          <w:sz w:val="24"/>
          <w:szCs w:val="24"/>
        </w:rPr>
        <w:t>Preliminar se ampara.</w:t>
      </w:r>
      <w:r w:rsidR="1CAB37DA" w:rsidRPr="004A5B52">
        <w:rPr>
          <w:rFonts w:ascii="Times New Roman" w:eastAsia="Times New Roman" w:hAnsi="Times New Roman" w:cs="Times New Roman"/>
          <w:sz w:val="24"/>
          <w:szCs w:val="24"/>
        </w:rPr>
        <w:t xml:space="preserve"> Veja que, conforme já delineado anteriormente, não existe outra solução </w:t>
      </w:r>
      <w:r w:rsidR="10EB96B7" w:rsidRPr="004A5B52">
        <w:rPr>
          <w:rFonts w:ascii="Times New Roman" w:eastAsia="Times New Roman" w:hAnsi="Times New Roman" w:cs="Times New Roman"/>
          <w:sz w:val="24"/>
          <w:szCs w:val="24"/>
        </w:rPr>
        <w:t xml:space="preserve">no mercado </w:t>
      </w:r>
      <w:r w:rsidR="1CAB37DA" w:rsidRPr="004A5B52">
        <w:rPr>
          <w:rFonts w:ascii="Times New Roman" w:eastAsia="Times New Roman" w:hAnsi="Times New Roman" w:cs="Times New Roman"/>
          <w:sz w:val="24"/>
          <w:szCs w:val="24"/>
        </w:rPr>
        <w:t>que seja capaz de fazer up grade, com</w:t>
      </w:r>
      <w:r w:rsidR="6370DC87" w:rsidRPr="004A5B52">
        <w:rPr>
          <w:rFonts w:ascii="Times New Roman" w:eastAsia="Times New Roman" w:hAnsi="Times New Roman" w:cs="Times New Roman"/>
          <w:sz w:val="24"/>
          <w:szCs w:val="24"/>
        </w:rPr>
        <w:t xml:space="preserve"> </w:t>
      </w:r>
      <w:r w:rsidR="1CAB37DA" w:rsidRPr="004A5B52">
        <w:rPr>
          <w:rFonts w:ascii="Times New Roman" w:eastAsia="Times New Roman" w:hAnsi="Times New Roman" w:cs="Times New Roman"/>
          <w:sz w:val="24"/>
          <w:szCs w:val="24"/>
        </w:rPr>
        <w:t xml:space="preserve">aproveitamento </w:t>
      </w:r>
      <w:r w:rsidR="014E97FE" w:rsidRPr="004A5B52">
        <w:rPr>
          <w:rFonts w:ascii="Times New Roman" w:eastAsia="Times New Roman" w:hAnsi="Times New Roman" w:cs="Times New Roman"/>
          <w:sz w:val="24"/>
          <w:szCs w:val="24"/>
        </w:rPr>
        <w:t>de investimento j</w:t>
      </w:r>
      <w:r w:rsidR="5DA3E1BD" w:rsidRPr="004A5B52">
        <w:rPr>
          <w:rFonts w:ascii="Times New Roman" w:eastAsia="Times New Roman" w:hAnsi="Times New Roman" w:cs="Times New Roman"/>
          <w:sz w:val="24"/>
          <w:szCs w:val="24"/>
        </w:rPr>
        <w:t>á</w:t>
      </w:r>
      <w:r w:rsidR="014E97FE" w:rsidRPr="004A5B52">
        <w:rPr>
          <w:rFonts w:ascii="Times New Roman" w:eastAsia="Times New Roman" w:hAnsi="Times New Roman" w:cs="Times New Roman"/>
          <w:sz w:val="24"/>
          <w:szCs w:val="24"/>
        </w:rPr>
        <w:t xml:space="preserve"> realizado. As opções no mercado são de troca da solução</w:t>
      </w:r>
      <w:r w:rsidR="0A8C180A" w:rsidRPr="004A5B52">
        <w:rPr>
          <w:rFonts w:ascii="Times New Roman" w:eastAsia="Times New Roman" w:hAnsi="Times New Roman" w:cs="Times New Roman"/>
          <w:sz w:val="24"/>
          <w:szCs w:val="24"/>
        </w:rPr>
        <w:t xml:space="preserve">, portanto ausência de similaridade de objeto correlato, não havendo espaço, assim, </w:t>
      </w:r>
      <w:r w:rsidR="7F2F0078" w:rsidRPr="004A5B52">
        <w:rPr>
          <w:rFonts w:ascii="Times New Roman" w:eastAsia="Times New Roman" w:hAnsi="Times New Roman" w:cs="Times New Roman"/>
          <w:sz w:val="24"/>
          <w:szCs w:val="24"/>
        </w:rPr>
        <w:t>para outras formas de contratação. Aliado a isso, tem-se a questão da criticidade do projeto</w:t>
      </w:r>
      <w:r w:rsidR="01EC6674" w:rsidRPr="004A5B52">
        <w:rPr>
          <w:rFonts w:ascii="Times New Roman" w:eastAsia="Times New Roman" w:hAnsi="Times New Roman" w:cs="Times New Roman"/>
          <w:sz w:val="24"/>
          <w:szCs w:val="24"/>
        </w:rPr>
        <w:t>, q</w:t>
      </w:r>
      <w:r w:rsidR="00AF0622" w:rsidRPr="004A5B52">
        <w:rPr>
          <w:rFonts w:ascii="Times New Roman" w:eastAsia="Times New Roman" w:hAnsi="Times New Roman" w:cs="Times New Roman"/>
          <w:sz w:val="24"/>
          <w:szCs w:val="24"/>
        </w:rPr>
        <w:t>ue por si só é deveras sensível</w:t>
      </w:r>
      <w:r w:rsidR="06E30048" w:rsidRPr="004A5B52">
        <w:rPr>
          <w:rFonts w:ascii="Times New Roman" w:eastAsia="Times New Roman" w:hAnsi="Times New Roman" w:cs="Times New Roman"/>
          <w:sz w:val="24"/>
          <w:szCs w:val="24"/>
        </w:rPr>
        <w:t>.</w:t>
      </w:r>
      <w:r w:rsidR="3B2C6856" w:rsidRPr="004A5B52">
        <w:rPr>
          <w:rFonts w:ascii="Times New Roman" w:eastAsia="Times New Roman" w:hAnsi="Times New Roman" w:cs="Times New Roman"/>
          <w:sz w:val="24"/>
          <w:szCs w:val="24"/>
        </w:rPr>
        <w:t xml:space="preserve"> Vale salientar que este Projeto teve início no </w:t>
      </w:r>
      <w:r w:rsidR="3B2C6856" w:rsidRPr="004A5B52">
        <w:rPr>
          <w:rFonts w:ascii="Times New Roman" w:eastAsia="Times New Roman" w:hAnsi="Times New Roman" w:cs="Times New Roman"/>
          <w:sz w:val="24"/>
          <w:szCs w:val="24"/>
        </w:rPr>
        <w:lastRenderedPageBreak/>
        <w:t xml:space="preserve">mês de </w:t>
      </w:r>
      <w:r w:rsidR="007E218A" w:rsidRPr="004A5B52">
        <w:rPr>
          <w:rFonts w:ascii="Times New Roman" w:eastAsia="Times New Roman" w:hAnsi="Times New Roman" w:cs="Times New Roman"/>
          <w:sz w:val="24"/>
          <w:szCs w:val="24"/>
        </w:rPr>
        <w:t>abril</w:t>
      </w:r>
      <w:r w:rsidR="3B2C6856" w:rsidRPr="004A5B52">
        <w:rPr>
          <w:rFonts w:ascii="Times New Roman" w:eastAsia="Times New Roman" w:hAnsi="Times New Roman" w:cs="Times New Roman"/>
          <w:sz w:val="24"/>
          <w:szCs w:val="24"/>
        </w:rPr>
        <w:t xml:space="preserve">/2021, quando saiu a primeira CI para dar </w:t>
      </w:r>
      <w:r w:rsidR="7953CC94" w:rsidRPr="004A5B52">
        <w:rPr>
          <w:rFonts w:ascii="Times New Roman" w:eastAsia="Times New Roman" w:hAnsi="Times New Roman" w:cs="Times New Roman"/>
          <w:sz w:val="24"/>
          <w:szCs w:val="24"/>
        </w:rPr>
        <w:t>forma ao DOD, conforme pode se verificar no sistema CIA.</w:t>
      </w:r>
    </w:p>
    <w:p w14:paraId="1905D9F4" w14:textId="4AF0BC48" w:rsidR="00943312" w:rsidRPr="00E54B3E" w:rsidRDefault="336B3D26" w:rsidP="336B3D26">
      <w:pPr>
        <w:pStyle w:val="Primeirorecuodecorpodetexto"/>
        <w:spacing w:after="0" w:line="360" w:lineRule="auto"/>
        <w:ind w:right="-142" w:firstLine="1134"/>
        <w:rPr>
          <w:rFonts w:ascii="Times New Roman" w:eastAsia="Times New Roman" w:hAnsi="Times New Roman" w:cs="Times New Roman"/>
          <w:sz w:val="24"/>
          <w:szCs w:val="24"/>
        </w:rPr>
      </w:pPr>
      <w:r w:rsidRPr="4A9A6D2C">
        <w:rPr>
          <w:rFonts w:ascii="Times New Roman" w:eastAsia="Times New Roman" w:hAnsi="Times New Roman" w:cs="Times New Roman"/>
          <w:sz w:val="24"/>
          <w:szCs w:val="24"/>
        </w:rPr>
        <w:t>Há casos em que a restrição por determinadas marcas é lícita e até recomendável, como é o caso do presente projeto, que, se contrário fosse, perder-se-ia todo um investimento feito desde os idos de 201</w:t>
      </w:r>
      <w:r w:rsidR="0339D746" w:rsidRPr="4A9A6D2C">
        <w:rPr>
          <w:rFonts w:ascii="Times New Roman" w:eastAsia="Times New Roman" w:hAnsi="Times New Roman" w:cs="Times New Roman"/>
          <w:sz w:val="24"/>
          <w:szCs w:val="24"/>
        </w:rPr>
        <w:t>8</w:t>
      </w:r>
      <w:r w:rsidRPr="4A9A6D2C">
        <w:rPr>
          <w:rFonts w:ascii="Times New Roman" w:eastAsia="Times New Roman" w:hAnsi="Times New Roman" w:cs="Times New Roman"/>
          <w:sz w:val="24"/>
          <w:szCs w:val="24"/>
        </w:rPr>
        <w:t xml:space="preserve"> na tecnologia hora defendida. </w:t>
      </w:r>
    </w:p>
    <w:p w14:paraId="5D6BA155" w14:textId="77777777" w:rsidR="00AB662D" w:rsidRPr="00AC55EF" w:rsidRDefault="336B3D26" w:rsidP="336B3D26">
      <w:pPr>
        <w:pStyle w:val="Primeirorecuodecorpodetexto"/>
        <w:spacing w:after="0" w:line="360" w:lineRule="auto"/>
        <w:ind w:right="-142"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Com o fito de embasar este cenário, salutar a análise do enunciado nº 270 da Súmula da Jurisprudência do TCU:</w:t>
      </w:r>
    </w:p>
    <w:p w14:paraId="30B12D83" w14:textId="77777777" w:rsidR="00AB662D" w:rsidRPr="008E3EB5" w:rsidRDefault="336B3D26" w:rsidP="336B3D26">
      <w:pPr>
        <w:pStyle w:val="PargrafodaLista"/>
        <w:shd w:val="clear" w:color="auto" w:fill="FDFDFD"/>
        <w:spacing w:line="330" w:lineRule="atLeast"/>
        <w:ind w:left="2268"/>
        <w:rPr>
          <w:rFonts w:ascii="Times New Roman" w:eastAsia="Times New Roman" w:hAnsi="Times New Roman" w:cs="Times New Roman"/>
          <w:b/>
          <w:bCs/>
          <w:i/>
          <w:iCs/>
          <w:sz w:val="20"/>
          <w:szCs w:val="20"/>
        </w:rPr>
      </w:pPr>
      <w:r w:rsidRPr="336B3D26">
        <w:rPr>
          <w:rFonts w:ascii="Times New Roman" w:eastAsia="Times New Roman" w:hAnsi="Times New Roman" w:cs="Times New Roman"/>
          <w:b/>
          <w:bCs/>
          <w:sz w:val="20"/>
          <w:szCs w:val="20"/>
        </w:rPr>
        <w:t xml:space="preserve">Súmula nº 270, TCU: </w:t>
      </w:r>
      <w:r w:rsidRPr="336B3D26">
        <w:rPr>
          <w:rFonts w:ascii="Times New Roman" w:eastAsia="Times New Roman" w:hAnsi="Times New Roman" w:cs="Times New Roman"/>
          <w:b/>
          <w:bCs/>
          <w:i/>
          <w:iCs/>
          <w:sz w:val="20"/>
          <w:szCs w:val="20"/>
        </w:rPr>
        <w:t>Em licitações referentes a compras, inclusive de softwares, é possível a indicação de marca, desde que seja estritamente necessária para atender exigências de padronização e que haja prévia justificação.</w:t>
      </w:r>
    </w:p>
    <w:p w14:paraId="182BD6FB" w14:textId="77777777" w:rsidR="00AB662D" w:rsidRPr="00AC55EF" w:rsidRDefault="00AB662D" w:rsidP="00AB662D">
      <w:pPr>
        <w:pStyle w:val="PargrafodaLista"/>
        <w:shd w:val="clear" w:color="auto" w:fill="FDFDFD"/>
        <w:spacing w:line="330" w:lineRule="atLeast"/>
        <w:ind w:left="2268"/>
        <w:rPr>
          <w:rFonts w:ascii="Times New Roman" w:eastAsia="Times New Roman" w:hAnsi="Times New Roman" w:cs="Times New Roman"/>
          <w:b/>
          <w:i/>
          <w:sz w:val="20"/>
          <w:szCs w:val="20"/>
          <w:u w:val="single"/>
        </w:rPr>
      </w:pPr>
    </w:p>
    <w:p w14:paraId="64E30D3C" w14:textId="77777777" w:rsidR="00AB662D" w:rsidRPr="00AC55EF" w:rsidRDefault="336B3D26" w:rsidP="336B3D26">
      <w:pPr>
        <w:pStyle w:val="PargrafodaLista"/>
        <w:shd w:val="clear" w:color="auto" w:fill="FDFDFD"/>
        <w:spacing w:line="360" w:lineRule="auto"/>
        <w:ind w:left="0"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Este entendimento, que resguarda, além do parâmetro de qualidade, a facilitação na descrição do objeto almejado, se alinha perfeitamente ao caso em comento, tornando efetivo o princípio da padronização contido no artigo 15, inciso I da Lei 8.666/93:</w:t>
      </w:r>
    </w:p>
    <w:p w14:paraId="757F9D85" w14:textId="77777777" w:rsidR="00AB662D" w:rsidRPr="00AC55EF" w:rsidRDefault="336B3D26" w:rsidP="336B3D26">
      <w:pPr>
        <w:pStyle w:val="NormalWeb"/>
        <w:spacing w:beforeAutospacing="0" w:afterAutospacing="0" w:line="360" w:lineRule="auto"/>
        <w:ind w:left="2268"/>
        <w:jc w:val="both"/>
        <w:rPr>
          <w:b/>
          <w:bCs/>
          <w:i/>
          <w:iCs/>
          <w:sz w:val="20"/>
          <w:szCs w:val="20"/>
        </w:rPr>
      </w:pPr>
      <w:r w:rsidRPr="336B3D26">
        <w:rPr>
          <w:b/>
          <w:bCs/>
          <w:i/>
          <w:iCs/>
          <w:sz w:val="20"/>
          <w:szCs w:val="20"/>
        </w:rPr>
        <w:t>Art.15. As compras, sempre que possível, deverão</w:t>
      </w:r>
    </w:p>
    <w:p w14:paraId="3BCAF8A5" w14:textId="77777777" w:rsidR="00AB662D" w:rsidRPr="00AC55EF" w:rsidRDefault="336B3D26" w:rsidP="336B3D26">
      <w:pPr>
        <w:pStyle w:val="NormalWeb"/>
        <w:spacing w:before="0" w:beforeAutospacing="0" w:after="0" w:afterAutospacing="0" w:line="360" w:lineRule="auto"/>
        <w:ind w:left="2268"/>
        <w:jc w:val="both"/>
        <w:rPr>
          <w:b/>
          <w:bCs/>
          <w:i/>
          <w:iCs/>
          <w:sz w:val="20"/>
          <w:szCs w:val="20"/>
        </w:rPr>
      </w:pPr>
      <w:r w:rsidRPr="336B3D26">
        <w:rPr>
          <w:b/>
          <w:bCs/>
          <w:i/>
          <w:iCs/>
          <w:sz w:val="20"/>
          <w:szCs w:val="20"/>
          <w:u w:val="single"/>
        </w:rPr>
        <w:t>I - atender ao princípio da padronização, que imponha compatibilidade de especificações técnicas e de desempenho, observadas, quando for o caso, as condições de manutenção, assistência técnica e garantia oferecidas</w:t>
      </w:r>
      <w:r w:rsidRPr="336B3D26">
        <w:rPr>
          <w:b/>
          <w:bCs/>
          <w:i/>
          <w:iCs/>
          <w:sz w:val="20"/>
          <w:szCs w:val="20"/>
        </w:rPr>
        <w:t>; (</w:t>
      </w:r>
      <w:r w:rsidRPr="336B3D26">
        <w:rPr>
          <w:sz w:val="20"/>
          <w:szCs w:val="20"/>
        </w:rPr>
        <w:t>Grifo nosso</w:t>
      </w:r>
      <w:r w:rsidRPr="336B3D26">
        <w:rPr>
          <w:b/>
          <w:bCs/>
          <w:i/>
          <w:iCs/>
          <w:sz w:val="20"/>
          <w:szCs w:val="20"/>
        </w:rPr>
        <w:t>)</w:t>
      </w:r>
    </w:p>
    <w:p w14:paraId="74B19932" w14:textId="77777777" w:rsidR="00AB662D" w:rsidRPr="00AC55EF" w:rsidRDefault="00AB662D" w:rsidP="0C27D8FF">
      <w:pPr>
        <w:pStyle w:val="PargrafodaLista"/>
        <w:shd w:val="clear" w:color="auto" w:fill="FDFDFD"/>
        <w:spacing w:line="330" w:lineRule="atLeast"/>
        <w:ind w:firstLine="414"/>
        <w:rPr>
          <w:rFonts w:ascii="Times New Roman" w:eastAsia="Times New Roman" w:hAnsi="Times New Roman" w:cs="Times New Roman"/>
          <w:sz w:val="24"/>
          <w:szCs w:val="24"/>
        </w:rPr>
      </w:pPr>
      <w:r w:rsidRPr="00AC55EF">
        <w:rPr>
          <w:rFonts w:ascii="Times New Roman" w:eastAsia="Times New Roman" w:hAnsi="Times New Roman" w:cs="Times New Roman"/>
          <w:sz w:val="24"/>
          <w:szCs w:val="24"/>
        </w:rPr>
        <w:t>Nesta baila, segue entendimento doutrinário do jurista Marçal Justen Filho</w:t>
      </w:r>
      <w:r w:rsidRPr="336B3D26">
        <w:rPr>
          <w:rStyle w:val="Refdenotaderodap"/>
          <w:rFonts w:ascii="Times New Roman," w:eastAsia="Times New Roman," w:hAnsi="Times New Roman," w:cs="Times New Roman,"/>
          <w:b/>
          <w:bCs/>
          <w:sz w:val="28"/>
          <w:szCs w:val="28"/>
        </w:rPr>
        <w:footnoteReference w:id="2"/>
      </w:r>
      <w:r w:rsidRPr="00506E07">
        <w:rPr>
          <w:rFonts w:ascii="Times New Roman" w:eastAsia="Times New Roman" w:hAnsi="Times New Roman" w:cs="Times New Roman"/>
          <w:sz w:val="24"/>
          <w:szCs w:val="24"/>
        </w:rPr>
        <w:t>:</w:t>
      </w:r>
    </w:p>
    <w:p w14:paraId="5C4F0966" w14:textId="77777777" w:rsidR="00AB662D" w:rsidRPr="00AC55EF" w:rsidRDefault="00AB662D" w:rsidP="00AB662D">
      <w:pPr>
        <w:pStyle w:val="NormalWeb"/>
        <w:spacing w:before="0" w:beforeAutospacing="0" w:after="0" w:afterAutospacing="0" w:line="360" w:lineRule="auto"/>
        <w:ind w:left="2268"/>
        <w:jc w:val="both"/>
        <w:rPr>
          <w:b/>
          <w:sz w:val="20"/>
          <w:szCs w:val="20"/>
          <w:u w:val="single"/>
        </w:rPr>
      </w:pPr>
    </w:p>
    <w:p w14:paraId="5F28802B" w14:textId="77777777" w:rsidR="00AB662D" w:rsidRPr="00AC55EF" w:rsidRDefault="336B3D26" w:rsidP="336B3D26">
      <w:pPr>
        <w:pStyle w:val="NormalWeb"/>
        <w:spacing w:before="0" w:beforeAutospacing="0" w:after="0" w:afterAutospacing="0" w:line="360" w:lineRule="auto"/>
        <w:ind w:left="2268"/>
        <w:jc w:val="both"/>
        <w:rPr>
          <w:b/>
          <w:bCs/>
          <w:i/>
          <w:iCs/>
          <w:sz w:val="20"/>
          <w:szCs w:val="20"/>
          <w:u w:val="single"/>
        </w:rPr>
      </w:pPr>
      <w:r w:rsidRPr="336B3D26">
        <w:rPr>
          <w:b/>
          <w:bCs/>
          <w:i/>
          <w:iCs/>
          <w:sz w:val="20"/>
          <w:szCs w:val="20"/>
          <w:u w:val="single"/>
        </w:rPr>
        <w:t xml:space="preserve">É possível a contratação de fornecedores exclusivos ou a preferência por certas marcas desde que essa seja a solução mais adequada para satisfazer as necessidades coletivas. Não se admite a opção arbitrária, destinada a beneficiar determinado fornecedor ou fabricante. </w:t>
      </w:r>
      <w:r w:rsidRPr="336B3D26">
        <w:rPr>
          <w:b/>
          <w:bCs/>
          <w:i/>
          <w:iCs/>
          <w:sz w:val="20"/>
          <w:szCs w:val="20"/>
        </w:rPr>
        <w:t>(</w:t>
      </w:r>
      <w:r w:rsidRPr="336B3D26">
        <w:rPr>
          <w:sz w:val="20"/>
          <w:szCs w:val="20"/>
        </w:rPr>
        <w:t>Grifo nosso</w:t>
      </w:r>
      <w:r w:rsidRPr="336B3D26">
        <w:rPr>
          <w:b/>
          <w:bCs/>
          <w:i/>
          <w:iCs/>
          <w:sz w:val="20"/>
          <w:szCs w:val="20"/>
        </w:rPr>
        <w:t>)</w:t>
      </w:r>
    </w:p>
    <w:p w14:paraId="2FC9E3F7" w14:textId="1697B9CD" w:rsidR="00AB662D" w:rsidRPr="00CA030B" w:rsidRDefault="00AB662D" w:rsidP="0C27D8FF">
      <w:pPr>
        <w:pStyle w:val="PargrafodaLista"/>
        <w:shd w:val="clear" w:color="auto" w:fill="FDFDFD"/>
        <w:spacing w:line="360" w:lineRule="auto"/>
        <w:ind w:left="0"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Quanto a justificativa técnica para fundamentar a estrita necessidade da indicação,</w:t>
      </w:r>
      <w:r w:rsidR="0088646E" w:rsidRPr="336B3D26">
        <w:rPr>
          <w:rFonts w:ascii="Times New Roman" w:eastAsia="Times New Roman" w:hAnsi="Times New Roman" w:cs="Times New Roman"/>
          <w:color w:val="000000" w:themeColor="text1"/>
          <w:sz w:val="24"/>
          <w:szCs w:val="24"/>
        </w:rPr>
        <w:t xml:space="preserve"> em</w:t>
      </w:r>
      <w:r w:rsidRPr="336B3D26">
        <w:rPr>
          <w:rFonts w:ascii="Times New Roman" w:eastAsia="Times New Roman" w:hAnsi="Times New Roman" w:cs="Times New Roman"/>
          <w:color w:val="000000" w:themeColor="text1"/>
          <w:sz w:val="24"/>
          <w:szCs w:val="24"/>
        </w:rPr>
        <w:t xml:space="preserve"> </w:t>
      </w:r>
      <w:r w:rsidR="0088646E" w:rsidRPr="336B3D26">
        <w:rPr>
          <w:rFonts w:ascii="Times New Roman" w:eastAsia="Times New Roman" w:hAnsi="Times New Roman" w:cs="Times New Roman"/>
          <w:sz w:val="24"/>
          <w:szCs w:val="24"/>
          <w:shd w:val="clear" w:color="auto" w:fill="FFFFFF"/>
        </w:rPr>
        <w:t>observância ao princípio da impessoalidade,</w:t>
      </w:r>
      <w:r w:rsidR="0088646E" w:rsidRPr="336B3D26">
        <w:rPr>
          <w:rFonts w:ascii="Times New Roman" w:eastAsia="Times New Roman" w:hAnsi="Times New Roman" w:cs="Times New Roman"/>
          <w:sz w:val="24"/>
          <w:szCs w:val="24"/>
        </w:rPr>
        <w:t xml:space="preserve"> </w:t>
      </w:r>
      <w:r w:rsidRPr="336B3D26">
        <w:rPr>
          <w:rFonts w:ascii="Times New Roman" w:eastAsia="Times New Roman" w:hAnsi="Times New Roman" w:cs="Times New Roman"/>
          <w:color w:val="000000" w:themeColor="text1"/>
          <w:sz w:val="24"/>
          <w:szCs w:val="24"/>
        </w:rPr>
        <w:t>arrazoamos que</w:t>
      </w:r>
      <w:r w:rsidR="00F9461A">
        <w:rPr>
          <w:rFonts w:ascii="Times New Roman" w:eastAsia="Times New Roman" w:hAnsi="Times New Roman" w:cs="Times New Roman"/>
          <w:color w:val="000000" w:themeColor="text1"/>
          <w:sz w:val="24"/>
          <w:szCs w:val="24"/>
        </w:rPr>
        <w:t xml:space="preserve"> eventual troca de </w:t>
      </w:r>
      <w:r w:rsidR="00D445C6">
        <w:rPr>
          <w:rFonts w:ascii="Times New Roman" w:eastAsia="Times New Roman" w:hAnsi="Times New Roman" w:cs="Times New Roman"/>
          <w:color w:val="000000" w:themeColor="text1"/>
          <w:sz w:val="24"/>
          <w:szCs w:val="24"/>
        </w:rPr>
        <w:t>marca resultaria na necessidade de reestruturação da infraestrutura de TIC dos</w:t>
      </w:r>
      <w:r w:rsidR="00724119">
        <w:rPr>
          <w:rFonts w:ascii="Times New Roman" w:eastAsia="Times New Roman" w:hAnsi="Times New Roman" w:cs="Times New Roman"/>
          <w:color w:val="000000" w:themeColor="text1"/>
          <w:sz w:val="24"/>
          <w:szCs w:val="24"/>
        </w:rPr>
        <w:t xml:space="preserve"> Datacenters do </w:t>
      </w:r>
      <w:r w:rsidR="00724119" w:rsidRPr="00CA030B">
        <w:rPr>
          <w:rFonts w:ascii="Times New Roman" w:eastAsia="Times New Roman" w:hAnsi="Times New Roman" w:cs="Times New Roman"/>
          <w:color w:val="000000" w:themeColor="text1"/>
          <w:sz w:val="24"/>
          <w:szCs w:val="24"/>
        </w:rPr>
        <w:t>PJMT</w:t>
      </w:r>
      <w:r w:rsidR="05C4A40C" w:rsidRPr="00CA030B">
        <w:rPr>
          <w:rFonts w:ascii="Times New Roman" w:eastAsia="Times New Roman" w:hAnsi="Times New Roman" w:cs="Times New Roman"/>
          <w:color w:val="000000" w:themeColor="text1"/>
          <w:sz w:val="24"/>
          <w:szCs w:val="24"/>
        </w:rPr>
        <w:t xml:space="preserve"> (</w:t>
      </w:r>
      <w:r w:rsidR="003C309B" w:rsidRPr="00CA030B">
        <w:rPr>
          <w:rFonts w:ascii="Times New Roman" w:eastAsia="Times New Roman" w:hAnsi="Times New Roman" w:cs="Times New Roman"/>
          <w:color w:val="000000" w:themeColor="text1"/>
          <w:sz w:val="24"/>
          <w:szCs w:val="24"/>
        </w:rPr>
        <w:t xml:space="preserve">resultando em uma nova curva de aprendizagem e implantação </w:t>
      </w:r>
      <w:r w:rsidR="003C309B" w:rsidRPr="00CA030B">
        <w:rPr>
          <w:rFonts w:ascii="Times New Roman" w:eastAsia="Times New Roman" w:hAnsi="Times New Roman" w:cs="Times New Roman"/>
          <w:color w:val="000000" w:themeColor="text1"/>
          <w:sz w:val="24"/>
          <w:szCs w:val="24"/>
        </w:rPr>
        <w:lastRenderedPageBreak/>
        <w:t>que, por consequência, afetaria o desempenho técnico de curto / médio prazo</w:t>
      </w:r>
      <w:r w:rsidR="152463DF" w:rsidRPr="00CA030B">
        <w:rPr>
          <w:rFonts w:ascii="Times New Roman" w:eastAsia="Times New Roman" w:hAnsi="Times New Roman" w:cs="Times New Roman"/>
          <w:color w:val="000000" w:themeColor="text1"/>
          <w:sz w:val="24"/>
          <w:szCs w:val="24"/>
        </w:rPr>
        <w:t>)</w:t>
      </w:r>
      <w:r w:rsidR="006B6141" w:rsidRPr="00CA030B">
        <w:rPr>
          <w:rFonts w:ascii="Times New Roman" w:eastAsia="Times New Roman" w:hAnsi="Times New Roman" w:cs="Times New Roman"/>
          <w:color w:val="000000" w:themeColor="text1"/>
          <w:sz w:val="24"/>
          <w:szCs w:val="24"/>
        </w:rPr>
        <w:t>, além da possível segmentação da solução unificada</w:t>
      </w:r>
      <w:r w:rsidR="470AE65F" w:rsidRPr="00CA030B">
        <w:rPr>
          <w:rFonts w:ascii="Times New Roman" w:eastAsia="Times New Roman" w:hAnsi="Times New Roman" w:cs="Times New Roman"/>
          <w:color w:val="000000" w:themeColor="text1"/>
          <w:sz w:val="24"/>
          <w:szCs w:val="24"/>
        </w:rPr>
        <w:t xml:space="preserve"> (</w:t>
      </w:r>
      <w:r w:rsidR="003C309B" w:rsidRPr="00CA030B">
        <w:rPr>
          <w:rFonts w:ascii="Times New Roman" w:eastAsia="Times New Roman" w:hAnsi="Times New Roman" w:cs="Times New Roman"/>
          <w:color w:val="000000" w:themeColor="text1"/>
          <w:sz w:val="24"/>
          <w:szCs w:val="24"/>
        </w:rPr>
        <w:t>dificultando assim o gerenciamento da mesma</w:t>
      </w:r>
      <w:r w:rsidR="470AE65F" w:rsidRPr="00CA030B">
        <w:rPr>
          <w:rFonts w:ascii="Times New Roman" w:eastAsia="Times New Roman" w:hAnsi="Times New Roman" w:cs="Times New Roman"/>
          <w:color w:val="000000" w:themeColor="text1"/>
          <w:sz w:val="24"/>
          <w:szCs w:val="24"/>
        </w:rPr>
        <w:t>)</w:t>
      </w:r>
      <w:r w:rsidR="006B6141" w:rsidRPr="00CA030B">
        <w:rPr>
          <w:rFonts w:ascii="Times New Roman" w:eastAsia="Times New Roman" w:hAnsi="Times New Roman" w:cs="Times New Roman"/>
          <w:color w:val="000000" w:themeColor="text1"/>
          <w:sz w:val="24"/>
          <w:szCs w:val="24"/>
        </w:rPr>
        <w:t xml:space="preserve">, devido a </w:t>
      </w:r>
      <w:r w:rsidR="003C309B" w:rsidRPr="00CA030B">
        <w:rPr>
          <w:rFonts w:ascii="Times New Roman" w:eastAsia="Times New Roman" w:hAnsi="Times New Roman" w:cs="Times New Roman"/>
          <w:color w:val="000000" w:themeColor="text1"/>
          <w:sz w:val="24"/>
          <w:szCs w:val="24"/>
        </w:rPr>
        <w:t xml:space="preserve">premissa de </w:t>
      </w:r>
      <w:r w:rsidR="006B6141" w:rsidRPr="00CA030B">
        <w:rPr>
          <w:rFonts w:ascii="Times New Roman" w:eastAsia="Times New Roman" w:hAnsi="Times New Roman" w:cs="Times New Roman"/>
          <w:color w:val="000000" w:themeColor="text1"/>
          <w:sz w:val="24"/>
          <w:szCs w:val="24"/>
        </w:rPr>
        <w:t xml:space="preserve">continuidade </w:t>
      </w:r>
      <w:r w:rsidR="003C309B" w:rsidRPr="00CA030B">
        <w:rPr>
          <w:rFonts w:ascii="Times New Roman" w:eastAsia="Times New Roman" w:hAnsi="Times New Roman" w:cs="Times New Roman"/>
          <w:color w:val="000000" w:themeColor="text1"/>
          <w:sz w:val="24"/>
          <w:szCs w:val="24"/>
        </w:rPr>
        <w:t xml:space="preserve">de uso </w:t>
      </w:r>
      <w:r w:rsidR="006B6141" w:rsidRPr="00CA030B">
        <w:rPr>
          <w:rFonts w:ascii="Times New Roman" w:eastAsia="Times New Roman" w:hAnsi="Times New Roman" w:cs="Times New Roman"/>
          <w:color w:val="000000" w:themeColor="text1"/>
          <w:sz w:val="24"/>
          <w:szCs w:val="24"/>
        </w:rPr>
        <w:t xml:space="preserve">dos servidores </w:t>
      </w:r>
      <w:r w:rsidR="006B6141" w:rsidRPr="00CA030B">
        <w:rPr>
          <w:rFonts w:ascii="Times New Roman" w:eastAsia="Times New Roman" w:hAnsi="Times New Roman" w:cs="Times New Roman"/>
          <w:i/>
          <w:iCs/>
          <w:color w:val="000000" w:themeColor="text1"/>
          <w:sz w:val="24"/>
          <w:szCs w:val="24"/>
        </w:rPr>
        <w:t xml:space="preserve">blade </w:t>
      </w:r>
      <w:r w:rsidR="006B6141" w:rsidRPr="00CA030B">
        <w:rPr>
          <w:rFonts w:ascii="Times New Roman" w:eastAsia="Times New Roman" w:hAnsi="Times New Roman" w:cs="Times New Roman"/>
          <w:color w:val="000000" w:themeColor="text1"/>
          <w:sz w:val="24"/>
          <w:szCs w:val="24"/>
        </w:rPr>
        <w:t>UCS B480 M5 adquiridos em 2018</w:t>
      </w:r>
      <w:r w:rsidR="003C309B" w:rsidRPr="00CA030B">
        <w:rPr>
          <w:rFonts w:ascii="Times New Roman" w:eastAsia="Times New Roman" w:hAnsi="Times New Roman" w:cs="Times New Roman"/>
          <w:color w:val="000000" w:themeColor="text1"/>
          <w:sz w:val="24"/>
          <w:szCs w:val="24"/>
        </w:rPr>
        <w:t xml:space="preserve"> (n</w:t>
      </w:r>
      <w:r w:rsidR="1FE822A4" w:rsidRPr="00CA030B">
        <w:rPr>
          <w:rFonts w:ascii="Times New Roman" w:eastAsia="Times New Roman" w:hAnsi="Times New Roman" w:cs="Times New Roman"/>
          <w:color w:val="000000" w:themeColor="text1"/>
          <w:sz w:val="24"/>
          <w:szCs w:val="24"/>
        </w:rPr>
        <w:t xml:space="preserve">o montante de </w:t>
      </w:r>
      <w:r w:rsidR="003C309B" w:rsidRPr="00CA030B">
        <w:rPr>
          <w:rFonts w:ascii="Times New Roman" w:eastAsia="Times New Roman" w:hAnsi="Times New Roman" w:cs="Times New Roman"/>
          <w:color w:val="000000" w:themeColor="text1"/>
          <w:sz w:val="24"/>
          <w:szCs w:val="24"/>
        </w:rPr>
        <w:t>5 milhões de reais) e dos Storages IBM V7000 e F7200 (no montante de 4 milhões de reais)</w:t>
      </w:r>
      <w:r w:rsidR="1FE822A4" w:rsidRPr="00CA030B">
        <w:rPr>
          <w:rFonts w:ascii="Times New Roman" w:eastAsia="Times New Roman" w:hAnsi="Times New Roman" w:cs="Times New Roman"/>
          <w:color w:val="000000" w:themeColor="text1"/>
          <w:sz w:val="24"/>
          <w:szCs w:val="24"/>
        </w:rPr>
        <w:t xml:space="preserve">, que </w:t>
      </w:r>
      <w:r w:rsidR="513E921B" w:rsidRPr="00CA030B">
        <w:rPr>
          <w:rFonts w:ascii="Times New Roman" w:eastAsia="Times New Roman" w:hAnsi="Times New Roman" w:cs="Times New Roman"/>
          <w:color w:val="000000" w:themeColor="text1"/>
          <w:sz w:val="24"/>
          <w:szCs w:val="24"/>
        </w:rPr>
        <w:t>se</w:t>
      </w:r>
      <w:r w:rsidR="003C309B" w:rsidRPr="00CA030B">
        <w:rPr>
          <w:rFonts w:ascii="Times New Roman" w:eastAsia="Times New Roman" w:hAnsi="Times New Roman" w:cs="Times New Roman"/>
          <w:color w:val="000000" w:themeColor="text1"/>
          <w:sz w:val="24"/>
          <w:szCs w:val="24"/>
        </w:rPr>
        <w:t xml:space="preserve">rão </w:t>
      </w:r>
      <w:r w:rsidR="5055F954" w:rsidRPr="00CA030B">
        <w:rPr>
          <w:rFonts w:ascii="Times New Roman" w:eastAsia="Times New Roman" w:hAnsi="Times New Roman" w:cs="Times New Roman"/>
          <w:color w:val="000000" w:themeColor="text1"/>
          <w:sz w:val="24"/>
          <w:szCs w:val="24"/>
        </w:rPr>
        <w:t>objetos de uso</w:t>
      </w:r>
      <w:r w:rsidR="003C309B" w:rsidRPr="00CA030B">
        <w:rPr>
          <w:rFonts w:ascii="Times New Roman" w:eastAsia="Times New Roman" w:hAnsi="Times New Roman" w:cs="Times New Roman"/>
          <w:color w:val="000000" w:themeColor="text1"/>
          <w:sz w:val="24"/>
          <w:szCs w:val="24"/>
        </w:rPr>
        <w:t>, pelo menos, por mais 5 anos nesta estrutura proposta.</w:t>
      </w:r>
    </w:p>
    <w:p w14:paraId="562C3015" w14:textId="23963A0E" w:rsidR="00C6421D" w:rsidRPr="004A5B52" w:rsidRDefault="00C6421D" w:rsidP="0C27D8FF">
      <w:pPr>
        <w:pStyle w:val="PargrafodaLista"/>
        <w:shd w:val="clear" w:color="auto" w:fill="FDFDFD"/>
        <w:spacing w:line="360" w:lineRule="auto"/>
        <w:ind w:left="0" w:firstLine="1134"/>
        <w:rPr>
          <w:rFonts w:ascii="Times New Roman" w:eastAsia="Times New Roman" w:hAnsi="Times New Roman" w:cs="Times New Roman"/>
          <w:color w:val="000000" w:themeColor="text1"/>
          <w:sz w:val="24"/>
          <w:szCs w:val="24"/>
        </w:rPr>
      </w:pPr>
      <w:r w:rsidRPr="004A5B52">
        <w:rPr>
          <w:rFonts w:ascii="Times New Roman" w:eastAsia="Times New Roman" w:hAnsi="Times New Roman" w:cs="Times New Roman"/>
          <w:b/>
          <w:color w:val="000000" w:themeColor="text1"/>
          <w:sz w:val="24"/>
          <w:szCs w:val="24"/>
        </w:rPr>
        <w:t>Em caráter exemplificativo</w:t>
      </w:r>
      <w:r w:rsidRPr="004A5B52">
        <w:rPr>
          <w:rFonts w:ascii="Times New Roman" w:eastAsia="Times New Roman" w:hAnsi="Times New Roman" w:cs="Times New Roman"/>
          <w:color w:val="000000" w:themeColor="text1"/>
          <w:sz w:val="24"/>
          <w:szCs w:val="24"/>
        </w:rPr>
        <w:t xml:space="preserve"> (uma vez que as configurações não condizem integralmente com os requisitos apresentados pela equipe técnica deste PJMT), analisando proposta enviada de uma solução da marca LENOVO (</w:t>
      </w:r>
      <w:r w:rsidR="00997153" w:rsidRPr="004A5B52">
        <w:rPr>
          <w:rFonts w:ascii="Times New Roman" w:eastAsia="Times New Roman" w:hAnsi="Times New Roman" w:cs="Times New Roman"/>
          <w:color w:val="000000" w:themeColor="text1"/>
          <w:sz w:val="24"/>
          <w:szCs w:val="24"/>
        </w:rPr>
        <w:t>Anexo F</w:t>
      </w:r>
      <w:r w:rsidRPr="004A5B52">
        <w:rPr>
          <w:rFonts w:ascii="Times New Roman" w:eastAsia="Times New Roman" w:hAnsi="Times New Roman" w:cs="Times New Roman"/>
          <w:color w:val="000000" w:themeColor="text1"/>
          <w:sz w:val="24"/>
          <w:szCs w:val="24"/>
        </w:rPr>
        <w:t>), é possível verificar que para se alcançar os patamares da atual demanda de processamento e armazenamento de dados dos nosso</w:t>
      </w:r>
      <w:r w:rsidR="003A76AE">
        <w:rPr>
          <w:rFonts w:ascii="Times New Roman" w:eastAsia="Times New Roman" w:hAnsi="Times New Roman" w:cs="Times New Roman"/>
          <w:color w:val="000000" w:themeColor="text1"/>
          <w:sz w:val="24"/>
          <w:szCs w:val="24"/>
        </w:rPr>
        <w:t xml:space="preserve">s Datacenters, seria necessário aquisição de </w:t>
      </w:r>
      <w:r w:rsidRPr="004A5B52">
        <w:rPr>
          <w:rFonts w:ascii="Times New Roman" w:eastAsia="Times New Roman" w:hAnsi="Times New Roman" w:cs="Times New Roman"/>
          <w:color w:val="000000" w:themeColor="text1"/>
          <w:sz w:val="24"/>
          <w:szCs w:val="24"/>
        </w:rPr>
        <w:t xml:space="preserve">aproximadamente 44 (quarenta e quatro) unidades de servidores hiperconvergentes, o que corresponderia a um investimento de </w:t>
      </w:r>
      <w:r w:rsidR="00217460" w:rsidRPr="004A5B52">
        <w:rPr>
          <w:rFonts w:ascii="Times New Roman" w:eastAsia="Times New Roman" w:hAnsi="Times New Roman" w:cs="Times New Roman"/>
          <w:color w:val="000000" w:themeColor="text1"/>
          <w:sz w:val="24"/>
          <w:szCs w:val="24"/>
        </w:rPr>
        <w:t xml:space="preserve">aproximadamente </w:t>
      </w:r>
      <w:r w:rsidRPr="004A5B52">
        <w:rPr>
          <w:rFonts w:ascii="Times New Roman" w:eastAsia="Times New Roman" w:hAnsi="Times New Roman" w:cs="Times New Roman"/>
          <w:color w:val="000000" w:themeColor="text1"/>
          <w:sz w:val="24"/>
          <w:szCs w:val="24"/>
        </w:rPr>
        <w:t>R$ 3</w:t>
      </w:r>
      <w:r w:rsidR="00217460" w:rsidRPr="004A5B52">
        <w:rPr>
          <w:rFonts w:ascii="Times New Roman" w:eastAsia="Times New Roman" w:hAnsi="Times New Roman" w:cs="Times New Roman"/>
          <w:color w:val="000000" w:themeColor="text1"/>
          <w:sz w:val="24"/>
          <w:szCs w:val="24"/>
        </w:rPr>
        <w:t>7</w:t>
      </w:r>
      <w:r w:rsidRPr="004A5B52">
        <w:rPr>
          <w:rFonts w:ascii="Times New Roman" w:eastAsia="Times New Roman" w:hAnsi="Times New Roman" w:cs="Times New Roman"/>
          <w:color w:val="000000" w:themeColor="text1"/>
          <w:sz w:val="24"/>
          <w:szCs w:val="24"/>
        </w:rPr>
        <w:t xml:space="preserve"> milhões</w:t>
      </w:r>
      <w:r w:rsidR="00217460" w:rsidRPr="004A5B52">
        <w:rPr>
          <w:rFonts w:ascii="Times New Roman" w:eastAsia="Times New Roman" w:hAnsi="Times New Roman" w:cs="Times New Roman"/>
          <w:color w:val="000000" w:themeColor="text1"/>
          <w:sz w:val="24"/>
          <w:szCs w:val="24"/>
        </w:rPr>
        <w:t>.</w:t>
      </w:r>
    </w:p>
    <w:p w14:paraId="3DB941B8" w14:textId="4DD54814" w:rsidR="00217460" w:rsidRDefault="00217460" w:rsidP="00217460">
      <w:pPr>
        <w:pStyle w:val="PargrafodaLista"/>
        <w:shd w:val="clear" w:color="auto" w:fill="FDFDFD"/>
        <w:spacing w:line="360" w:lineRule="auto"/>
        <w:ind w:left="0"/>
        <w:rPr>
          <w:rFonts w:ascii="Times New Roman" w:eastAsia="Times New Roman" w:hAnsi="Times New Roman" w:cs="Times New Roman"/>
          <w:color w:val="000000" w:themeColor="text1"/>
          <w:sz w:val="24"/>
          <w:szCs w:val="24"/>
          <w:highlight w:val="cyan"/>
        </w:rPr>
      </w:pPr>
      <w:r>
        <w:rPr>
          <w:noProof/>
        </w:rPr>
        <w:drawing>
          <wp:inline distT="0" distB="0" distL="0" distR="0" wp14:anchorId="0A3B095A" wp14:editId="62168EB5">
            <wp:extent cx="5400040" cy="1669870"/>
            <wp:effectExtent l="0" t="0" r="0" b="698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1669870"/>
                    </a:xfrm>
                    <a:prstGeom prst="rect">
                      <a:avLst/>
                    </a:prstGeom>
                  </pic:spPr>
                </pic:pic>
              </a:graphicData>
            </a:graphic>
          </wp:inline>
        </w:drawing>
      </w:r>
    </w:p>
    <w:p w14:paraId="0ACFD53D" w14:textId="2A44872D" w:rsidR="00217460" w:rsidRPr="00CA030B" w:rsidRDefault="00217460" w:rsidP="0C27D8FF">
      <w:pPr>
        <w:pStyle w:val="PargrafodaLista"/>
        <w:shd w:val="clear" w:color="auto" w:fill="FDFDFD"/>
        <w:spacing w:line="360" w:lineRule="auto"/>
        <w:ind w:left="0" w:firstLine="1134"/>
        <w:rPr>
          <w:rFonts w:ascii="Times New Roman" w:eastAsia="Times New Roman" w:hAnsi="Times New Roman" w:cs="Times New Roman"/>
          <w:color w:val="000000" w:themeColor="text1"/>
          <w:sz w:val="24"/>
          <w:szCs w:val="24"/>
        </w:rPr>
      </w:pPr>
      <w:r w:rsidRPr="004A5B52">
        <w:rPr>
          <w:rFonts w:ascii="Times New Roman" w:eastAsia="Times New Roman" w:hAnsi="Times New Roman" w:cs="Times New Roman"/>
          <w:color w:val="000000" w:themeColor="text1"/>
          <w:sz w:val="24"/>
          <w:szCs w:val="24"/>
        </w:rPr>
        <w:t>Contudo, conforme já mencionado, a proposta em questão não atenderia todos os requisitos</w:t>
      </w:r>
      <w:r w:rsidRPr="004A5B52">
        <w:rPr>
          <w:rFonts w:ascii="Times New Roman" w:eastAsia="Times New Roman" w:hAnsi="Times New Roman" w:cs="Times New Roman"/>
          <w:sz w:val="24"/>
          <w:szCs w:val="24"/>
        </w:rPr>
        <w:t xml:space="preserve"> </w:t>
      </w:r>
      <w:r w:rsidR="58C896B5" w:rsidRPr="004A5B52">
        <w:rPr>
          <w:rFonts w:ascii="Times New Roman" w:eastAsia="Times New Roman" w:hAnsi="Times New Roman" w:cs="Times New Roman"/>
          <w:sz w:val="24"/>
          <w:szCs w:val="24"/>
        </w:rPr>
        <w:t xml:space="preserve">técnicos </w:t>
      </w:r>
      <w:r w:rsidRPr="004A5B52">
        <w:rPr>
          <w:rFonts w:ascii="Times New Roman" w:eastAsia="Times New Roman" w:hAnsi="Times New Roman" w:cs="Times New Roman"/>
          <w:color w:val="000000" w:themeColor="text1"/>
          <w:sz w:val="24"/>
          <w:szCs w:val="24"/>
        </w:rPr>
        <w:t>d</w:t>
      </w:r>
      <w:r w:rsidR="1859FE8A" w:rsidRPr="004A5B52">
        <w:rPr>
          <w:rFonts w:ascii="Times New Roman" w:eastAsia="Times New Roman" w:hAnsi="Times New Roman" w:cs="Times New Roman"/>
          <w:color w:val="000000" w:themeColor="text1"/>
          <w:sz w:val="24"/>
          <w:szCs w:val="24"/>
        </w:rPr>
        <w:t>e</w:t>
      </w:r>
      <w:r w:rsidRPr="004A5B52">
        <w:rPr>
          <w:rFonts w:ascii="Times New Roman" w:eastAsia="Times New Roman" w:hAnsi="Times New Roman" w:cs="Times New Roman"/>
          <w:color w:val="000000" w:themeColor="text1"/>
          <w:sz w:val="24"/>
          <w:szCs w:val="24"/>
        </w:rPr>
        <w:t xml:space="preserve"> nossa demanda, implicando em todos os riscos já elencados para uma eventual substituição de solução, além de um complemento na capacidade de armazenamento de dados desta proposta.</w:t>
      </w:r>
    </w:p>
    <w:p w14:paraId="2F6253F6" w14:textId="53D66174" w:rsidR="008A38CA" w:rsidRDefault="008A38CA" w:rsidP="4A9A6D2C">
      <w:pPr>
        <w:pStyle w:val="PargrafodaLista"/>
        <w:shd w:val="clear" w:color="auto" w:fill="FDFDFD"/>
        <w:spacing w:line="360" w:lineRule="auto"/>
        <w:ind w:left="0" w:firstLine="1134"/>
        <w:rPr>
          <w:rFonts w:ascii="Times New Roman" w:eastAsia="Times New Roman" w:hAnsi="Times New Roman" w:cs="Times New Roman"/>
          <w:sz w:val="24"/>
          <w:szCs w:val="24"/>
        </w:rPr>
      </w:pPr>
      <w:r w:rsidRPr="00CA030B">
        <w:rPr>
          <w:rFonts w:ascii="Times New Roman" w:eastAsia="Times New Roman" w:hAnsi="Times New Roman" w:cs="Times New Roman"/>
          <w:color w:val="000000" w:themeColor="text1"/>
          <w:sz w:val="24"/>
          <w:szCs w:val="24"/>
        </w:rPr>
        <w:t xml:space="preserve">A eventual </w:t>
      </w:r>
      <w:r w:rsidR="00D75321" w:rsidRPr="00CA030B">
        <w:rPr>
          <w:rFonts w:ascii="Times New Roman" w:eastAsia="Times New Roman" w:hAnsi="Times New Roman" w:cs="Times New Roman"/>
          <w:color w:val="000000" w:themeColor="text1"/>
          <w:sz w:val="24"/>
          <w:szCs w:val="24"/>
        </w:rPr>
        <w:t>possibilidade de se trabalhar com servidores de dados de fabricantes distintos</w:t>
      </w:r>
      <w:r w:rsidR="00237964" w:rsidRPr="00CA030B">
        <w:rPr>
          <w:rFonts w:ascii="Times New Roman" w:eastAsia="Times New Roman" w:hAnsi="Times New Roman" w:cs="Times New Roman"/>
          <w:color w:val="000000" w:themeColor="text1"/>
          <w:sz w:val="24"/>
          <w:szCs w:val="24"/>
        </w:rPr>
        <w:t xml:space="preserve"> (para garantir a manutenção dos servidores </w:t>
      </w:r>
      <w:r w:rsidR="00237964" w:rsidRPr="00CA030B">
        <w:rPr>
          <w:rFonts w:ascii="Times New Roman" w:eastAsia="Times New Roman" w:hAnsi="Times New Roman" w:cs="Times New Roman"/>
          <w:i/>
          <w:iCs/>
          <w:color w:val="000000" w:themeColor="text1"/>
          <w:sz w:val="24"/>
          <w:szCs w:val="24"/>
        </w:rPr>
        <w:t>blades</w:t>
      </w:r>
      <w:r w:rsidR="00237964" w:rsidRPr="00CA030B">
        <w:rPr>
          <w:rFonts w:ascii="Times New Roman" w:eastAsia="Times New Roman" w:hAnsi="Times New Roman" w:cs="Times New Roman"/>
          <w:color w:val="000000" w:themeColor="text1"/>
          <w:sz w:val="24"/>
          <w:szCs w:val="24"/>
        </w:rPr>
        <w:t xml:space="preserve"> legados do item 1)</w:t>
      </w:r>
      <w:r w:rsidR="00D75321" w:rsidRPr="00CA030B">
        <w:rPr>
          <w:rFonts w:ascii="Times New Roman" w:eastAsia="Times New Roman" w:hAnsi="Times New Roman" w:cs="Times New Roman"/>
          <w:color w:val="000000" w:themeColor="text1"/>
          <w:sz w:val="24"/>
          <w:szCs w:val="24"/>
        </w:rPr>
        <w:t xml:space="preserve">, ainda que seja tecnicamente viável, </w:t>
      </w:r>
      <w:r w:rsidR="00DF78EB" w:rsidRPr="00CA030B">
        <w:rPr>
          <w:rFonts w:ascii="Times New Roman" w:eastAsia="Times New Roman" w:hAnsi="Times New Roman" w:cs="Times New Roman"/>
          <w:color w:val="000000" w:themeColor="text1"/>
          <w:sz w:val="24"/>
          <w:szCs w:val="24"/>
        </w:rPr>
        <w:t>não s</w:t>
      </w:r>
      <w:r w:rsidR="006B6141" w:rsidRPr="00CA030B">
        <w:rPr>
          <w:rFonts w:ascii="Times New Roman" w:eastAsia="Times New Roman" w:hAnsi="Times New Roman" w:cs="Times New Roman"/>
          <w:color w:val="000000" w:themeColor="text1"/>
          <w:sz w:val="24"/>
          <w:szCs w:val="24"/>
        </w:rPr>
        <w:t>e mostra vantajosa</w:t>
      </w:r>
      <w:r w:rsidR="00DF78EB" w:rsidRPr="00CA030B">
        <w:rPr>
          <w:rFonts w:ascii="Times New Roman" w:eastAsia="Times New Roman" w:hAnsi="Times New Roman" w:cs="Times New Roman"/>
          <w:color w:val="000000" w:themeColor="text1"/>
          <w:sz w:val="24"/>
          <w:szCs w:val="24"/>
        </w:rPr>
        <w:t xml:space="preserve"> no aspecto gerencial da solução,</w:t>
      </w:r>
      <w:r w:rsidR="00DF78EB" w:rsidRPr="00CA030B">
        <w:rPr>
          <w:rFonts w:ascii="Times New Roman" w:eastAsia="Times New Roman" w:hAnsi="Times New Roman" w:cs="Times New Roman"/>
          <w:sz w:val="24"/>
          <w:szCs w:val="24"/>
        </w:rPr>
        <w:t xml:space="preserve"> </w:t>
      </w:r>
      <w:r w:rsidR="003C309B" w:rsidRPr="00CA030B">
        <w:rPr>
          <w:rFonts w:ascii="Times New Roman" w:eastAsia="Times New Roman" w:hAnsi="Times New Roman" w:cs="Times New Roman"/>
          <w:sz w:val="24"/>
          <w:szCs w:val="24"/>
        </w:rPr>
        <w:t xml:space="preserve">uma vez que a funcionalidade nestes moldes exigiria um controle particionado do ambiente computacional de Data Center, aumentando o nível de complexidade operacional da equipe técnica deste Poder Judiciários, </w:t>
      </w:r>
      <w:r w:rsidR="00561894" w:rsidRPr="00CA030B">
        <w:rPr>
          <w:rFonts w:ascii="Times New Roman" w:eastAsia="Times New Roman" w:hAnsi="Times New Roman" w:cs="Times New Roman"/>
          <w:color w:val="000000" w:themeColor="text1"/>
          <w:sz w:val="24"/>
          <w:szCs w:val="24"/>
        </w:rPr>
        <w:t>nem quanto às possibilidades de integração dos equipamentos que comporiam a estrutura</w:t>
      </w:r>
      <w:r w:rsidR="005C673D" w:rsidRPr="00CA030B">
        <w:rPr>
          <w:rFonts w:ascii="Times New Roman" w:eastAsia="Times New Roman" w:hAnsi="Times New Roman" w:cs="Times New Roman"/>
          <w:color w:val="000000" w:themeColor="text1"/>
          <w:sz w:val="24"/>
          <w:szCs w:val="24"/>
        </w:rPr>
        <w:t xml:space="preserve"> de processamento de dados </w:t>
      </w:r>
      <w:r w:rsidR="005C673D" w:rsidRPr="00CA030B">
        <w:rPr>
          <w:rFonts w:ascii="Times New Roman" w:eastAsia="Times New Roman" w:hAnsi="Times New Roman" w:cs="Times New Roman"/>
          <w:color w:val="000000" w:themeColor="text1"/>
          <w:sz w:val="24"/>
          <w:szCs w:val="24"/>
        </w:rPr>
        <w:lastRenderedPageBreak/>
        <w:t>híbrida</w:t>
      </w:r>
      <w:r w:rsidR="0C1D0156" w:rsidRPr="00CA030B">
        <w:rPr>
          <w:rFonts w:ascii="Times New Roman" w:eastAsia="Times New Roman" w:hAnsi="Times New Roman" w:cs="Times New Roman"/>
          <w:color w:val="000000" w:themeColor="text1"/>
          <w:sz w:val="24"/>
          <w:szCs w:val="24"/>
        </w:rPr>
        <w:t>,</w:t>
      </w:r>
      <w:r w:rsidR="0C1D0156" w:rsidRPr="00CA030B">
        <w:rPr>
          <w:rFonts w:ascii="Times New Roman" w:eastAsia="Times New Roman" w:hAnsi="Times New Roman" w:cs="Times New Roman"/>
          <w:sz w:val="24"/>
          <w:szCs w:val="24"/>
        </w:rPr>
        <w:t xml:space="preserve"> </w:t>
      </w:r>
      <w:r w:rsidR="008A5FDA" w:rsidRPr="00CA030B">
        <w:rPr>
          <w:rFonts w:ascii="Times New Roman" w:eastAsia="Times New Roman" w:hAnsi="Times New Roman" w:cs="Times New Roman"/>
          <w:sz w:val="24"/>
          <w:szCs w:val="24"/>
        </w:rPr>
        <w:t>o que inviabilizaria, por exemplo, a integração total dos equipamentos do tipo lâmina dentro da solução hiperconvergente ora pretendida.</w:t>
      </w:r>
    </w:p>
    <w:p w14:paraId="174E68F8" w14:textId="294D6257" w:rsidR="00B64307" w:rsidRPr="00CA030B" w:rsidRDefault="00B64307" w:rsidP="4A9A6D2C">
      <w:pPr>
        <w:pStyle w:val="PargrafodaLista"/>
        <w:shd w:val="clear" w:color="auto" w:fill="FDFDFD"/>
        <w:spacing w:line="360" w:lineRule="auto"/>
        <w:ind w:left="0" w:firstLine="1134"/>
        <w:rPr>
          <w:rFonts w:ascii="Times New Roman" w:eastAsia="Times New Roman" w:hAnsi="Times New Roman" w:cs="Times New Roman"/>
          <w:color w:val="000000" w:themeColor="text1"/>
          <w:sz w:val="24"/>
          <w:szCs w:val="24"/>
        </w:rPr>
      </w:pPr>
      <w:r w:rsidRPr="004A5B52">
        <w:rPr>
          <w:rFonts w:ascii="Times New Roman" w:eastAsia="Times New Roman" w:hAnsi="Times New Roman" w:cs="Times New Roman"/>
          <w:color w:val="000000" w:themeColor="text1"/>
          <w:sz w:val="24"/>
          <w:szCs w:val="24"/>
        </w:rPr>
        <w:t>A análise feita com a proposta do fabricante LENOVO evidencia que nem mesmo os possíveis</w:t>
      </w:r>
      <w:r w:rsidR="00796696" w:rsidRPr="004A5B52">
        <w:rPr>
          <w:rFonts w:ascii="Times New Roman" w:eastAsia="Times New Roman" w:hAnsi="Times New Roman" w:cs="Times New Roman"/>
          <w:color w:val="000000" w:themeColor="text1"/>
          <w:sz w:val="24"/>
          <w:szCs w:val="24"/>
        </w:rPr>
        <w:t xml:space="preserve"> (porém, incertos)</w:t>
      </w:r>
      <w:r w:rsidRPr="004A5B52">
        <w:rPr>
          <w:rFonts w:ascii="Times New Roman" w:eastAsia="Times New Roman" w:hAnsi="Times New Roman" w:cs="Times New Roman"/>
          <w:color w:val="000000" w:themeColor="text1"/>
          <w:sz w:val="24"/>
          <w:szCs w:val="24"/>
        </w:rPr>
        <w:t xml:space="preserve"> ganhos financeiros justificariam tal manobra, em detrimento da busca pela gestão técnica aprimorada.</w:t>
      </w:r>
    </w:p>
    <w:p w14:paraId="74CDEA7A" w14:textId="7E6A7677" w:rsidR="002834CC" w:rsidRDefault="0C27D8FF" w:rsidP="4A9A6D2C">
      <w:pPr>
        <w:pStyle w:val="PargrafodaLista"/>
        <w:shd w:val="clear" w:color="auto" w:fill="FDFDFD"/>
        <w:spacing w:line="360" w:lineRule="auto"/>
        <w:ind w:left="0" w:firstLine="1134"/>
        <w:rPr>
          <w:rFonts w:ascii="Times New Roman" w:eastAsia="Times New Roman" w:hAnsi="Times New Roman" w:cs="Times New Roman"/>
          <w:color w:val="FF0000"/>
          <w:sz w:val="24"/>
          <w:szCs w:val="24"/>
        </w:rPr>
      </w:pPr>
      <w:r w:rsidRPr="00CA030B">
        <w:rPr>
          <w:rFonts w:ascii="Times New Roman" w:eastAsia="Times New Roman" w:hAnsi="Times New Roman" w:cs="Times New Roman"/>
          <w:sz w:val="24"/>
          <w:szCs w:val="24"/>
        </w:rPr>
        <w:t>De outro norte, o TCU, em diversos julgados, tem se</w:t>
      </w:r>
      <w:r w:rsidRPr="4A9A6D2C">
        <w:rPr>
          <w:rFonts w:ascii="Times New Roman" w:eastAsia="Times New Roman" w:hAnsi="Times New Roman" w:cs="Times New Roman"/>
          <w:sz w:val="24"/>
          <w:szCs w:val="24"/>
        </w:rPr>
        <w:t xml:space="preserve"> manifestado pela possibilidade excepcional de indicação de marca em licitações, desde que fundadas em razões de ordem técnica ou econômica, devidamente </w:t>
      </w:r>
      <w:r w:rsidR="006B6141" w:rsidRPr="4A9A6D2C">
        <w:rPr>
          <w:rFonts w:ascii="Times New Roman" w:eastAsia="Times New Roman" w:hAnsi="Times New Roman" w:cs="Times New Roman"/>
          <w:sz w:val="24"/>
          <w:szCs w:val="24"/>
        </w:rPr>
        <w:t>justificadas, como feitas</w:t>
      </w:r>
      <w:r w:rsidRPr="4A9A6D2C">
        <w:rPr>
          <w:rFonts w:ascii="Times New Roman" w:eastAsia="Times New Roman" w:hAnsi="Times New Roman" w:cs="Times New Roman"/>
          <w:sz w:val="24"/>
          <w:szCs w:val="24"/>
        </w:rPr>
        <w:t xml:space="preserve"> in casu, hipóteses nas quais não há ofensa ao princípio da isonomia, nem tampouco restrições ao caráter competitivo do certame (Decisão n. 664/2001 - Plenário; Acórdão n. 1.010/2005 - Plenário e Acórdão n. 1.685/2004 - 2ªCâmara). (TCU, Acórdão 1.122/2010, Primeira Câmara, Rel. Min. Marcos Bemquerer Costa, DOU 12/03/2010).</w:t>
      </w:r>
      <w:r w:rsidR="2CBC55A3" w:rsidRPr="4A9A6D2C">
        <w:rPr>
          <w:rFonts w:ascii="Times New Roman" w:eastAsia="Times New Roman" w:hAnsi="Times New Roman" w:cs="Times New Roman"/>
          <w:sz w:val="24"/>
          <w:szCs w:val="24"/>
        </w:rPr>
        <w:t xml:space="preserve"> </w:t>
      </w:r>
    </w:p>
    <w:p w14:paraId="33EE66C8" w14:textId="3EACE903" w:rsidR="00986943" w:rsidRDefault="00DC220D" w:rsidP="4A9A6D2C">
      <w:pPr>
        <w:pStyle w:val="PargrafodaLista"/>
        <w:shd w:val="clear" w:color="auto" w:fill="FDFDFD"/>
        <w:spacing w:line="360" w:lineRule="auto"/>
        <w:ind w:left="0" w:firstLine="1134"/>
        <w:rPr>
          <w:rFonts w:ascii="Times New Roman" w:eastAsia="Times New Roman" w:hAnsi="Times New Roman" w:cs="Times New Roman"/>
          <w:color w:val="FF0000"/>
          <w:sz w:val="24"/>
          <w:szCs w:val="24"/>
        </w:rPr>
      </w:pPr>
      <w:r w:rsidRPr="18154B38">
        <w:rPr>
          <w:rFonts w:ascii="Times New Roman" w:eastAsia="Times New Roman" w:hAnsi="Times New Roman" w:cs="Times New Roman"/>
          <w:sz w:val="24"/>
          <w:szCs w:val="24"/>
        </w:rPr>
        <w:t xml:space="preserve">Tendo em vista que </w:t>
      </w:r>
      <w:r w:rsidR="00AD5AF5" w:rsidRPr="18154B38">
        <w:rPr>
          <w:rFonts w:ascii="Times New Roman" w:eastAsia="Times New Roman" w:hAnsi="Times New Roman" w:cs="Times New Roman"/>
          <w:sz w:val="24"/>
          <w:szCs w:val="24"/>
        </w:rPr>
        <w:t xml:space="preserve">parte dos servidores de dados da marca Cisco serão aproveitados na solução </w:t>
      </w:r>
      <w:r w:rsidR="008A5FDA" w:rsidRPr="18154B38">
        <w:rPr>
          <w:rFonts w:ascii="Times New Roman" w:eastAsia="Times New Roman" w:hAnsi="Times New Roman" w:cs="Times New Roman"/>
          <w:sz w:val="24"/>
          <w:szCs w:val="24"/>
        </w:rPr>
        <w:t>aqui especificada</w:t>
      </w:r>
      <w:r w:rsidR="00AD5AF5" w:rsidRPr="18154B38">
        <w:rPr>
          <w:rFonts w:ascii="Times New Roman" w:eastAsia="Times New Roman" w:hAnsi="Times New Roman" w:cs="Times New Roman"/>
          <w:sz w:val="24"/>
          <w:szCs w:val="24"/>
        </w:rPr>
        <w:t xml:space="preserve">, </w:t>
      </w:r>
      <w:r w:rsidR="001B4BE2" w:rsidRPr="18154B38">
        <w:rPr>
          <w:rFonts w:ascii="Times New Roman" w:eastAsia="Times New Roman" w:hAnsi="Times New Roman" w:cs="Times New Roman"/>
          <w:sz w:val="24"/>
          <w:szCs w:val="24"/>
        </w:rPr>
        <w:t xml:space="preserve">somado ao fato de que além do ambiente de processamento de dados, </w:t>
      </w:r>
      <w:r w:rsidR="00FA1D63" w:rsidRPr="18154B38">
        <w:rPr>
          <w:rFonts w:ascii="Times New Roman" w:eastAsia="Times New Roman" w:hAnsi="Times New Roman" w:cs="Times New Roman"/>
          <w:sz w:val="24"/>
          <w:szCs w:val="24"/>
        </w:rPr>
        <w:t>a solução de comutação de dados (</w:t>
      </w:r>
      <w:r w:rsidR="00C12368" w:rsidRPr="18154B38">
        <w:rPr>
          <w:rFonts w:ascii="Times New Roman" w:eastAsia="Times New Roman" w:hAnsi="Times New Roman" w:cs="Times New Roman"/>
          <w:sz w:val="24"/>
          <w:szCs w:val="24"/>
        </w:rPr>
        <w:t>equipamentos de switch)</w:t>
      </w:r>
      <w:r w:rsidR="009F6E5E" w:rsidRPr="18154B38">
        <w:rPr>
          <w:rFonts w:ascii="Times New Roman" w:eastAsia="Times New Roman" w:hAnsi="Times New Roman" w:cs="Times New Roman"/>
          <w:sz w:val="24"/>
          <w:szCs w:val="24"/>
        </w:rPr>
        <w:t xml:space="preserve"> instalada </w:t>
      </w:r>
      <w:r w:rsidR="00986943" w:rsidRPr="18154B38">
        <w:rPr>
          <w:rFonts w:ascii="Times New Roman" w:eastAsia="Times New Roman" w:hAnsi="Times New Roman" w:cs="Times New Roman"/>
          <w:sz w:val="24"/>
          <w:szCs w:val="24"/>
        </w:rPr>
        <w:t xml:space="preserve">em nossos Datacenters também são da marca </w:t>
      </w:r>
      <w:r w:rsidR="00986943" w:rsidRPr="004A5B52">
        <w:rPr>
          <w:rFonts w:ascii="Times New Roman" w:eastAsia="Times New Roman" w:hAnsi="Times New Roman" w:cs="Times New Roman"/>
          <w:sz w:val="24"/>
          <w:szCs w:val="24"/>
        </w:rPr>
        <w:t>Cisco</w:t>
      </w:r>
      <w:r w:rsidR="008A5FDA" w:rsidRPr="004A5B52">
        <w:rPr>
          <w:rFonts w:ascii="Times New Roman" w:eastAsia="Times New Roman" w:hAnsi="Times New Roman" w:cs="Times New Roman"/>
          <w:sz w:val="24"/>
          <w:szCs w:val="24"/>
        </w:rPr>
        <w:t>,</w:t>
      </w:r>
      <w:r w:rsidR="00986943" w:rsidRPr="004A5B52">
        <w:rPr>
          <w:rFonts w:ascii="Times New Roman" w:eastAsia="Times New Roman" w:hAnsi="Times New Roman" w:cs="Times New Roman"/>
          <w:sz w:val="24"/>
          <w:szCs w:val="24"/>
        </w:rPr>
        <w:t xml:space="preserve"> é correto afirmar que </w:t>
      </w:r>
      <w:r w:rsidR="006323F7" w:rsidRPr="004A5B52">
        <w:rPr>
          <w:rFonts w:ascii="Times New Roman" w:eastAsia="Times New Roman" w:hAnsi="Times New Roman" w:cs="Times New Roman"/>
          <w:sz w:val="24"/>
          <w:szCs w:val="24"/>
        </w:rPr>
        <w:t>gerenciamento unificado de ambas as soluções</w:t>
      </w:r>
      <w:r w:rsidR="0CFA6912" w:rsidRPr="004A5B52">
        <w:rPr>
          <w:rFonts w:ascii="Times New Roman" w:eastAsia="Times New Roman" w:hAnsi="Times New Roman" w:cs="Times New Roman"/>
          <w:sz w:val="24"/>
          <w:szCs w:val="24"/>
        </w:rPr>
        <w:t xml:space="preserve"> fica bem mais ameno</w:t>
      </w:r>
      <w:r w:rsidR="006323F7" w:rsidRPr="004A5B52">
        <w:rPr>
          <w:rFonts w:ascii="Times New Roman" w:eastAsia="Times New Roman" w:hAnsi="Times New Roman" w:cs="Times New Roman"/>
          <w:sz w:val="24"/>
          <w:szCs w:val="24"/>
        </w:rPr>
        <w:t xml:space="preserve">, </w:t>
      </w:r>
      <w:r w:rsidR="00771F22" w:rsidRPr="004A5B52">
        <w:rPr>
          <w:rFonts w:ascii="Times New Roman" w:eastAsia="Times New Roman" w:hAnsi="Times New Roman" w:cs="Times New Roman"/>
          <w:sz w:val="24"/>
          <w:szCs w:val="24"/>
        </w:rPr>
        <w:t>ao passo</w:t>
      </w:r>
      <w:r w:rsidR="00771F22" w:rsidRPr="18154B38">
        <w:rPr>
          <w:rFonts w:ascii="Times New Roman" w:eastAsia="Times New Roman" w:hAnsi="Times New Roman" w:cs="Times New Roman"/>
          <w:sz w:val="24"/>
          <w:szCs w:val="24"/>
        </w:rPr>
        <w:t xml:space="preserve"> que se finalize o processo de virtualização </w:t>
      </w:r>
      <w:r w:rsidR="00C5478F" w:rsidRPr="18154B38">
        <w:rPr>
          <w:rFonts w:ascii="Times New Roman" w:eastAsia="Times New Roman" w:hAnsi="Times New Roman" w:cs="Times New Roman"/>
          <w:sz w:val="24"/>
          <w:szCs w:val="24"/>
        </w:rPr>
        <w:t xml:space="preserve">da solução de network (comutação), </w:t>
      </w:r>
      <w:r w:rsidR="005E38E7" w:rsidRPr="18154B38">
        <w:rPr>
          <w:rFonts w:ascii="Times New Roman" w:eastAsia="Times New Roman" w:hAnsi="Times New Roman" w:cs="Times New Roman"/>
          <w:sz w:val="24"/>
          <w:szCs w:val="24"/>
        </w:rPr>
        <w:t>previsto para este biênio (2021 / 2022).</w:t>
      </w:r>
    </w:p>
    <w:p w14:paraId="3CBE87EF" w14:textId="7C50A75A" w:rsidR="00744A92" w:rsidRPr="00CA030B" w:rsidRDefault="00744A92" w:rsidP="0C27D8FF">
      <w:pPr>
        <w:pStyle w:val="PargrafodaLista"/>
        <w:shd w:val="clear" w:color="auto" w:fill="FDFDFD"/>
        <w:spacing w:line="360" w:lineRule="auto"/>
        <w:ind w:left="0" w:firstLine="1134"/>
        <w:rPr>
          <w:rFonts w:ascii="Times New Roman" w:eastAsia="Times New Roman" w:hAnsi="Times New Roman" w:cs="Times New Roman"/>
          <w:sz w:val="24"/>
          <w:szCs w:val="24"/>
        </w:rPr>
      </w:pPr>
      <w:r w:rsidRPr="00CA030B">
        <w:rPr>
          <w:rFonts w:ascii="Times New Roman" w:eastAsia="Times New Roman" w:hAnsi="Times New Roman" w:cs="Times New Roman"/>
          <w:sz w:val="24"/>
          <w:szCs w:val="24"/>
        </w:rPr>
        <w:t>Considerando a vultuosidade e complexidade técnica da solução arquitetada</w:t>
      </w:r>
      <w:r w:rsidR="008A5FDA" w:rsidRPr="00CA030B">
        <w:rPr>
          <w:rFonts w:ascii="Times New Roman" w:eastAsia="Times New Roman" w:hAnsi="Times New Roman" w:cs="Times New Roman"/>
          <w:sz w:val="24"/>
          <w:szCs w:val="24"/>
        </w:rPr>
        <w:t>, é de entendimento da equipe de planejamento desta contratação que o máximo aproveitamento do conhecimento adquirido e investimento realizado nos últimos anos são cruciais para garantir os melhores resultados para o Poder Judiciário de Mato Grosso, na busca pela qualidade da prestação dos serviços jurisdicionais para os clientes internos e externos.</w:t>
      </w:r>
      <w:r w:rsidR="008A5FDA" w:rsidRPr="00CA030B">
        <w:rPr>
          <w:rFonts w:ascii="Times New Roman" w:eastAsia="Times New Roman" w:hAnsi="Times New Roman" w:cs="Times New Roman"/>
          <w:color w:val="FF0000"/>
          <w:sz w:val="24"/>
          <w:szCs w:val="24"/>
        </w:rPr>
        <w:t xml:space="preserve"> </w:t>
      </w:r>
    </w:p>
    <w:p w14:paraId="3FA73947" w14:textId="1C372872" w:rsidR="00AB662D" w:rsidRPr="00A34390" w:rsidRDefault="336B3D26" w:rsidP="336B3D26">
      <w:pPr>
        <w:pStyle w:val="PargrafodaLista"/>
        <w:shd w:val="clear" w:color="auto" w:fill="FDFDFD"/>
        <w:spacing w:line="360" w:lineRule="auto"/>
        <w:ind w:left="0" w:firstLine="1134"/>
        <w:rPr>
          <w:rFonts w:ascii="Times New Roman" w:eastAsia="Times New Roman" w:hAnsi="Times New Roman" w:cs="Times New Roman"/>
          <w:sz w:val="24"/>
          <w:szCs w:val="24"/>
        </w:rPr>
      </w:pPr>
      <w:r w:rsidRPr="00CA030B">
        <w:rPr>
          <w:rFonts w:ascii="Times New Roman" w:eastAsia="Times New Roman" w:hAnsi="Times New Roman" w:cs="Times New Roman"/>
          <w:sz w:val="24"/>
          <w:szCs w:val="24"/>
        </w:rPr>
        <w:t xml:space="preserve">Corroborando </w:t>
      </w:r>
      <w:r w:rsidR="4B37DF8F" w:rsidRPr="00CA030B">
        <w:rPr>
          <w:rFonts w:ascii="Times New Roman" w:eastAsia="Times New Roman" w:hAnsi="Times New Roman" w:cs="Times New Roman"/>
          <w:sz w:val="24"/>
          <w:szCs w:val="24"/>
        </w:rPr>
        <w:t xml:space="preserve">com </w:t>
      </w:r>
      <w:r w:rsidRPr="00CA030B">
        <w:rPr>
          <w:rFonts w:ascii="Times New Roman" w:eastAsia="Times New Roman" w:hAnsi="Times New Roman" w:cs="Times New Roman"/>
          <w:sz w:val="24"/>
          <w:szCs w:val="24"/>
        </w:rPr>
        <w:t>o exposto</w:t>
      </w:r>
      <w:r w:rsidRPr="4A9A6D2C">
        <w:rPr>
          <w:rFonts w:ascii="Times New Roman" w:eastAsia="Times New Roman" w:hAnsi="Times New Roman" w:cs="Times New Roman"/>
          <w:sz w:val="24"/>
          <w:szCs w:val="24"/>
        </w:rPr>
        <w:t xml:space="preserve">, tem-se que a numerosa existência de empresas no ramo, como demonstrado no ANEXO </w:t>
      </w:r>
      <w:r w:rsidR="007D6B3B" w:rsidRPr="4A9A6D2C">
        <w:rPr>
          <w:rFonts w:ascii="Times New Roman" w:eastAsia="Times New Roman" w:hAnsi="Times New Roman" w:cs="Times New Roman"/>
          <w:sz w:val="24"/>
          <w:szCs w:val="24"/>
        </w:rPr>
        <w:t>C</w:t>
      </w:r>
      <w:r w:rsidRPr="4A9A6D2C">
        <w:rPr>
          <w:rFonts w:ascii="Times New Roman" w:eastAsia="Times New Roman" w:hAnsi="Times New Roman" w:cs="Times New Roman"/>
          <w:sz w:val="24"/>
          <w:szCs w:val="24"/>
        </w:rPr>
        <w:t xml:space="preserve">, fornecedoras dos produtos abordados e autorizadas à comercialização dos mesmos, tornam exígua a tese de restrição a competitividade. </w:t>
      </w:r>
    </w:p>
    <w:p w14:paraId="1D45F554" w14:textId="3927C480" w:rsidR="00A34390" w:rsidRPr="00AC55EF" w:rsidRDefault="336B3D26" w:rsidP="336B3D26">
      <w:pPr>
        <w:pStyle w:val="PargrafodaLista"/>
        <w:shd w:val="clear" w:color="auto" w:fill="FDFDFD"/>
        <w:spacing w:line="360" w:lineRule="auto"/>
        <w:ind w:left="0"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Ademais disso, a indicação recai sobre marca consolidada no mercado, cujas características são imprescindíveis para satisfação do interesse público.</w:t>
      </w:r>
    </w:p>
    <w:p w14:paraId="0D4D29F2" w14:textId="77777777" w:rsidR="00AB662D" w:rsidRPr="00506E07" w:rsidRDefault="336B3D26" w:rsidP="336B3D26">
      <w:pPr>
        <w:pStyle w:val="PargrafodaLista"/>
        <w:shd w:val="clear" w:color="auto" w:fill="FDFDFD"/>
        <w:spacing w:line="360" w:lineRule="auto"/>
        <w:ind w:left="0" w:firstLine="1134"/>
        <w:rPr>
          <w:rFonts w:ascii="Times New Roman," w:eastAsia="Times New Roman," w:hAnsi="Times New Roman," w:cs="Times New Roman,"/>
        </w:rPr>
      </w:pPr>
      <w:r w:rsidRPr="336B3D26">
        <w:rPr>
          <w:rFonts w:ascii="Times New Roman" w:eastAsia="Times New Roman" w:hAnsi="Times New Roman" w:cs="Times New Roman"/>
          <w:sz w:val="24"/>
          <w:szCs w:val="24"/>
        </w:rPr>
        <w:lastRenderedPageBreak/>
        <w:t>Assim, aclarado qualquer questionamento atinente a eventual cláusula restritiva ao caráter competitivo do certamente em questão, já que, como esmiuçado, há correspondência à justificativa técnica para se fazer uso da indicação emanada.</w:t>
      </w:r>
      <w:r w:rsidRPr="336B3D26">
        <w:rPr>
          <w:rFonts w:ascii="Times New Roman," w:eastAsia="Times New Roman," w:hAnsi="Times New Roman," w:cs="Times New Roman,"/>
          <w:sz w:val="18"/>
          <w:szCs w:val="18"/>
        </w:rPr>
        <w:t xml:space="preserve"> </w:t>
      </w:r>
    </w:p>
    <w:p w14:paraId="7610F98D" w14:textId="4E54FEF0" w:rsidR="001429C5" w:rsidRDefault="336B3D26" w:rsidP="336B3D26">
      <w:pPr>
        <w:pStyle w:val="PargrafodaLista"/>
        <w:shd w:val="clear" w:color="auto" w:fill="FDFDFD"/>
        <w:spacing w:line="360" w:lineRule="auto"/>
        <w:ind w:left="0" w:firstLine="1134"/>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t>Veja que não se está a limitar a competitividade e ferir a isonomia. Trata-se, na verdade, de uma alternativa da Administração para selecionar um objeto que atenda de modo escorreito às suas necessidades, ensejando continuidade da utilização de marca já adotada.</w:t>
      </w:r>
    </w:p>
    <w:p w14:paraId="018722D5" w14:textId="77777777" w:rsidR="00A83FF5" w:rsidRPr="00F711C3" w:rsidRDefault="00A83FF5" w:rsidP="336B3D26">
      <w:pPr>
        <w:pStyle w:val="Ttulo2"/>
        <w:spacing w:after="120" w:line="360" w:lineRule="auto"/>
        <w:ind w:left="578" w:hanging="578"/>
        <w:rPr>
          <w:rFonts w:ascii="Times New Roman" w:eastAsia="Times New Roman" w:hAnsi="Times New Roman" w:cs="Times New Roman"/>
          <w:sz w:val="24"/>
          <w:szCs w:val="24"/>
        </w:rPr>
      </w:pPr>
      <w:bookmarkStart w:id="48" w:name="_Toc23948103"/>
      <w:bookmarkStart w:id="49" w:name="_Toc84424729"/>
      <w:r w:rsidRPr="18154B38">
        <w:rPr>
          <w:rFonts w:ascii="Times New Roman" w:eastAsia="Times New Roman" w:hAnsi="Times New Roman" w:cs="Times New Roman"/>
          <w:sz w:val="24"/>
          <w:szCs w:val="24"/>
        </w:rPr>
        <w:t>Descrição d</w:t>
      </w:r>
      <w:r w:rsidR="00941FD7" w:rsidRPr="18154B38">
        <w:rPr>
          <w:rFonts w:ascii="Times New Roman" w:eastAsia="Times New Roman" w:hAnsi="Times New Roman" w:cs="Times New Roman"/>
          <w:sz w:val="24"/>
          <w:szCs w:val="24"/>
        </w:rPr>
        <w:t>a Solução</w:t>
      </w:r>
      <w:r w:rsidRPr="18154B38">
        <w:rPr>
          <w:rFonts w:ascii="Times New Roman" w:eastAsia="Times New Roman" w:hAnsi="Times New Roman" w:cs="Times New Roman"/>
          <w:sz w:val="24"/>
          <w:szCs w:val="24"/>
        </w:rPr>
        <w:t xml:space="preserve"> (Art. 14, IV,</w:t>
      </w:r>
      <w:r w:rsidR="00B662E0" w:rsidRPr="18154B38">
        <w:rPr>
          <w:rFonts w:ascii="Times New Roman" w:eastAsia="Times New Roman" w:hAnsi="Times New Roman" w:cs="Times New Roman"/>
          <w:sz w:val="24"/>
          <w:szCs w:val="24"/>
        </w:rPr>
        <w:t xml:space="preserve"> </w:t>
      </w:r>
      <w:r w:rsidRPr="18154B38">
        <w:rPr>
          <w:rFonts w:ascii="Times New Roman" w:eastAsia="Times New Roman" w:hAnsi="Times New Roman" w:cs="Times New Roman"/>
          <w:sz w:val="24"/>
          <w:szCs w:val="24"/>
        </w:rPr>
        <w:t>a)</w:t>
      </w:r>
      <w:bookmarkEnd w:id="48"/>
      <w:bookmarkEnd w:id="49"/>
    </w:p>
    <w:p w14:paraId="74EEED1F" w14:textId="172EA6FE" w:rsidR="00B24E54" w:rsidRPr="00523DAA" w:rsidRDefault="0C27D8FF" w:rsidP="4A9A6D2C">
      <w:pPr>
        <w:spacing w:line="360" w:lineRule="auto"/>
        <w:ind w:firstLine="1134"/>
        <w:jc w:val="both"/>
        <w:rPr>
          <w:rFonts w:ascii="Times New Roman" w:eastAsia="Times New Roman" w:hAnsi="Times New Roman" w:cs="Times New Roman"/>
          <w:color w:val="FF0000"/>
          <w:sz w:val="24"/>
          <w:szCs w:val="24"/>
        </w:rPr>
      </w:pPr>
      <w:r w:rsidRPr="4A9A6D2C">
        <w:rPr>
          <w:rFonts w:ascii="Times New Roman" w:eastAsia="Times New Roman" w:hAnsi="Times New Roman" w:cs="Times New Roman"/>
          <w:sz w:val="24"/>
          <w:szCs w:val="24"/>
        </w:rPr>
        <w:t>A solução escolhida, qual seja “</w:t>
      </w:r>
      <w:r w:rsidR="00A076F6" w:rsidRPr="4A9A6D2C">
        <w:rPr>
          <w:rFonts w:ascii="Times New Roman" w:eastAsia="Times New Roman" w:hAnsi="Times New Roman" w:cs="Times New Roman"/>
          <w:sz w:val="24"/>
          <w:szCs w:val="24"/>
        </w:rPr>
        <w:t>Solução de Processamento de Dados</w:t>
      </w:r>
      <w:r w:rsidR="5E61BF83" w:rsidRPr="4A9A6D2C">
        <w:rPr>
          <w:rFonts w:ascii="Times New Roman" w:eastAsia="Times New Roman" w:hAnsi="Times New Roman" w:cs="Times New Roman"/>
          <w:sz w:val="24"/>
          <w:szCs w:val="24"/>
        </w:rPr>
        <w:t xml:space="preserve"> Cisco</w:t>
      </w:r>
      <w:r w:rsidRPr="4A9A6D2C">
        <w:rPr>
          <w:rFonts w:ascii="Times New Roman" w:eastAsia="Times New Roman" w:hAnsi="Times New Roman" w:cs="Times New Roman"/>
          <w:sz w:val="24"/>
          <w:szCs w:val="24"/>
        </w:rPr>
        <w:t xml:space="preserve">” visa </w:t>
      </w:r>
      <w:r w:rsidR="00466A15" w:rsidRPr="4A9A6D2C">
        <w:rPr>
          <w:rFonts w:ascii="Times New Roman" w:eastAsia="Times New Roman" w:hAnsi="Times New Roman" w:cs="Times New Roman"/>
          <w:sz w:val="24"/>
          <w:szCs w:val="24"/>
        </w:rPr>
        <w:t xml:space="preserve">garantir o pleno funcionamento do ambiente tecnológico, garantindo uma capacidade de processamento de dados suficiente para suprir a demanda dos sistemas de TIC do PJMT com a devida margem de segurança. </w:t>
      </w:r>
    </w:p>
    <w:p w14:paraId="14B53610" w14:textId="502D4DDE" w:rsidR="00091FA3" w:rsidRPr="00466A15" w:rsidRDefault="0C27D8FF" w:rsidP="0C27D8FF">
      <w:pPr>
        <w:autoSpaceDE w:val="0"/>
        <w:autoSpaceDN w:val="0"/>
        <w:adjustRightInd w:val="0"/>
        <w:spacing w:line="360" w:lineRule="auto"/>
        <w:ind w:firstLine="1134"/>
        <w:jc w:val="both"/>
        <w:rPr>
          <w:rFonts w:ascii="Times New Roman" w:eastAsia="Times New Roman" w:hAnsi="Times New Roman" w:cs="Times New Roman"/>
          <w:sz w:val="24"/>
          <w:szCs w:val="24"/>
        </w:rPr>
      </w:pPr>
      <w:r w:rsidRPr="4A9A6D2C">
        <w:rPr>
          <w:rFonts w:ascii="Times New Roman" w:eastAsia="Times New Roman" w:hAnsi="Times New Roman" w:cs="Times New Roman"/>
          <w:sz w:val="24"/>
          <w:szCs w:val="24"/>
        </w:rPr>
        <w:t xml:space="preserve">A solução escolhida contempla </w:t>
      </w:r>
      <w:r w:rsidR="00CA26B5" w:rsidRPr="4A9A6D2C">
        <w:rPr>
          <w:rFonts w:ascii="Times New Roman" w:eastAsia="Times New Roman" w:hAnsi="Times New Roman" w:cs="Times New Roman"/>
          <w:sz w:val="24"/>
          <w:szCs w:val="24"/>
        </w:rPr>
        <w:t xml:space="preserve">suporte técnico </w:t>
      </w:r>
      <w:r w:rsidR="1ED10FE4" w:rsidRPr="4A9A6D2C">
        <w:rPr>
          <w:rFonts w:ascii="Times New Roman" w:eastAsia="Times New Roman" w:hAnsi="Times New Roman" w:cs="Times New Roman"/>
          <w:sz w:val="24"/>
          <w:szCs w:val="24"/>
        </w:rPr>
        <w:t xml:space="preserve">e garantia </w:t>
      </w:r>
      <w:r w:rsidR="00CA26B5" w:rsidRPr="4A9A6D2C">
        <w:rPr>
          <w:rFonts w:ascii="Times New Roman" w:eastAsia="Times New Roman" w:hAnsi="Times New Roman" w:cs="Times New Roman"/>
          <w:sz w:val="24"/>
          <w:szCs w:val="24"/>
        </w:rPr>
        <w:t>mensal para os equipamentos legados já instalados</w:t>
      </w:r>
      <w:r w:rsidR="00EA6432" w:rsidRPr="4A9A6D2C">
        <w:rPr>
          <w:rFonts w:ascii="Times New Roman" w:eastAsia="Times New Roman" w:hAnsi="Times New Roman" w:cs="Times New Roman"/>
          <w:sz w:val="24"/>
          <w:szCs w:val="24"/>
        </w:rPr>
        <w:t xml:space="preserve"> (itens 1 e 2)</w:t>
      </w:r>
      <w:r w:rsidR="00CA26B5" w:rsidRPr="4A9A6D2C">
        <w:rPr>
          <w:rFonts w:ascii="Times New Roman" w:eastAsia="Times New Roman" w:hAnsi="Times New Roman" w:cs="Times New Roman"/>
          <w:sz w:val="24"/>
          <w:szCs w:val="24"/>
        </w:rPr>
        <w:t xml:space="preserve">, aquisição de </w:t>
      </w:r>
      <w:r w:rsidR="000F030F" w:rsidRPr="4A9A6D2C">
        <w:rPr>
          <w:rFonts w:ascii="Times New Roman" w:eastAsia="Times New Roman" w:hAnsi="Times New Roman" w:cs="Times New Roman"/>
          <w:sz w:val="24"/>
          <w:szCs w:val="24"/>
        </w:rPr>
        <w:t>equipamentos para solução</w:t>
      </w:r>
      <w:r w:rsidR="00EA6432" w:rsidRPr="4A9A6D2C">
        <w:rPr>
          <w:rFonts w:ascii="Times New Roman" w:eastAsia="Times New Roman" w:hAnsi="Times New Roman" w:cs="Times New Roman"/>
          <w:sz w:val="24"/>
          <w:szCs w:val="24"/>
        </w:rPr>
        <w:t xml:space="preserve"> modular de </w:t>
      </w:r>
      <w:r w:rsidR="00EA6432" w:rsidRPr="004A5B52">
        <w:rPr>
          <w:rFonts w:ascii="Times New Roman" w:eastAsia="Times New Roman" w:hAnsi="Times New Roman" w:cs="Times New Roman"/>
          <w:sz w:val="24"/>
          <w:szCs w:val="24"/>
        </w:rPr>
        <w:t>processamento de dados, (itens 3</w:t>
      </w:r>
      <w:r w:rsidR="00F456C4" w:rsidRPr="004A5B52">
        <w:rPr>
          <w:rFonts w:ascii="Times New Roman" w:eastAsia="Times New Roman" w:hAnsi="Times New Roman" w:cs="Times New Roman"/>
          <w:sz w:val="24"/>
          <w:szCs w:val="24"/>
        </w:rPr>
        <w:t>, 5, 7, 9, 12, 15, 18, 21</w:t>
      </w:r>
      <w:r w:rsidR="00EA6432" w:rsidRPr="004A5B52">
        <w:rPr>
          <w:rFonts w:ascii="Times New Roman" w:eastAsia="Times New Roman" w:hAnsi="Times New Roman" w:cs="Times New Roman"/>
          <w:sz w:val="24"/>
          <w:szCs w:val="24"/>
        </w:rPr>
        <w:t xml:space="preserve"> </w:t>
      </w:r>
      <w:r w:rsidR="005252AC" w:rsidRPr="004A5B52">
        <w:rPr>
          <w:rFonts w:ascii="Times New Roman" w:eastAsia="Times New Roman" w:hAnsi="Times New Roman" w:cs="Times New Roman"/>
          <w:sz w:val="24"/>
          <w:szCs w:val="24"/>
        </w:rPr>
        <w:t xml:space="preserve">a </w:t>
      </w:r>
      <w:r w:rsidR="00F456C4" w:rsidRPr="004A5B52">
        <w:rPr>
          <w:rFonts w:ascii="Times New Roman" w:eastAsia="Times New Roman" w:hAnsi="Times New Roman" w:cs="Times New Roman"/>
          <w:sz w:val="24"/>
          <w:szCs w:val="24"/>
        </w:rPr>
        <w:t>23 e 26 a 28</w:t>
      </w:r>
      <w:r w:rsidR="00EA6432" w:rsidRPr="004A5B52">
        <w:rPr>
          <w:rFonts w:ascii="Times New Roman" w:eastAsia="Times New Roman" w:hAnsi="Times New Roman" w:cs="Times New Roman"/>
          <w:sz w:val="24"/>
          <w:szCs w:val="24"/>
        </w:rPr>
        <w:t>)</w:t>
      </w:r>
      <w:r w:rsidR="00B76DA0" w:rsidRPr="004A5B52">
        <w:rPr>
          <w:rFonts w:ascii="Times New Roman" w:eastAsia="Times New Roman" w:hAnsi="Times New Roman" w:cs="Times New Roman"/>
          <w:sz w:val="24"/>
          <w:szCs w:val="24"/>
        </w:rPr>
        <w:t xml:space="preserve">, </w:t>
      </w:r>
      <w:r w:rsidR="000F030F" w:rsidRPr="004A5B52">
        <w:rPr>
          <w:rFonts w:ascii="Times New Roman" w:eastAsia="Times New Roman" w:hAnsi="Times New Roman" w:cs="Times New Roman"/>
          <w:sz w:val="24"/>
          <w:szCs w:val="24"/>
        </w:rPr>
        <w:t>equipamentos hiperconvergentes</w:t>
      </w:r>
      <w:r w:rsidR="005252AC" w:rsidRPr="004A5B52">
        <w:rPr>
          <w:rFonts w:ascii="Times New Roman" w:eastAsia="Times New Roman" w:hAnsi="Times New Roman" w:cs="Times New Roman"/>
          <w:sz w:val="24"/>
          <w:szCs w:val="24"/>
        </w:rPr>
        <w:t xml:space="preserve"> (item </w:t>
      </w:r>
      <w:r w:rsidR="00F456C4" w:rsidRPr="004A5B52">
        <w:rPr>
          <w:rFonts w:ascii="Times New Roman" w:eastAsia="Times New Roman" w:hAnsi="Times New Roman" w:cs="Times New Roman"/>
          <w:sz w:val="24"/>
          <w:szCs w:val="24"/>
        </w:rPr>
        <w:t>29</w:t>
      </w:r>
      <w:r w:rsidR="008B1511" w:rsidRPr="004A5B52">
        <w:rPr>
          <w:rFonts w:ascii="Times New Roman" w:eastAsia="Times New Roman" w:hAnsi="Times New Roman" w:cs="Times New Roman"/>
          <w:sz w:val="24"/>
          <w:szCs w:val="24"/>
        </w:rPr>
        <w:t xml:space="preserve">), além do serviço de instalação, configuração, suporte técnico e garantia da fabricante de todos os itens adquiridos (itens </w:t>
      </w:r>
      <w:r w:rsidR="00F456C4" w:rsidRPr="004A5B52">
        <w:rPr>
          <w:rFonts w:ascii="Times New Roman" w:eastAsia="Times New Roman" w:hAnsi="Times New Roman" w:cs="Times New Roman"/>
          <w:sz w:val="24"/>
          <w:szCs w:val="24"/>
        </w:rPr>
        <w:t xml:space="preserve">4, 6, 8, 10, 11, 13, 14, 16, </w:t>
      </w:r>
      <w:r w:rsidR="0068069A" w:rsidRPr="004A5B52">
        <w:rPr>
          <w:rFonts w:ascii="Times New Roman" w:eastAsia="Times New Roman" w:hAnsi="Times New Roman" w:cs="Times New Roman"/>
          <w:sz w:val="24"/>
          <w:szCs w:val="24"/>
        </w:rPr>
        <w:t>1</w:t>
      </w:r>
      <w:r w:rsidR="00811840" w:rsidRPr="004A5B52">
        <w:rPr>
          <w:rFonts w:ascii="Times New Roman" w:eastAsia="Times New Roman" w:hAnsi="Times New Roman" w:cs="Times New Roman"/>
          <w:sz w:val="24"/>
          <w:szCs w:val="24"/>
        </w:rPr>
        <w:t>7</w:t>
      </w:r>
      <w:r w:rsidR="00796696" w:rsidRPr="004A5B52">
        <w:rPr>
          <w:rFonts w:ascii="Times New Roman" w:eastAsia="Times New Roman" w:hAnsi="Times New Roman" w:cs="Times New Roman"/>
          <w:sz w:val="24"/>
          <w:szCs w:val="24"/>
        </w:rPr>
        <w:t>, 24, 25, 30 e</w:t>
      </w:r>
      <w:r w:rsidR="00F456C4" w:rsidRPr="004A5B52">
        <w:rPr>
          <w:rFonts w:ascii="Times New Roman" w:eastAsia="Times New Roman" w:hAnsi="Times New Roman" w:cs="Times New Roman"/>
          <w:sz w:val="24"/>
          <w:szCs w:val="24"/>
        </w:rPr>
        <w:t xml:space="preserve"> 3</w:t>
      </w:r>
      <w:r w:rsidR="00796696" w:rsidRPr="004A5B52">
        <w:rPr>
          <w:rFonts w:ascii="Times New Roman" w:eastAsia="Times New Roman" w:hAnsi="Times New Roman" w:cs="Times New Roman"/>
          <w:sz w:val="24"/>
          <w:szCs w:val="24"/>
        </w:rPr>
        <w:t>1</w:t>
      </w:r>
      <w:r w:rsidR="0068069A" w:rsidRPr="004A5B52">
        <w:rPr>
          <w:rFonts w:ascii="Times New Roman" w:eastAsia="Times New Roman" w:hAnsi="Times New Roman" w:cs="Times New Roman"/>
          <w:sz w:val="24"/>
          <w:szCs w:val="24"/>
        </w:rPr>
        <w:t xml:space="preserve">), </w:t>
      </w:r>
      <w:r w:rsidRPr="004A5B52">
        <w:rPr>
          <w:rFonts w:ascii="Times New Roman" w:eastAsia="Times New Roman" w:hAnsi="Times New Roman" w:cs="Times New Roman"/>
          <w:sz w:val="24"/>
          <w:szCs w:val="24"/>
        </w:rPr>
        <w:t>para atender o PJM</w:t>
      </w:r>
      <w:r w:rsidRPr="4A9A6D2C">
        <w:rPr>
          <w:rFonts w:ascii="Times New Roman" w:eastAsia="Times New Roman" w:hAnsi="Times New Roman" w:cs="Times New Roman"/>
          <w:sz w:val="24"/>
          <w:szCs w:val="24"/>
        </w:rPr>
        <w:t xml:space="preserve">T. </w:t>
      </w:r>
    </w:p>
    <w:tbl>
      <w:tblPr>
        <w:tblW w:w="865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36"/>
        <w:gridCol w:w="662"/>
        <w:gridCol w:w="2713"/>
        <w:gridCol w:w="678"/>
        <w:gridCol w:w="1187"/>
        <w:gridCol w:w="2879"/>
      </w:tblGrid>
      <w:tr w:rsidR="00BD381B" w:rsidRPr="008210BD" w14:paraId="672C7DE3" w14:textId="77777777" w:rsidTr="004A5B52">
        <w:trPr>
          <w:trHeight w:val="300"/>
        </w:trPr>
        <w:tc>
          <w:tcPr>
            <w:tcW w:w="53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E27B55F" w14:textId="77777777" w:rsidR="00BD381B" w:rsidRPr="008210BD" w:rsidRDefault="00BD381B" w:rsidP="00725DA8">
            <w:pPr>
              <w:spacing w:line="240" w:lineRule="auto"/>
              <w:jc w:val="center"/>
              <w:textAlignment w:val="baseline"/>
              <w:rPr>
                <w:rFonts w:ascii="Segoe UI" w:eastAsia="Times New Roman" w:hAnsi="Segoe UI" w:cs="Segoe UI"/>
                <w:sz w:val="18"/>
                <w:szCs w:val="18"/>
              </w:rPr>
            </w:pPr>
            <w:r w:rsidRPr="008210BD">
              <w:rPr>
                <w:rFonts w:ascii="Calibri" w:eastAsia="Times New Roman" w:hAnsi="Calibri" w:cs="Calibri"/>
                <w:b/>
                <w:bCs/>
                <w:color w:val="000000"/>
              </w:rPr>
              <w:t> </w:t>
            </w:r>
            <w:r w:rsidRPr="008210BD">
              <w:rPr>
                <w:rFonts w:ascii="Calibri" w:eastAsia="Times New Roman" w:hAnsi="Calibri" w:cs="Calibri"/>
                <w:color w:val="000000"/>
              </w:rPr>
              <w:t> </w:t>
            </w:r>
          </w:p>
        </w:tc>
        <w:tc>
          <w:tcPr>
            <w:tcW w:w="662"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4465BA21" w14:textId="77777777" w:rsidR="00BD381B" w:rsidRPr="008210BD" w:rsidRDefault="00BD381B" w:rsidP="00725DA8">
            <w:pPr>
              <w:spacing w:line="240" w:lineRule="auto"/>
              <w:jc w:val="center"/>
              <w:textAlignment w:val="baseline"/>
              <w:rPr>
                <w:rFonts w:ascii="Segoe UI" w:eastAsia="Times New Roman" w:hAnsi="Segoe UI" w:cs="Segoe UI"/>
                <w:sz w:val="18"/>
                <w:szCs w:val="18"/>
              </w:rPr>
            </w:pPr>
            <w:r w:rsidRPr="008210BD">
              <w:rPr>
                <w:rFonts w:ascii="Calibri" w:eastAsia="Times New Roman" w:hAnsi="Calibri" w:cs="Calibri"/>
                <w:b/>
                <w:bCs/>
                <w:color w:val="000000"/>
              </w:rPr>
              <w:t> Item</w:t>
            </w:r>
            <w:r w:rsidRPr="008210BD">
              <w:rPr>
                <w:rFonts w:ascii="Calibri" w:eastAsia="Times New Roman" w:hAnsi="Calibri" w:cs="Calibri"/>
                <w:color w:val="000000"/>
              </w:rPr>
              <w:t> </w:t>
            </w:r>
          </w:p>
        </w:tc>
        <w:tc>
          <w:tcPr>
            <w:tcW w:w="2713"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0DA25BCF" w14:textId="77777777" w:rsidR="00BD381B" w:rsidRPr="008210BD" w:rsidRDefault="00BD381B" w:rsidP="00725DA8">
            <w:pPr>
              <w:spacing w:line="240" w:lineRule="auto"/>
              <w:jc w:val="center"/>
              <w:textAlignment w:val="baseline"/>
              <w:rPr>
                <w:rFonts w:ascii="Segoe UI" w:eastAsia="Times New Roman" w:hAnsi="Segoe UI" w:cs="Segoe UI"/>
                <w:sz w:val="18"/>
                <w:szCs w:val="18"/>
              </w:rPr>
            </w:pPr>
            <w:r w:rsidRPr="008210BD">
              <w:rPr>
                <w:rFonts w:ascii="Calibri" w:eastAsia="Times New Roman" w:hAnsi="Calibri" w:cs="Calibri"/>
                <w:b/>
                <w:bCs/>
                <w:color w:val="000000"/>
              </w:rPr>
              <w:t>Descrição</w:t>
            </w:r>
            <w:r w:rsidRPr="008210BD">
              <w:rPr>
                <w:rFonts w:ascii="Calibri" w:eastAsia="Times New Roman" w:hAnsi="Calibri" w:cs="Calibri"/>
                <w:color w:val="000000"/>
              </w:rPr>
              <w:t> </w:t>
            </w:r>
          </w:p>
        </w:tc>
        <w:tc>
          <w:tcPr>
            <w:tcW w:w="678"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28A8C32E" w14:textId="77777777" w:rsidR="00BD381B" w:rsidRPr="008210BD" w:rsidRDefault="00BD381B" w:rsidP="00725DA8">
            <w:pPr>
              <w:spacing w:line="240" w:lineRule="auto"/>
              <w:jc w:val="center"/>
              <w:textAlignment w:val="baseline"/>
              <w:rPr>
                <w:rFonts w:ascii="Segoe UI" w:eastAsia="Times New Roman" w:hAnsi="Segoe UI" w:cs="Segoe UI"/>
                <w:sz w:val="18"/>
                <w:szCs w:val="18"/>
              </w:rPr>
            </w:pPr>
            <w:r>
              <w:rPr>
                <w:rFonts w:ascii="Calibri" w:eastAsia="Times New Roman" w:hAnsi="Calibri" w:cs="Calibri"/>
                <w:b/>
                <w:bCs/>
                <w:color w:val="000000"/>
              </w:rPr>
              <w:t>Qtd</w:t>
            </w:r>
            <w:r w:rsidRPr="008210BD">
              <w:rPr>
                <w:rFonts w:ascii="Calibri" w:eastAsia="Times New Roman" w:hAnsi="Calibri" w:cs="Calibri"/>
                <w:color w:val="000000"/>
              </w:rPr>
              <w:t> </w:t>
            </w:r>
          </w:p>
        </w:tc>
        <w:tc>
          <w:tcPr>
            <w:tcW w:w="1187" w:type="dxa"/>
            <w:tcBorders>
              <w:top w:val="single" w:sz="6" w:space="0" w:color="auto"/>
              <w:left w:val="nil"/>
              <w:bottom w:val="single" w:sz="6" w:space="0" w:color="auto"/>
              <w:right w:val="single" w:sz="6" w:space="0" w:color="auto"/>
            </w:tcBorders>
            <w:shd w:val="clear" w:color="auto" w:fill="D9D9D9" w:themeFill="background1" w:themeFillShade="D9"/>
            <w:hideMark/>
          </w:tcPr>
          <w:p w14:paraId="6D549147" w14:textId="77777777" w:rsidR="00BD381B" w:rsidRPr="008210BD" w:rsidRDefault="00BD381B" w:rsidP="00725DA8">
            <w:pPr>
              <w:spacing w:line="240" w:lineRule="auto"/>
              <w:jc w:val="center"/>
              <w:textAlignment w:val="baseline"/>
              <w:rPr>
                <w:rFonts w:ascii="Segoe UI" w:eastAsia="Times New Roman" w:hAnsi="Segoe UI" w:cs="Segoe UI"/>
                <w:sz w:val="18"/>
                <w:szCs w:val="18"/>
              </w:rPr>
            </w:pPr>
            <w:r w:rsidRPr="008210BD">
              <w:rPr>
                <w:rFonts w:ascii="Calibri" w:eastAsia="Times New Roman" w:hAnsi="Calibri" w:cs="Calibri"/>
                <w:b/>
                <w:bCs/>
                <w:color w:val="000000"/>
              </w:rPr>
              <w:t>Tipo</w:t>
            </w:r>
            <w:r w:rsidRPr="008210BD">
              <w:rPr>
                <w:rFonts w:ascii="Calibri" w:eastAsia="Times New Roman" w:hAnsi="Calibri" w:cs="Calibri"/>
                <w:color w:val="000000"/>
              </w:rPr>
              <w:t> </w:t>
            </w:r>
          </w:p>
        </w:tc>
        <w:tc>
          <w:tcPr>
            <w:tcW w:w="287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0563B44" w14:textId="77777777" w:rsidR="00BD381B" w:rsidRPr="008210BD" w:rsidRDefault="00BD381B" w:rsidP="00725DA8">
            <w:pPr>
              <w:spacing w:line="240" w:lineRule="auto"/>
              <w:textAlignment w:val="baseline"/>
              <w:rPr>
                <w:rFonts w:ascii="Segoe UI" w:eastAsia="Times New Roman" w:hAnsi="Segoe UI" w:cs="Segoe UI"/>
                <w:sz w:val="18"/>
                <w:szCs w:val="18"/>
              </w:rPr>
            </w:pPr>
            <w:r w:rsidRPr="008210BD">
              <w:rPr>
                <w:rFonts w:ascii="Calibri" w:eastAsia="Times New Roman" w:hAnsi="Calibri" w:cs="Calibri"/>
                <w:b/>
                <w:bCs/>
                <w:color w:val="000000"/>
              </w:rPr>
              <w:t>Descrição / PartNumber</w:t>
            </w:r>
            <w:r w:rsidRPr="008210BD">
              <w:rPr>
                <w:rFonts w:ascii="Calibri" w:eastAsia="Times New Roman" w:hAnsi="Calibri" w:cs="Calibri"/>
                <w:color w:val="000000"/>
              </w:rPr>
              <w:t> </w:t>
            </w:r>
          </w:p>
        </w:tc>
      </w:tr>
      <w:tr w:rsidR="00BD381B" w:rsidRPr="00FE463F" w14:paraId="1425385A" w14:textId="77777777" w:rsidTr="004A5B52">
        <w:trPr>
          <w:trHeight w:val="300"/>
        </w:trPr>
        <w:tc>
          <w:tcPr>
            <w:tcW w:w="536" w:type="dxa"/>
            <w:vMerge w:val="restart"/>
            <w:tcBorders>
              <w:top w:val="single" w:sz="6" w:space="0" w:color="auto"/>
              <w:left w:val="single" w:sz="6" w:space="0" w:color="auto"/>
              <w:bottom w:val="nil"/>
              <w:right w:val="single" w:sz="6" w:space="0" w:color="auto"/>
            </w:tcBorders>
            <w:shd w:val="clear" w:color="auto" w:fill="auto"/>
            <w:vAlign w:val="center"/>
            <w:hideMark/>
          </w:tcPr>
          <w:p w14:paraId="30E653AB" w14:textId="77777777" w:rsidR="00BD381B" w:rsidRPr="008210BD" w:rsidRDefault="00BD381B" w:rsidP="00725DA8">
            <w:pPr>
              <w:spacing w:line="240" w:lineRule="auto"/>
              <w:jc w:val="center"/>
              <w:textAlignment w:val="baseline"/>
              <w:rPr>
                <w:rFonts w:ascii="Segoe UI" w:eastAsia="Times New Roman" w:hAnsi="Segoe UI" w:cs="Segoe UI"/>
                <w:sz w:val="18"/>
                <w:szCs w:val="18"/>
              </w:rPr>
            </w:pPr>
            <w:r w:rsidRPr="008210BD">
              <w:rPr>
                <w:rFonts w:ascii="Calibri" w:eastAsia="Times New Roman" w:hAnsi="Calibri" w:cs="Calibri"/>
                <w:color w:val="000000"/>
              </w:rPr>
              <w:t>LOTE 1 </w:t>
            </w:r>
          </w:p>
        </w:tc>
        <w:tc>
          <w:tcPr>
            <w:tcW w:w="662" w:type="dxa"/>
            <w:tcBorders>
              <w:top w:val="nil"/>
              <w:left w:val="nil"/>
              <w:bottom w:val="single" w:sz="6" w:space="0" w:color="auto"/>
              <w:right w:val="single" w:sz="6" w:space="0" w:color="auto"/>
            </w:tcBorders>
            <w:shd w:val="clear" w:color="auto" w:fill="auto"/>
            <w:vAlign w:val="center"/>
            <w:hideMark/>
          </w:tcPr>
          <w:p w14:paraId="0F2497AC" w14:textId="77777777" w:rsidR="00BD381B" w:rsidRPr="008210BD" w:rsidRDefault="00BD381B" w:rsidP="00725DA8">
            <w:pPr>
              <w:spacing w:line="240" w:lineRule="auto"/>
              <w:jc w:val="center"/>
              <w:textAlignment w:val="baseline"/>
              <w:rPr>
                <w:rFonts w:ascii="Segoe UI" w:eastAsia="Times New Roman" w:hAnsi="Segoe UI" w:cs="Segoe UI"/>
                <w:sz w:val="18"/>
                <w:szCs w:val="18"/>
              </w:rPr>
            </w:pPr>
            <w:r w:rsidRPr="008210BD">
              <w:rPr>
                <w:rFonts w:ascii="Calibri" w:eastAsia="Times New Roman" w:hAnsi="Calibri" w:cs="Calibri"/>
                <w:color w:val="000000"/>
              </w:rPr>
              <w:t>Item 1 </w:t>
            </w:r>
          </w:p>
        </w:tc>
        <w:tc>
          <w:tcPr>
            <w:tcW w:w="2713" w:type="dxa"/>
            <w:tcBorders>
              <w:top w:val="nil"/>
              <w:left w:val="nil"/>
              <w:bottom w:val="single" w:sz="6" w:space="0" w:color="auto"/>
              <w:right w:val="single" w:sz="6" w:space="0" w:color="auto"/>
            </w:tcBorders>
            <w:shd w:val="clear" w:color="auto" w:fill="auto"/>
            <w:vAlign w:val="center"/>
            <w:hideMark/>
          </w:tcPr>
          <w:p w14:paraId="09DB5F14" w14:textId="39571577" w:rsidR="00BD381B" w:rsidRPr="008210BD" w:rsidRDefault="00BD381B" w:rsidP="00725DA8">
            <w:pPr>
              <w:spacing w:line="240" w:lineRule="auto"/>
              <w:jc w:val="center"/>
              <w:textAlignment w:val="baseline"/>
              <w:rPr>
                <w:rFonts w:ascii="Segoe UI" w:eastAsia="Times New Roman" w:hAnsi="Segoe UI" w:cs="Segoe UI"/>
                <w:sz w:val="18"/>
                <w:szCs w:val="18"/>
              </w:rPr>
            </w:pPr>
            <w:r>
              <w:rPr>
                <w:rFonts w:ascii="Calibri" w:eastAsia="Times New Roman" w:hAnsi="Calibri" w:cs="Calibri"/>
                <w:color w:val="000000"/>
              </w:rPr>
              <w:t xml:space="preserve">Garantia e </w:t>
            </w:r>
            <w:r w:rsidRPr="008210BD">
              <w:rPr>
                <w:rFonts w:ascii="Calibri" w:eastAsia="Times New Roman" w:hAnsi="Calibri" w:cs="Calibri"/>
                <w:color w:val="000000"/>
              </w:rPr>
              <w:t xml:space="preserve">Suporte </w:t>
            </w:r>
            <w:r w:rsidR="00555205">
              <w:rPr>
                <w:rFonts w:ascii="Calibri" w:eastAsia="Times New Roman" w:hAnsi="Calibri" w:cs="Calibri"/>
                <w:color w:val="000000"/>
              </w:rPr>
              <w:t>60 meses</w:t>
            </w:r>
            <w:r w:rsidRPr="008210BD">
              <w:rPr>
                <w:rFonts w:ascii="Calibri" w:eastAsia="Times New Roman" w:hAnsi="Calibri" w:cs="Calibri"/>
                <w:color w:val="000000"/>
              </w:rPr>
              <w:t> Blades </w:t>
            </w:r>
          </w:p>
        </w:tc>
        <w:tc>
          <w:tcPr>
            <w:tcW w:w="678" w:type="dxa"/>
            <w:tcBorders>
              <w:top w:val="nil"/>
              <w:left w:val="nil"/>
              <w:bottom w:val="single" w:sz="6" w:space="0" w:color="auto"/>
              <w:right w:val="single" w:sz="6" w:space="0" w:color="auto"/>
            </w:tcBorders>
            <w:shd w:val="clear" w:color="auto" w:fill="auto"/>
            <w:vAlign w:val="center"/>
            <w:hideMark/>
          </w:tcPr>
          <w:p w14:paraId="3FDB4195" w14:textId="77777777" w:rsidR="00BD381B" w:rsidRPr="008210BD" w:rsidRDefault="00BD381B" w:rsidP="00725DA8">
            <w:pPr>
              <w:spacing w:line="240" w:lineRule="auto"/>
              <w:jc w:val="center"/>
              <w:textAlignment w:val="baseline"/>
              <w:rPr>
                <w:rFonts w:ascii="Segoe UI" w:eastAsia="Times New Roman" w:hAnsi="Segoe UI" w:cs="Segoe UI"/>
                <w:sz w:val="18"/>
                <w:szCs w:val="18"/>
              </w:rPr>
            </w:pPr>
            <w:r>
              <w:rPr>
                <w:rFonts w:ascii="Calibri" w:eastAsia="Times New Roman" w:hAnsi="Calibri" w:cs="Calibri"/>
                <w:color w:val="000000"/>
              </w:rPr>
              <w:t>4</w:t>
            </w:r>
            <w:r w:rsidRPr="008210BD">
              <w:rPr>
                <w:rFonts w:ascii="Calibri" w:eastAsia="Times New Roman" w:hAnsi="Calibri" w:cs="Calibri"/>
                <w:color w:val="000000"/>
              </w:rPr>
              <w:t> </w:t>
            </w:r>
          </w:p>
        </w:tc>
        <w:tc>
          <w:tcPr>
            <w:tcW w:w="1187" w:type="dxa"/>
            <w:tcBorders>
              <w:top w:val="single" w:sz="6" w:space="0" w:color="auto"/>
              <w:left w:val="nil"/>
              <w:bottom w:val="single" w:sz="6" w:space="0" w:color="auto"/>
              <w:right w:val="single" w:sz="6" w:space="0" w:color="auto"/>
            </w:tcBorders>
            <w:shd w:val="clear" w:color="auto" w:fill="auto"/>
            <w:vAlign w:val="center"/>
            <w:hideMark/>
          </w:tcPr>
          <w:p w14:paraId="596FB743" w14:textId="77777777" w:rsidR="00BD381B" w:rsidRPr="008210BD" w:rsidRDefault="00BD381B" w:rsidP="00725DA8">
            <w:pPr>
              <w:spacing w:line="240" w:lineRule="auto"/>
              <w:jc w:val="center"/>
              <w:textAlignment w:val="baseline"/>
              <w:rPr>
                <w:rFonts w:ascii="Segoe UI" w:eastAsia="Times New Roman" w:hAnsi="Segoe UI" w:cs="Segoe UI"/>
                <w:sz w:val="18"/>
                <w:szCs w:val="18"/>
              </w:rPr>
            </w:pPr>
            <w:r w:rsidRPr="008210BD">
              <w:rPr>
                <w:rFonts w:ascii="Calibri" w:eastAsia="Times New Roman" w:hAnsi="Calibri" w:cs="Calibri"/>
                <w:color w:val="000000"/>
                <w:lang w:val="en-US"/>
              </w:rPr>
              <w:t>Serviço</w:t>
            </w:r>
            <w:r w:rsidRPr="008210BD">
              <w:rPr>
                <w:rFonts w:ascii="Calibri" w:eastAsia="Times New Roman" w:hAnsi="Calibri" w:cs="Calibri"/>
                <w:color w:val="000000"/>
              </w:rPr>
              <w:t> </w:t>
            </w:r>
          </w:p>
        </w:tc>
        <w:tc>
          <w:tcPr>
            <w:tcW w:w="2879" w:type="dxa"/>
            <w:tcBorders>
              <w:top w:val="nil"/>
              <w:left w:val="single" w:sz="6" w:space="0" w:color="auto"/>
              <w:bottom w:val="single" w:sz="6" w:space="0" w:color="auto"/>
              <w:right w:val="single" w:sz="6" w:space="0" w:color="auto"/>
            </w:tcBorders>
            <w:shd w:val="clear" w:color="auto" w:fill="auto"/>
            <w:vAlign w:val="center"/>
            <w:hideMark/>
          </w:tcPr>
          <w:p w14:paraId="2DD65FC8" w14:textId="77777777" w:rsidR="00BD381B" w:rsidRPr="00220009" w:rsidRDefault="00BD381B" w:rsidP="00725DA8">
            <w:pPr>
              <w:spacing w:line="240" w:lineRule="auto"/>
              <w:textAlignment w:val="baseline"/>
              <w:rPr>
                <w:rFonts w:ascii="Segoe UI" w:eastAsia="Times New Roman" w:hAnsi="Segoe UI" w:cs="Segoe UI"/>
                <w:sz w:val="18"/>
                <w:szCs w:val="18"/>
                <w:lang w:val="en-US"/>
              </w:rPr>
            </w:pPr>
            <w:r w:rsidRPr="008210BD">
              <w:rPr>
                <w:rFonts w:ascii="Calibri" w:eastAsia="Times New Roman" w:hAnsi="Calibri" w:cs="Calibri"/>
                <w:color w:val="000000"/>
                <w:lang w:val="en-US"/>
              </w:rPr>
              <w:t>4 x UCS B480 M5 (Serial FLM22500BU5, FLM22500BUB, FLM22500BUK e FLM22500C03)</w:t>
            </w:r>
            <w:r w:rsidRPr="00220009">
              <w:rPr>
                <w:rFonts w:ascii="Calibri" w:eastAsia="Times New Roman" w:hAnsi="Calibri" w:cs="Calibri"/>
                <w:color w:val="000000"/>
                <w:lang w:val="en-US"/>
              </w:rPr>
              <w:t> </w:t>
            </w:r>
          </w:p>
        </w:tc>
      </w:tr>
      <w:tr w:rsidR="00BD381B" w:rsidRPr="008210BD" w14:paraId="115CEEF1" w14:textId="77777777" w:rsidTr="004A5B52">
        <w:trPr>
          <w:trHeight w:val="300"/>
        </w:trPr>
        <w:tc>
          <w:tcPr>
            <w:tcW w:w="536" w:type="dxa"/>
            <w:vMerge/>
            <w:vAlign w:val="center"/>
            <w:hideMark/>
          </w:tcPr>
          <w:p w14:paraId="72EF8D1D" w14:textId="77777777" w:rsidR="00BD381B" w:rsidRPr="00220009" w:rsidRDefault="00BD381B" w:rsidP="00725DA8">
            <w:pPr>
              <w:spacing w:line="240" w:lineRule="auto"/>
              <w:rPr>
                <w:rFonts w:ascii="Segoe UI" w:eastAsia="Times New Roman" w:hAnsi="Segoe UI" w:cs="Segoe UI"/>
                <w:sz w:val="18"/>
                <w:szCs w:val="18"/>
                <w:lang w:val="en-US"/>
              </w:rPr>
            </w:pPr>
          </w:p>
        </w:tc>
        <w:tc>
          <w:tcPr>
            <w:tcW w:w="662" w:type="dxa"/>
            <w:tcBorders>
              <w:top w:val="nil"/>
              <w:left w:val="single" w:sz="6" w:space="0" w:color="auto"/>
              <w:bottom w:val="single" w:sz="6" w:space="0" w:color="auto"/>
              <w:right w:val="single" w:sz="6" w:space="0" w:color="auto"/>
            </w:tcBorders>
            <w:shd w:val="clear" w:color="auto" w:fill="auto"/>
            <w:vAlign w:val="center"/>
            <w:hideMark/>
          </w:tcPr>
          <w:p w14:paraId="6B05891E" w14:textId="77777777" w:rsidR="00BD381B" w:rsidRPr="008210BD" w:rsidRDefault="00BD381B" w:rsidP="00725DA8">
            <w:pPr>
              <w:spacing w:line="240" w:lineRule="auto"/>
              <w:jc w:val="center"/>
              <w:textAlignment w:val="baseline"/>
              <w:rPr>
                <w:rFonts w:ascii="Segoe UI" w:eastAsia="Times New Roman" w:hAnsi="Segoe UI" w:cs="Segoe UI"/>
                <w:sz w:val="18"/>
                <w:szCs w:val="18"/>
              </w:rPr>
            </w:pPr>
            <w:r w:rsidRPr="008210BD">
              <w:rPr>
                <w:rFonts w:ascii="Calibri" w:eastAsia="Times New Roman" w:hAnsi="Calibri" w:cs="Calibri"/>
                <w:color w:val="000000"/>
              </w:rPr>
              <w:t>Item 2 </w:t>
            </w:r>
          </w:p>
        </w:tc>
        <w:tc>
          <w:tcPr>
            <w:tcW w:w="2713" w:type="dxa"/>
            <w:tcBorders>
              <w:top w:val="nil"/>
              <w:left w:val="nil"/>
              <w:bottom w:val="single" w:sz="6" w:space="0" w:color="auto"/>
              <w:right w:val="single" w:sz="6" w:space="0" w:color="auto"/>
            </w:tcBorders>
            <w:shd w:val="clear" w:color="auto" w:fill="auto"/>
            <w:vAlign w:val="center"/>
            <w:hideMark/>
          </w:tcPr>
          <w:p w14:paraId="4E6A4034" w14:textId="7F65A4D1" w:rsidR="00BD381B" w:rsidRPr="008210BD" w:rsidRDefault="00BD381B" w:rsidP="00725DA8">
            <w:pPr>
              <w:spacing w:line="240" w:lineRule="auto"/>
              <w:jc w:val="center"/>
              <w:textAlignment w:val="baseline"/>
              <w:rPr>
                <w:rFonts w:ascii="Segoe UI" w:eastAsia="Times New Roman" w:hAnsi="Segoe UI" w:cs="Segoe UI"/>
                <w:sz w:val="18"/>
                <w:szCs w:val="18"/>
              </w:rPr>
            </w:pPr>
            <w:r>
              <w:rPr>
                <w:rFonts w:ascii="Calibri" w:eastAsia="Times New Roman" w:hAnsi="Calibri" w:cs="Calibri"/>
                <w:color w:val="000000"/>
              </w:rPr>
              <w:t xml:space="preserve">Garantia e </w:t>
            </w:r>
            <w:r w:rsidRPr="008210BD">
              <w:rPr>
                <w:rFonts w:ascii="Calibri" w:eastAsia="Times New Roman" w:hAnsi="Calibri" w:cs="Calibri"/>
                <w:color w:val="000000"/>
              </w:rPr>
              <w:t xml:space="preserve">Suporte </w:t>
            </w:r>
            <w:r w:rsidR="00555205">
              <w:rPr>
                <w:rFonts w:ascii="Calibri" w:eastAsia="Times New Roman" w:hAnsi="Calibri" w:cs="Calibri"/>
                <w:color w:val="000000"/>
              </w:rPr>
              <w:t>60 meses</w:t>
            </w:r>
            <w:r w:rsidRPr="008210BD">
              <w:rPr>
                <w:rFonts w:ascii="Calibri" w:eastAsia="Times New Roman" w:hAnsi="Calibri" w:cs="Calibri"/>
                <w:color w:val="000000"/>
              </w:rPr>
              <w:t xml:space="preserve"> Chassis </w:t>
            </w:r>
          </w:p>
        </w:tc>
        <w:tc>
          <w:tcPr>
            <w:tcW w:w="678" w:type="dxa"/>
            <w:tcBorders>
              <w:top w:val="nil"/>
              <w:left w:val="nil"/>
              <w:bottom w:val="single" w:sz="6" w:space="0" w:color="auto"/>
              <w:right w:val="single" w:sz="6" w:space="0" w:color="auto"/>
            </w:tcBorders>
            <w:shd w:val="clear" w:color="auto" w:fill="auto"/>
            <w:vAlign w:val="center"/>
            <w:hideMark/>
          </w:tcPr>
          <w:p w14:paraId="5D2DF1EA" w14:textId="77777777" w:rsidR="00BD381B" w:rsidRPr="008210BD" w:rsidRDefault="00BD381B" w:rsidP="00725DA8">
            <w:pPr>
              <w:spacing w:line="240" w:lineRule="auto"/>
              <w:jc w:val="center"/>
              <w:textAlignment w:val="baseline"/>
              <w:rPr>
                <w:rFonts w:ascii="Segoe UI" w:eastAsia="Times New Roman" w:hAnsi="Segoe UI" w:cs="Segoe UI"/>
                <w:sz w:val="18"/>
                <w:szCs w:val="18"/>
              </w:rPr>
            </w:pPr>
            <w:r>
              <w:rPr>
                <w:rFonts w:ascii="Calibri" w:eastAsia="Times New Roman" w:hAnsi="Calibri" w:cs="Calibri"/>
                <w:color w:val="000000"/>
              </w:rPr>
              <w:t>2</w:t>
            </w:r>
          </w:p>
        </w:tc>
        <w:tc>
          <w:tcPr>
            <w:tcW w:w="1187" w:type="dxa"/>
            <w:tcBorders>
              <w:top w:val="single" w:sz="6" w:space="0" w:color="auto"/>
              <w:left w:val="nil"/>
              <w:bottom w:val="single" w:sz="6" w:space="0" w:color="auto"/>
              <w:right w:val="single" w:sz="6" w:space="0" w:color="auto"/>
            </w:tcBorders>
            <w:shd w:val="clear" w:color="auto" w:fill="auto"/>
            <w:vAlign w:val="center"/>
            <w:hideMark/>
          </w:tcPr>
          <w:p w14:paraId="46A694D8" w14:textId="77777777" w:rsidR="00BD381B" w:rsidRPr="008210BD" w:rsidRDefault="00BD381B" w:rsidP="00725DA8">
            <w:pPr>
              <w:spacing w:line="240" w:lineRule="auto"/>
              <w:jc w:val="center"/>
              <w:textAlignment w:val="baseline"/>
              <w:rPr>
                <w:rFonts w:ascii="Segoe UI" w:eastAsia="Times New Roman" w:hAnsi="Segoe UI" w:cs="Segoe UI"/>
                <w:sz w:val="18"/>
                <w:szCs w:val="18"/>
              </w:rPr>
            </w:pPr>
            <w:r w:rsidRPr="008210BD">
              <w:rPr>
                <w:rFonts w:ascii="Calibri" w:eastAsia="Times New Roman" w:hAnsi="Calibri" w:cs="Calibri"/>
                <w:color w:val="000000"/>
                <w:lang w:val="en-US"/>
              </w:rPr>
              <w:t>Serviço</w:t>
            </w:r>
            <w:r w:rsidRPr="008210BD">
              <w:rPr>
                <w:rFonts w:ascii="Calibri" w:eastAsia="Times New Roman" w:hAnsi="Calibri" w:cs="Calibri"/>
                <w:color w:val="000000"/>
              </w:rPr>
              <w:t> </w:t>
            </w:r>
          </w:p>
        </w:tc>
        <w:tc>
          <w:tcPr>
            <w:tcW w:w="2879" w:type="dxa"/>
            <w:tcBorders>
              <w:top w:val="nil"/>
              <w:left w:val="single" w:sz="6" w:space="0" w:color="auto"/>
              <w:bottom w:val="single" w:sz="6" w:space="0" w:color="auto"/>
              <w:right w:val="single" w:sz="6" w:space="0" w:color="auto"/>
            </w:tcBorders>
            <w:shd w:val="clear" w:color="auto" w:fill="auto"/>
            <w:vAlign w:val="center"/>
            <w:hideMark/>
          </w:tcPr>
          <w:p w14:paraId="7FA8FF74" w14:textId="77777777" w:rsidR="00BD381B" w:rsidRPr="008210BD" w:rsidRDefault="00BD381B" w:rsidP="00725DA8">
            <w:pPr>
              <w:spacing w:line="240" w:lineRule="auto"/>
              <w:textAlignment w:val="baseline"/>
              <w:rPr>
                <w:rFonts w:ascii="Segoe UI" w:eastAsia="Times New Roman" w:hAnsi="Segoe UI" w:cs="Segoe UI"/>
                <w:sz w:val="18"/>
                <w:szCs w:val="18"/>
              </w:rPr>
            </w:pPr>
            <w:r w:rsidRPr="008210BD">
              <w:rPr>
                <w:rFonts w:ascii="Calibri" w:eastAsia="Times New Roman" w:hAnsi="Calibri" w:cs="Calibri"/>
                <w:color w:val="000000"/>
              </w:rPr>
              <w:t>2 x UCSB-5108-AC2 (Serial FOX1944G2KJ e FOX1944G4EW) </w:t>
            </w:r>
          </w:p>
        </w:tc>
      </w:tr>
      <w:tr w:rsidR="00BD381B" w:rsidRPr="00DC0257" w14:paraId="13E8CD9F" w14:textId="77777777" w:rsidTr="004A5B52">
        <w:trPr>
          <w:trHeight w:val="300"/>
        </w:trPr>
        <w:tc>
          <w:tcPr>
            <w:tcW w:w="536" w:type="dxa"/>
            <w:vMerge/>
            <w:vAlign w:val="center"/>
            <w:hideMark/>
          </w:tcPr>
          <w:p w14:paraId="3547594F" w14:textId="77777777" w:rsidR="00BD381B" w:rsidRPr="008210BD" w:rsidRDefault="00BD381B" w:rsidP="00725DA8">
            <w:pPr>
              <w:spacing w:line="240" w:lineRule="auto"/>
              <w:rPr>
                <w:rFonts w:ascii="Segoe UI" w:eastAsia="Times New Roman" w:hAnsi="Segoe UI" w:cs="Segoe UI"/>
                <w:sz w:val="18"/>
                <w:szCs w:val="18"/>
              </w:rPr>
            </w:pPr>
          </w:p>
        </w:tc>
        <w:tc>
          <w:tcPr>
            <w:tcW w:w="662" w:type="dxa"/>
            <w:tcBorders>
              <w:top w:val="nil"/>
              <w:left w:val="single" w:sz="6" w:space="0" w:color="auto"/>
              <w:bottom w:val="single" w:sz="6" w:space="0" w:color="auto"/>
              <w:right w:val="single" w:sz="6" w:space="0" w:color="auto"/>
            </w:tcBorders>
            <w:shd w:val="clear" w:color="auto" w:fill="auto"/>
            <w:vAlign w:val="center"/>
            <w:hideMark/>
          </w:tcPr>
          <w:p w14:paraId="0D3A09AA"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Item 3 </w:t>
            </w:r>
          </w:p>
        </w:tc>
        <w:tc>
          <w:tcPr>
            <w:tcW w:w="2713" w:type="dxa"/>
            <w:tcBorders>
              <w:top w:val="nil"/>
              <w:left w:val="nil"/>
              <w:bottom w:val="single" w:sz="6" w:space="0" w:color="auto"/>
              <w:right w:val="single" w:sz="6" w:space="0" w:color="auto"/>
            </w:tcBorders>
            <w:shd w:val="clear" w:color="auto" w:fill="auto"/>
            <w:vAlign w:val="center"/>
            <w:hideMark/>
          </w:tcPr>
          <w:p w14:paraId="069169B2"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Module IO para Chassis </w:t>
            </w:r>
          </w:p>
        </w:tc>
        <w:tc>
          <w:tcPr>
            <w:tcW w:w="678" w:type="dxa"/>
            <w:tcBorders>
              <w:top w:val="nil"/>
              <w:left w:val="nil"/>
              <w:bottom w:val="single" w:sz="6" w:space="0" w:color="auto"/>
              <w:right w:val="single" w:sz="6" w:space="0" w:color="auto"/>
            </w:tcBorders>
            <w:shd w:val="clear" w:color="auto" w:fill="auto"/>
            <w:vAlign w:val="center"/>
            <w:hideMark/>
          </w:tcPr>
          <w:p w14:paraId="13908837"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4 </w:t>
            </w:r>
          </w:p>
        </w:tc>
        <w:tc>
          <w:tcPr>
            <w:tcW w:w="1187" w:type="dxa"/>
            <w:tcBorders>
              <w:top w:val="single" w:sz="6" w:space="0" w:color="auto"/>
              <w:left w:val="nil"/>
              <w:bottom w:val="single" w:sz="6" w:space="0" w:color="auto"/>
              <w:right w:val="single" w:sz="6" w:space="0" w:color="auto"/>
            </w:tcBorders>
            <w:shd w:val="clear" w:color="auto" w:fill="auto"/>
            <w:vAlign w:val="center"/>
            <w:hideMark/>
          </w:tcPr>
          <w:p w14:paraId="2AC66273"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Hardware </w:t>
            </w:r>
          </w:p>
        </w:tc>
        <w:tc>
          <w:tcPr>
            <w:tcW w:w="2879" w:type="dxa"/>
            <w:tcBorders>
              <w:top w:val="nil"/>
              <w:left w:val="single" w:sz="6" w:space="0" w:color="auto"/>
              <w:bottom w:val="single" w:sz="6" w:space="0" w:color="auto"/>
              <w:right w:val="single" w:sz="6" w:space="0" w:color="auto"/>
            </w:tcBorders>
            <w:shd w:val="clear" w:color="auto" w:fill="auto"/>
            <w:vAlign w:val="center"/>
            <w:hideMark/>
          </w:tcPr>
          <w:p w14:paraId="17BB9FA9" w14:textId="77777777" w:rsidR="00BD381B" w:rsidRPr="00DC0257" w:rsidRDefault="00BD381B" w:rsidP="00725DA8">
            <w:pPr>
              <w:spacing w:line="240" w:lineRule="auto"/>
              <w:textAlignment w:val="baseline"/>
              <w:rPr>
                <w:rFonts w:ascii="Calibri" w:eastAsia="Times New Roman" w:hAnsi="Calibri" w:cs="Calibri"/>
                <w:color w:val="000000"/>
              </w:rPr>
            </w:pPr>
            <w:r w:rsidRPr="008210BD">
              <w:rPr>
                <w:rFonts w:ascii="Calibri" w:eastAsia="Times New Roman" w:hAnsi="Calibri" w:cs="Calibri"/>
                <w:color w:val="000000"/>
              </w:rPr>
              <w:t>UCS 2408 I/O Module (8 External25Gb Ports, 32 Internal10Gb) </w:t>
            </w:r>
          </w:p>
        </w:tc>
      </w:tr>
      <w:tr w:rsidR="00BD381B" w:rsidRPr="00DC0257" w14:paraId="21E453DB" w14:textId="77777777" w:rsidTr="004A5B52">
        <w:trPr>
          <w:trHeight w:val="300"/>
        </w:trPr>
        <w:tc>
          <w:tcPr>
            <w:tcW w:w="536" w:type="dxa"/>
            <w:vMerge/>
            <w:vAlign w:val="center"/>
            <w:hideMark/>
          </w:tcPr>
          <w:p w14:paraId="6524FB37" w14:textId="77777777" w:rsidR="00BD381B" w:rsidRPr="008210BD" w:rsidRDefault="00BD381B" w:rsidP="00725DA8">
            <w:pPr>
              <w:spacing w:line="240" w:lineRule="auto"/>
              <w:rPr>
                <w:rFonts w:ascii="Segoe UI" w:eastAsia="Times New Roman" w:hAnsi="Segoe UI" w:cs="Segoe UI"/>
                <w:sz w:val="18"/>
                <w:szCs w:val="18"/>
              </w:rPr>
            </w:pPr>
          </w:p>
        </w:tc>
        <w:tc>
          <w:tcPr>
            <w:tcW w:w="662" w:type="dxa"/>
            <w:tcBorders>
              <w:top w:val="nil"/>
              <w:left w:val="single" w:sz="6" w:space="0" w:color="auto"/>
              <w:bottom w:val="single" w:sz="6" w:space="0" w:color="auto"/>
              <w:right w:val="single" w:sz="6" w:space="0" w:color="auto"/>
            </w:tcBorders>
            <w:shd w:val="clear" w:color="auto" w:fill="auto"/>
            <w:vAlign w:val="center"/>
            <w:hideMark/>
          </w:tcPr>
          <w:p w14:paraId="56C65E7F"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Item 4 </w:t>
            </w:r>
          </w:p>
        </w:tc>
        <w:tc>
          <w:tcPr>
            <w:tcW w:w="2713" w:type="dxa"/>
            <w:tcBorders>
              <w:top w:val="nil"/>
              <w:left w:val="nil"/>
              <w:bottom w:val="single" w:sz="6" w:space="0" w:color="auto"/>
              <w:right w:val="single" w:sz="6" w:space="0" w:color="auto"/>
            </w:tcBorders>
            <w:shd w:val="clear" w:color="auto" w:fill="auto"/>
            <w:vAlign w:val="center"/>
          </w:tcPr>
          <w:p w14:paraId="13240F19"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DC0257">
              <w:rPr>
                <w:rFonts w:ascii="Calibri" w:eastAsia="Times New Roman" w:hAnsi="Calibri" w:cs="Calibri"/>
                <w:color w:val="000000"/>
              </w:rPr>
              <w:t>Instalação e Configuração Module IO para Chassis</w:t>
            </w:r>
          </w:p>
        </w:tc>
        <w:tc>
          <w:tcPr>
            <w:tcW w:w="678" w:type="dxa"/>
            <w:tcBorders>
              <w:top w:val="nil"/>
              <w:left w:val="nil"/>
              <w:bottom w:val="single" w:sz="6" w:space="0" w:color="auto"/>
              <w:right w:val="single" w:sz="6" w:space="0" w:color="auto"/>
            </w:tcBorders>
            <w:shd w:val="clear" w:color="auto" w:fill="auto"/>
            <w:vAlign w:val="center"/>
          </w:tcPr>
          <w:p w14:paraId="6963E734"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DC0257">
              <w:rPr>
                <w:rFonts w:ascii="Calibri" w:eastAsia="Times New Roman" w:hAnsi="Calibri" w:cs="Calibri"/>
                <w:color w:val="000000"/>
              </w:rPr>
              <w:t>4</w:t>
            </w:r>
          </w:p>
        </w:tc>
        <w:tc>
          <w:tcPr>
            <w:tcW w:w="1187" w:type="dxa"/>
            <w:tcBorders>
              <w:top w:val="single" w:sz="6" w:space="0" w:color="auto"/>
              <w:left w:val="nil"/>
              <w:bottom w:val="single" w:sz="6" w:space="0" w:color="auto"/>
              <w:right w:val="single" w:sz="6" w:space="0" w:color="auto"/>
            </w:tcBorders>
            <w:shd w:val="clear" w:color="auto" w:fill="auto"/>
            <w:vAlign w:val="center"/>
          </w:tcPr>
          <w:p w14:paraId="38A9ADC7"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DC0257">
              <w:rPr>
                <w:rFonts w:ascii="Calibri" w:eastAsia="Times New Roman" w:hAnsi="Calibri" w:cs="Calibri"/>
                <w:color w:val="000000"/>
              </w:rPr>
              <w:t>Serviço</w:t>
            </w:r>
          </w:p>
        </w:tc>
        <w:tc>
          <w:tcPr>
            <w:tcW w:w="2879" w:type="dxa"/>
            <w:tcBorders>
              <w:top w:val="nil"/>
              <w:left w:val="single" w:sz="6" w:space="0" w:color="auto"/>
              <w:bottom w:val="single" w:sz="6" w:space="0" w:color="auto"/>
              <w:right w:val="single" w:sz="6" w:space="0" w:color="auto"/>
            </w:tcBorders>
            <w:shd w:val="clear" w:color="auto" w:fill="auto"/>
            <w:vAlign w:val="center"/>
          </w:tcPr>
          <w:p w14:paraId="607C76BE" w14:textId="77777777" w:rsidR="00BD381B" w:rsidRPr="00DC0257" w:rsidRDefault="00BD381B" w:rsidP="00725DA8">
            <w:pPr>
              <w:spacing w:line="240" w:lineRule="auto"/>
              <w:textAlignment w:val="baseline"/>
              <w:rPr>
                <w:rFonts w:ascii="Calibri" w:eastAsia="Times New Roman" w:hAnsi="Calibri" w:cs="Calibri"/>
                <w:color w:val="000000"/>
              </w:rPr>
            </w:pPr>
            <w:r>
              <w:rPr>
                <w:rFonts w:ascii="Calibri" w:eastAsia="Times New Roman" w:hAnsi="Calibri" w:cs="Calibri"/>
                <w:color w:val="000000"/>
              </w:rPr>
              <w:t>Instalação e Configuração do item 3 do objeto</w:t>
            </w:r>
          </w:p>
        </w:tc>
      </w:tr>
      <w:tr w:rsidR="00BD381B" w:rsidRPr="00DC0257" w14:paraId="2A648947" w14:textId="77777777" w:rsidTr="004A5B52">
        <w:trPr>
          <w:trHeight w:val="300"/>
        </w:trPr>
        <w:tc>
          <w:tcPr>
            <w:tcW w:w="536" w:type="dxa"/>
            <w:vMerge/>
            <w:vAlign w:val="center"/>
            <w:hideMark/>
          </w:tcPr>
          <w:p w14:paraId="4F71C390" w14:textId="77777777" w:rsidR="00BD381B" w:rsidRPr="008210BD" w:rsidRDefault="00BD381B" w:rsidP="00725DA8">
            <w:pPr>
              <w:spacing w:line="240" w:lineRule="auto"/>
              <w:rPr>
                <w:rFonts w:ascii="Segoe UI" w:eastAsia="Times New Roman" w:hAnsi="Segoe UI" w:cs="Segoe UI"/>
                <w:sz w:val="18"/>
                <w:szCs w:val="18"/>
              </w:rPr>
            </w:pPr>
          </w:p>
        </w:tc>
        <w:tc>
          <w:tcPr>
            <w:tcW w:w="662" w:type="dxa"/>
            <w:tcBorders>
              <w:top w:val="nil"/>
              <w:left w:val="single" w:sz="6" w:space="0" w:color="auto"/>
              <w:bottom w:val="single" w:sz="6" w:space="0" w:color="auto"/>
              <w:right w:val="single" w:sz="6" w:space="0" w:color="auto"/>
            </w:tcBorders>
            <w:shd w:val="clear" w:color="auto" w:fill="auto"/>
            <w:vAlign w:val="center"/>
            <w:hideMark/>
          </w:tcPr>
          <w:p w14:paraId="5A683E55"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Item 5 </w:t>
            </w:r>
          </w:p>
        </w:tc>
        <w:tc>
          <w:tcPr>
            <w:tcW w:w="2713" w:type="dxa"/>
            <w:tcBorders>
              <w:top w:val="nil"/>
              <w:left w:val="nil"/>
              <w:bottom w:val="single" w:sz="6" w:space="0" w:color="auto"/>
              <w:right w:val="single" w:sz="6" w:space="0" w:color="auto"/>
            </w:tcBorders>
            <w:shd w:val="clear" w:color="auto" w:fill="auto"/>
            <w:vAlign w:val="center"/>
          </w:tcPr>
          <w:p w14:paraId="6C2C269B"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Discos de Boot </w:t>
            </w:r>
          </w:p>
        </w:tc>
        <w:tc>
          <w:tcPr>
            <w:tcW w:w="678" w:type="dxa"/>
            <w:tcBorders>
              <w:top w:val="nil"/>
              <w:left w:val="nil"/>
              <w:bottom w:val="single" w:sz="6" w:space="0" w:color="auto"/>
              <w:right w:val="single" w:sz="6" w:space="0" w:color="auto"/>
            </w:tcBorders>
            <w:shd w:val="clear" w:color="auto" w:fill="auto"/>
            <w:vAlign w:val="center"/>
          </w:tcPr>
          <w:p w14:paraId="74D1FF71"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8 </w:t>
            </w:r>
          </w:p>
        </w:tc>
        <w:tc>
          <w:tcPr>
            <w:tcW w:w="1187" w:type="dxa"/>
            <w:tcBorders>
              <w:top w:val="single" w:sz="6" w:space="0" w:color="auto"/>
              <w:left w:val="nil"/>
              <w:bottom w:val="single" w:sz="6" w:space="0" w:color="auto"/>
              <w:right w:val="single" w:sz="6" w:space="0" w:color="auto"/>
            </w:tcBorders>
            <w:shd w:val="clear" w:color="auto" w:fill="auto"/>
            <w:vAlign w:val="center"/>
          </w:tcPr>
          <w:p w14:paraId="37418B10"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Hardware </w:t>
            </w:r>
          </w:p>
        </w:tc>
        <w:tc>
          <w:tcPr>
            <w:tcW w:w="2879" w:type="dxa"/>
            <w:tcBorders>
              <w:top w:val="nil"/>
              <w:left w:val="single" w:sz="6" w:space="0" w:color="auto"/>
              <w:bottom w:val="single" w:sz="6" w:space="0" w:color="auto"/>
              <w:right w:val="single" w:sz="6" w:space="0" w:color="auto"/>
            </w:tcBorders>
            <w:shd w:val="clear" w:color="auto" w:fill="auto"/>
            <w:vAlign w:val="center"/>
          </w:tcPr>
          <w:p w14:paraId="6880A5C6" w14:textId="77777777" w:rsidR="00BD381B" w:rsidRPr="00DC0257" w:rsidRDefault="00BD381B" w:rsidP="00725DA8">
            <w:pPr>
              <w:spacing w:line="240" w:lineRule="auto"/>
              <w:textAlignment w:val="baseline"/>
              <w:rPr>
                <w:rFonts w:ascii="Calibri" w:eastAsia="Times New Roman" w:hAnsi="Calibri" w:cs="Calibri"/>
                <w:color w:val="000000"/>
              </w:rPr>
            </w:pPr>
            <w:r w:rsidRPr="008210BD">
              <w:rPr>
                <w:rFonts w:ascii="Calibri" w:eastAsia="Times New Roman" w:hAnsi="Calibri" w:cs="Calibri"/>
                <w:color w:val="000000"/>
              </w:rPr>
              <w:t>UCS-M2-240GB / Especificação da demanda abaixo </w:t>
            </w:r>
          </w:p>
        </w:tc>
      </w:tr>
      <w:tr w:rsidR="00BD381B" w:rsidRPr="00DC0257" w14:paraId="0D016282" w14:textId="77777777" w:rsidTr="004A5B52">
        <w:trPr>
          <w:trHeight w:val="300"/>
        </w:trPr>
        <w:tc>
          <w:tcPr>
            <w:tcW w:w="536" w:type="dxa"/>
            <w:vMerge/>
            <w:vAlign w:val="center"/>
            <w:hideMark/>
          </w:tcPr>
          <w:p w14:paraId="6DF3354B" w14:textId="77777777" w:rsidR="00BD381B" w:rsidRPr="008210BD" w:rsidRDefault="00BD381B" w:rsidP="00725DA8">
            <w:pPr>
              <w:spacing w:line="240" w:lineRule="auto"/>
              <w:rPr>
                <w:rFonts w:ascii="Segoe UI" w:eastAsia="Times New Roman" w:hAnsi="Segoe UI" w:cs="Segoe UI"/>
                <w:sz w:val="18"/>
                <w:szCs w:val="18"/>
              </w:rPr>
            </w:pPr>
          </w:p>
        </w:tc>
        <w:tc>
          <w:tcPr>
            <w:tcW w:w="662" w:type="dxa"/>
            <w:tcBorders>
              <w:top w:val="nil"/>
              <w:left w:val="single" w:sz="6" w:space="0" w:color="auto"/>
              <w:bottom w:val="single" w:sz="6" w:space="0" w:color="auto"/>
              <w:right w:val="single" w:sz="6" w:space="0" w:color="auto"/>
            </w:tcBorders>
            <w:shd w:val="clear" w:color="auto" w:fill="auto"/>
            <w:vAlign w:val="center"/>
            <w:hideMark/>
          </w:tcPr>
          <w:p w14:paraId="2650698C"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Item 6 </w:t>
            </w:r>
          </w:p>
        </w:tc>
        <w:tc>
          <w:tcPr>
            <w:tcW w:w="2713" w:type="dxa"/>
            <w:tcBorders>
              <w:top w:val="nil"/>
              <w:left w:val="nil"/>
              <w:bottom w:val="single" w:sz="6" w:space="0" w:color="auto"/>
              <w:right w:val="single" w:sz="6" w:space="0" w:color="auto"/>
            </w:tcBorders>
            <w:shd w:val="clear" w:color="auto" w:fill="auto"/>
            <w:vAlign w:val="center"/>
          </w:tcPr>
          <w:p w14:paraId="75EDD787" w14:textId="77777777" w:rsidR="00BD381B" w:rsidRPr="00DC0257"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Instalação e Configuração Discos de Boot</w:t>
            </w:r>
          </w:p>
        </w:tc>
        <w:tc>
          <w:tcPr>
            <w:tcW w:w="678" w:type="dxa"/>
            <w:tcBorders>
              <w:top w:val="nil"/>
              <w:left w:val="nil"/>
              <w:bottom w:val="single" w:sz="6" w:space="0" w:color="auto"/>
              <w:right w:val="single" w:sz="6" w:space="0" w:color="auto"/>
            </w:tcBorders>
            <w:shd w:val="clear" w:color="auto" w:fill="auto"/>
            <w:vAlign w:val="center"/>
          </w:tcPr>
          <w:p w14:paraId="407254AC" w14:textId="77777777" w:rsidR="00BD381B" w:rsidRPr="00DC0257"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8</w:t>
            </w:r>
          </w:p>
        </w:tc>
        <w:tc>
          <w:tcPr>
            <w:tcW w:w="1187" w:type="dxa"/>
            <w:tcBorders>
              <w:top w:val="single" w:sz="6" w:space="0" w:color="auto"/>
              <w:left w:val="nil"/>
              <w:bottom w:val="single" w:sz="6" w:space="0" w:color="auto"/>
              <w:right w:val="single" w:sz="6" w:space="0" w:color="auto"/>
            </w:tcBorders>
            <w:shd w:val="clear" w:color="auto" w:fill="auto"/>
            <w:vAlign w:val="center"/>
          </w:tcPr>
          <w:p w14:paraId="7D27236C" w14:textId="77777777" w:rsidR="00BD381B" w:rsidRPr="00DC0257"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Serviço</w:t>
            </w:r>
          </w:p>
        </w:tc>
        <w:tc>
          <w:tcPr>
            <w:tcW w:w="2879" w:type="dxa"/>
            <w:tcBorders>
              <w:top w:val="nil"/>
              <w:left w:val="single" w:sz="6" w:space="0" w:color="auto"/>
              <w:bottom w:val="single" w:sz="6" w:space="0" w:color="auto"/>
              <w:right w:val="single" w:sz="6" w:space="0" w:color="auto"/>
            </w:tcBorders>
            <w:shd w:val="clear" w:color="auto" w:fill="auto"/>
            <w:vAlign w:val="center"/>
          </w:tcPr>
          <w:p w14:paraId="6186D760" w14:textId="77777777" w:rsidR="00BD381B" w:rsidRPr="00DC0257" w:rsidRDefault="00BD381B" w:rsidP="00725DA8">
            <w:pPr>
              <w:spacing w:line="240" w:lineRule="auto"/>
              <w:textAlignment w:val="baseline"/>
              <w:rPr>
                <w:rFonts w:ascii="Calibri" w:eastAsia="Times New Roman" w:hAnsi="Calibri" w:cs="Calibri"/>
                <w:color w:val="000000"/>
              </w:rPr>
            </w:pPr>
            <w:r>
              <w:rPr>
                <w:rFonts w:ascii="Calibri" w:eastAsia="Times New Roman" w:hAnsi="Calibri" w:cs="Calibri"/>
                <w:color w:val="000000"/>
              </w:rPr>
              <w:t>Instalação e Configuração do item 5 do objeto</w:t>
            </w:r>
          </w:p>
        </w:tc>
      </w:tr>
      <w:tr w:rsidR="00BD381B" w:rsidRPr="00DC0257" w14:paraId="3874DD16" w14:textId="77777777" w:rsidTr="004A5B52">
        <w:trPr>
          <w:trHeight w:val="300"/>
        </w:trPr>
        <w:tc>
          <w:tcPr>
            <w:tcW w:w="536" w:type="dxa"/>
            <w:vMerge/>
            <w:vAlign w:val="center"/>
            <w:hideMark/>
          </w:tcPr>
          <w:p w14:paraId="092CC688" w14:textId="77777777" w:rsidR="00BD381B" w:rsidRPr="008210BD" w:rsidRDefault="00BD381B" w:rsidP="00725DA8">
            <w:pPr>
              <w:spacing w:line="240" w:lineRule="auto"/>
              <w:rPr>
                <w:rFonts w:ascii="Segoe UI" w:eastAsia="Times New Roman" w:hAnsi="Segoe UI" w:cs="Segoe UI"/>
                <w:sz w:val="18"/>
                <w:szCs w:val="18"/>
              </w:rPr>
            </w:pPr>
          </w:p>
        </w:tc>
        <w:tc>
          <w:tcPr>
            <w:tcW w:w="662" w:type="dxa"/>
            <w:tcBorders>
              <w:top w:val="nil"/>
              <w:left w:val="single" w:sz="6" w:space="0" w:color="auto"/>
              <w:bottom w:val="single" w:sz="6" w:space="0" w:color="auto"/>
              <w:right w:val="single" w:sz="6" w:space="0" w:color="auto"/>
            </w:tcBorders>
            <w:shd w:val="clear" w:color="auto" w:fill="auto"/>
            <w:vAlign w:val="center"/>
            <w:hideMark/>
          </w:tcPr>
          <w:p w14:paraId="15C916D1"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Item 7 </w:t>
            </w:r>
          </w:p>
        </w:tc>
        <w:tc>
          <w:tcPr>
            <w:tcW w:w="2713" w:type="dxa"/>
            <w:tcBorders>
              <w:top w:val="nil"/>
              <w:left w:val="nil"/>
              <w:bottom w:val="single" w:sz="6" w:space="0" w:color="auto"/>
              <w:right w:val="single" w:sz="6" w:space="0" w:color="auto"/>
            </w:tcBorders>
            <w:shd w:val="clear" w:color="auto" w:fill="auto"/>
            <w:vAlign w:val="center"/>
          </w:tcPr>
          <w:p w14:paraId="5E7D075F"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Controladora de RAID </w:t>
            </w:r>
          </w:p>
        </w:tc>
        <w:tc>
          <w:tcPr>
            <w:tcW w:w="678" w:type="dxa"/>
            <w:tcBorders>
              <w:top w:val="nil"/>
              <w:left w:val="nil"/>
              <w:bottom w:val="single" w:sz="6" w:space="0" w:color="auto"/>
              <w:right w:val="single" w:sz="6" w:space="0" w:color="auto"/>
            </w:tcBorders>
            <w:shd w:val="clear" w:color="auto" w:fill="auto"/>
            <w:vAlign w:val="center"/>
          </w:tcPr>
          <w:p w14:paraId="7D90B13B"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4 </w:t>
            </w:r>
          </w:p>
        </w:tc>
        <w:tc>
          <w:tcPr>
            <w:tcW w:w="1187" w:type="dxa"/>
            <w:tcBorders>
              <w:top w:val="single" w:sz="6" w:space="0" w:color="auto"/>
              <w:left w:val="nil"/>
              <w:bottom w:val="single" w:sz="6" w:space="0" w:color="auto"/>
              <w:right w:val="single" w:sz="6" w:space="0" w:color="auto"/>
            </w:tcBorders>
            <w:shd w:val="clear" w:color="auto" w:fill="auto"/>
            <w:vAlign w:val="center"/>
          </w:tcPr>
          <w:p w14:paraId="32EC2FF4"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Hardware </w:t>
            </w:r>
          </w:p>
        </w:tc>
        <w:tc>
          <w:tcPr>
            <w:tcW w:w="2879" w:type="dxa"/>
            <w:tcBorders>
              <w:top w:val="nil"/>
              <w:left w:val="single" w:sz="6" w:space="0" w:color="auto"/>
              <w:bottom w:val="single" w:sz="6" w:space="0" w:color="auto"/>
              <w:right w:val="single" w:sz="6" w:space="0" w:color="auto"/>
            </w:tcBorders>
            <w:shd w:val="clear" w:color="auto" w:fill="auto"/>
            <w:vAlign w:val="center"/>
          </w:tcPr>
          <w:p w14:paraId="29F85F83" w14:textId="77777777" w:rsidR="00BD381B" w:rsidRPr="00DC0257" w:rsidRDefault="00BD381B" w:rsidP="00725DA8">
            <w:pPr>
              <w:spacing w:line="240" w:lineRule="auto"/>
              <w:textAlignment w:val="baseline"/>
              <w:rPr>
                <w:rFonts w:ascii="Calibri" w:eastAsia="Times New Roman" w:hAnsi="Calibri" w:cs="Calibri"/>
                <w:color w:val="000000"/>
              </w:rPr>
            </w:pPr>
            <w:r w:rsidRPr="008210BD">
              <w:rPr>
                <w:rFonts w:ascii="Calibri" w:eastAsia="Times New Roman" w:hAnsi="Calibri" w:cs="Calibri"/>
                <w:color w:val="000000"/>
              </w:rPr>
              <w:t xml:space="preserve">UCS-M2-HWRAID / </w:t>
            </w:r>
            <w:r w:rsidRPr="008210BD">
              <w:rPr>
                <w:rFonts w:ascii="Calibri" w:eastAsia="Times New Roman" w:hAnsi="Calibri" w:cs="Calibri"/>
                <w:color w:val="000000"/>
              </w:rPr>
              <w:lastRenderedPageBreak/>
              <w:t>Especificação da demanda abaixo </w:t>
            </w:r>
          </w:p>
        </w:tc>
      </w:tr>
      <w:tr w:rsidR="00BD381B" w:rsidRPr="00DC0257" w14:paraId="4D5A3B6E" w14:textId="77777777" w:rsidTr="004A5B52">
        <w:trPr>
          <w:trHeight w:val="300"/>
        </w:trPr>
        <w:tc>
          <w:tcPr>
            <w:tcW w:w="536" w:type="dxa"/>
            <w:vMerge/>
            <w:vAlign w:val="center"/>
            <w:hideMark/>
          </w:tcPr>
          <w:p w14:paraId="76526D2E" w14:textId="77777777" w:rsidR="00BD381B" w:rsidRPr="008210BD" w:rsidRDefault="00BD381B" w:rsidP="00725DA8">
            <w:pPr>
              <w:spacing w:line="240" w:lineRule="auto"/>
              <w:rPr>
                <w:rFonts w:ascii="Segoe UI" w:eastAsia="Times New Roman" w:hAnsi="Segoe UI" w:cs="Segoe UI"/>
                <w:sz w:val="18"/>
                <w:szCs w:val="18"/>
              </w:rPr>
            </w:pPr>
          </w:p>
        </w:tc>
        <w:tc>
          <w:tcPr>
            <w:tcW w:w="662" w:type="dxa"/>
            <w:tcBorders>
              <w:top w:val="nil"/>
              <w:left w:val="single" w:sz="6" w:space="0" w:color="auto"/>
              <w:bottom w:val="single" w:sz="6" w:space="0" w:color="auto"/>
              <w:right w:val="single" w:sz="6" w:space="0" w:color="auto"/>
            </w:tcBorders>
            <w:shd w:val="clear" w:color="auto" w:fill="auto"/>
            <w:vAlign w:val="center"/>
            <w:hideMark/>
          </w:tcPr>
          <w:p w14:paraId="533375E5"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Item 8 </w:t>
            </w:r>
          </w:p>
        </w:tc>
        <w:tc>
          <w:tcPr>
            <w:tcW w:w="2713" w:type="dxa"/>
            <w:tcBorders>
              <w:top w:val="nil"/>
              <w:left w:val="nil"/>
              <w:bottom w:val="single" w:sz="6" w:space="0" w:color="auto"/>
              <w:right w:val="single" w:sz="6" w:space="0" w:color="auto"/>
            </w:tcBorders>
            <w:shd w:val="clear" w:color="auto" w:fill="auto"/>
            <w:vAlign w:val="center"/>
          </w:tcPr>
          <w:p w14:paraId="783EB984" w14:textId="77777777" w:rsidR="00BD381B" w:rsidRPr="00DC0257"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Instalação e Configuração de Controladora de RAID</w:t>
            </w:r>
          </w:p>
        </w:tc>
        <w:tc>
          <w:tcPr>
            <w:tcW w:w="678" w:type="dxa"/>
            <w:tcBorders>
              <w:top w:val="nil"/>
              <w:left w:val="nil"/>
              <w:bottom w:val="single" w:sz="6" w:space="0" w:color="auto"/>
              <w:right w:val="single" w:sz="6" w:space="0" w:color="auto"/>
            </w:tcBorders>
            <w:shd w:val="clear" w:color="auto" w:fill="auto"/>
            <w:vAlign w:val="center"/>
          </w:tcPr>
          <w:p w14:paraId="195FE94D" w14:textId="77777777" w:rsidR="00BD381B" w:rsidRPr="00DC0257"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4</w:t>
            </w:r>
          </w:p>
        </w:tc>
        <w:tc>
          <w:tcPr>
            <w:tcW w:w="1187" w:type="dxa"/>
            <w:tcBorders>
              <w:top w:val="single" w:sz="6" w:space="0" w:color="auto"/>
              <w:left w:val="nil"/>
              <w:bottom w:val="single" w:sz="6" w:space="0" w:color="auto"/>
              <w:right w:val="single" w:sz="6" w:space="0" w:color="auto"/>
            </w:tcBorders>
            <w:shd w:val="clear" w:color="auto" w:fill="auto"/>
            <w:vAlign w:val="center"/>
          </w:tcPr>
          <w:p w14:paraId="0F85FBA1" w14:textId="77777777" w:rsidR="00BD381B" w:rsidRPr="00DC0257"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Serviço</w:t>
            </w:r>
          </w:p>
        </w:tc>
        <w:tc>
          <w:tcPr>
            <w:tcW w:w="2879" w:type="dxa"/>
            <w:tcBorders>
              <w:top w:val="nil"/>
              <w:left w:val="single" w:sz="6" w:space="0" w:color="auto"/>
              <w:bottom w:val="single" w:sz="6" w:space="0" w:color="auto"/>
              <w:right w:val="single" w:sz="6" w:space="0" w:color="auto"/>
            </w:tcBorders>
            <w:shd w:val="clear" w:color="auto" w:fill="auto"/>
            <w:vAlign w:val="center"/>
          </w:tcPr>
          <w:p w14:paraId="2212FBFF" w14:textId="77777777" w:rsidR="00BD381B" w:rsidRPr="00DC0257" w:rsidRDefault="00BD381B" w:rsidP="00725DA8">
            <w:pPr>
              <w:spacing w:line="240" w:lineRule="auto"/>
              <w:textAlignment w:val="baseline"/>
              <w:rPr>
                <w:rFonts w:ascii="Calibri" w:eastAsia="Times New Roman" w:hAnsi="Calibri" w:cs="Calibri"/>
                <w:color w:val="000000"/>
              </w:rPr>
            </w:pPr>
            <w:r>
              <w:rPr>
                <w:rFonts w:ascii="Calibri" w:eastAsia="Times New Roman" w:hAnsi="Calibri" w:cs="Calibri"/>
                <w:color w:val="000000"/>
              </w:rPr>
              <w:t>Instalação e Configuração do item 7 do objeto</w:t>
            </w:r>
          </w:p>
        </w:tc>
      </w:tr>
      <w:tr w:rsidR="00BD381B" w:rsidRPr="00DC0257" w14:paraId="7D9F8E90" w14:textId="77777777" w:rsidTr="004A5B52">
        <w:trPr>
          <w:trHeight w:val="300"/>
        </w:trPr>
        <w:tc>
          <w:tcPr>
            <w:tcW w:w="536" w:type="dxa"/>
            <w:vMerge/>
            <w:vAlign w:val="center"/>
            <w:hideMark/>
          </w:tcPr>
          <w:p w14:paraId="19A6C3FA" w14:textId="77777777" w:rsidR="00BD381B" w:rsidRPr="008210BD" w:rsidRDefault="00BD381B" w:rsidP="00725DA8">
            <w:pPr>
              <w:spacing w:line="240" w:lineRule="auto"/>
              <w:rPr>
                <w:rFonts w:ascii="Segoe UI" w:eastAsia="Times New Roman" w:hAnsi="Segoe UI" w:cs="Segoe UI"/>
                <w:sz w:val="18"/>
                <w:szCs w:val="18"/>
              </w:rPr>
            </w:pPr>
          </w:p>
        </w:tc>
        <w:tc>
          <w:tcPr>
            <w:tcW w:w="662" w:type="dxa"/>
            <w:tcBorders>
              <w:top w:val="nil"/>
              <w:left w:val="single" w:sz="6" w:space="0" w:color="auto"/>
              <w:bottom w:val="single" w:sz="6" w:space="0" w:color="auto"/>
              <w:right w:val="single" w:sz="6" w:space="0" w:color="auto"/>
            </w:tcBorders>
            <w:shd w:val="clear" w:color="auto" w:fill="auto"/>
            <w:vAlign w:val="center"/>
            <w:hideMark/>
          </w:tcPr>
          <w:p w14:paraId="2DB91F92"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Item 9 </w:t>
            </w:r>
          </w:p>
        </w:tc>
        <w:tc>
          <w:tcPr>
            <w:tcW w:w="2713" w:type="dxa"/>
            <w:tcBorders>
              <w:top w:val="nil"/>
              <w:left w:val="nil"/>
              <w:bottom w:val="single" w:sz="6" w:space="0" w:color="auto"/>
              <w:right w:val="single" w:sz="6" w:space="0" w:color="auto"/>
            </w:tcBorders>
            <w:shd w:val="clear" w:color="auto" w:fill="auto"/>
            <w:vAlign w:val="center"/>
          </w:tcPr>
          <w:p w14:paraId="31FCDE09"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Servidor</w:t>
            </w:r>
            <w:r>
              <w:rPr>
                <w:rFonts w:ascii="Calibri" w:eastAsia="Times New Roman" w:hAnsi="Calibri" w:cs="Calibri"/>
                <w:color w:val="000000"/>
              </w:rPr>
              <w:t xml:space="preserve"> L</w:t>
            </w:r>
            <w:r w:rsidRPr="008210BD">
              <w:rPr>
                <w:rFonts w:ascii="Calibri" w:eastAsia="Times New Roman" w:hAnsi="Calibri" w:cs="Calibri"/>
                <w:color w:val="000000"/>
              </w:rPr>
              <w:t>âmina</w:t>
            </w:r>
            <w:r>
              <w:rPr>
                <w:rFonts w:ascii="Calibri" w:eastAsia="Times New Roman" w:hAnsi="Calibri" w:cs="Calibri"/>
                <w:color w:val="000000"/>
              </w:rPr>
              <w:t> H</w:t>
            </w:r>
            <w:r w:rsidRPr="008210BD">
              <w:rPr>
                <w:rFonts w:ascii="Calibri" w:eastAsia="Times New Roman" w:hAnsi="Calibri" w:cs="Calibri"/>
                <w:color w:val="000000"/>
              </w:rPr>
              <w:t>alf </w:t>
            </w:r>
          </w:p>
        </w:tc>
        <w:tc>
          <w:tcPr>
            <w:tcW w:w="678" w:type="dxa"/>
            <w:tcBorders>
              <w:top w:val="nil"/>
              <w:left w:val="nil"/>
              <w:bottom w:val="single" w:sz="6" w:space="0" w:color="auto"/>
              <w:right w:val="single" w:sz="6" w:space="0" w:color="auto"/>
            </w:tcBorders>
            <w:shd w:val="clear" w:color="auto" w:fill="auto"/>
            <w:vAlign w:val="center"/>
          </w:tcPr>
          <w:p w14:paraId="4CDEC960" w14:textId="2D2BF7A9" w:rsidR="00BD381B" w:rsidRPr="00DC0257" w:rsidRDefault="00BD381B" w:rsidP="00796696">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1</w:t>
            </w:r>
            <w:r w:rsidR="00796696">
              <w:rPr>
                <w:rFonts w:ascii="Calibri" w:eastAsia="Times New Roman" w:hAnsi="Calibri" w:cs="Calibri"/>
                <w:color w:val="000000"/>
              </w:rPr>
              <w:t>6</w:t>
            </w:r>
          </w:p>
        </w:tc>
        <w:tc>
          <w:tcPr>
            <w:tcW w:w="1187" w:type="dxa"/>
            <w:tcBorders>
              <w:top w:val="single" w:sz="6" w:space="0" w:color="auto"/>
              <w:left w:val="nil"/>
              <w:bottom w:val="single" w:sz="6" w:space="0" w:color="auto"/>
              <w:right w:val="single" w:sz="6" w:space="0" w:color="auto"/>
            </w:tcBorders>
            <w:shd w:val="clear" w:color="auto" w:fill="auto"/>
            <w:vAlign w:val="center"/>
          </w:tcPr>
          <w:p w14:paraId="19E03401"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Hardware </w:t>
            </w:r>
          </w:p>
        </w:tc>
        <w:tc>
          <w:tcPr>
            <w:tcW w:w="2879" w:type="dxa"/>
            <w:tcBorders>
              <w:top w:val="nil"/>
              <w:left w:val="single" w:sz="6" w:space="0" w:color="auto"/>
              <w:bottom w:val="single" w:sz="6" w:space="0" w:color="auto"/>
              <w:right w:val="single" w:sz="6" w:space="0" w:color="auto"/>
            </w:tcBorders>
            <w:shd w:val="clear" w:color="auto" w:fill="auto"/>
            <w:vAlign w:val="center"/>
          </w:tcPr>
          <w:p w14:paraId="4937D2D2" w14:textId="77777777" w:rsidR="00BD381B" w:rsidRPr="00DC0257" w:rsidRDefault="00BD381B" w:rsidP="00725DA8">
            <w:pPr>
              <w:spacing w:line="240" w:lineRule="auto"/>
              <w:textAlignment w:val="baseline"/>
              <w:rPr>
                <w:rFonts w:ascii="Calibri" w:eastAsia="Times New Roman" w:hAnsi="Calibri" w:cs="Calibri"/>
                <w:color w:val="000000"/>
              </w:rPr>
            </w:pPr>
            <w:r w:rsidRPr="008210BD">
              <w:rPr>
                <w:rFonts w:ascii="Calibri" w:eastAsia="Times New Roman" w:hAnsi="Calibri" w:cs="Calibri"/>
                <w:color w:val="000000"/>
              </w:rPr>
              <w:t>UCS-B200-</w:t>
            </w:r>
            <w:r>
              <w:rPr>
                <w:rFonts w:ascii="Calibri" w:eastAsia="Times New Roman" w:hAnsi="Calibri" w:cs="Calibri"/>
                <w:color w:val="000000"/>
              </w:rPr>
              <w:t>M6</w:t>
            </w:r>
            <w:r w:rsidRPr="008210BD">
              <w:rPr>
                <w:rFonts w:ascii="Calibri" w:eastAsia="Times New Roman" w:hAnsi="Calibri" w:cs="Calibri"/>
                <w:color w:val="000000"/>
              </w:rPr>
              <w:t xml:space="preserve"> / Especificação da demanda abaixo </w:t>
            </w:r>
          </w:p>
        </w:tc>
      </w:tr>
      <w:tr w:rsidR="00BD381B" w:rsidRPr="00DC0257" w14:paraId="02F45283" w14:textId="77777777" w:rsidTr="004A5B52">
        <w:trPr>
          <w:trHeight w:val="300"/>
        </w:trPr>
        <w:tc>
          <w:tcPr>
            <w:tcW w:w="536" w:type="dxa"/>
            <w:vMerge/>
            <w:vAlign w:val="center"/>
            <w:hideMark/>
          </w:tcPr>
          <w:p w14:paraId="6D2D2711" w14:textId="77777777" w:rsidR="00BD381B" w:rsidRPr="008210BD" w:rsidRDefault="00BD381B" w:rsidP="00725DA8">
            <w:pPr>
              <w:spacing w:line="240" w:lineRule="auto"/>
              <w:rPr>
                <w:rFonts w:ascii="Segoe UI" w:eastAsia="Times New Roman" w:hAnsi="Segoe UI" w:cs="Segoe UI"/>
                <w:sz w:val="18"/>
                <w:szCs w:val="18"/>
              </w:rPr>
            </w:pPr>
          </w:p>
        </w:tc>
        <w:tc>
          <w:tcPr>
            <w:tcW w:w="662" w:type="dxa"/>
            <w:tcBorders>
              <w:top w:val="nil"/>
              <w:left w:val="single" w:sz="6" w:space="0" w:color="auto"/>
              <w:bottom w:val="single" w:sz="6" w:space="0" w:color="auto"/>
              <w:right w:val="single" w:sz="6" w:space="0" w:color="auto"/>
            </w:tcBorders>
            <w:shd w:val="clear" w:color="auto" w:fill="auto"/>
            <w:vAlign w:val="center"/>
            <w:hideMark/>
          </w:tcPr>
          <w:p w14:paraId="7840A1A5"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Item 10 </w:t>
            </w:r>
          </w:p>
        </w:tc>
        <w:tc>
          <w:tcPr>
            <w:tcW w:w="2713" w:type="dxa"/>
            <w:tcBorders>
              <w:top w:val="nil"/>
              <w:left w:val="nil"/>
              <w:bottom w:val="single" w:sz="6" w:space="0" w:color="auto"/>
              <w:right w:val="single" w:sz="6" w:space="0" w:color="auto"/>
            </w:tcBorders>
            <w:shd w:val="clear" w:color="auto" w:fill="auto"/>
            <w:vAlign w:val="center"/>
          </w:tcPr>
          <w:p w14:paraId="62863B7D" w14:textId="77777777" w:rsidR="00BD381B" w:rsidRPr="00DC0257"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Instalação e Configuração de Servidor de Lâmina Half</w:t>
            </w:r>
          </w:p>
        </w:tc>
        <w:tc>
          <w:tcPr>
            <w:tcW w:w="678" w:type="dxa"/>
            <w:tcBorders>
              <w:top w:val="nil"/>
              <w:left w:val="nil"/>
              <w:bottom w:val="single" w:sz="6" w:space="0" w:color="auto"/>
              <w:right w:val="single" w:sz="6" w:space="0" w:color="auto"/>
            </w:tcBorders>
            <w:shd w:val="clear" w:color="auto" w:fill="auto"/>
            <w:vAlign w:val="center"/>
          </w:tcPr>
          <w:p w14:paraId="52A510B0" w14:textId="6D6C010C" w:rsidR="00BD381B" w:rsidRPr="00DC0257" w:rsidRDefault="00BD381B" w:rsidP="00796696">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1</w:t>
            </w:r>
            <w:r w:rsidR="00796696">
              <w:rPr>
                <w:rFonts w:ascii="Calibri" w:eastAsia="Times New Roman" w:hAnsi="Calibri" w:cs="Calibri"/>
                <w:color w:val="000000"/>
              </w:rPr>
              <w:t>6</w:t>
            </w:r>
          </w:p>
        </w:tc>
        <w:tc>
          <w:tcPr>
            <w:tcW w:w="1187" w:type="dxa"/>
            <w:tcBorders>
              <w:top w:val="single" w:sz="6" w:space="0" w:color="auto"/>
              <w:left w:val="nil"/>
              <w:bottom w:val="single" w:sz="6" w:space="0" w:color="auto"/>
              <w:right w:val="single" w:sz="6" w:space="0" w:color="auto"/>
            </w:tcBorders>
            <w:shd w:val="clear" w:color="auto" w:fill="auto"/>
            <w:vAlign w:val="center"/>
          </w:tcPr>
          <w:p w14:paraId="217E0775" w14:textId="77777777" w:rsidR="00BD381B" w:rsidRPr="00DC0257"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Serviço</w:t>
            </w:r>
          </w:p>
        </w:tc>
        <w:tc>
          <w:tcPr>
            <w:tcW w:w="2879" w:type="dxa"/>
            <w:tcBorders>
              <w:top w:val="nil"/>
              <w:left w:val="single" w:sz="6" w:space="0" w:color="auto"/>
              <w:bottom w:val="single" w:sz="6" w:space="0" w:color="auto"/>
              <w:right w:val="single" w:sz="6" w:space="0" w:color="auto"/>
            </w:tcBorders>
            <w:shd w:val="clear" w:color="auto" w:fill="auto"/>
            <w:vAlign w:val="center"/>
          </w:tcPr>
          <w:p w14:paraId="7AF0CCF8" w14:textId="77777777" w:rsidR="00BD381B" w:rsidRPr="00DC0257" w:rsidRDefault="00BD381B" w:rsidP="00725DA8">
            <w:pPr>
              <w:spacing w:line="240" w:lineRule="auto"/>
              <w:textAlignment w:val="baseline"/>
              <w:rPr>
                <w:rFonts w:ascii="Calibri" w:eastAsia="Times New Roman" w:hAnsi="Calibri" w:cs="Calibri"/>
                <w:color w:val="000000"/>
              </w:rPr>
            </w:pPr>
            <w:r>
              <w:rPr>
                <w:rFonts w:ascii="Calibri" w:eastAsia="Times New Roman" w:hAnsi="Calibri" w:cs="Calibri"/>
                <w:color w:val="000000"/>
              </w:rPr>
              <w:t>Instalação e Configuração do item 9 do objeto</w:t>
            </w:r>
          </w:p>
        </w:tc>
      </w:tr>
      <w:tr w:rsidR="00BD381B" w:rsidRPr="00DC0257" w14:paraId="06531E12" w14:textId="77777777" w:rsidTr="004A5B52">
        <w:trPr>
          <w:trHeight w:val="300"/>
        </w:trPr>
        <w:tc>
          <w:tcPr>
            <w:tcW w:w="536" w:type="dxa"/>
            <w:vMerge/>
            <w:vAlign w:val="center"/>
            <w:hideMark/>
          </w:tcPr>
          <w:p w14:paraId="720E2E59" w14:textId="77777777" w:rsidR="00BD381B" w:rsidRPr="008210BD" w:rsidRDefault="00BD381B" w:rsidP="00725DA8">
            <w:pPr>
              <w:spacing w:line="240" w:lineRule="auto"/>
              <w:rPr>
                <w:rFonts w:ascii="Segoe UI" w:eastAsia="Times New Roman" w:hAnsi="Segoe UI" w:cs="Segoe UI"/>
                <w:sz w:val="18"/>
                <w:szCs w:val="18"/>
              </w:rPr>
            </w:pPr>
          </w:p>
        </w:tc>
        <w:tc>
          <w:tcPr>
            <w:tcW w:w="662" w:type="dxa"/>
            <w:tcBorders>
              <w:top w:val="nil"/>
              <w:left w:val="single" w:sz="6" w:space="0" w:color="auto"/>
              <w:bottom w:val="single" w:sz="6" w:space="0" w:color="auto"/>
              <w:right w:val="single" w:sz="6" w:space="0" w:color="auto"/>
            </w:tcBorders>
            <w:shd w:val="clear" w:color="auto" w:fill="auto"/>
            <w:vAlign w:val="center"/>
            <w:hideMark/>
          </w:tcPr>
          <w:p w14:paraId="7B750EE2" w14:textId="77777777" w:rsidR="00220009"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Item </w:t>
            </w:r>
          </w:p>
          <w:p w14:paraId="25150678" w14:textId="037D5D68"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11 </w:t>
            </w:r>
          </w:p>
        </w:tc>
        <w:tc>
          <w:tcPr>
            <w:tcW w:w="2713" w:type="dxa"/>
            <w:tcBorders>
              <w:top w:val="nil"/>
              <w:left w:val="nil"/>
              <w:bottom w:val="single" w:sz="6" w:space="0" w:color="auto"/>
              <w:right w:val="single" w:sz="6" w:space="0" w:color="auto"/>
            </w:tcBorders>
            <w:shd w:val="clear" w:color="auto" w:fill="auto"/>
            <w:vAlign w:val="center"/>
          </w:tcPr>
          <w:p w14:paraId="32A5F6FF" w14:textId="7C672414" w:rsidR="00BD381B" w:rsidRPr="00DC0257"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 xml:space="preserve">Garantia e Suporte </w:t>
            </w:r>
            <w:r w:rsidR="00555205">
              <w:rPr>
                <w:rFonts w:ascii="Calibri" w:eastAsia="Times New Roman" w:hAnsi="Calibri" w:cs="Calibri"/>
                <w:color w:val="000000"/>
              </w:rPr>
              <w:t>60 meses</w:t>
            </w:r>
            <w:r>
              <w:rPr>
                <w:rFonts w:ascii="Calibri" w:eastAsia="Times New Roman" w:hAnsi="Calibri" w:cs="Calibri"/>
                <w:color w:val="000000"/>
              </w:rPr>
              <w:t xml:space="preserve"> Lâmina Half</w:t>
            </w:r>
          </w:p>
        </w:tc>
        <w:tc>
          <w:tcPr>
            <w:tcW w:w="678" w:type="dxa"/>
            <w:tcBorders>
              <w:top w:val="nil"/>
              <w:left w:val="nil"/>
              <w:bottom w:val="single" w:sz="6" w:space="0" w:color="auto"/>
              <w:right w:val="single" w:sz="6" w:space="0" w:color="auto"/>
            </w:tcBorders>
            <w:shd w:val="clear" w:color="auto" w:fill="auto"/>
            <w:vAlign w:val="center"/>
          </w:tcPr>
          <w:p w14:paraId="24016077" w14:textId="75E88BE7" w:rsidR="00BD381B" w:rsidRPr="00DC0257" w:rsidRDefault="00BD381B" w:rsidP="00796696">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1</w:t>
            </w:r>
            <w:r w:rsidR="00796696">
              <w:rPr>
                <w:rFonts w:ascii="Calibri" w:eastAsia="Times New Roman" w:hAnsi="Calibri" w:cs="Calibri"/>
                <w:color w:val="000000"/>
              </w:rPr>
              <w:t>6</w:t>
            </w:r>
          </w:p>
        </w:tc>
        <w:tc>
          <w:tcPr>
            <w:tcW w:w="1187" w:type="dxa"/>
            <w:tcBorders>
              <w:top w:val="single" w:sz="6" w:space="0" w:color="auto"/>
              <w:left w:val="nil"/>
              <w:bottom w:val="single" w:sz="6" w:space="0" w:color="auto"/>
              <w:right w:val="single" w:sz="6" w:space="0" w:color="auto"/>
            </w:tcBorders>
            <w:shd w:val="clear" w:color="auto" w:fill="auto"/>
            <w:vAlign w:val="center"/>
          </w:tcPr>
          <w:p w14:paraId="63DE882D" w14:textId="77777777" w:rsidR="00BD381B" w:rsidRPr="00DC0257"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Serviço</w:t>
            </w:r>
          </w:p>
        </w:tc>
        <w:tc>
          <w:tcPr>
            <w:tcW w:w="2879" w:type="dxa"/>
            <w:tcBorders>
              <w:top w:val="nil"/>
              <w:left w:val="single" w:sz="6" w:space="0" w:color="auto"/>
              <w:bottom w:val="single" w:sz="6" w:space="0" w:color="auto"/>
              <w:right w:val="single" w:sz="6" w:space="0" w:color="auto"/>
            </w:tcBorders>
            <w:shd w:val="clear" w:color="auto" w:fill="auto"/>
            <w:vAlign w:val="center"/>
          </w:tcPr>
          <w:p w14:paraId="6B1B031B" w14:textId="77777777" w:rsidR="00BD381B" w:rsidRPr="00DC0257" w:rsidRDefault="00BD381B" w:rsidP="00725DA8">
            <w:pPr>
              <w:spacing w:line="240" w:lineRule="auto"/>
              <w:textAlignment w:val="baseline"/>
              <w:rPr>
                <w:rFonts w:ascii="Calibri" w:eastAsia="Times New Roman" w:hAnsi="Calibri" w:cs="Calibri"/>
                <w:color w:val="000000"/>
              </w:rPr>
            </w:pPr>
            <w:r>
              <w:rPr>
                <w:rFonts w:ascii="Calibri" w:eastAsia="Times New Roman" w:hAnsi="Calibri" w:cs="Calibri"/>
                <w:color w:val="000000"/>
              </w:rPr>
              <w:t>Serviço de garantia e suporte técnico do item 9</w:t>
            </w:r>
          </w:p>
        </w:tc>
      </w:tr>
      <w:tr w:rsidR="00BD381B" w:rsidRPr="00DC0257" w14:paraId="23F2E727" w14:textId="77777777" w:rsidTr="004A5B52">
        <w:trPr>
          <w:trHeight w:val="300"/>
        </w:trPr>
        <w:tc>
          <w:tcPr>
            <w:tcW w:w="536" w:type="dxa"/>
            <w:vMerge/>
            <w:vAlign w:val="center"/>
            <w:hideMark/>
          </w:tcPr>
          <w:p w14:paraId="3DB5445F" w14:textId="77777777" w:rsidR="00BD381B" w:rsidRPr="008210BD" w:rsidRDefault="00BD381B" w:rsidP="00725DA8">
            <w:pPr>
              <w:spacing w:line="240" w:lineRule="auto"/>
              <w:rPr>
                <w:rFonts w:ascii="Segoe UI" w:eastAsia="Times New Roman" w:hAnsi="Segoe UI" w:cs="Segoe UI"/>
                <w:sz w:val="18"/>
                <w:szCs w:val="18"/>
              </w:rPr>
            </w:pPr>
          </w:p>
        </w:tc>
        <w:tc>
          <w:tcPr>
            <w:tcW w:w="662" w:type="dxa"/>
            <w:tcBorders>
              <w:top w:val="nil"/>
              <w:left w:val="single" w:sz="6" w:space="0" w:color="auto"/>
              <w:bottom w:val="single" w:sz="6" w:space="0" w:color="auto"/>
              <w:right w:val="single" w:sz="6" w:space="0" w:color="auto"/>
            </w:tcBorders>
            <w:shd w:val="clear" w:color="auto" w:fill="auto"/>
            <w:vAlign w:val="center"/>
            <w:hideMark/>
          </w:tcPr>
          <w:p w14:paraId="3A17FFB1" w14:textId="77777777" w:rsidR="00220009"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Item </w:t>
            </w:r>
          </w:p>
          <w:p w14:paraId="6E0CD450" w14:textId="54C8E578"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12 </w:t>
            </w:r>
          </w:p>
        </w:tc>
        <w:tc>
          <w:tcPr>
            <w:tcW w:w="2713" w:type="dxa"/>
            <w:tcBorders>
              <w:top w:val="nil"/>
              <w:left w:val="nil"/>
              <w:bottom w:val="single" w:sz="6" w:space="0" w:color="auto"/>
              <w:right w:val="single" w:sz="6" w:space="0" w:color="auto"/>
            </w:tcBorders>
            <w:shd w:val="clear" w:color="auto" w:fill="auto"/>
            <w:vAlign w:val="center"/>
          </w:tcPr>
          <w:p w14:paraId="7D39FF2A" w14:textId="77777777" w:rsidR="00BD381B"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 xml:space="preserve">Servidor </w:t>
            </w:r>
          </w:p>
          <w:p w14:paraId="34FEE312" w14:textId="77777777" w:rsidR="00BD381B" w:rsidRPr="00DC0257"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L</w:t>
            </w:r>
            <w:r w:rsidRPr="008210BD">
              <w:rPr>
                <w:rFonts w:ascii="Calibri" w:eastAsia="Times New Roman" w:hAnsi="Calibri" w:cs="Calibri"/>
                <w:color w:val="000000"/>
              </w:rPr>
              <w:t xml:space="preserve">âmina </w:t>
            </w:r>
            <w:r>
              <w:rPr>
                <w:rFonts w:ascii="Calibri" w:eastAsia="Times New Roman" w:hAnsi="Calibri" w:cs="Calibri"/>
                <w:color w:val="000000"/>
              </w:rPr>
              <w:t>F</w:t>
            </w:r>
            <w:r w:rsidRPr="008210BD">
              <w:rPr>
                <w:rFonts w:ascii="Calibri" w:eastAsia="Times New Roman" w:hAnsi="Calibri" w:cs="Calibri"/>
                <w:color w:val="000000"/>
              </w:rPr>
              <w:t>ull </w:t>
            </w:r>
          </w:p>
        </w:tc>
        <w:tc>
          <w:tcPr>
            <w:tcW w:w="678" w:type="dxa"/>
            <w:tcBorders>
              <w:top w:val="nil"/>
              <w:left w:val="nil"/>
              <w:bottom w:val="single" w:sz="6" w:space="0" w:color="auto"/>
              <w:right w:val="single" w:sz="6" w:space="0" w:color="auto"/>
            </w:tcBorders>
            <w:shd w:val="clear" w:color="auto" w:fill="auto"/>
            <w:vAlign w:val="center"/>
          </w:tcPr>
          <w:p w14:paraId="315A0A46"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2 </w:t>
            </w:r>
          </w:p>
        </w:tc>
        <w:tc>
          <w:tcPr>
            <w:tcW w:w="1187" w:type="dxa"/>
            <w:tcBorders>
              <w:top w:val="single" w:sz="6" w:space="0" w:color="auto"/>
              <w:left w:val="nil"/>
              <w:bottom w:val="single" w:sz="6" w:space="0" w:color="auto"/>
              <w:right w:val="single" w:sz="6" w:space="0" w:color="auto"/>
            </w:tcBorders>
            <w:shd w:val="clear" w:color="auto" w:fill="auto"/>
            <w:vAlign w:val="center"/>
          </w:tcPr>
          <w:p w14:paraId="6648E603"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Hardware </w:t>
            </w:r>
          </w:p>
        </w:tc>
        <w:tc>
          <w:tcPr>
            <w:tcW w:w="2879" w:type="dxa"/>
            <w:tcBorders>
              <w:top w:val="nil"/>
              <w:left w:val="single" w:sz="6" w:space="0" w:color="auto"/>
              <w:bottom w:val="single" w:sz="6" w:space="0" w:color="auto"/>
              <w:right w:val="single" w:sz="6" w:space="0" w:color="auto"/>
            </w:tcBorders>
            <w:shd w:val="clear" w:color="auto" w:fill="auto"/>
            <w:vAlign w:val="center"/>
          </w:tcPr>
          <w:p w14:paraId="15ACDEFA" w14:textId="77777777" w:rsidR="00BD381B" w:rsidRPr="00DC0257" w:rsidRDefault="00BD381B" w:rsidP="00725DA8">
            <w:pPr>
              <w:spacing w:line="240" w:lineRule="auto"/>
              <w:textAlignment w:val="baseline"/>
              <w:rPr>
                <w:rFonts w:ascii="Calibri" w:eastAsia="Times New Roman" w:hAnsi="Calibri" w:cs="Calibri"/>
                <w:color w:val="000000"/>
              </w:rPr>
            </w:pPr>
            <w:r>
              <w:rPr>
                <w:rFonts w:ascii="Calibri" w:eastAsia="Times New Roman" w:hAnsi="Calibri" w:cs="Calibri"/>
                <w:color w:val="000000"/>
              </w:rPr>
              <w:t xml:space="preserve">UCS-B480-M5-U </w:t>
            </w:r>
            <w:r w:rsidRPr="008210BD">
              <w:rPr>
                <w:rFonts w:ascii="Calibri" w:eastAsia="Times New Roman" w:hAnsi="Calibri" w:cs="Calibri"/>
                <w:color w:val="000000"/>
              </w:rPr>
              <w:t>/ Especificação da demanda abaixo </w:t>
            </w:r>
          </w:p>
        </w:tc>
      </w:tr>
      <w:tr w:rsidR="00BD381B" w:rsidRPr="00DC0257" w14:paraId="7ACFBD2F" w14:textId="77777777" w:rsidTr="004A5B52">
        <w:trPr>
          <w:trHeight w:val="300"/>
        </w:trPr>
        <w:tc>
          <w:tcPr>
            <w:tcW w:w="536" w:type="dxa"/>
            <w:vMerge/>
            <w:vAlign w:val="center"/>
            <w:hideMark/>
          </w:tcPr>
          <w:p w14:paraId="389A7DD6" w14:textId="77777777" w:rsidR="00BD381B" w:rsidRPr="008210BD" w:rsidRDefault="00BD381B" w:rsidP="00725DA8">
            <w:pPr>
              <w:spacing w:line="240" w:lineRule="auto"/>
              <w:rPr>
                <w:rFonts w:ascii="Segoe UI" w:eastAsia="Times New Roman" w:hAnsi="Segoe UI" w:cs="Segoe UI"/>
                <w:sz w:val="18"/>
                <w:szCs w:val="18"/>
              </w:rPr>
            </w:pPr>
          </w:p>
        </w:tc>
        <w:tc>
          <w:tcPr>
            <w:tcW w:w="662" w:type="dxa"/>
            <w:tcBorders>
              <w:top w:val="nil"/>
              <w:left w:val="single" w:sz="6" w:space="0" w:color="auto"/>
              <w:bottom w:val="single" w:sz="6" w:space="0" w:color="auto"/>
              <w:right w:val="single" w:sz="6" w:space="0" w:color="auto"/>
            </w:tcBorders>
            <w:shd w:val="clear" w:color="auto" w:fill="auto"/>
            <w:vAlign w:val="center"/>
            <w:hideMark/>
          </w:tcPr>
          <w:p w14:paraId="19DA5D33"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Item 13 </w:t>
            </w:r>
          </w:p>
        </w:tc>
        <w:tc>
          <w:tcPr>
            <w:tcW w:w="2713" w:type="dxa"/>
            <w:tcBorders>
              <w:top w:val="nil"/>
              <w:left w:val="nil"/>
              <w:bottom w:val="single" w:sz="6" w:space="0" w:color="auto"/>
              <w:right w:val="single" w:sz="6" w:space="0" w:color="auto"/>
            </w:tcBorders>
            <w:shd w:val="clear" w:color="auto" w:fill="auto"/>
            <w:vAlign w:val="center"/>
          </w:tcPr>
          <w:p w14:paraId="69363AED" w14:textId="77777777" w:rsidR="00BD381B" w:rsidRPr="00DC0257"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Instalação e Configuração de Servidor de Lâmina Full</w:t>
            </w:r>
          </w:p>
        </w:tc>
        <w:tc>
          <w:tcPr>
            <w:tcW w:w="678" w:type="dxa"/>
            <w:tcBorders>
              <w:top w:val="nil"/>
              <w:left w:val="nil"/>
              <w:bottom w:val="single" w:sz="6" w:space="0" w:color="auto"/>
              <w:right w:val="single" w:sz="6" w:space="0" w:color="auto"/>
            </w:tcBorders>
            <w:shd w:val="clear" w:color="auto" w:fill="auto"/>
            <w:vAlign w:val="center"/>
          </w:tcPr>
          <w:p w14:paraId="607F8849" w14:textId="77777777" w:rsidR="00BD381B" w:rsidRPr="00DC0257"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2</w:t>
            </w:r>
          </w:p>
        </w:tc>
        <w:tc>
          <w:tcPr>
            <w:tcW w:w="1187" w:type="dxa"/>
            <w:tcBorders>
              <w:top w:val="single" w:sz="6" w:space="0" w:color="auto"/>
              <w:left w:val="nil"/>
              <w:bottom w:val="single" w:sz="6" w:space="0" w:color="auto"/>
              <w:right w:val="single" w:sz="6" w:space="0" w:color="auto"/>
            </w:tcBorders>
            <w:shd w:val="clear" w:color="auto" w:fill="auto"/>
            <w:vAlign w:val="center"/>
          </w:tcPr>
          <w:p w14:paraId="179C51D5" w14:textId="77777777" w:rsidR="00BD381B" w:rsidRPr="00DC0257"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Serviço</w:t>
            </w:r>
          </w:p>
        </w:tc>
        <w:tc>
          <w:tcPr>
            <w:tcW w:w="2879" w:type="dxa"/>
            <w:tcBorders>
              <w:top w:val="nil"/>
              <w:left w:val="single" w:sz="6" w:space="0" w:color="auto"/>
              <w:bottom w:val="single" w:sz="6" w:space="0" w:color="auto"/>
              <w:right w:val="single" w:sz="6" w:space="0" w:color="auto"/>
            </w:tcBorders>
            <w:shd w:val="clear" w:color="auto" w:fill="auto"/>
            <w:vAlign w:val="center"/>
          </w:tcPr>
          <w:p w14:paraId="62FC0EC6" w14:textId="77777777" w:rsidR="00BD381B" w:rsidRPr="00DC0257" w:rsidRDefault="00BD381B" w:rsidP="00725DA8">
            <w:pPr>
              <w:spacing w:line="240" w:lineRule="auto"/>
              <w:textAlignment w:val="baseline"/>
              <w:rPr>
                <w:rFonts w:ascii="Calibri" w:eastAsia="Times New Roman" w:hAnsi="Calibri" w:cs="Calibri"/>
                <w:color w:val="000000"/>
              </w:rPr>
            </w:pPr>
            <w:r>
              <w:rPr>
                <w:rFonts w:ascii="Calibri" w:eastAsia="Times New Roman" w:hAnsi="Calibri" w:cs="Calibri"/>
                <w:color w:val="000000"/>
              </w:rPr>
              <w:t>Instalação e Configuração do item 12 do objeto</w:t>
            </w:r>
          </w:p>
        </w:tc>
      </w:tr>
      <w:tr w:rsidR="00BD381B" w:rsidRPr="00DC0257" w14:paraId="32D90345" w14:textId="77777777" w:rsidTr="004A5B52">
        <w:trPr>
          <w:trHeight w:val="675"/>
        </w:trPr>
        <w:tc>
          <w:tcPr>
            <w:tcW w:w="536" w:type="dxa"/>
            <w:vMerge/>
            <w:vAlign w:val="center"/>
            <w:hideMark/>
          </w:tcPr>
          <w:p w14:paraId="0E99AC90" w14:textId="77777777" w:rsidR="00BD381B" w:rsidRPr="008210BD" w:rsidRDefault="00BD381B" w:rsidP="00725DA8">
            <w:pPr>
              <w:spacing w:line="240" w:lineRule="auto"/>
              <w:rPr>
                <w:rFonts w:ascii="Segoe UI" w:eastAsia="Times New Roman" w:hAnsi="Segoe UI" w:cs="Segoe UI"/>
                <w:sz w:val="18"/>
                <w:szCs w:val="18"/>
              </w:rPr>
            </w:pPr>
          </w:p>
        </w:tc>
        <w:tc>
          <w:tcPr>
            <w:tcW w:w="662" w:type="dxa"/>
            <w:tcBorders>
              <w:top w:val="nil"/>
              <w:left w:val="single" w:sz="6" w:space="0" w:color="auto"/>
              <w:bottom w:val="single" w:sz="6" w:space="0" w:color="auto"/>
              <w:right w:val="single" w:sz="6" w:space="0" w:color="auto"/>
            </w:tcBorders>
            <w:shd w:val="clear" w:color="auto" w:fill="auto"/>
            <w:vAlign w:val="center"/>
            <w:hideMark/>
          </w:tcPr>
          <w:p w14:paraId="628152DD" w14:textId="77777777" w:rsidR="00220009"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Item </w:t>
            </w:r>
          </w:p>
          <w:p w14:paraId="387DC6C9" w14:textId="45B8EDA3"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14 </w:t>
            </w:r>
          </w:p>
        </w:tc>
        <w:tc>
          <w:tcPr>
            <w:tcW w:w="2713" w:type="dxa"/>
            <w:tcBorders>
              <w:top w:val="nil"/>
              <w:left w:val="nil"/>
              <w:bottom w:val="single" w:sz="6" w:space="0" w:color="auto"/>
              <w:right w:val="single" w:sz="6" w:space="0" w:color="auto"/>
            </w:tcBorders>
            <w:shd w:val="clear" w:color="auto" w:fill="auto"/>
            <w:vAlign w:val="center"/>
            <w:hideMark/>
          </w:tcPr>
          <w:p w14:paraId="4C3FE8E2" w14:textId="7CAE477A" w:rsidR="00BD381B" w:rsidRPr="00DC0257"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 xml:space="preserve">Garantia e Suporte </w:t>
            </w:r>
            <w:r w:rsidR="00555205">
              <w:rPr>
                <w:rFonts w:ascii="Calibri" w:eastAsia="Times New Roman" w:hAnsi="Calibri" w:cs="Calibri"/>
                <w:color w:val="000000"/>
              </w:rPr>
              <w:t>60 meses</w:t>
            </w:r>
            <w:r>
              <w:rPr>
                <w:rFonts w:ascii="Calibri" w:eastAsia="Times New Roman" w:hAnsi="Calibri" w:cs="Calibri"/>
                <w:color w:val="000000"/>
              </w:rPr>
              <w:t xml:space="preserve"> Lâmina Full</w:t>
            </w:r>
          </w:p>
        </w:tc>
        <w:tc>
          <w:tcPr>
            <w:tcW w:w="678" w:type="dxa"/>
            <w:tcBorders>
              <w:top w:val="nil"/>
              <w:left w:val="nil"/>
              <w:bottom w:val="single" w:sz="6" w:space="0" w:color="auto"/>
              <w:right w:val="single" w:sz="6" w:space="0" w:color="auto"/>
            </w:tcBorders>
            <w:shd w:val="clear" w:color="auto" w:fill="auto"/>
            <w:vAlign w:val="center"/>
            <w:hideMark/>
          </w:tcPr>
          <w:p w14:paraId="4AD5F41A" w14:textId="77777777" w:rsidR="00BD381B" w:rsidRPr="00DC0257"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2</w:t>
            </w:r>
            <w:r w:rsidRPr="008210BD">
              <w:rPr>
                <w:rFonts w:ascii="Calibri" w:eastAsia="Times New Roman" w:hAnsi="Calibri" w:cs="Calibri"/>
                <w:color w:val="000000"/>
              </w:rPr>
              <w:t> </w:t>
            </w:r>
          </w:p>
        </w:tc>
        <w:tc>
          <w:tcPr>
            <w:tcW w:w="1187" w:type="dxa"/>
            <w:tcBorders>
              <w:top w:val="single" w:sz="6" w:space="0" w:color="auto"/>
              <w:left w:val="nil"/>
              <w:bottom w:val="single" w:sz="6" w:space="0" w:color="auto"/>
              <w:right w:val="single" w:sz="6" w:space="0" w:color="auto"/>
            </w:tcBorders>
            <w:shd w:val="clear" w:color="auto" w:fill="auto"/>
            <w:vAlign w:val="center"/>
            <w:hideMark/>
          </w:tcPr>
          <w:p w14:paraId="0D0266A9"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DC0257">
              <w:rPr>
                <w:rFonts w:ascii="Calibri" w:eastAsia="Times New Roman" w:hAnsi="Calibri" w:cs="Calibri"/>
                <w:color w:val="000000"/>
              </w:rPr>
              <w:t>Serviço</w:t>
            </w:r>
            <w:r w:rsidRPr="008210BD">
              <w:rPr>
                <w:rFonts w:ascii="Calibri" w:eastAsia="Times New Roman" w:hAnsi="Calibri" w:cs="Calibri"/>
                <w:color w:val="000000"/>
              </w:rPr>
              <w:t> </w:t>
            </w:r>
          </w:p>
        </w:tc>
        <w:tc>
          <w:tcPr>
            <w:tcW w:w="2879" w:type="dxa"/>
            <w:tcBorders>
              <w:top w:val="nil"/>
              <w:left w:val="single" w:sz="6" w:space="0" w:color="auto"/>
              <w:bottom w:val="single" w:sz="6" w:space="0" w:color="auto"/>
              <w:right w:val="single" w:sz="6" w:space="0" w:color="auto"/>
            </w:tcBorders>
            <w:shd w:val="clear" w:color="auto" w:fill="auto"/>
            <w:vAlign w:val="center"/>
            <w:hideMark/>
          </w:tcPr>
          <w:p w14:paraId="3029135F" w14:textId="77777777" w:rsidR="00BD381B" w:rsidRPr="00DC0257" w:rsidRDefault="00BD381B" w:rsidP="00725DA8">
            <w:pPr>
              <w:spacing w:line="240" w:lineRule="auto"/>
              <w:textAlignment w:val="baseline"/>
              <w:rPr>
                <w:rFonts w:ascii="Calibri" w:eastAsia="Times New Roman" w:hAnsi="Calibri" w:cs="Calibri"/>
                <w:color w:val="000000"/>
              </w:rPr>
            </w:pPr>
            <w:r>
              <w:rPr>
                <w:rFonts w:ascii="Calibri" w:eastAsia="Times New Roman" w:hAnsi="Calibri" w:cs="Calibri"/>
                <w:color w:val="000000"/>
              </w:rPr>
              <w:t>Serviço de garantia e suporte técnico do item 12</w:t>
            </w:r>
          </w:p>
        </w:tc>
      </w:tr>
      <w:tr w:rsidR="00BD381B" w:rsidRPr="00DC0257" w14:paraId="3CC218B7" w14:textId="77777777" w:rsidTr="004A5B52">
        <w:trPr>
          <w:trHeight w:val="675"/>
        </w:trPr>
        <w:tc>
          <w:tcPr>
            <w:tcW w:w="536" w:type="dxa"/>
            <w:vMerge/>
            <w:vAlign w:val="center"/>
            <w:hideMark/>
          </w:tcPr>
          <w:p w14:paraId="4A5F4D26" w14:textId="77777777" w:rsidR="00BD381B" w:rsidRPr="008210BD" w:rsidRDefault="00BD381B" w:rsidP="00725DA8">
            <w:pPr>
              <w:spacing w:line="240" w:lineRule="auto"/>
              <w:rPr>
                <w:rFonts w:ascii="Segoe UI" w:eastAsia="Times New Roman" w:hAnsi="Segoe UI" w:cs="Segoe UI"/>
                <w:sz w:val="18"/>
                <w:szCs w:val="18"/>
              </w:rPr>
            </w:pPr>
          </w:p>
        </w:tc>
        <w:tc>
          <w:tcPr>
            <w:tcW w:w="662" w:type="dxa"/>
            <w:tcBorders>
              <w:top w:val="nil"/>
              <w:left w:val="single" w:sz="6" w:space="0" w:color="auto"/>
              <w:bottom w:val="single" w:sz="6" w:space="0" w:color="auto"/>
              <w:right w:val="single" w:sz="6" w:space="0" w:color="auto"/>
            </w:tcBorders>
            <w:shd w:val="clear" w:color="auto" w:fill="auto"/>
            <w:vAlign w:val="center"/>
            <w:hideMark/>
          </w:tcPr>
          <w:p w14:paraId="451F97E6"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Item 15 </w:t>
            </w:r>
          </w:p>
        </w:tc>
        <w:tc>
          <w:tcPr>
            <w:tcW w:w="2713" w:type="dxa"/>
            <w:tcBorders>
              <w:top w:val="nil"/>
              <w:left w:val="nil"/>
              <w:bottom w:val="single" w:sz="6" w:space="0" w:color="auto"/>
              <w:right w:val="single" w:sz="6" w:space="0" w:color="auto"/>
            </w:tcBorders>
            <w:shd w:val="clear" w:color="auto" w:fill="auto"/>
            <w:vAlign w:val="center"/>
            <w:hideMark/>
          </w:tcPr>
          <w:p w14:paraId="68133E60"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Chassis </w:t>
            </w:r>
          </w:p>
        </w:tc>
        <w:tc>
          <w:tcPr>
            <w:tcW w:w="678" w:type="dxa"/>
            <w:tcBorders>
              <w:top w:val="nil"/>
              <w:left w:val="nil"/>
              <w:bottom w:val="single" w:sz="6" w:space="0" w:color="auto"/>
              <w:right w:val="single" w:sz="6" w:space="0" w:color="auto"/>
            </w:tcBorders>
            <w:shd w:val="clear" w:color="auto" w:fill="auto"/>
            <w:vAlign w:val="center"/>
            <w:hideMark/>
          </w:tcPr>
          <w:p w14:paraId="454CD153"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2 </w:t>
            </w:r>
          </w:p>
        </w:tc>
        <w:tc>
          <w:tcPr>
            <w:tcW w:w="1187" w:type="dxa"/>
            <w:tcBorders>
              <w:top w:val="single" w:sz="6" w:space="0" w:color="auto"/>
              <w:left w:val="nil"/>
              <w:bottom w:val="single" w:sz="6" w:space="0" w:color="auto"/>
              <w:right w:val="single" w:sz="6" w:space="0" w:color="auto"/>
            </w:tcBorders>
            <w:shd w:val="clear" w:color="auto" w:fill="auto"/>
            <w:vAlign w:val="center"/>
            <w:hideMark/>
          </w:tcPr>
          <w:p w14:paraId="2F073EEF"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Hardware </w:t>
            </w:r>
          </w:p>
        </w:tc>
        <w:tc>
          <w:tcPr>
            <w:tcW w:w="2879" w:type="dxa"/>
            <w:tcBorders>
              <w:top w:val="nil"/>
              <w:left w:val="single" w:sz="6" w:space="0" w:color="auto"/>
              <w:bottom w:val="single" w:sz="6" w:space="0" w:color="auto"/>
              <w:right w:val="single" w:sz="6" w:space="0" w:color="auto"/>
            </w:tcBorders>
            <w:shd w:val="clear" w:color="auto" w:fill="auto"/>
            <w:vAlign w:val="center"/>
            <w:hideMark/>
          </w:tcPr>
          <w:p w14:paraId="4406323D" w14:textId="77777777" w:rsidR="00BD381B" w:rsidRPr="00DC0257" w:rsidRDefault="00BD381B" w:rsidP="00725DA8">
            <w:pPr>
              <w:spacing w:line="240" w:lineRule="auto"/>
              <w:textAlignment w:val="baseline"/>
              <w:rPr>
                <w:rFonts w:ascii="Calibri" w:eastAsia="Times New Roman" w:hAnsi="Calibri" w:cs="Calibri"/>
                <w:color w:val="000000"/>
              </w:rPr>
            </w:pPr>
            <w:r w:rsidRPr="008210BD">
              <w:rPr>
                <w:rFonts w:ascii="Calibri" w:eastAsia="Times New Roman" w:hAnsi="Calibri" w:cs="Calibri"/>
                <w:color w:val="000000"/>
              </w:rPr>
              <w:t>UCSB-5108-AC2-U-BR / Especificação da demanda abaixo </w:t>
            </w:r>
          </w:p>
        </w:tc>
      </w:tr>
      <w:tr w:rsidR="00BD381B" w:rsidRPr="00DC0257" w14:paraId="76588075" w14:textId="77777777" w:rsidTr="004A5B52">
        <w:trPr>
          <w:trHeight w:val="675"/>
        </w:trPr>
        <w:tc>
          <w:tcPr>
            <w:tcW w:w="536" w:type="dxa"/>
            <w:vMerge/>
            <w:vAlign w:val="center"/>
            <w:hideMark/>
          </w:tcPr>
          <w:p w14:paraId="7D3AF40D" w14:textId="77777777" w:rsidR="00BD381B" w:rsidRPr="008210BD" w:rsidRDefault="00BD381B" w:rsidP="00725DA8">
            <w:pPr>
              <w:spacing w:line="240" w:lineRule="auto"/>
              <w:rPr>
                <w:rFonts w:ascii="Segoe UI" w:eastAsia="Times New Roman" w:hAnsi="Segoe UI" w:cs="Segoe UI"/>
                <w:sz w:val="18"/>
                <w:szCs w:val="18"/>
              </w:rPr>
            </w:pPr>
          </w:p>
        </w:tc>
        <w:tc>
          <w:tcPr>
            <w:tcW w:w="662" w:type="dxa"/>
            <w:tcBorders>
              <w:top w:val="nil"/>
              <w:left w:val="single" w:sz="6" w:space="0" w:color="auto"/>
              <w:bottom w:val="single" w:sz="6" w:space="0" w:color="auto"/>
              <w:right w:val="single" w:sz="6" w:space="0" w:color="auto"/>
            </w:tcBorders>
            <w:shd w:val="clear" w:color="auto" w:fill="auto"/>
            <w:vAlign w:val="center"/>
            <w:hideMark/>
          </w:tcPr>
          <w:p w14:paraId="59B1932D"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Item 16 </w:t>
            </w:r>
          </w:p>
        </w:tc>
        <w:tc>
          <w:tcPr>
            <w:tcW w:w="2713" w:type="dxa"/>
            <w:tcBorders>
              <w:top w:val="nil"/>
              <w:left w:val="nil"/>
              <w:bottom w:val="single" w:sz="6" w:space="0" w:color="auto"/>
              <w:right w:val="single" w:sz="6" w:space="0" w:color="auto"/>
            </w:tcBorders>
            <w:shd w:val="clear" w:color="auto" w:fill="auto"/>
            <w:vAlign w:val="center"/>
          </w:tcPr>
          <w:p w14:paraId="0C681A50" w14:textId="77777777" w:rsidR="00BD381B" w:rsidRPr="00DC0257"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Instalação e Configuração de Chassis</w:t>
            </w:r>
          </w:p>
        </w:tc>
        <w:tc>
          <w:tcPr>
            <w:tcW w:w="678" w:type="dxa"/>
            <w:tcBorders>
              <w:top w:val="nil"/>
              <w:left w:val="nil"/>
              <w:bottom w:val="single" w:sz="6" w:space="0" w:color="auto"/>
              <w:right w:val="single" w:sz="6" w:space="0" w:color="auto"/>
            </w:tcBorders>
            <w:shd w:val="clear" w:color="auto" w:fill="auto"/>
            <w:vAlign w:val="center"/>
          </w:tcPr>
          <w:p w14:paraId="10C6374C" w14:textId="77777777" w:rsidR="00BD381B" w:rsidRPr="00DC0257"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2</w:t>
            </w:r>
          </w:p>
        </w:tc>
        <w:tc>
          <w:tcPr>
            <w:tcW w:w="1187" w:type="dxa"/>
            <w:tcBorders>
              <w:top w:val="single" w:sz="6" w:space="0" w:color="auto"/>
              <w:left w:val="nil"/>
              <w:bottom w:val="single" w:sz="6" w:space="0" w:color="auto"/>
              <w:right w:val="single" w:sz="6" w:space="0" w:color="auto"/>
            </w:tcBorders>
            <w:shd w:val="clear" w:color="auto" w:fill="auto"/>
            <w:vAlign w:val="center"/>
          </w:tcPr>
          <w:p w14:paraId="1F4415FC" w14:textId="77777777" w:rsidR="00BD381B" w:rsidRPr="00DC0257"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Serviço</w:t>
            </w:r>
          </w:p>
        </w:tc>
        <w:tc>
          <w:tcPr>
            <w:tcW w:w="2879" w:type="dxa"/>
            <w:tcBorders>
              <w:top w:val="nil"/>
              <w:left w:val="single" w:sz="6" w:space="0" w:color="auto"/>
              <w:bottom w:val="single" w:sz="6" w:space="0" w:color="auto"/>
              <w:right w:val="single" w:sz="6" w:space="0" w:color="auto"/>
            </w:tcBorders>
            <w:shd w:val="clear" w:color="auto" w:fill="auto"/>
            <w:vAlign w:val="center"/>
          </w:tcPr>
          <w:p w14:paraId="120C20F1" w14:textId="77777777" w:rsidR="00BD381B" w:rsidRPr="00DC0257" w:rsidRDefault="00BD381B" w:rsidP="00725DA8">
            <w:pPr>
              <w:spacing w:line="240" w:lineRule="auto"/>
              <w:textAlignment w:val="baseline"/>
              <w:rPr>
                <w:rFonts w:ascii="Calibri" w:eastAsia="Times New Roman" w:hAnsi="Calibri" w:cs="Calibri"/>
                <w:color w:val="000000"/>
              </w:rPr>
            </w:pPr>
            <w:r>
              <w:rPr>
                <w:rFonts w:ascii="Calibri" w:eastAsia="Times New Roman" w:hAnsi="Calibri" w:cs="Calibri"/>
                <w:color w:val="000000"/>
              </w:rPr>
              <w:t>Instalação e Configuração do item 15 do objeto</w:t>
            </w:r>
          </w:p>
        </w:tc>
      </w:tr>
      <w:tr w:rsidR="00BD381B" w:rsidRPr="00DC0257" w14:paraId="632FC223" w14:textId="77777777" w:rsidTr="004A5B52">
        <w:trPr>
          <w:trHeight w:val="675"/>
        </w:trPr>
        <w:tc>
          <w:tcPr>
            <w:tcW w:w="536" w:type="dxa"/>
            <w:vMerge/>
            <w:tcBorders>
              <w:right w:val="single" w:sz="4" w:space="0" w:color="auto"/>
            </w:tcBorders>
            <w:vAlign w:val="center"/>
            <w:hideMark/>
          </w:tcPr>
          <w:p w14:paraId="3C451093" w14:textId="77777777" w:rsidR="00BD381B" w:rsidRPr="008210BD" w:rsidRDefault="00BD381B" w:rsidP="00725DA8">
            <w:pPr>
              <w:spacing w:line="240" w:lineRule="auto"/>
              <w:rPr>
                <w:rFonts w:ascii="Segoe UI" w:eastAsia="Times New Roman" w:hAnsi="Segoe UI" w:cs="Segoe UI"/>
                <w:sz w:val="18"/>
                <w:szCs w:val="18"/>
              </w:rPr>
            </w:pPr>
          </w:p>
        </w:tc>
        <w:tc>
          <w:tcPr>
            <w:tcW w:w="662"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4099ABD9"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Item 17 </w:t>
            </w:r>
          </w:p>
        </w:tc>
        <w:tc>
          <w:tcPr>
            <w:tcW w:w="2713" w:type="dxa"/>
            <w:tcBorders>
              <w:top w:val="single" w:sz="6" w:space="0" w:color="auto"/>
              <w:left w:val="nil"/>
              <w:bottom w:val="single" w:sz="6" w:space="0" w:color="auto"/>
              <w:right w:val="single" w:sz="6" w:space="0" w:color="auto"/>
            </w:tcBorders>
            <w:shd w:val="clear" w:color="auto" w:fill="auto"/>
            <w:vAlign w:val="center"/>
          </w:tcPr>
          <w:p w14:paraId="62627281" w14:textId="22D368FA" w:rsidR="00BD381B" w:rsidRPr="00DC0257"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 xml:space="preserve">Garantia e Suporte </w:t>
            </w:r>
            <w:r w:rsidR="00555205">
              <w:rPr>
                <w:rFonts w:ascii="Calibri" w:eastAsia="Times New Roman" w:hAnsi="Calibri" w:cs="Calibri"/>
                <w:color w:val="000000"/>
              </w:rPr>
              <w:t>60 meses</w:t>
            </w:r>
            <w:r>
              <w:rPr>
                <w:rFonts w:ascii="Calibri" w:eastAsia="Times New Roman" w:hAnsi="Calibri" w:cs="Calibri"/>
                <w:color w:val="000000"/>
              </w:rPr>
              <w:t xml:space="preserve"> Chassis</w:t>
            </w:r>
          </w:p>
        </w:tc>
        <w:tc>
          <w:tcPr>
            <w:tcW w:w="678" w:type="dxa"/>
            <w:tcBorders>
              <w:top w:val="single" w:sz="6" w:space="0" w:color="auto"/>
              <w:left w:val="nil"/>
              <w:bottom w:val="single" w:sz="6" w:space="0" w:color="auto"/>
              <w:right w:val="single" w:sz="6" w:space="0" w:color="auto"/>
            </w:tcBorders>
            <w:shd w:val="clear" w:color="auto" w:fill="auto"/>
            <w:vAlign w:val="center"/>
          </w:tcPr>
          <w:p w14:paraId="75CFB46C" w14:textId="77777777" w:rsidR="00BD381B" w:rsidRPr="00DC0257"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2</w:t>
            </w:r>
            <w:r w:rsidRPr="008210BD">
              <w:rPr>
                <w:rFonts w:ascii="Calibri" w:eastAsia="Times New Roman" w:hAnsi="Calibri" w:cs="Calibri"/>
                <w:color w:val="000000"/>
              </w:rPr>
              <w:t> </w:t>
            </w:r>
          </w:p>
        </w:tc>
        <w:tc>
          <w:tcPr>
            <w:tcW w:w="1187" w:type="dxa"/>
            <w:tcBorders>
              <w:top w:val="single" w:sz="6" w:space="0" w:color="auto"/>
              <w:left w:val="nil"/>
              <w:bottom w:val="single" w:sz="6" w:space="0" w:color="auto"/>
              <w:right w:val="single" w:sz="6" w:space="0" w:color="auto"/>
            </w:tcBorders>
            <w:shd w:val="clear" w:color="auto" w:fill="auto"/>
            <w:vAlign w:val="center"/>
          </w:tcPr>
          <w:p w14:paraId="3C499336"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DC0257">
              <w:rPr>
                <w:rFonts w:ascii="Calibri" w:eastAsia="Times New Roman" w:hAnsi="Calibri" w:cs="Calibri"/>
                <w:color w:val="000000"/>
              </w:rPr>
              <w:t>Serviço</w:t>
            </w:r>
            <w:r w:rsidRPr="008210BD">
              <w:rPr>
                <w:rFonts w:ascii="Calibri" w:eastAsia="Times New Roman" w:hAnsi="Calibri" w:cs="Calibri"/>
                <w:color w:val="000000"/>
              </w:rPr>
              <w:t> </w:t>
            </w:r>
          </w:p>
        </w:tc>
        <w:tc>
          <w:tcPr>
            <w:tcW w:w="2879" w:type="dxa"/>
            <w:tcBorders>
              <w:top w:val="single" w:sz="6" w:space="0" w:color="auto"/>
              <w:left w:val="single" w:sz="6" w:space="0" w:color="auto"/>
              <w:bottom w:val="single" w:sz="6" w:space="0" w:color="auto"/>
              <w:right w:val="single" w:sz="6" w:space="0" w:color="auto"/>
            </w:tcBorders>
            <w:shd w:val="clear" w:color="auto" w:fill="auto"/>
            <w:vAlign w:val="center"/>
          </w:tcPr>
          <w:p w14:paraId="6DA161BF" w14:textId="77777777" w:rsidR="00BD381B" w:rsidRPr="00DC0257" w:rsidRDefault="00BD381B" w:rsidP="00725DA8">
            <w:pPr>
              <w:spacing w:line="240" w:lineRule="auto"/>
              <w:textAlignment w:val="baseline"/>
              <w:rPr>
                <w:rFonts w:ascii="Calibri" w:eastAsia="Times New Roman" w:hAnsi="Calibri" w:cs="Calibri"/>
                <w:color w:val="000000"/>
              </w:rPr>
            </w:pPr>
            <w:r>
              <w:rPr>
                <w:rFonts w:ascii="Calibri" w:eastAsia="Times New Roman" w:hAnsi="Calibri" w:cs="Calibri"/>
                <w:color w:val="000000"/>
              </w:rPr>
              <w:t>Serviço de garantia e suporte técnico do item 15</w:t>
            </w:r>
          </w:p>
        </w:tc>
      </w:tr>
      <w:tr w:rsidR="00BD381B" w:rsidRPr="00DC0257" w14:paraId="28C9629B" w14:textId="77777777" w:rsidTr="004A5B52">
        <w:trPr>
          <w:trHeight w:val="675"/>
        </w:trPr>
        <w:tc>
          <w:tcPr>
            <w:tcW w:w="536" w:type="dxa"/>
            <w:vMerge/>
            <w:tcBorders>
              <w:right w:val="single" w:sz="4" w:space="0" w:color="auto"/>
            </w:tcBorders>
            <w:vAlign w:val="center"/>
            <w:hideMark/>
          </w:tcPr>
          <w:p w14:paraId="3A37AC54" w14:textId="77777777" w:rsidR="00BD381B" w:rsidRPr="008210BD" w:rsidRDefault="00BD381B" w:rsidP="00725DA8">
            <w:pPr>
              <w:spacing w:line="240" w:lineRule="auto"/>
              <w:rPr>
                <w:rFonts w:ascii="Segoe UI" w:eastAsia="Times New Roman" w:hAnsi="Segoe UI" w:cs="Segoe UI"/>
                <w:sz w:val="18"/>
                <w:szCs w:val="18"/>
              </w:rPr>
            </w:pPr>
          </w:p>
        </w:tc>
        <w:tc>
          <w:tcPr>
            <w:tcW w:w="662"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04DAF6C6"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Item 18 </w:t>
            </w:r>
          </w:p>
        </w:tc>
        <w:tc>
          <w:tcPr>
            <w:tcW w:w="2713" w:type="dxa"/>
            <w:tcBorders>
              <w:top w:val="single" w:sz="6" w:space="0" w:color="auto"/>
              <w:left w:val="nil"/>
              <w:bottom w:val="single" w:sz="6" w:space="0" w:color="auto"/>
              <w:right w:val="single" w:sz="6" w:space="0" w:color="auto"/>
            </w:tcBorders>
            <w:shd w:val="clear" w:color="auto" w:fill="auto"/>
            <w:vAlign w:val="center"/>
          </w:tcPr>
          <w:p w14:paraId="5F39BEC1" w14:textId="77777777" w:rsidR="00BD381B"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Fabric </w:t>
            </w:r>
          </w:p>
          <w:p w14:paraId="4557CE20"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Interconnect </w:t>
            </w:r>
          </w:p>
        </w:tc>
        <w:tc>
          <w:tcPr>
            <w:tcW w:w="678" w:type="dxa"/>
            <w:tcBorders>
              <w:top w:val="single" w:sz="6" w:space="0" w:color="auto"/>
              <w:left w:val="nil"/>
              <w:bottom w:val="single" w:sz="6" w:space="0" w:color="auto"/>
              <w:right w:val="single" w:sz="6" w:space="0" w:color="auto"/>
            </w:tcBorders>
            <w:shd w:val="clear" w:color="auto" w:fill="auto"/>
            <w:vAlign w:val="center"/>
          </w:tcPr>
          <w:p w14:paraId="548B7D90"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4 </w:t>
            </w:r>
          </w:p>
        </w:tc>
        <w:tc>
          <w:tcPr>
            <w:tcW w:w="1187" w:type="dxa"/>
            <w:tcBorders>
              <w:top w:val="single" w:sz="6" w:space="0" w:color="auto"/>
              <w:left w:val="nil"/>
              <w:bottom w:val="single" w:sz="6" w:space="0" w:color="auto"/>
              <w:right w:val="single" w:sz="6" w:space="0" w:color="auto"/>
            </w:tcBorders>
            <w:shd w:val="clear" w:color="auto" w:fill="auto"/>
            <w:vAlign w:val="center"/>
          </w:tcPr>
          <w:p w14:paraId="065CD249"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Hardware </w:t>
            </w:r>
          </w:p>
        </w:tc>
        <w:tc>
          <w:tcPr>
            <w:tcW w:w="2879" w:type="dxa"/>
            <w:tcBorders>
              <w:top w:val="single" w:sz="6" w:space="0" w:color="auto"/>
              <w:left w:val="single" w:sz="6" w:space="0" w:color="auto"/>
              <w:bottom w:val="single" w:sz="6" w:space="0" w:color="auto"/>
              <w:right w:val="single" w:sz="6" w:space="0" w:color="auto"/>
            </w:tcBorders>
            <w:shd w:val="clear" w:color="auto" w:fill="auto"/>
            <w:vAlign w:val="center"/>
          </w:tcPr>
          <w:p w14:paraId="31FBED3F" w14:textId="77777777" w:rsidR="00BD381B" w:rsidRPr="00DC0257" w:rsidRDefault="00BD381B" w:rsidP="00725DA8">
            <w:pPr>
              <w:spacing w:line="240" w:lineRule="auto"/>
              <w:textAlignment w:val="baseline"/>
              <w:rPr>
                <w:rFonts w:ascii="Calibri" w:eastAsia="Times New Roman" w:hAnsi="Calibri" w:cs="Calibri"/>
                <w:color w:val="000000"/>
              </w:rPr>
            </w:pPr>
            <w:r w:rsidRPr="008210BD">
              <w:rPr>
                <w:rFonts w:ascii="Calibri" w:eastAsia="Times New Roman" w:hAnsi="Calibri" w:cs="Calibri"/>
                <w:color w:val="000000"/>
              </w:rPr>
              <w:t>UCS-FI-6454-U-BR / Especificação da demanda abaixo </w:t>
            </w:r>
          </w:p>
        </w:tc>
      </w:tr>
      <w:tr w:rsidR="00BD381B" w:rsidRPr="008210BD" w14:paraId="450FF56F" w14:textId="77777777" w:rsidTr="004A5B52">
        <w:trPr>
          <w:trHeight w:val="675"/>
        </w:trPr>
        <w:tc>
          <w:tcPr>
            <w:tcW w:w="536" w:type="dxa"/>
            <w:tcBorders>
              <w:right w:val="single" w:sz="4" w:space="0" w:color="auto"/>
            </w:tcBorders>
            <w:vAlign w:val="center"/>
          </w:tcPr>
          <w:p w14:paraId="50D88A2E" w14:textId="77777777" w:rsidR="00BD381B" w:rsidRPr="008210BD" w:rsidRDefault="00BD381B" w:rsidP="00725DA8">
            <w:pPr>
              <w:spacing w:line="240" w:lineRule="auto"/>
              <w:rPr>
                <w:rFonts w:ascii="Segoe UI" w:eastAsia="Times New Roman" w:hAnsi="Segoe UI" w:cs="Segoe UI"/>
                <w:sz w:val="18"/>
                <w:szCs w:val="18"/>
              </w:rPr>
            </w:pPr>
          </w:p>
        </w:tc>
        <w:tc>
          <w:tcPr>
            <w:tcW w:w="662" w:type="dxa"/>
            <w:tcBorders>
              <w:top w:val="single" w:sz="6" w:space="0" w:color="auto"/>
              <w:left w:val="single" w:sz="4" w:space="0" w:color="auto"/>
              <w:bottom w:val="single" w:sz="6" w:space="0" w:color="auto"/>
              <w:right w:val="single" w:sz="6" w:space="0" w:color="auto"/>
            </w:tcBorders>
            <w:shd w:val="clear" w:color="auto" w:fill="auto"/>
            <w:vAlign w:val="center"/>
          </w:tcPr>
          <w:p w14:paraId="1E39F78E" w14:textId="77777777" w:rsidR="00BD381B"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 xml:space="preserve">Item </w:t>
            </w:r>
          </w:p>
          <w:p w14:paraId="30DACB31" w14:textId="77777777" w:rsidR="00BD381B" w:rsidRPr="008210BD"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19</w:t>
            </w:r>
          </w:p>
        </w:tc>
        <w:tc>
          <w:tcPr>
            <w:tcW w:w="2713" w:type="dxa"/>
            <w:tcBorders>
              <w:top w:val="single" w:sz="6" w:space="0" w:color="auto"/>
              <w:left w:val="nil"/>
              <w:bottom w:val="single" w:sz="6" w:space="0" w:color="auto"/>
              <w:right w:val="single" w:sz="6" w:space="0" w:color="auto"/>
            </w:tcBorders>
            <w:shd w:val="clear" w:color="auto" w:fill="auto"/>
            <w:vAlign w:val="center"/>
          </w:tcPr>
          <w:p w14:paraId="54B1F103" w14:textId="77777777" w:rsidR="00BD381B" w:rsidRPr="008210BD"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Instalação e Configuração de Fabric Interconnect</w:t>
            </w:r>
          </w:p>
        </w:tc>
        <w:tc>
          <w:tcPr>
            <w:tcW w:w="678" w:type="dxa"/>
            <w:tcBorders>
              <w:top w:val="single" w:sz="6" w:space="0" w:color="auto"/>
              <w:left w:val="nil"/>
              <w:bottom w:val="single" w:sz="6" w:space="0" w:color="auto"/>
              <w:right w:val="single" w:sz="6" w:space="0" w:color="auto"/>
            </w:tcBorders>
            <w:shd w:val="clear" w:color="auto" w:fill="auto"/>
            <w:vAlign w:val="center"/>
          </w:tcPr>
          <w:p w14:paraId="4977F49A" w14:textId="77777777" w:rsidR="00BD381B" w:rsidRPr="008210BD"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4</w:t>
            </w:r>
          </w:p>
        </w:tc>
        <w:tc>
          <w:tcPr>
            <w:tcW w:w="1187" w:type="dxa"/>
            <w:tcBorders>
              <w:top w:val="single" w:sz="6" w:space="0" w:color="auto"/>
              <w:left w:val="nil"/>
              <w:bottom w:val="single" w:sz="6" w:space="0" w:color="auto"/>
              <w:right w:val="single" w:sz="6" w:space="0" w:color="auto"/>
            </w:tcBorders>
            <w:shd w:val="clear" w:color="auto" w:fill="auto"/>
            <w:vAlign w:val="center"/>
          </w:tcPr>
          <w:p w14:paraId="19EFA318" w14:textId="77777777" w:rsidR="00BD381B" w:rsidRPr="00DC0257"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Serviço</w:t>
            </w:r>
          </w:p>
        </w:tc>
        <w:tc>
          <w:tcPr>
            <w:tcW w:w="2879" w:type="dxa"/>
            <w:tcBorders>
              <w:top w:val="single" w:sz="6" w:space="0" w:color="auto"/>
              <w:left w:val="single" w:sz="6" w:space="0" w:color="auto"/>
              <w:bottom w:val="single" w:sz="6" w:space="0" w:color="auto"/>
              <w:right w:val="single" w:sz="6" w:space="0" w:color="auto"/>
            </w:tcBorders>
            <w:shd w:val="clear" w:color="auto" w:fill="auto"/>
            <w:vAlign w:val="center"/>
          </w:tcPr>
          <w:p w14:paraId="19509FD2" w14:textId="77777777" w:rsidR="00BD381B" w:rsidRPr="008210BD" w:rsidRDefault="00BD381B" w:rsidP="00725DA8">
            <w:pPr>
              <w:spacing w:line="240" w:lineRule="auto"/>
              <w:textAlignment w:val="baseline"/>
              <w:rPr>
                <w:rFonts w:ascii="Calibri" w:eastAsia="Times New Roman" w:hAnsi="Calibri" w:cs="Calibri"/>
                <w:color w:val="000000"/>
              </w:rPr>
            </w:pPr>
            <w:r>
              <w:rPr>
                <w:rFonts w:ascii="Calibri" w:eastAsia="Times New Roman" w:hAnsi="Calibri" w:cs="Calibri"/>
                <w:color w:val="000000"/>
              </w:rPr>
              <w:t>Instalação e Configuração do item 18 do objeto</w:t>
            </w:r>
          </w:p>
        </w:tc>
      </w:tr>
      <w:tr w:rsidR="00BD381B" w:rsidRPr="008210BD" w14:paraId="4D605DA4" w14:textId="77777777" w:rsidTr="004A5B52">
        <w:trPr>
          <w:trHeight w:val="675"/>
        </w:trPr>
        <w:tc>
          <w:tcPr>
            <w:tcW w:w="536" w:type="dxa"/>
            <w:tcBorders>
              <w:right w:val="single" w:sz="4" w:space="0" w:color="auto"/>
            </w:tcBorders>
            <w:vAlign w:val="center"/>
          </w:tcPr>
          <w:p w14:paraId="10477B5E" w14:textId="77777777" w:rsidR="00BD381B" w:rsidRPr="008210BD" w:rsidRDefault="00BD381B" w:rsidP="00725DA8">
            <w:pPr>
              <w:spacing w:line="240" w:lineRule="auto"/>
              <w:rPr>
                <w:rFonts w:ascii="Segoe UI" w:eastAsia="Times New Roman" w:hAnsi="Segoe UI" w:cs="Segoe UI"/>
                <w:sz w:val="18"/>
                <w:szCs w:val="18"/>
              </w:rPr>
            </w:pPr>
          </w:p>
        </w:tc>
        <w:tc>
          <w:tcPr>
            <w:tcW w:w="662" w:type="dxa"/>
            <w:tcBorders>
              <w:top w:val="single" w:sz="6" w:space="0" w:color="auto"/>
              <w:left w:val="single" w:sz="4" w:space="0" w:color="auto"/>
              <w:bottom w:val="single" w:sz="6" w:space="0" w:color="auto"/>
              <w:right w:val="single" w:sz="6" w:space="0" w:color="auto"/>
            </w:tcBorders>
            <w:shd w:val="clear" w:color="auto" w:fill="auto"/>
            <w:vAlign w:val="center"/>
          </w:tcPr>
          <w:p w14:paraId="21548909" w14:textId="77777777" w:rsidR="00BD381B" w:rsidRPr="008210BD"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Item 20</w:t>
            </w:r>
          </w:p>
        </w:tc>
        <w:tc>
          <w:tcPr>
            <w:tcW w:w="2713" w:type="dxa"/>
            <w:tcBorders>
              <w:top w:val="single" w:sz="6" w:space="0" w:color="auto"/>
              <w:left w:val="nil"/>
              <w:bottom w:val="single" w:sz="6" w:space="0" w:color="auto"/>
              <w:right w:val="single" w:sz="6" w:space="0" w:color="auto"/>
            </w:tcBorders>
            <w:shd w:val="clear" w:color="auto" w:fill="auto"/>
            <w:vAlign w:val="center"/>
          </w:tcPr>
          <w:p w14:paraId="4319E77A" w14:textId="75B91818" w:rsidR="00BD381B" w:rsidRPr="008210BD"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 xml:space="preserve">Garantia e Suporte </w:t>
            </w:r>
            <w:r w:rsidR="00555205">
              <w:rPr>
                <w:rFonts w:ascii="Calibri" w:eastAsia="Times New Roman" w:hAnsi="Calibri" w:cs="Calibri"/>
                <w:color w:val="000000"/>
              </w:rPr>
              <w:t>60 meses</w:t>
            </w:r>
            <w:r>
              <w:rPr>
                <w:rFonts w:ascii="Calibri" w:eastAsia="Times New Roman" w:hAnsi="Calibri" w:cs="Calibri"/>
                <w:color w:val="000000"/>
              </w:rPr>
              <w:t xml:space="preserve"> de Fabric Interconnect</w:t>
            </w:r>
          </w:p>
        </w:tc>
        <w:tc>
          <w:tcPr>
            <w:tcW w:w="678" w:type="dxa"/>
            <w:tcBorders>
              <w:top w:val="single" w:sz="6" w:space="0" w:color="auto"/>
              <w:left w:val="nil"/>
              <w:bottom w:val="single" w:sz="6" w:space="0" w:color="auto"/>
              <w:right w:val="single" w:sz="6" w:space="0" w:color="auto"/>
            </w:tcBorders>
            <w:shd w:val="clear" w:color="auto" w:fill="auto"/>
            <w:vAlign w:val="center"/>
          </w:tcPr>
          <w:p w14:paraId="53D1F88E" w14:textId="77777777" w:rsidR="00BD381B" w:rsidRPr="008210BD"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4</w:t>
            </w:r>
          </w:p>
        </w:tc>
        <w:tc>
          <w:tcPr>
            <w:tcW w:w="1187" w:type="dxa"/>
            <w:tcBorders>
              <w:top w:val="single" w:sz="6" w:space="0" w:color="auto"/>
              <w:left w:val="nil"/>
              <w:bottom w:val="single" w:sz="6" w:space="0" w:color="auto"/>
              <w:right w:val="single" w:sz="6" w:space="0" w:color="auto"/>
            </w:tcBorders>
            <w:shd w:val="clear" w:color="auto" w:fill="auto"/>
            <w:vAlign w:val="center"/>
          </w:tcPr>
          <w:p w14:paraId="39393322"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DC0257">
              <w:rPr>
                <w:rFonts w:ascii="Calibri" w:eastAsia="Times New Roman" w:hAnsi="Calibri" w:cs="Calibri"/>
                <w:color w:val="000000"/>
              </w:rPr>
              <w:t>Serviço</w:t>
            </w:r>
            <w:r w:rsidRPr="008210BD">
              <w:rPr>
                <w:rFonts w:ascii="Calibri" w:eastAsia="Times New Roman" w:hAnsi="Calibri" w:cs="Calibri"/>
                <w:color w:val="000000"/>
              </w:rPr>
              <w:t> </w:t>
            </w:r>
          </w:p>
        </w:tc>
        <w:tc>
          <w:tcPr>
            <w:tcW w:w="2879" w:type="dxa"/>
            <w:tcBorders>
              <w:top w:val="single" w:sz="6" w:space="0" w:color="auto"/>
              <w:left w:val="single" w:sz="6" w:space="0" w:color="auto"/>
              <w:bottom w:val="single" w:sz="6" w:space="0" w:color="auto"/>
              <w:right w:val="single" w:sz="6" w:space="0" w:color="auto"/>
            </w:tcBorders>
            <w:shd w:val="clear" w:color="auto" w:fill="auto"/>
            <w:vAlign w:val="center"/>
          </w:tcPr>
          <w:p w14:paraId="626B6722" w14:textId="77777777" w:rsidR="00BD381B" w:rsidRPr="008210BD" w:rsidRDefault="00BD381B" w:rsidP="00725DA8">
            <w:pPr>
              <w:spacing w:line="240" w:lineRule="auto"/>
              <w:textAlignment w:val="baseline"/>
              <w:rPr>
                <w:rFonts w:ascii="Calibri" w:eastAsia="Times New Roman" w:hAnsi="Calibri" w:cs="Calibri"/>
                <w:color w:val="000000"/>
              </w:rPr>
            </w:pPr>
            <w:r>
              <w:rPr>
                <w:rFonts w:ascii="Calibri" w:eastAsia="Times New Roman" w:hAnsi="Calibri" w:cs="Calibri"/>
                <w:color w:val="000000"/>
              </w:rPr>
              <w:t>Serviço de garantia e suporte técnico do item 18.</w:t>
            </w:r>
          </w:p>
        </w:tc>
      </w:tr>
      <w:tr w:rsidR="00BD381B" w:rsidRPr="008210BD" w14:paraId="2377FEF7" w14:textId="77777777" w:rsidTr="004A5B52">
        <w:trPr>
          <w:trHeight w:val="675"/>
        </w:trPr>
        <w:tc>
          <w:tcPr>
            <w:tcW w:w="536" w:type="dxa"/>
            <w:tcBorders>
              <w:right w:val="single" w:sz="4" w:space="0" w:color="auto"/>
            </w:tcBorders>
            <w:vAlign w:val="center"/>
          </w:tcPr>
          <w:p w14:paraId="04F531B3" w14:textId="77777777" w:rsidR="00BD381B" w:rsidRPr="008210BD" w:rsidRDefault="00BD381B" w:rsidP="00725DA8">
            <w:pPr>
              <w:spacing w:line="240" w:lineRule="auto"/>
              <w:rPr>
                <w:rFonts w:ascii="Segoe UI" w:eastAsia="Times New Roman" w:hAnsi="Segoe UI" w:cs="Segoe UI"/>
                <w:sz w:val="18"/>
                <w:szCs w:val="18"/>
              </w:rPr>
            </w:pPr>
          </w:p>
        </w:tc>
        <w:tc>
          <w:tcPr>
            <w:tcW w:w="662" w:type="dxa"/>
            <w:tcBorders>
              <w:top w:val="single" w:sz="6" w:space="0" w:color="auto"/>
              <w:left w:val="single" w:sz="4" w:space="0" w:color="auto"/>
              <w:bottom w:val="single" w:sz="6" w:space="0" w:color="auto"/>
              <w:right w:val="single" w:sz="6" w:space="0" w:color="auto"/>
            </w:tcBorders>
            <w:shd w:val="clear" w:color="auto" w:fill="auto"/>
            <w:vAlign w:val="center"/>
          </w:tcPr>
          <w:p w14:paraId="4D8060B1" w14:textId="77777777" w:rsidR="00BD381B" w:rsidRPr="008210BD"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Item 21</w:t>
            </w:r>
          </w:p>
        </w:tc>
        <w:tc>
          <w:tcPr>
            <w:tcW w:w="2713" w:type="dxa"/>
            <w:tcBorders>
              <w:top w:val="single" w:sz="6" w:space="0" w:color="auto"/>
              <w:left w:val="nil"/>
              <w:bottom w:val="single" w:sz="6" w:space="0" w:color="auto"/>
              <w:right w:val="single" w:sz="6" w:space="0" w:color="auto"/>
            </w:tcBorders>
            <w:shd w:val="clear" w:color="auto" w:fill="auto"/>
            <w:vAlign w:val="center"/>
          </w:tcPr>
          <w:p w14:paraId="510A36C6" w14:textId="77777777" w:rsidR="00BD381B" w:rsidRPr="008210BD"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Cabo Twinax SFP28 25Gbps</w:t>
            </w:r>
          </w:p>
        </w:tc>
        <w:tc>
          <w:tcPr>
            <w:tcW w:w="678" w:type="dxa"/>
            <w:tcBorders>
              <w:top w:val="single" w:sz="6" w:space="0" w:color="auto"/>
              <w:left w:val="nil"/>
              <w:bottom w:val="single" w:sz="6" w:space="0" w:color="auto"/>
              <w:right w:val="single" w:sz="6" w:space="0" w:color="auto"/>
            </w:tcBorders>
            <w:shd w:val="clear" w:color="auto" w:fill="auto"/>
            <w:vAlign w:val="center"/>
          </w:tcPr>
          <w:p w14:paraId="0FE426EB" w14:textId="6B674EDE" w:rsidR="00BD381B" w:rsidRPr="008210BD" w:rsidRDefault="00796696"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52</w:t>
            </w:r>
          </w:p>
        </w:tc>
        <w:tc>
          <w:tcPr>
            <w:tcW w:w="1187" w:type="dxa"/>
            <w:tcBorders>
              <w:top w:val="single" w:sz="6" w:space="0" w:color="auto"/>
              <w:left w:val="nil"/>
              <w:bottom w:val="single" w:sz="6" w:space="0" w:color="auto"/>
              <w:right w:val="single" w:sz="6" w:space="0" w:color="auto"/>
            </w:tcBorders>
            <w:shd w:val="clear" w:color="auto" w:fill="auto"/>
            <w:vAlign w:val="center"/>
          </w:tcPr>
          <w:p w14:paraId="3EB5C8CF" w14:textId="77777777" w:rsidR="00BD381B" w:rsidRPr="00DC0257"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Hardware</w:t>
            </w:r>
          </w:p>
        </w:tc>
        <w:tc>
          <w:tcPr>
            <w:tcW w:w="2879" w:type="dxa"/>
            <w:tcBorders>
              <w:top w:val="single" w:sz="6" w:space="0" w:color="auto"/>
              <w:left w:val="single" w:sz="6" w:space="0" w:color="auto"/>
              <w:bottom w:val="single" w:sz="6" w:space="0" w:color="auto"/>
              <w:right w:val="single" w:sz="6" w:space="0" w:color="auto"/>
            </w:tcBorders>
            <w:shd w:val="clear" w:color="auto" w:fill="auto"/>
            <w:vAlign w:val="center"/>
          </w:tcPr>
          <w:p w14:paraId="5EE572F5" w14:textId="77777777" w:rsidR="00BD381B" w:rsidRPr="008210BD" w:rsidRDefault="00BD381B" w:rsidP="00725DA8">
            <w:pPr>
              <w:spacing w:line="240" w:lineRule="auto"/>
              <w:textAlignment w:val="baseline"/>
              <w:rPr>
                <w:rFonts w:ascii="Calibri" w:eastAsia="Times New Roman" w:hAnsi="Calibri" w:cs="Calibri"/>
                <w:color w:val="000000"/>
              </w:rPr>
            </w:pPr>
            <w:r>
              <w:rPr>
                <w:rFonts w:ascii="Calibri" w:eastAsia="Times New Roman" w:hAnsi="Calibri" w:cs="Calibri"/>
                <w:color w:val="000000"/>
              </w:rPr>
              <w:t>SFP-H25G-CU3M / Especificação da demanda abaixo.</w:t>
            </w:r>
          </w:p>
        </w:tc>
      </w:tr>
      <w:tr w:rsidR="00BD381B" w:rsidRPr="008210BD" w14:paraId="6D8E8FE5" w14:textId="77777777" w:rsidTr="004A5B52">
        <w:trPr>
          <w:trHeight w:val="675"/>
        </w:trPr>
        <w:tc>
          <w:tcPr>
            <w:tcW w:w="536" w:type="dxa"/>
            <w:tcBorders>
              <w:right w:val="single" w:sz="4" w:space="0" w:color="auto"/>
            </w:tcBorders>
            <w:vAlign w:val="center"/>
          </w:tcPr>
          <w:p w14:paraId="4D7D1B07" w14:textId="77777777" w:rsidR="00BD381B" w:rsidRPr="008210BD" w:rsidRDefault="00BD381B" w:rsidP="00725DA8">
            <w:pPr>
              <w:spacing w:line="240" w:lineRule="auto"/>
              <w:rPr>
                <w:rFonts w:ascii="Segoe UI" w:eastAsia="Times New Roman" w:hAnsi="Segoe UI" w:cs="Segoe UI"/>
                <w:sz w:val="18"/>
                <w:szCs w:val="18"/>
              </w:rPr>
            </w:pPr>
          </w:p>
        </w:tc>
        <w:tc>
          <w:tcPr>
            <w:tcW w:w="662" w:type="dxa"/>
            <w:tcBorders>
              <w:top w:val="single" w:sz="6" w:space="0" w:color="auto"/>
              <w:left w:val="single" w:sz="4" w:space="0" w:color="auto"/>
              <w:bottom w:val="single" w:sz="6" w:space="0" w:color="auto"/>
              <w:right w:val="single" w:sz="6" w:space="0" w:color="auto"/>
            </w:tcBorders>
            <w:shd w:val="clear" w:color="auto" w:fill="auto"/>
            <w:vAlign w:val="center"/>
          </w:tcPr>
          <w:p w14:paraId="5382B874" w14:textId="77777777" w:rsidR="00BD381B" w:rsidRPr="008210BD"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Item 22</w:t>
            </w:r>
          </w:p>
        </w:tc>
        <w:tc>
          <w:tcPr>
            <w:tcW w:w="2713" w:type="dxa"/>
            <w:tcBorders>
              <w:top w:val="single" w:sz="6" w:space="0" w:color="auto"/>
              <w:left w:val="nil"/>
              <w:bottom w:val="single" w:sz="6" w:space="0" w:color="auto"/>
              <w:right w:val="single" w:sz="6" w:space="0" w:color="auto"/>
            </w:tcBorders>
            <w:shd w:val="clear" w:color="auto" w:fill="auto"/>
            <w:vAlign w:val="center"/>
          </w:tcPr>
          <w:p w14:paraId="58EB1CF8" w14:textId="77777777" w:rsidR="00BD381B" w:rsidRPr="008210BD"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Cabo Twinax QSFP 100Gbps</w:t>
            </w:r>
          </w:p>
        </w:tc>
        <w:tc>
          <w:tcPr>
            <w:tcW w:w="678" w:type="dxa"/>
            <w:tcBorders>
              <w:top w:val="single" w:sz="6" w:space="0" w:color="auto"/>
              <w:left w:val="nil"/>
              <w:bottom w:val="single" w:sz="6" w:space="0" w:color="auto"/>
              <w:right w:val="single" w:sz="6" w:space="0" w:color="auto"/>
            </w:tcBorders>
            <w:shd w:val="clear" w:color="auto" w:fill="auto"/>
            <w:vAlign w:val="center"/>
          </w:tcPr>
          <w:p w14:paraId="4EC34656" w14:textId="77777777" w:rsidR="00BD381B" w:rsidRPr="008210BD"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4</w:t>
            </w:r>
          </w:p>
        </w:tc>
        <w:tc>
          <w:tcPr>
            <w:tcW w:w="1187" w:type="dxa"/>
            <w:tcBorders>
              <w:top w:val="single" w:sz="6" w:space="0" w:color="auto"/>
              <w:left w:val="nil"/>
              <w:bottom w:val="single" w:sz="6" w:space="0" w:color="auto"/>
              <w:right w:val="single" w:sz="6" w:space="0" w:color="auto"/>
            </w:tcBorders>
            <w:shd w:val="clear" w:color="auto" w:fill="auto"/>
            <w:vAlign w:val="center"/>
          </w:tcPr>
          <w:p w14:paraId="346E2ED4" w14:textId="77777777" w:rsidR="00BD381B" w:rsidRPr="00DC0257"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Hardware</w:t>
            </w:r>
          </w:p>
        </w:tc>
        <w:tc>
          <w:tcPr>
            <w:tcW w:w="2879" w:type="dxa"/>
            <w:tcBorders>
              <w:top w:val="single" w:sz="6" w:space="0" w:color="auto"/>
              <w:left w:val="single" w:sz="6" w:space="0" w:color="auto"/>
              <w:bottom w:val="single" w:sz="6" w:space="0" w:color="auto"/>
              <w:right w:val="single" w:sz="6" w:space="0" w:color="auto"/>
            </w:tcBorders>
            <w:shd w:val="clear" w:color="auto" w:fill="auto"/>
            <w:vAlign w:val="center"/>
          </w:tcPr>
          <w:p w14:paraId="02074FD7" w14:textId="77777777" w:rsidR="00BD381B" w:rsidRPr="008210BD" w:rsidRDefault="00BD381B" w:rsidP="00725DA8">
            <w:pPr>
              <w:spacing w:line="240" w:lineRule="auto"/>
              <w:textAlignment w:val="baseline"/>
              <w:rPr>
                <w:rFonts w:ascii="Calibri" w:eastAsia="Times New Roman" w:hAnsi="Calibri" w:cs="Calibri"/>
                <w:color w:val="000000"/>
              </w:rPr>
            </w:pPr>
            <w:r>
              <w:rPr>
                <w:rFonts w:ascii="Calibri" w:eastAsia="Times New Roman" w:hAnsi="Calibri" w:cs="Calibri"/>
                <w:color w:val="000000"/>
              </w:rPr>
              <w:t>QSFP-H100G-AOC15M / Especificação da demanda abaixo.</w:t>
            </w:r>
          </w:p>
        </w:tc>
      </w:tr>
      <w:tr w:rsidR="00BD381B" w:rsidRPr="008210BD" w14:paraId="452E7754" w14:textId="77777777" w:rsidTr="004A5B52">
        <w:trPr>
          <w:trHeight w:val="675"/>
        </w:trPr>
        <w:tc>
          <w:tcPr>
            <w:tcW w:w="536" w:type="dxa"/>
            <w:tcBorders>
              <w:right w:val="single" w:sz="4" w:space="0" w:color="auto"/>
            </w:tcBorders>
            <w:vAlign w:val="center"/>
          </w:tcPr>
          <w:p w14:paraId="11332527" w14:textId="77777777" w:rsidR="00BD381B" w:rsidRPr="008210BD" w:rsidRDefault="00BD381B" w:rsidP="00725DA8">
            <w:pPr>
              <w:spacing w:line="240" w:lineRule="auto"/>
              <w:rPr>
                <w:rFonts w:ascii="Segoe UI" w:eastAsia="Times New Roman" w:hAnsi="Segoe UI" w:cs="Segoe UI"/>
                <w:sz w:val="18"/>
                <w:szCs w:val="18"/>
              </w:rPr>
            </w:pPr>
          </w:p>
        </w:tc>
        <w:tc>
          <w:tcPr>
            <w:tcW w:w="662" w:type="dxa"/>
            <w:tcBorders>
              <w:top w:val="single" w:sz="6" w:space="0" w:color="auto"/>
              <w:left w:val="single" w:sz="4" w:space="0" w:color="auto"/>
              <w:bottom w:val="single" w:sz="6" w:space="0" w:color="auto"/>
              <w:right w:val="single" w:sz="6" w:space="0" w:color="auto"/>
            </w:tcBorders>
            <w:shd w:val="clear" w:color="auto" w:fill="auto"/>
            <w:vAlign w:val="center"/>
          </w:tcPr>
          <w:p w14:paraId="7225155E" w14:textId="77777777" w:rsidR="00BD381B" w:rsidRPr="008210BD"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Item 23</w:t>
            </w:r>
          </w:p>
        </w:tc>
        <w:tc>
          <w:tcPr>
            <w:tcW w:w="2713" w:type="dxa"/>
            <w:tcBorders>
              <w:top w:val="single" w:sz="6" w:space="0" w:color="auto"/>
              <w:left w:val="nil"/>
              <w:bottom w:val="single" w:sz="6" w:space="0" w:color="auto"/>
              <w:right w:val="single" w:sz="6" w:space="0" w:color="auto"/>
            </w:tcBorders>
            <w:shd w:val="clear" w:color="auto" w:fill="auto"/>
            <w:vAlign w:val="center"/>
          </w:tcPr>
          <w:p w14:paraId="13B1ACF0" w14:textId="77777777" w:rsidR="00BD381B"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Switch </w:t>
            </w:r>
          </w:p>
          <w:p w14:paraId="22443B58" w14:textId="77777777" w:rsidR="00BD381B" w:rsidRPr="008210BD"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Fiber-Channel </w:t>
            </w:r>
          </w:p>
        </w:tc>
        <w:tc>
          <w:tcPr>
            <w:tcW w:w="678" w:type="dxa"/>
            <w:tcBorders>
              <w:top w:val="single" w:sz="6" w:space="0" w:color="auto"/>
              <w:left w:val="nil"/>
              <w:bottom w:val="single" w:sz="6" w:space="0" w:color="auto"/>
              <w:right w:val="single" w:sz="6" w:space="0" w:color="auto"/>
            </w:tcBorders>
            <w:shd w:val="clear" w:color="auto" w:fill="auto"/>
            <w:vAlign w:val="center"/>
          </w:tcPr>
          <w:p w14:paraId="2EA575BD" w14:textId="77777777" w:rsidR="00BD381B" w:rsidRPr="008210BD"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4 </w:t>
            </w:r>
          </w:p>
        </w:tc>
        <w:tc>
          <w:tcPr>
            <w:tcW w:w="1187" w:type="dxa"/>
            <w:tcBorders>
              <w:top w:val="single" w:sz="6" w:space="0" w:color="auto"/>
              <w:left w:val="nil"/>
              <w:bottom w:val="single" w:sz="6" w:space="0" w:color="auto"/>
              <w:right w:val="single" w:sz="6" w:space="0" w:color="auto"/>
            </w:tcBorders>
            <w:shd w:val="clear" w:color="auto" w:fill="auto"/>
            <w:vAlign w:val="center"/>
          </w:tcPr>
          <w:p w14:paraId="1CA2942D"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Hardware </w:t>
            </w:r>
          </w:p>
        </w:tc>
        <w:tc>
          <w:tcPr>
            <w:tcW w:w="2879" w:type="dxa"/>
            <w:tcBorders>
              <w:top w:val="single" w:sz="6" w:space="0" w:color="auto"/>
              <w:left w:val="single" w:sz="6" w:space="0" w:color="auto"/>
              <w:bottom w:val="single" w:sz="6" w:space="0" w:color="auto"/>
              <w:right w:val="single" w:sz="6" w:space="0" w:color="auto"/>
            </w:tcBorders>
            <w:shd w:val="clear" w:color="auto" w:fill="auto"/>
            <w:vAlign w:val="center"/>
          </w:tcPr>
          <w:p w14:paraId="241B44E3" w14:textId="77777777" w:rsidR="00BD381B" w:rsidRPr="008210BD" w:rsidRDefault="00BD381B" w:rsidP="00725DA8">
            <w:pPr>
              <w:spacing w:line="240" w:lineRule="auto"/>
              <w:textAlignment w:val="baseline"/>
              <w:rPr>
                <w:rFonts w:ascii="Calibri" w:eastAsia="Times New Roman" w:hAnsi="Calibri" w:cs="Calibri"/>
                <w:color w:val="000000"/>
              </w:rPr>
            </w:pPr>
            <w:r w:rsidRPr="008210BD">
              <w:rPr>
                <w:rFonts w:ascii="Calibri" w:eastAsia="Times New Roman" w:hAnsi="Calibri" w:cs="Calibri"/>
                <w:color w:val="000000"/>
              </w:rPr>
              <w:t xml:space="preserve">DS-C9148T-24EK9 / </w:t>
            </w:r>
            <w:r>
              <w:rPr>
                <w:rFonts w:ascii="Calibri" w:eastAsia="Times New Roman" w:hAnsi="Calibri" w:cs="Calibri"/>
                <w:color w:val="000000"/>
              </w:rPr>
              <w:t>Especificação da demanda abaixo.</w:t>
            </w:r>
          </w:p>
        </w:tc>
      </w:tr>
      <w:tr w:rsidR="00BD381B" w:rsidRPr="008210BD" w14:paraId="7CDD137C" w14:textId="77777777" w:rsidTr="004A5B52">
        <w:trPr>
          <w:trHeight w:val="675"/>
        </w:trPr>
        <w:tc>
          <w:tcPr>
            <w:tcW w:w="536" w:type="dxa"/>
            <w:tcBorders>
              <w:right w:val="single" w:sz="4" w:space="0" w:color="auto"/>
            </w:tcBorders>
            <w:vAlign w:val="center"/>
          </w:tcPr>
          <w:p w14:paraId="22A4BA91" w14:textId="77777777" w:rsidR="00BD381B" w:rsidRPr="008210BD" w:rsidRDefault="00BD381B" w:rsidP="00725DA8">
            <w:pPr>
              <w:spacing w:line="240" w:lineRule="auto"/>
              <w:rPr>
                <w:rFonts w:ascii="Segoe UI" w:eastAsia="Times New Roman" w:hAnsi="Segoe UI" w:cs="Segoe UI"/>
                <w:sz w:val="18"/>
                <w:szCs w:val="18"/>
              </w:rPr>
            </w:pPr>
          </w:p>
        </w:tc>
        <w:tc>
          <w:tcPr>
            <w:tcW w:w="662" w:type="dxa"/>
            <w:tcBorders>
              <w:top w:val="single" w:sz="6" w:space="0" w:color="auto"/>
              <w:left w:val="single" w:sz="4" w:space="0" w:color="auto"/>
              <w:bottom w:val="single" w:sz="6" w:space="0" w:color="auto"/>
              <w:right w:val="single" w:sz="6" w:space="0" w:color="auto"/>
            </w:tcBorders>
            <w:shd w:val="clear" w:color="auto" w:fill="auto"/>
            <w:vAlign w:val="center"/>
          </w:tcPr>
          <w:p w14:paraId="2496197B" w14:textId="77777777" w:rsidR="00BD381B" w:rsidRPr="008210BD"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Item 24</w:t>
            </w:r>
          </w:p>
        </w:tc>
        <w:tc>
          <w:tcPr>
            <w:tcW w:w="2713" w:type="dxa"/>
            <w:tcBorders>
              <w:top w:val="single" w:sz="6" w:space="0" w:color="auto"/>
              <w:left w:val="nil"/>
              <w:bottom w:val="single" w:sz="6" w:space="0" w:color="auto"/>
              <w:right w:val="single" w:sz="6" w:space="0" w:color="auto"/>
            </w:tcBorders>
            <w:shd w:val="clear" w:color="auto" w:fill="auto"/>
            <w:vAlign w:val="center"/>
          </w:tcPr>
          <w:p w14:paraId="2D5C3E21" w14:textId="77777777" w:rsidR="00BD381B" w:rsidRPr="008210BD"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Instalação e Configuração de Switch Fiber-Channel</w:t>
            </w:r>
          </w:p>
        </w:tc>
        <w:tc>
          <w:tcPr>
            <w:tcW w:w="678" w:type="dxa"/>
            <w:tcBorders>
              <w:top w:val="single" w:sz="6" w:space="0" w:color="auto"/>
              <w:left w:val="nil"/>
              <w:bottom w:val="single" w:sz="6" w:space="0" w:color="auto"/>
              <w:right w:val="single" w:sz="6" w:space="0" w:color="auto"/>
            </w:tcBorders>
            <w:shd w:val="clear" w:color="auto" w:fill="auto"/>
            <w:vAlign w:val="center"/>
          </w:tcPr>
          <w:p w14:paraId="46C8458A" w14:textId="77777777" w:rsidR="00BD381B" w:rsidRPr="008210BD"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4</w:t>
            </w:r>
          </w:p>
        </w:tc>
        <w:tc>
          <w:tcPr>
            <w:tcW w:w="1187" w:type="dxa"/>
            <w:tcBorders>
              <w:top w:val="single" w:sz="6" w:space="0" w:color="auto"/>
              <w:left w:val="nil"/>
              <w:bottom w:val="single" w:sz="6" w:space="0" w:color="auto"/>
              <w:right w:val="single" w:sz="6" w:space="0" w:color="auto"/>
            </w:tcBorders>
            <w:shd w:val="clear" w:color="auto" w:fill="auto"/>
            <w:vAlign w:val="center"/>
          </w:tcPr>
          <w:p w14:paraId="0C2098E7" w14:textId="77777777" w:rsidR="00BD381B" w:rsidRPr="00DC0257"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Serviço</w:t>
            </w:r>
          </w:p>
        </w:tc>
        <w:tc>
          <w:tcPr>
            <w:tcW w:w="2879" w:type="dxa"/>
            <w:tcBorders>
              <w:top w:val="single" w:sz="6" w:space="0" w:color="auto"/>
              <w:left w:val="single" w:sz="6" w:space="0" w:color="auto"/>
              <w:bottom w:val="single" w:sz="6" w:space="0" w:color="auto"/>
              <w:right w:val="single" w:sz="6" w:space="0" w:color="auto"/>
            </w:tcBorders>
            <w:shd w:val="clear" w:color="auto" w:fill="auto"/>
            <w:vAlign w:val="center"/>
          </w:tcPr>
          <w:p w14:paraId="59967A42" w14:textId="77777777" w:rsidR="00BD381B" w:rsidRPr="008210BD" w:rsidRDefault="00BD381B" w:rsidP="00725DA8">
            <w:pPr>
              <w:spacing w:line="240" w:lineRule="auto"/>
              <w:textAlignment w:val="baseline"/>
              <w:rPr>
                <w:rFonts w:ascii="Calibri" w:eastAsia="Times New Roman" w:hAnsi="Calibri" w:cs="Calibri"/>
                <w:color w:val="000000"/>
              </w:rPr>
            </w:pPr>
            <w:r>
              <w:rPr>
                <w:rFonts w:ascii="Calibri" w:eastAsia="Times New Roman" w:hAnsi="Calibri" w:cs="Calibri"/>
                <w:color w:val="000000"/>
              </w:rPr>
              <w:t>Instalação e Configuração do item 23 do objeto.</w:t>
            </w:r>
          </w:p>
        </w:tc>
      </w:tr>
      <w:tr w:rsidR="00BD381B" w:rsidRPr="008210BD" w14:paraId="4620BE94" w14:textId="77777777" w:rsidTr="004A5B52">
        <w:trPr>
          <w:trHeight w:val="675"/>
        </w:trPr>
        <w:tc>
          <w:tcPr>
            <w:tcW w:w="536" w:type="dxa"/>
            <w:tcBorders>
              <w:right w:val="single" w:sz="4" w:space="0" w:color="auto"/>
            </w:tcBorders>
            <w:vAlign w:val="center"/>
          </w:tcPr>
          <w:p w14:paraId="48417043" w14:textId="77777777" w:rsidR="00BD381B" w:rsidRPr="008210BD" w:rsidRDefault="00BD381B" w:rsidP="00725DA8">
            <w:pPr>
              <w:spacing w:line="240" w:lineRule="auto"/>
              <w:rPr>
                <w:rFonts w:ascii="Segoe UI" w:eastAsia="Times New Roman" w:hAnsi="Segoe UI" w:cs="Segoe UI"/>
                <w:sz w:val="18"/>
                <w:szCs w:val="18"/>
              </w:rPr>
            </w:pPr>
          </w:p>
        </w:tc>
        <w:tc>
          <w:tcPr>
            <w:tcW w:w="662" w:type="dxa"/>
            <w:tcBorders>
              <w:top w:val="single" w:sz="6" w:space="0" w:color="auto"/>
              <w:left w:val="single" w:sz="4" w:space="0" w:color="auto"/>
              <w:bottom w:val="single" w:sz="6" w:space="0" w:color="auto"/>
              <w:right w:val="single" w:sz="6" w:space="0" w:color="auto"/>
            </w:tcBorders>
            <w:shd w:val="clear" w:color="auto" w:fill="auto"/>
            <w:vAlign w:val="center"/>
          </w:tcPr>
          <w:p w14:paraId="117C89B1" w14:textId="77777777" w:rsidR="00BD381B" w:rsidRPr="008210BD"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Item 25</w:t>
            </w:r>
          </w:p>
        </w:tc>
        <w:tc>
          <w:tcPr>
            <w:tcW w:w="2713" w:type="dxa"/>
            <w:tcBorders>
              <w:top w:val="single" w:sz="6" w:space="0" w:color="auto"/>
              <w:left w:val="nil"/>
              <w:bottom w:val="single" w:sz="6" w:space="0" w:color="auto"/>
              <w:right w:val="single" w:sz="6" w:space="0" w:color="auto"/>
            </w:tcBorders>
            <w:shd w:val="clear" w:color="auto" w:fill="auto"/>
            <w:vAlign w:val="center"/>
          </w:tcPr>
          <w:p w14:paraId="71BB0C7C" w14:textId="609A4485" w:rsidR="00BD381B" w:rsidRPr="008210BD"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 xml:space="preserve">Garantia e Suporte </w:t>
            </w:r>
            <w:r w:rsidR="00555205">
              <w:rPr>
                <w:rFonts w:ascii="Calibri" w:eastAsia="Times New Roman" w:hAnsi="Calibri" w:cs="Calibri"/>
                <w:color w:val="000000"/>
              </w:rPr>
              <w:t>60 meses</w:t>
            </w:r>
            <w:r>
              <w:rPr>
                <w:rFonts w:ascii="Calibri" w:eastAsia="Times New Roman" w:hAnsi="Calibri" w:cs="Calibri"/>
                <w:color w:val="000000"/>
              </w:rPr>
              <w:t xml:space="preserve"> de Switch Fiber-Channel</w:t>
            </w:r>
          </w:p>
        </w:tc>
        <w:tc>
          <w:tcPr>
            <w:tcW w:w="678" w:type="dxa"/>
            <w:tcBorders>
              <w:top w:val="single" w:sz="6" w:space="0" w:color="auto"/>
              <w:left w:val="nil"/>
              <w:bottom w:val="single" w:sz="6" w:space="0" w:color="auto"/>
              <w:right w:val="single" w:sz="6" w:space="0" w:color="auto"/>
            </w:tcBorders>
            <w:shd w:val="clear" w:color="auto" w:fill="auto"/>
            <w:vAlign w:val="center"/>
          </w:tcPr>
          <w:p w14:paraId="2FDAF24D" w14:textId="77777777" w:rsidR="00BD381B" w:rsidRPr="008210BD"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4</w:t>
            </w:r>
          </w:p>
        </w:tc>
        <w:tc>
          <w:tcPr>
            <w:tcW w:w="1187" w:type="dxa"/>
            <w:tcBorders>
              <w:top w:val="single" w:sz="6" w:space="0" w:color="auto"/>
              <w:left w:val="nil"/>
              <w:bottom w:val="single" w:sz="6" w:space="0" w:color="auto"/>
              <w:right w:val="single" w:sz="6" w:space="0" w:color="auto"/>
            </w:tcBorders>
            <w:shd w:val="clear" w:color="auto" w:fill="auto"/>
            <w:vAlign w:val="center"/>
          </w:tcPr>
          <w:p w14:paraId="7D8E342F"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DC0257">
              <w:rPr>
                <w:rFonts w:ascii="Calibri" w:eastAsia="Times New Roman" w:hAnsi="Calibri" w:cs="Calibri"/>
                <w:color w:val="000000"/>
              </w:rPr>
              <w:t>Serviço</w:t>
            </w:r>
            <w:r w:rsidRPr="008210BD">
              <w:rPr>
                <w:rFonts w:ascii="Calibri" w:eastAsia="Times New Roman" w:hAnsi="Calibri" w:cs="Calibri"/>
                <w:color w:val="000000"/>
              </w:rPr>
              <w:t> </w:t>
            </w:r>
          </w:p>
        </w:tc>
        <w:tc>
          <w:tcPr>
            <w:tcW w:w="2879" w:type="dxa"/>
            <w:tcBorders>
              <w:top w:val="single" w:sz="6" w:space="0" w:color="auto"/>
              <w:left w:val="single" w:sz="6" w:space="0" w:color="auto"/>
              <w:bottom w:val="single" w:sz="6" w:space="0" w:color="auto"/>
              <w:right w:val="single" w:sz="6" w:space="0" w:color="auto"/>
            </w:tcBorders>
            <w:shd w:val="clear" w:color="auto" w:fill="auto"/>
            <w:vAlign w:val="center"/>
          </w:tcPr>
          <w:p w14:paraId="5374E277" w14:textId="77777777" w:rsidR="00BD381B" w:rsidRPr="008210BD" w:rsidRDefault="00BD381B" w:rsidP="00725DA8">
            <w:pPr>
              <w:spacing w:line="240" w:lineRule="auto"/>
              <w:textAlignment w:val="baseline"/>
              <w:rPr>
                <w:rFonts w:ascii="Calibri" w:eastAsia="Times New Roman" w:hAnsi="Calibri" w:cs="Calibri"/>
                <w:color w:val="000000"/>
              </w:rPr>
            </w:pPr>
            <w:r>
              <w:rPr>
                <w:rFonts w:ascii="Calibri" w:eastAsia="Times New Roman" w:hAnsi="Calibri" w:cs="Calibri"/>
                <w:color w:val="000000"/>
              </w:rPr>
              <w:t>Serviço de garantia e suporte técnico do item 23.</w:t>
            </w:r>
          </w:p>
        </w:tc>
      </w:tr>
      <w:tr w:rsidR="00BD381B" w:rsidRPr="008210BD" w14:paraId="3D30BFB2" w14:textId="77777777" w:rsidTr="004A5B52">
        <w:trPr>
          <w:trHeight w:val="675"/>
        </w:trPr>
        <w:tc>
          <w:tcPr>
            <w:tcW w:w="536" w:type="dxa"/>
            <w:tcBorders>
              <w:right w:val="single" w:sz="4" w:space="0" w:color="auto"/>
            </w:tcBorders>
            <w:vAlign w:val="center"/>
          </w:tcPr>
          <w:p w14:paraId="713C1B50" w14:textId="77777777" w:rsidR="00BD381B" w:rsidRPr="008210BD" w:rsidRDefault="00BD381B" w:rsidP="00725DA8">
            <w:pPr>
              <w:spacing w:line="240" w:lineRule="auto"/>
              <w:rPr>
                <w:rFonts w:ascii="Segoe UI" w:eastAsia="Times New Roman" w:hAnsi="Segoe UI" w:cs="Segoe UI"/>
                <w:sz w:val="18"/>
                <w:szCs w:val="18"/>
              </w:rPr>
            </w:pPr>
          </w:p>
        </w:tc>
        <w:tc>
          <w:tcPr>
            <w:tcW w:w="662" w:type="dxa"/>
            <w:tcBorders>
              <w:top w:val="single" w:sz="6" w:space="0" w:color="auto"/>
              <w:left w:val="single" w:sz="4" w:space="0" w:color="auto"/>
              <w:bottom w:val="single" w:sz="6" w:space="0" w:color="auto"/>
              <w:right w:val="single" w:sz="6" w:space="0" w:color="auto"/>
            </w:tcBorders>
            <w:shd w:val="clear" w:color="auto" w:fill="auto"/>
            <w:vAlign w:val="center"/>
          </w:tcPr>
          <w:p w14:paraId="29F0CD51" w14:textId="77777777" w:rsidR="00BD381B" w:rsidRPr="008210BD"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Item 26</w:t>
            </w:r>
          </w:p>
        </w:tc>
        <w:tc>
          <w:tcPr>
            <w:tcW w:w="2713" w:type="dxa"/>
            <w:tcBorders>
              <w:top w:val="single" w:sz="6" w:space="0" w:color="auto"/>
              <w:left w:val="nil"/>
              <w:bottom w:val="single" w:sz="6" w:space="0" w:color="auto"/>
              <w:right w:val="single" w:sz="6" w:space="0" w:color="auto"/>
            </w:tcBorders>
            <w:shd w:val="clear" w:color="auto" w:fill="auto"/>
            <w:vAlign w:val="center"/>
          </w:tcPr>
          <w:p w14:paraId="16015CA4" w14:textId="77777777" w:rsidR="00BD381B"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 xml:space="preserve">Gbic SAN </w:t>
            </w:r>
          </w:p>
          <w:p w14:paraId="4D4BCC9B" w14:textId="77777777" w:rsidR="00BD381B" w:rsidRPr="008210BD"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16GB SW </w:t>
            </w:r>
          </w:p>
        </w:tc>
        <w:tc>
          <w:tcPr>
            <w:tcW w:w="678" w:type="dxa"/>
            <w:tcBorders>
              <w:top w:val="single" w:sz="6" w:space="0" w:color="auto"/>
              <w:left w:val="nil"/>
              <w:bottom w:val="single" w:sz="6" w:space="0" w:color="auto"/>
              <w:right w:val="single" w:sz="6" w:space="0" w:color="auto"/>
            </w:tcBorders>
            <w:shd w:val="clear" w:color="auto" w:fill="auto"/>
            <w:vAlign w:val="center"/>
          </w:tcPr>
          <w:p w14:paraId="6FF525A8" w14:textId="77777777" w:rsidR="00BD381B" w:rsidRPr="008210BD"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64 </w:t>
            </w:r>
          </w:p>
        </w:tc>
        <w:tc>
          <w:tcPr>
            <w:tcW w:w="1187" w:type="dxa"/>
            <w:tcBorders>
              <w:top w:val="single" w:sz="6" w:space="0" w:color="auto"/>
              <w:left w:val="nil"/>
              <w:bottom w:val="single" w:sz="6" w:space="0" w:color="auto"/>
              <w:right w:val="single" w:sz="6" w:space="0" w:color="auto"/>
            </w:tcBorders>
            <w:shd w:val="clear" w:color="auto" w:fill="auto"/>
            <w:vAlign w:val="center"/>
          </w:tcPr>
          <w:p w14:paraId="2AB28595"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Hardware </w:t>
            </w:r>
          </w:p>
        </w:tc>
        <w:tc>
          <w:tcPr>
            <w:tcW w:w="2879" w:type="dxa"/>
            <w:tcBorders>
              <w:top w:val="single" w:sz="6" w:space="0" w:color="auto"/>
              <w:left w:val="single" w:sz="6" w:space="0" w:color="auto"/>
              <w:bottom w:val="single" w:sz="6" w:space="0" w:color="auto"/>
              <w:right w:val="single" w:sz="6" w:space="0" w:color="auto"/>
            </w:tcBorders>
            <w:shd w:val="clear" w:color="auto" w:fill="auto"/>
            <w:vAlign w:val="center"/>
          </w:tcPr>
          <w:p w14:paraId="1DBB802B" w14:textId="77777777" w:rsidR="00BD381B" w:rsidRPr="008210BD" w:rsidRDefault="00BD381B" w:rsidP="00725DA8">
            <w:pPr>
              <w:spacing w:line="240" w:lineRule="auto"/>
              <w:textAlignment w:val="baseline"/>
              <w:rPr>
                <w:rFonts w:ascii="Calibri" w:eastAsia="Times New Roman" w:hAnsi="Calibri" w:cs="Calibri"/>
                <w:color w:val="000000"/>
              </w:rPr>
            </w:pPr>
            <w:r w:rsidRPr="008210BD">
              <w:rPr>
                <w:rFonts w:ascii="Calibri" w:eastAsia="Times New Roman" w:hAnsi="Calibri" w:cs="Calibri"/>
                <w:color w:val="000000"/>
              </w:rPr>
              <w:t>DS-SFP-FC16G-SW / Especificação da demanda abaixo</w:t>
            </w:r>
            <w:r>
              <w:rPr>
                <w:rFonts w:ascii="Calibri" w:eastAsia="Times New Roman" w:hAnsi="Calibri" w:cs="Calibri"/>
                <w:color w:val="000000"/>
              </w:rPr>
              <w:t>.</w:t>
            </w:r>
            <w:r w:rsidRPr="008210BD">
              <w:rPr>
                <w:rFonts w:ascii="Calibri" w:eastAsia="Times New Roman" w:hAnsi="Calibri" w:cs="Calibri"/>
                <w:color w:val="000000"/>
              </w:rPr>
              <w:t> </w:t>
            </w:r>
          </w:p>
        </w:tc>
      </w:tr>
      <w:tr w:rsidR="00BD381B" w:rsidRPr="008210BD" w14:paraId="2A735B61" w14:textId="77777777" w:rsidTr="004A5B52">
        <w:trPr>
          <w:trHeight w:val="675"/>
        </w:trPr>
        <w:tc>
          <w:tcPr>
            <w:tcW w:w="536" w:type="dxa"/>
            <w:tcBorders>
              <w:right w:val="single" w:sz="4" w:space="0" w:color="auto"/>
            </w:tcBorders>
            <w:vAlign w:val="center"/>
          </w:tcPr>
          <w:p w14:paraId="1236F3D9" w14:textId="77777777" w:rsidR="00BD381B" w:rsidRPr="008210BD" w:rsidRDefault="00BD381B" w:rsidP="00725DA8">
            <w:pPr>
              <w:spacing w:line="240" w:lineRule="auto"/>
              <w:rPr>
                <w:rFonts w:ascii="Segoe UI" w:eastAsia="Times New Roman" w:hAnsi="Segoe UI" w:cs="Segoe UI"/>
                <w:sz w:val="18"/>
                <w:szCs w:val="18"/>
              </w:rPr>
            </w:pPr>
          </w:p>
        </w:tc>
        <w:tc>
          <w:tcPr>
            <w:tcW w:w="662" w:type="dxa"/>
            <w:tcBorders>
              <w:top w:val="single" w:sz="6" w:space="0" w:color="auto"/>
              <w:left w:val="single" w:sz="4" w:space="0" w:color="auto"/>
              <w:bottom w:val="single" w:sz="6" w:space="0" w:color="auto"/>
              <w:right w:val="single" w:sz="6" w:space="0" w:color="auto"/>
            </w:tcBorders>
            <w:shd w:val="clear" w:color="auto" w:fill="auto"/>
            <w:vAlign w:val="center"/>
          </w:tcPr>
          <w:p w14:paraId="613579B0" w14:textId="77777777" w:rsidR="00BD381B" w:rsidRPr="008210BD"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Item 27</w:t>
            </w:r>
          </w:p>
        </w:tc>
        <w:tc>
          <w:tcPr>
            <w:tcW w:w="2713" w:type="dxa"/>
            <w:tcBorders>
              <w:top w:val="single" w:sz="6" w:space="0" w:color="auto"/>
              <w:left w:val="nil"/>
              <w:bottom w:val="single" w:sz="6" w:space="0" w:color="auto"/>
              <w:right w:val="single" w:sz="6" w:space="0" w:color="auto"/>
            </w:tcBorders>
            <w:shd w:val="clear" w:color="auto" w:fill="auto"/>
            <w:vAlign w:val="center"/>
          </w:tcPr>
          <w:p w14:paraId="5B8A3512" w14:textId="77777777" w:rsidR="00BD381B"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 xml:space="preserve">Gbic SAN </w:t>
            </w:r>
          </w:p>
          <w:p w14:paraId="6022CF1A" w14:textId="77777777" w:rsidR="00BD381B" w:rsidRPr="008210BD"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32GB SW </w:t>
            </w:r>
          </w:p>
        </w:tc>
        <w:tc>
          <w:tcPr>
            <w:tcW w:w="678" w:type="dxa"/>
            <w:tcBorders>
              <w:top w:val="single" w:sz="6" w:space="0" w:color="auto"/>
              <w:left w:val="nil"/>
              <w:bottom w:val="single" w:sz="6" w:space="0" w:color="auto"/>
              <w:right w:val="single" w:sz="6" w:space="0" w:color="auto"/>
            </w:tcBorders>
            <w:shd w:val="clear" w:color="auto" w:fill="auto"/>
            <w:vAlign w:val="center"/>
          </w:tcPr>
          <w:p w14:paraId="326FF0F0" w14:textId="77777777" w:rsidR="00BD381B" w:rsidRPr="008210BD"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64 </w:t>
            </w:r>
          </w:p>
        </w:tc>
        <w:tc>
          <w:tcPr>
            <w:tcW w:w="1187" w:type="dxa"/>
            <w:tcBorders>
              <w:top w:val="single" w:sz="6" w:space="0" w:color="auto"/>
              <w:left w:val="nil"/>
              <w:bottom w:val="single" w:sz="6" w:space="0" w:color="auto"/>
              <w:right w:val="single" w:sz="6" w:space="0" w:color="auto"/>
            </w:tcBorders>
            <w:shd w:val="clear" w:color="auto" w:fill="auto"/>
            <w:vAlign w:val="center"/>
          </w:tcPr>
          <w:p w14:paraId="0B7AEE86"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Hardware </w:t>
            </w:r>
          </w:p>
        </w:tc>
        <w:tc>
          <w:tcPr>
            <w:tcW w:w="2879" w:type="dxa"/>
            <w:tcBorders>
              <w:top w:val="single" w:sz="6" w:space="0" w:color="auto"/>
              <w:left w:val="single" w:sz="6" w:space="0" w:color="auto"/>
              <w:bottom w:val="single" w:sz="6" w:space="0" w:color="auto"/>
              <w:right w:val="single" w:sz="6" w:space="0" w:color="auto"/>
            </w:tcBorders>
            <w:shd w:val="clear" w:color="auto" w:fill="auto"/>
            <w:vAlign w:val="center"/>
          </w:tcPr>
          <w:p w14:paraId="061D3B2A" w14:textId="77777777" w:rsidR="00BD381B" w:rsidRPr="008210BD" w:rsidRDefault="00BD381B" w:rsidP="00725DA8">
            <w:pPr>
              <w:spacing w:line="240" w:lineRule="auto"/>
              <w:textAlignment w:val="baseline"/>
              <w:rPr>
                <w:rFonts w:ascii="Calibri" w:eastAsia="Times New Roman" w:hAnsi="Calibri" w:cs="Calibri"/>
                <w:color w:val="000000"/>
              </w:rPr>
            </w:pPr>
            <w:r w:rsidRPr="008210BD">
              <w:rPr>
                <w:rFonts w:ascii="Calibri" w:eastAsia="Times New Roman" w:hAnsi="Calibri" w:cs="Calibri"/>
                <w:color w:val="000000"/>
              </w:rPr>
              <w:t xml:space="preserve">DS-SFP-FC32G-SW / Especificação da demanda </w:t>
            </w:r>
            <w:r>
              <w:rPr>
                <w:rFonts w:ascii="Calibri" w:eastAsia="Times New Roman" w:hAnsi="Calibri" w:cs="Calibri"/>
                <w:color w:val="000000"/>
              </w:rPr>
              <w:t>abaixo.</w:t>
            </w:r>
          </w:p>
        </w:tc>
      </w:tr>
      <w:tr w:rsidR="00BD381B" w:rsidRPr="008210BD" w14:paraId="254BDB57" w14:textId="77777777" w:rsidTr="004A5B52">
        <w:trPr>
          <w:trHeight w:val="675"/>
        </w:trPr>
        <w:tc>
          <w:tcPr>
            <w:tcW w:w="536" w:type="dxa"/>
            <w:tcBorders>
              <w:right w:val="single" w:sz="4" w:space="0" w:color="auto"/>
            </w:tcBorders>
            <w:vAlign w:val="center"/>
          </w:tcPr>
          <w:p w14:paraId="268556A8" w14:textId="77777777" w:rsidR="00BD381B" w:rsidRPr="008210BD" w:rsidRDefault="00BD381B" w:rsidP="00725DA8">
            <w:pPr>
              <w:spacing w:line="240" w:lineRule="auto"/>
              <w:rPr>
                <w:rFonts w:ascii="Segoe UI" w:eastAsia="Times New Roman" w:hAnsi="Segoe UI" w:cs="Segoe UI"/>
                <w:sz w:val="18"/>
                <w:szCs w:val="18"/>
              </w:rPr>
            </w:pPr>
          </w:p>
        </w:tc>
        <w:tc>
          <w:tcPr>
            <w:tcW w:w="662" w:type="dxa"/>
            <w:tcBorders>
              <w:top w:val="single" w:sz="6" w:space="0" w:color="auto"/>
              <w:left w:val="single" w:sz="4" w:space="0" w:color="auto"/>
              <w:bottom w:val="single" w:sz="6" w:space="0" w:color="auto"/>
              <w:right w:val="single" w:sz="6" w:space="0" w:color="auto"/>
            </w:tcBorders>
            <w:shd w:val="clear" w:color="auto" w:fill="auto"/>
            <w:vAlign w:val="center"/>
          </w:tcPr>
          <w:p w14:paraId="645A2A45" w14:textId="77777777" w:rsidR="00BD381B" w:rsidRPr="008210BD"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Item 28</w:t>
            </w:r>
          </w:p>
        </w:tc>
        <w:tc>
          <w:tcPr>
            <w:tcW w:w="2713" w:type="dxa"/>
            <w:tcBorders>
              <w:top w:val="single" w:sz="6" w:space="0" w:color="auto"/>
              <w:left w:val="nil"/>
              <w:bottom w:val="single" w:sz="6" w:space="0" w:color="auto"/>
              <w:right w:val="single" w:sz="6" w:space="0" w:color="auto"/>
            </w:tcBorders>
            <w:shd w:val="clear" w:color="auto" w:fill="auto"/>
            <w:vAlign w:val="center"/>
          </w:tcPr>
          <w:p w14:paraId="72147E97" w14:textId="77777777" w:rsidR="00BD381B"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 xml:space="preserve">Gbic SAN </w:t>
            </w:r>
          </w:p>
          <w:p w14:paraId="17496BC8" w14:textId="77777777" w:rsidR="00BD381B" w:rsidRPr="008210BD"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32GB LW </w:t>
            </w:r>
          </w:p>
        </w:tc>
        <w:tc>
          <w:tcPr>
            <w:tcW w:w="678" w:type="dxa"/>
            <w:tcBorders>
              <w:top w:val="single" w:sz="6" w:space="0" w:color="auto"/>
              <w:left w:val="nil"/>
              <w:bottom w:val="single" w:sz="6" w:space="0" w:color="auto"/>
              <w:right w:val="single" w:sz="6" w:space="0" w:color="auto"/>
            </w:tcBorders>
            <w:shd w:val="clear" w:color="auto" w:fill="auto"/>
            <w:vAlign w:val="center"/>
          </w:tcPr>
          <w:p w14:paraId="76B8941F" w14:textId="77777777" w:rsidR="00BD381B" w:rsidRPr="008210BD"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16 </w:t>
            </w:r>
          </w:p>
        </w:tc>
        <w:tc>
          <w:tcPr>
            <w:tcW w:w="1187" w:type="dxa"/>
            <w:tcBorders>
              <w:top w:val="single" w:sz="6" w:space="0" w:color="auto"/>
              <w:left w:val="nil"/>
              <w:bottom w:val="single" w:sz="6" w:space="0" w:color="auto"/>
              <w:right w:val="single" w:sz="6" w:space="0" w:color="auto"/>
            </w:tcBorders>
            <w:shd w:val="clear" w:color="auto" w:fill="auto"/>
            <w:vAlign w:val="center"/>
          </w:tcPr>
          <w:p w14:paraId="22175982"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Hardware </w:t>
            </w:r>
          </w:p>
        </w:tc>
        <w:tc>
          <w:tcPr>
            <w:tcW w:w="2879" w:type="dxa"/>
            <w:tcBorders>
              <w:top w:val="single" w:sz="6" w:space="0" w:color="auto"/>
              <w:left w:val="single" w:sz="6" w:space="0" w:color="auto"/>
              <w:bottom w:val="single" w:sz="6" w:space="0" w:color="auto"/>
              <w:right w:val="single" w:sz="6" w:space="0" w:color="auto"/>
            </w:tcBorders>
            <w:shd w:val="clear" w:color="auto" w:fill="auto"/>
            <w:vAlign w:val="center"/>
          </w:tcPr>
          <w:p w14:paraId="74D18798" w14:textId="77777777" w:rsidR="00BD381B" w:rsidRPr="008210BD" w:rsidRDefault="00BD381B" w:rsidP="00725DA8">
            <w:pPr>
              <w:spacing w:line="240" w:lineRule="auto"/>
              <w:textAlignment w:val="baseline"/>
              <w:rPr>
                <w:rFonts w:ascii="Calibri" w:eastAsia="Times New Roman" w:hAnsi="Calibri" w:cs="Calibri"/>
                <w:color w:val="000000"/>
              </w:rPr>
            </w:pPr>
            <w:r w:rsidRPr="008210BD">
              <w:rPr>
                <w:rFonts w:ascii="Calibri" w:eastAsia="Times New Roman" w:hAnsi="Calibri" w:cs="Calibri"/>
                <w:color w:val="000000"/>
              </w:rPr>
              <w:t>DS-SFP-FC32G-LW / Especificação da demanda abaixo </w:t>
            </w:r>
          </w:p>
        </w:tc>
      </w:tr>
      <w:tr w:rsidR="00BD381B" w:rsidRPr="008210BD" w14:paraId="07C03D82" w14:textId="77777777" w:rsidTr="004A5B52">
        <w:trPr>
          <w:trHeight w:val="675"/>
        </w:trPr>
        <w:tc>
          <w:tcPr>
            <w:tcW w:w="536" w:type="dxa"/>
            <w:tcBorders>
              <w:right w:val="single" w:sz="4" w:space="0" w:color="auto"/>
            </w:tcBorders>
            <w:vAlign w:val="center"/>
          </w:tcPr>
          <w:p w14:paraId="6A2A5BAA" w14:textId="77777777" w:rsidR="00BD381B" w:rsidRPr="008210BD" w:rsidRDefault="00BD381B" w:rsidP="00725DA8">
            <w:pPr>
              <w:spacing w:line="240" w:lineRule="auto"/>
              <w:rPr>
                <w:rFonts w:ascii="Segoe UI" w:eastAsia="Times New Roman" w:hAnsi="Segoe UI" w:cs="Segoe UI"/>
                <w:sz w:val="18"/>
                <w:szCs w:val="18"/>
              </w:rPr>
            </w:pPr>
          </w:p>
        </w:tc>
        <w:tc>
          <w:tcPr>
            <w:tcW w:w="662" w:type="dxa"/>
            <w:tcBorders>
              <w:top w:val="single" w:sz="6" w:space="0" w:color="auto"/>
              <w:left w:val="single" w:sz="4" w:space="0" w:color="auto"/>
              <w:bottom w:val="single" w:sz="6" w:space="0" w:color="auto"/>
              <w:right w:val="single" w:sz="6" w:space="0" w:color="auto"/>
            </w:tcBorders>
            <w:shd w:val="clear" w:color="auto" w:fill="auto"/>
            <w:vAlign w:val="center"/>
          </w:tcPr>
          <w:p w14:paraId="760B7866" w14:textId="77777777" w:rsidR="00BD381B" w:rsidRPr="008210BD"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Item 29</w:t>
            </w:r>
          </w:p>
        </w:tc>
        <w:tc>
          <w:tcPr>
            <w:tcW w:w="2713" w:type="dxa"/>
            <w:tcBorders>
              <w:top w:val="single" w:sz="6" w:space="0" w:color="auto"/>
              <w:left w:val="nil"/>
              <w:bottom w:val="single" w:sz="6" w:space="0" w:color="auto"/>
              <w:right w:val="single" w:sz="6" w:space="0" w:color="auto"/>
            </w:tcBorders>
            <w:shd w:val="clear" w:color="auto" w:fill="auto"/>
            <w:vAlign w:val="center"/>
          </w:tcPr>
          <w:p w14:paraId="3116D39F" w14:textId="77777777" w:rsidR="00BD381B"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Servidor </w:t>
            </w:r>
          </w:p>
          <w:p w14:paraId="53C14A42" w14:textId="77777777" w:rsidR="00BD381B" w:rsidRPr="008210BD"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Hiperconvergente </w:t>
            </w:r>
          </w:p>
        </w:tc>
        <w:tc>
          <w:tcPr>
            <w:tcW w:w="678" w:type="dxa"/>
            <w:tcBorders>
              <w:top w:val="single" w:sz="6" w:space="0" w:color="auto"/>
              <w:left w:val="nil"/>
              <w:bottom w:val="single" w:sz="6" w:space="0" w:color="auto"/>
              <w:right w:val="single" w:sz="6" w:space="0" w:color="auto"/>
            </w:tcBorders>
            <w:shd w:val="clear" w:color="auto" w:fill="auto"/>
            <w:vAlign w:val="center"/>
          </w:tcPr>
          <w:p w14:paraId="394ABB77" w14:textId="1ECFE81B" w:rsidR="00BD381B" w:rsidRPr="008210BD" w:rsidRDefault="00BD381B" w:rsidP="00796696">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1</w:t>
            </w:r>
            <w:r w:rsidR="00796696">
              <w:rPr>
                <w:rFonts w:ascii="Calibri" w:eastAsia="Times New Roman" w:hAnsi="Calibri" w:cs="Calibri"/>
                <w:color w:val="000000"/>
              </w:rPr>
              <w:t>0</w:t>
            </w:r>
            <w:r w:rsidRPr="008210BD">
              <w:rPr>
                <w:rFonts w:ascii="Calibri" w:eastAsia="Times New Roman" w:hAnsi="Calibri" w:cs="Calibri"/>
                <w:color w:val="000000"/>
              </w:rPr>
              <w:t> </w:t>
            </w:r>
          </w:p>
        </w:tc>
        <w:tc>
          <w:tcPr>
            <w:tcW w:w="1187" w:type="dxa"/>
            <w:tcBorders>
              <w:top w:val="single" w:sz="6" w:space="0" w:color="auto"/>
              <w:left w:val="nil"/>
              <w:bottom w:val="single" w:sz="6" w:space="0" w:color="auto"/>
              <w:right w:val="single" w:sz="6" w:space="0" w:color="auto"/>
            </w:tcBorders>
            <w:shd w:val="clear" w:color="auto" w:fill="auto"/>
            <w:vAlign w:val="center"/>
          </w:tcPr>
          <w:p w14:paraId="030696E1"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Hardware </w:t>
            </w:r>
          </w:p>
        </w:tc>
        <w:tc>
          <w:tcPr>
            <w:tcW w:w="2879" w:type="dxa"/>
            <w:tcBorders>
              <w:top w:val="single" w:sz="6" w:space="0" w:color="auto"/>
              <w:left w:val="single" w:sz="6" w:space="0" w:color="auto"/>
              <w:bottom w:val="single" w:sz="6" w:space="0" w:color="auto"/>
              <w:right w:val="single" w:sz="6" w:space="0" w:color="auto"/>
            </w:tcBorders>
            <w:shd w:val="clear" w:color="auto" w:fill="auto"/>
            <w:vAlign w:val="center"/>
          </w:tcPr>
          <w:p w14:paraId="2ED6F6A1" w14:textId="77777777" w:rsidR="00BD381B" w:rsidRPr="008210BD" w:rsidRDefault="00BD381B" w:rsidP="00725DA8">
            <w:pPr>
              <w:spacing w:line="240" w:lineRule="auto"/>
              <w:textAlignment w:val="baseline"/>
              <w:rPr>
                <w:rFonts w:ascii="Calibri" w:eastAsia="Times New Roman" w:hAnsi="Calibri" w:cs="Calibri"/>
                <w:color w:val="000000"/>
              </w:rPr>
            </w:pPr>
            <w:r>
              <w:rPr>
                <w:rFonts w:ascii="Calibri" w:eastAsia="Times New Roman" w:hAnsi="Calibri" w:cs="Calibri"/>
                <w:color w:val="000000"/>
              </w:rPr>
              <w:t>Hyperflex C240M6-SX</w:t>
            </w:r>
            <w:r w:rsidRPr="008210BD">
              <w:rPr>
                <w:rFonts w:ascii="Calibri" w:eastAsia="Times New Roman" w:hAnsi="Calibri" w:cs="Calibri"/>
                <w:color w:val="000000"/>
              </w:rPr>
              <w:t xml:space="preserve"> / </w:t>
            </w:r>
            <w:r>
              <w:rPr>
                <w:rFonts w:ascii="Calibri" w:eastAsia="Times New Roman" w:hAnsi="Calibri" w:cs="Calibri"/>
                <w:color w:val="000000"/>
              </w:rPr>
              <w:t>Especificação da demanda abaixo.</w:t>
            </w:r>
          </w:p>
        </w:tc>
      </w:tr>
      <w:tr w:rsidR="00BD381B" w:rsidRPr="008210BD" w14:paraId="2531A3FC" w14:textId="77777777" w:rsidTr="004A5B52">
        <w:trPr>
          <w:trHeight w:val="675"/>
        </w:trPr>
        <w:tc>
          <w:tcPr>
            <w:tcW w:w="536" w:type="dxa"/>
            <w:tcBorders>
              <w:right w:val="single" w:sz="4" w:space="0" w:color="auto"/>
            </w:tcBorders>
            <w:vAlign w:val="center"/>
          </w:tcPr>
          <w:p w14:paraId="7504657C" w14:textId="77777777" w:rsidR="00BD381B" w:rsidRPr="008210BD" w:rsidRDefault="00BD381B" w:rsidP="00725DA8">
            <w:pPr>
              <w:spacing w:line="240" w:lineRule="auto"/>
              <w:rPr>
                <w:rFonts w:ascii="Segoe UI" w:eastAsia="Times New Roman" w:hAnsi="Segoe UI" w:cs="Segoe UI"/>
                <w:sz w:val="18"/>
                <w:szCs w:val="18"/>
              </w:rPr>
            </w:pPr>
          </w:p>
        </w:tc>
        <w:tc>
          <w:tcPr>
            <w:tcW w:w="662" w:type="dxa"/>
            <w:tcBorders>
              <w:top w:val="single" w:sz="6" w:space="0" w:color="auto"/>
              <w:left w:val="single" w:sz="4" w:space="0" w:color="auto"/>
              <w:bottom w:val="single" w:sz="6" w:space="0" w:color="auto"/>
              <w:right w:val="single" w:sz="6" w:space="0" w:color="auto"/>
            </w:tcBorders>
            <w:shd w:val="clear" w:color="auto" w:fill="auto"/>
            <w:vAlign w:val="center"/>
          </w:tcPr>
          <w:p w14:paraId="44B64E44" w14:textId="77777777" w:rsidR="00BD381B" w:rsidRPr="008210BD"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Item 30</w:t>
            </w:r>
          </w:p>
        </w:tc>
        <w:tc>
          <w:tcPr>
            <w:tcW w:w="2713" w:type="dxa"/>
            <w:tcBorders>
              <w:top w:val="single" w:sz="6" w:space="0" w:color="auto"/>
              <w:left w:val="nil"/>
              <w:bottom w:val="single" w:sz="6" w:space="0" w:color="auto"/>
              <w:right w:val="single" w:sz="6" w:space="0" w:color="auto"/>
            </w:tcBorders>
            <w:shd w:val="clear" w:color="auto" w:fill="auto"/>
            <w:vAlign w:val="center"/>
          </w:tcPr>
          <w:p w14:paraId="20E5693C" w14:textId="77777777" w:rsidR="00BD381B" w:rsidRPr="008210BD" w:rsidRDefault="00BD381B" w:rsidP="00725DA8">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Instalação e Configuração </w:t>
            </w:r>
          </w:p>
        </w:tc>
        <w:tc>
          <w:tcPr>
            <w:tcW w:w="678" w:type="dxa"/>
            <w:tcBorders>
              <w:top w:val="single" w:sz="6" w:space="0" w:color="auto"/>
              <w:left w:val="nil"/>
              <w:bottom w:val="single" w:sz="6" w:space="0" w:color="auto"/>
              <w:right w:val="single" w:sz="6" w:space="0" w:color="auto"/>
            </w:tcBorders>
            <w:shd w:val="clear" w:color="auto" w:fill="auto"/>
            <w:vAlign w:val="center"/>
          </w:tcPr>
          <w:p w14:paraId="1C02F72B" w14:textId="23C20BC0" w:rsidR="00BD381B" w:rsidRPr="008210BD" w:rsidRDefault="00BD381B" w:rsidP="00796696">
            <w:pPr>
              <w:spacing w:line="240" w:lineRule="auto"/>
              <w:jc w:val="center"/>
              <w:textAlignment w:val="baseline"/>
              <w:rPr>
                <w:rFonts w:ascii="Calibri" w:eastAsia="Times New Roman" w:hAnsi="Calibri" w:cs="Calibri"/>
                <w:color w:val="000000"/>
              </w:rPr>
            </w:pPr>
            <w:r w:rsidRPr="008210BD">
              <w:rPr>
                <w:rFonts w:ascii="Calibri" w:eastAsia="Times New Roman" w:hAnsi="Calibri" w:cs="Calibri"/>
                <w:color w:val="000000"/>
              </w:rPr>
              <w:t>1</w:t>
            </w:r>
            <w:r w:rsidR="00796696">
              <w:rPr>
                <w:rFonts w:ascii="Calibri" w:eastAsia="Times New Roman" w:hAnsi="Calibri" w:cs="Calibri"/>
                <w:color w:val="000000"/>
              </w:rPr>
              <w:t>0</w:t>
            </w:r>
            <w:r w:rsidRPr="008210BD">
              <w:rPr>
                <w:rFonts w:ascii="Calibri" w:eastAsia="Times New Roman" w:hAnsi="Calibri" w:cs="Calibri"/>
                <w:color w:val="000000"/>
              </w:rPr>
              <w:t> </w:t>
            </w:r>
          </w:p>
        </w:tc>
        <w:tc>
          <w:tcPr>
            <w:tcW w:w="1187" w:type="dxa"/>
            <w:tcBorders>
              <w:top w:val="single" w:sz="6" w:space="0" w:color="auto"/>
              <w:left w:val="nil"/>
              <w:bottom w:val="single" w:sz="6" w:space="0" w:color="auto"/>
              <w:right w:val="single" w:sz="6" w:space="0" w:color="auto"/>
            </w:tcBorders>
            <w:shd w:val="clear" w:color="auto" w:fill="auto"/>
            <w:vAlign w:val="center"/>
          </w:tcPr>
          <w:p w14:paraId="38D0F454"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DC0257">
              <w:rPr>
                <w:rFonts w:ascii="Calibri" w:eastAsia="Times New Roman" w:hAnsi="Calibri" w:cs="Calibri"/>
                <w:color w:val="000000"/>
              </w:rPr>
              <w:t>Serviço</w:t>
            </w:r>
            <w:r w:rsidRPr="008210BD">
              <w:rPr>
                <w:rFonts w:ascii="Calibri" w:eastAsia="Times New Roman" w:hAnsi="Calibri" w:cs="Calibri"/>
                <w:color w:val="000000"/>
              </w:rPr>
              <w:t> </w:t>
            </w:r>
          </w:p>
        </w:tc>
        <w:tc>
          <w:tcPr>
            <w:tcW w:w="2879" w:type="dxa"/>
            <w:tcBorders>
              <w:top w:val="single" w:sz="6" w:space="0" w:color="auto"/>
              <w:left w:val="single" w:sz="6" w:space="0" w:color="auto"/>
              <w:bottom w:val="single" w:sz="6" w:space="0" w:color="auto"/>
              <w:right w:val="single" w:sz="6" w:space="0" w:color="auto"/>
            </w:tcBorders>
            <w:shd w:val="clear" w:color="auto" w:fill="auto"/>
            <w:vAlign w:val="center"/>
          </w:tcPr>
          <w:p w14:paraId="433A0DD6" w14:textId="77777777" w:rsidR="00BD381B" w:rsidRPr="008210BD" w:rsidRDefault="00BD381B" w:rsidP="00725DA8">
            <w:pPr>
              <w:spacing w:line="240" w:lineRule="auto"/>
              <w:textAlignment w:val="baseline"/>
              <w:rPr>
                <w:rFonts w:ascii="Calibri" w:eastAsia="Times New Roman" w:hAnsi="Calibri" w:cs="Calibri"/>
                <w:color w:val="000000"/>
              </w:rPr>
            </w:pPr>
            <w:r w:rsidRPr="008210BD">
              <w:rPr>
                <w:rFonts w:ascii="Calibri" w:eastAsia="Times New Roman" w:hAnsi="Calibri" w:cs="Calibri"/>
                <w:color w:val="000000"/>
              </w:rPr>
              <w:t>Inst</w:t>
            </w:r>
            <w:r>
              <w:rPr>
                <w:rFonts w:ascii="Calibri" w:eastAsia="Times New Roman" w:hAnsi="Calibri" w:cs="Calibri"/>
                <w:color w:val="000000"/>
              </w:rPr>
              <w:t>alação e configuração do item 29</w:t>
            </w:r>
            <w:r w:rsidRPr="008210BD">
              <w:rPr>
                <w:rFonts w:ascii="Calibri" w:eastAsia="Times New Roman" w:hAnsi="Calibri" w:cs="Calibri"/>
                <w:color w:val="000000"/>
              </w:rPr>
              <w:t>. </w:t>
            </w:r>
          </w:p>
        </w:tc>
      </w:tr>
      <w:tr w:rsidR="00BD381B" w:rsidRPr="008210BD" w14:paraId="11BC68D2" w14:textId="77777777" w:rsidTr="004A5B52">
        <w:trPr>
          <w:trHeight w:val="675"/>
        </w:trPr>
        <w:tc>
          <w:tcPr>
            <w:tcW w:w="536" w:type="dxa"/>
            <w:tcBorders>
              <w:right w:val="single" w:sz="4" w:space="0" w:color="auto"/>
            </w:tcBorders>
            <w:vAlign w:val="center"/>
          </w:tcPr>
          <w:p w14:paraId="7C6CBAD5" w14:textId="77777777" w:rsidR="00BD381B" w:rsidRPr="008210BD" w:rsidRDefault="00BD381B" w:rsidP="00725DA8">
            <w:pPr>
              <w:spacing w:line="240" w:lineRule="auto"/>
              <w:rPr>
                <w:rFonts w:ascii="Segoe UI" w:eastAsia="Times New Roman" w:hAnsi="Segoe UI" w:cs="Segoe UI"/>
                <w:sz w:val="18"/>
                <w:szCs w:val="18"/>
              </w:rPr>
            </w:pPr>
          </w:p>
        </w:tc>
        <w:tc>
          <w:tcPr>
            <w:tcW w:w="662" w:type="dxa"/>
            <w:tcBorders>
              <w:top w:val="single" w:sz="6" w:space="0" w:color="auto"/>
              <w:left w:val="single" w:sz="4" w:space="0" w:color="auto"/>
              <w:bottom w:val="single" w:sz="6" w:space="0" w:color="auto"/>
              <w:right w:val="single" w:sz="6" w:space="0" w:color="auto"/>
            </w:tcBorders>
            <w:shd w:val="clear" w:color="auto" w:fill="auto"/>
            <w:vAlign w:val="center"/>
          </w:tcPr>
          <w:p w14:paraId="724877BC" w14:textId="77777777" w:rsidR="00BD381B" w:rsidRPr="008210BD"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Item 31</w:t>
            </w:r>
          </w:p>
        </w:tc>
        <w:tc>
          <w:tcPr>
            <w:tcW w:w="2713" w:type="dxa"/>
            <w:tcBorders>
              <w:top w:val="single" w:sz="6" w:space="0" w:color="auto"/>
              <w:left w:val="nil"/>
              <w:bottom w:val="single" w:sz="6" w:space="0" w:color="auto"/>
              <w:right w:val="single" w:sz="6" w:space="0" w:color="auto"/>
            </w:tcBorders>
            <w:shd w:val="clear" w:color="auto" w:fill="auto"/>
            <w:vAlign w:val="center"/>
          </w:tcPr>
          <w:p w14:paraId="612658F6" w14:textId="51B34604" w:rsidR="00BD381B" w:rsidRPr="008210BD" w:rsidRDefault="00BD381B" w:rsidP="00725DA8">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 xml:space="preserve">Garantia e Suporte </w:t>
            </w:r>
            <w:r w:rsidR="00555205">
              <w:rPr>
                <w:rFonts w:ascii="Calibri" w:eastAsia="Times New Roman" w:hAnsi="Calibri" w:cs="Calibri"/>
                <w:color w:val="000000"/>
              </w:rPr>
              <w:t>60 meses</w:t>
            </w:r>
            <w:r>
              <w:rPr>
                <w:rFonts w:ascii="Calibri" w:eastAsia="Times New Roman" w:hAnsi="Calibri" w:cs="Calibri"/>
                <w:color w:val="000000"/>
              </w:rPr>
              <w:t xml:space="preserve"> de Servidor Hiperconvergente</w:t>
            </w:r>
            <w:r w:rsidRPr="008210BD">
              <w:rPr>
                <w:rFonts w:ascii="Calibri" w:eastAsia="Times New Roman" w:hAnsi="Calibri" w:cs="Calibri"/>
                <w:color w:val="000000"/>
              </w:rPr>
              <w:t> </w:t>
            </w:r>
          </w:p>
        </w:tc>
        <w:tc>
          <w:tcPr>
            <w:tcW w:w="678" w:type="dxa"/>
            <w:tcBorders>
              <w:top w:val="single" w:sz="6" w:space="0" w:color="auto"/>
              <w:left w:val="nil"/>
              <w:bottom w:val="single" w:sz="6" w:space="0" w:color="auto"/>
              <w:right w:val="single" w:sz="6" w:space="0" w:color="auto"/>
            </w:tcBorders>
            <w:shd w:val="clear" w:color="auto" w:fill="auto"/>
            <w:vAlign w:val="center"/>
          </w:tcPr>
          <w:p w14:paraId="172FC457" w14:textId="75CBE9B5" w:rsidR="00BD381B" w:rsidRPr="008210BD" w:rsidRDefault="00BD381B" w:rsidP="00796696">
            <w:pPr>
              <w:spacing w:line="240" w:lineRule="auto"/>
              <w:jc w:val="center"/>
              <w:textAlignment w:val="baseline"/>
              <w:rPr>
                <w:rFonts w:ascii="Calibri" w:eastAsia="Times New Roman" w:hAnsi="Calibri" w:cs="Calibri"/>
                <w:color w:val="000000"/>
              </w:rPr>
            </w:pPr>
            <w:r>
              <w:rPr>
                <w:rFonts w:ascii="Calibri" w:eastAsia="Times New Roman" w:hAnsi="Calibri" w:cs="Calibri"/>
                <w:color w:val="000000"/>
              </w:rPr>
              <w:t>1</w:t>
            </w:r>
            <w:r w:rsidR="00796696">
              <w:rPr>
                <w:rFonts w:ascii="Calibri" w:eastAsia="Times New Roman" w:hAnsi="Calibri" w:cs="Calibri"/>
                <w:color w:val="000000"/>
              </w:rPr>
              <w:t>0</w:t>
            </w:r>
          </w:p>
        </w:tc>
        <w:tc>
          <w:tcPr>
            <w:tcW w:w="1187" w:type="dxa"/>
            <w:tcBorders>
              <w:top w:val="single" w:sz="6" w:space="0" w:color="auto"/>
              <w:left w:val="nil"/>
              <w:bottom w:val="single" w:sz="6" w:space="0" w:color="auto"/>
              <w:right w:val="single" w:sz="6" w:space="0" w:color="auto"/>
            </w:tcBorders>
            <w:shd w:val="clear" w:color="auto" w:fill="auto"/>
            <w:vAlign w:val="center"/>
          </w:tcPr>
          <w:p w14:paraId="1E8BF175" w14:textId="77777777" w:rsidR="00BD381B" w:rsidRPr="00DC0257" w:rsidRDefault="00BD381B" w:rsidP="00725DA8">
            <w:pPr>
              <w:spacing w:line="240" w:lineRule="auto"/>
              <w:jc w:val="center"/>
              <w:textAlignment w:val="baseline"/>
              <w:rPr>
                <w:rFonts w:ascii="Calibri" w:eastAsia="Times New Roman" w:hAnsi="Calibri" w:cs="Calibri"/>
                <w:color w:val="000000"/>
              </w:rPr>
            </w:pPr>
            <w:r w:rsidRPr="00DC0257">
              <w:rPr>
                <w:rFonts w:ascii="Calibri" w:eastAsia="Times New Roman" w:hAnsi="Calibri" w:cs="Calibri"/>
                <w:color w:val="000000"/>
              </w:rPr>
              <w:t>Serviço</w:t>
            </w:r>
            <w:r w:rsidRPr="008210BD">
              <w:rPr>
                <w:rFonts w:ascii="Calibri" w:eastAsia="Times New Roman" w:hAnsi="Calibri" w:cs="Calibri"/>
                <w:color w:val="000000"/>
              </w:rPr>
              <w:t> </w:t>
            </w:r>
          </w:p>
        </w:tc>
        <w:tc>
          <w:tcPr>
            <w:tcW w:w="2879" w:type="dxa"/>
            <w:tcBorders>
              <w:top w:val="single" w:sz="6" w:space="0" w:color="auto"/>
              <w:left w:val="single" w:sz="6" w:space="0" w:color="auto"/>
              <w:bottom w:val="single" w:sz="6" w:space="0" w:color="auto"/>
              <w:right w:val="single" w:sz="6" w:space="0" w:color="auto"/>
            </w:tcBorders>
            <w:shd w:val="clear" w:color="auto" w:fill="auto"/>
            <w:vAlign w:val="center"/>
          </w:tcPr>
          <w:p w14:paraId="79BAE3A7" w14:textId="77777777" w:rsidR="00BD381B" w:rsidRPr="008210BD" w:rsidRDefault="00BD381B" w:rsidP="00725DA8">
            <w:pPr>
              <w:spacing w:line="240" w:lineRule="auto"/>
              <w:textAlignment w:val="baseline"/>
              <w:rPr>
                <w:rFonts w:ascii="Calibri" w:eastAsia="Times New Roman" w:hAnsi="Calibri" w:cs="Calibri"/>
                <w:color w:val="000000"/>
              </w:rPr>
            </w:pPr>
            <w:r>
              <w:rPr>
                <w:rFonts w:ascii="Calibri" w:eastAsia="Times New Roman" w:hAnsi="Calibri" w:cs="Calibri"/>
                <w:color w:val="000000"/>
              </w:rPr>
              <w:t>Serviço de garantia e suporte técnico do item 29</w:t>
            </w:r>
            <w:r w:rsidRPr="008210BD">
              <w:rPr>
                <w:rFonts w:ascii="Calibri" w:eastAsia="Times New Roman" w:hAnsi="Calibri" w:cs="Calibri"/>
                <w:color w:val="000000"/>
              </w:rPr>
              <w:t>. </w:t>
            </w:r>
          </w:p>
        </w:tc>
      </w:tr>
    </w:tbl>
    <w:p w14:paraId="67A9A278" w14:textId="77777777" w:rsidR="00811840" w:rsidRPr="00EE7BC1" w:rsidRDefault="00811840" w:rsidP="00CA3AD3">
      <w:pPr>
        <w:autoSpaceDE w:val="0"/>
        <w:autoSpaceDN w:val="0"/>
        <w:adjustRightInd w:val="0"/>
        <w:spacing w:line="360" w:lineRule="auto"/>
        <w:ind w:left="578"/>
        <w:jc w:val="center"/>
        <w:rPr>
          <w:rFonts w:ascii="Times New Roman" w:hAnsi="Times New Roman" w:cs="Times New Roman"/>
          <w:b/>
          <w:sz w:val="28"/>
          <w:szCs w:val="28"/>
        </w:rPr>
      </w:pPr>
    </w:p>
    <w:p w14:paraId="481E6195" w14:textId="77777777" w:rsidR="00811840" w:rsidRPr="00811840" w:rsidRDefault="00811840" w:rsidP="002537FC">
      <w:pPr>
        <w:numPr>
          <w:ilvl w:val="0"/>
          <w:numId w:val="12"/>
        </w:numPr>
        <w:spacing w:line="240" w:lineRule="auto"/>
        <w:ind w:left="360" w:firstLine="0"/>
        <w:jc w:val="both"/>
        <w:textAlignment w:val="baseline"/>
        <w:rPr>
          <w:rFonts w:ascii="Times New Roman" w:eastAsia="Times New Roman" w:hAnsi="Times New Roman" w:cs="Times New Roman"/>
          <w:sz w:val="24"/>
          <w:szCs w:val="24"/>
        </w:rPr>
      </w:pPr>
      <w:r w:rsidRPr="00811840">
        <w:rPr>
          <w:rFonts w:ascii="Times New Roman" w:eastAsia="Times New Roman" w:hAnsi="Times New Roman" w:cs="Times New Roman"/>
          <w:b/>
          <w:bCs/>
          <w:sz w:val="24"/>
          <w:szCs w:val="24"/>
        </w:rPr>
        <w:t>ITEM 1 / LOTE 1</w:t>
      </w:r>
      <w:r w:rsidRPr="00811840">
        <w:rPr>
          <w:rFonts w:ascii="Times New Roman" w:eastAsia="Times New Roman" w:hAnsi="Times New Roman" w:cs="Times New Roman"/>
          <w:sz w:val="24"/>
          <w:szCs w:val="24"/>
        </w:rPr>
        <w:t> </w:t>
      </w:r>
    </w:p>
    <w:p w14:paraId="50927E4C" w14:textId="7B09E803" w:rsidR="00811840" w:rsidRPr="00584A48" w:rsidRDefault="00811840" w:rsidP="002537FC">
      <w:pPr>
        <w:numPr>
          <w:ilvl w:val="0"/>
          <w:numId w:val="13"/>
        </w:numPr>
        <w:spacing w:line="240" w:lineRule="auto"/>
        <w:ind w:left="1080" w:firstLine="0"/>
        <w:jc w:val="both"/>
        <w:textAlignment w:val="baseline"/>
        <w:rPr>
          <w:rFonts w:ascii="Times New Roman" w:eastAsia="Times New Roman" w:hAnsi="Times New Roman" w:cs="Times New Roman"/>
          <w:sz w:val="24"/>
          <w:szCs w:val="24"/>
        </w:rPr>
      </w:pPr>
      <w:r w:rsidRPr="00811840">
        <w:rPr>
          <w:rFonts w:ascii="Times New Roman" w:eastAsia="Times New Roman" w:hAnsi="Times New Roman" w:cs="Times New Roman"/>
          <w:sz w:val="24"/>
          <w:szCs w:val="24"/>
        </w:rPr>
        <w:t xml:space="preserve">Garantia </w:t>
      </w:r>
      <w:r w:rsidR="00BD381B">
        <w:rPr>
          <w:rFonts w:ascii="Times New Roman" w:eastAsia="Times New Roman" w:hAnsi="Times New Roman" w:cs="Times New Roman"/>
          <w:sz w:val="24"/>
          <w:szCs w:val="24"/>
        </w:rPr>
        <w:t>do Fabricante (</w:t>
      </w:r>
      <w:r w:rsidR="00BD381B">
        <w:rPr>
          <w:rFonts w:ascii="Times New Roman" w:eastAsia="Times New Roman" w:hAnsi="Times New Roman" w:cs="Times New Roman"/>
          <w:i/>
          <w:sz w:val="24"/>
          <w:szCs w:val="24"/>
        </w:rPr>
        <w:t>Sollution Support</w:t>
      </w:r>
      <w:r w:rsidR="00BD381B">
        <w:rPr>
          <w:rFonts w:ascii="Times New Roman" w:eastAsia="Times New Roman" w:hAnsi="Times New Roman" w:cs="Times New Roman"/>
          <w:sz w:val="24"/>
          <w:szCs w:val="24"/>
        </w:rPr>
        <w:t xml:space="preserve">) </w:t>
      </w:r>
      <w:r w:rsidRPr="00811840">
        <w:rPr>
          <w:rFonts w:ascii="Times New Roman" w:eastAsia="Times New Roman" w:hAnsi="Times New Roman" w:cs="Times New Roman"/>
          <w:sz w:val="24"/>
          <w:szCs w:val="24"/>
        </w:rPr>
        <w:t>e Suporte Técnico de </w:t>
      </w:r>
      <w:r w:rsidRPr="4FDF5C80">
        <w:rPr>
          <w:rFonts w:ascii="Times New Roman" w:eastAsia="Times New Roman" w:hAnsi="Times New Roman"/>
          <w:color w:val="000000" w:themeColor="text1"/>
          <w:sz w:val="24"/>
        </w:rPr>
        <w:t>4 (quatro) Servidores de Dados UCS B480 M5 (Serial FLM22500BU5, FLM22500BUB, FLM22500BUK e FLM22500C03). </w:t>
      </w:r>
    </w:p>
    <w:p w14:paraId="1F041C67" w14:textId="2C71209B" w:rsidR="00811840" w:rsidRPr="00584A48" w:rsidRDefault="00811840" w:rsidP="002537FC">
      <w:pPr>
        <w:numPr>
          <w:ilvl w:val="0"/>
          <w:numId w:val="13"/>
        </w:numPr>
        <w:spacing w:line="240" w:lineRule="auto"/>
        <w:ind w:left="1080" w:firstLine="0"/>
        <w:jc w:val="both"/>
        <w:textAlignment w:val="baseline"/>
        <w:rPr>
          <w:rFonts w:eastAsiaTheme="minorEastAsia"/>
          <w:color w:val="000000" w:themeColor="text1"/>
          <w:sz w:val="24"/>
          <w:szCs w:val="24"/>
        </w:rPr>
      </w:pPr>
      <w:r w:rsidRPr="00584A48">
        <w:rPr>
          <w:rFonts w:ascii="Times New Roman" w:eastAsia="Times New Roman" w:hAnsi="Times New Roman" w:cs="Times New Roman"/>
          <w:color w:val="000000" w:themeColor="text1"/>
          <w:sz w:val="24"/>
          <w:szCs w:val="24"/>
        </w:rPr>
        <w:t xml:space="preserve">O serviço de garantia e suporte técnico deverão iniciar-se a partir do dia </w:t>
      </w:r>
      <w:r w:rsidR="00093D5D" w:rsidRPr="00584A48">
        <w:rPr>
          <w:rFonts w:ascii="Times New Roman" w:eastAsia="Times New Roman" w:hAnsi="Times New Roman" w:cs="Times New Roman"/>
          <w:color w:val="000000" w:themeColor="text1"/>
          <w:sz w:val="24"/>
          <w:szCs w:val="24"/>
        </w:rPr>
        <w:t>07/02</w:t>
      </w:r>
      <w:r w:rsidRPr="00584A48">
        <w:rPr>
          <w:rFonts w:ascii="Times New Roman" w:eastAsia="Times New Roman" w:hAnsi="Times New Roman" w:cs="Times New Roman"/>
          <w:color w:val="000000" w:themeColor="text1"/>
          <w:sz w:val="24"/>
          <w:szCs w:val="24"/>
        </w:rPr>
        <w:t>/202</w:t>
      </w:r>
      <w:r w:rsidR="00093D5D" w:rsidRPr="00584A48">
        <w:rPr>
          <w:rFonts w:ascii="Times New Roman" w:eastAsia="Times New Roman" w:hAnsi="Times New Roman" w:cs="Times New Roman"/>
          <w:color w:val="000000" w:themeColor="text1"/>
          <w:sz w:val="24"/>
          <w:szCs w:val="24"/>
        </w:rPr>
        <w:t>2</w:t>
      </w:r>
      <w:r w:rsidR="16707558" w:rsidRPr="00584A48">
        <w:rPr>
          <w:rFonts w:ascii="Times New Roman" w:eastAsia="Times New Roman" w:hAnsi="Times New Roman" w:cs="Times New Roman"/>
          <w:color w:val="000000" w:themeColor="text1"/>
          <w:sz w:val="24"/>
          <w:szCs w:val="24"/>
        </w:rPr>
        <w:t>,</w:t>
      </w:r>
      <w:r w:rsidRPr="00584A48">
        <w:rPr>
          <w:rFonts w:ascii="Times New Roman" w:eastAsia="Times New Roman" w:hAnsi="Times New Roman" w:cs="Times New Roman"/>
          <w:color w:val="000000" w:themeColor="text1"/>
          <w:sz w:val="24"/>
          <w:szCs w:val="24"/>
        </w:rPr>
        <w:t> </w:t>
      </w:r>
      <w:r w:rsidR="614D8917" w:rsidRPr="00584A48">
        <w:rPr>
          <w:rFonts w:ascii="Times New Roman" w:eastAsia="Times New Roman" w:hAnsi="Times New Roman" w:cs="Times New Roman"/>
          <w:color w:val="000000" w:themeColor="text1"/>
          <w:sz w:val="24"/>
          <w:szCs w:val="24"/>
        </w:rPr>
        <w:t xml:space="preserve"> </w:t>
      </w:r>
      <w:r w:rsidR="614D8917" w:rsidRPr="00584A48">
        <w:rPr>
          <w:rFonts w:ascii="Times New Roman" w:eastAsia="Times New Roman" w:hAnsi="Times New Roman" w:cs="Times New Roman"/>
          <w:sz w:val="24"/>
          <w:szCs w:val="24"/>
        </w:rPr>
        <w:t>ou a partir da assinatura do Contrato, caso este ocorra posteriormente.</w:t>
      </w:r>
    </w:p>
    <w:p w14:paraId="7BC25961" w14:textId="59B7B586" w:rsidR="00811840" w:rsidRPr="00584A48" w:rsidRDefault="00BD381B" w:rsidP="002537FC">
      <w:pPr>
        <w:numPr>
          <w:ilvl w:val="0"/>
          <w:numId w:val="13"/>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 xml:space="preserve">Cada unidade deste item corresponde a </w:t>
      </w:r>
      <w:r w:rsidR="00555205" w:rsidRPr="00584A48">
        <w:rPr>
          <w:rFonts w:ascii="Times New Roman" w:eastAsia="Times New Roman" w:hAnsi="Times New Roman" w:cs="Times New Roman"/>
          <w:sz w:val="24"/>
          <w:szCs w:val="24"/>
        </w:rPr>
        <w:t>60 (sessenta</w:t>
      </w:r>
      <w:r w:rsidRPr="00584A48">
        <w:rPr>
          <w:rFonts w:ascii="Times New Roman" w:eastAsia="Times New Roman" w:hAnsi="Times New Roman" w:cs="Times New Roman"/>
          <w:sz w:val="24"/>
          <w:szCs w:val="24"/>
        </w:rPr>
        <w:t>) meses de garantia do fabricante e suporte técnico, com pagamento mensal</w:t>
      </w:r>
      <w:r w:rsidR="00811840" w:rsidRPr="00584A48">
        <w:rPr>
          <w:rFonts w:ascii="Times New Roman" w:eastAsia="Times New Roman" w:hAnsi="Times New Roman" w:cs="Times New Roman"/>
          <w:sz w:val="24"/>
          <w:szCs w:val="24"/>
        </w:rPr>
        <w:t>.</w:t>
      </w:r>
    </w:p>
    <w:p w14:paraId="2B29EF93" w14:textId="285D2D58" w:rsidR="00BD381B" w:rsidRPr="00584A48" w:rsidRDefault="00BD381B" w:rsidP="002537FC">
      <w:pPr>
        <w:numPr>
          <w:ilvl w:val="0"/>
          <w:numId w:val="25"/>
        </w:numPr>
        <w:spacing w:line="240" w:lineRule="auto"/>
        <w:ind w:left="1800" w:firstLine="0"/>
        <w:jc w:val="both"/>
        <w:textAlignment w:val="baseline"/>
        <w:rPr>
          <w:rFonts w:ascii="Times New Roman" w:eastAsia="Times New Roman" w:hAnsi="Times New Roman" w:cs="Times New Roman"/>
          <w:color w:val="000000"/>
          <w:sz w:val="24"/>
          <w:szCs w:val="24"/>
        </w:rPr>
      </w:pPr>
      <w:r w:rsidRPr="4FDF5C80">
        <w:rPr>
          <w:rFonts w:ascii="Times New Roman" w:eastAsia="Times New Roman" w:hAnsi="Times New Roman"/>
          <w:color w:val="000000" w:themeColor="text1"/>
          <w:sz w:val="24"/>
        </w:rPr>
        <w:t xml:space="preserve">Em caráter de exemplificação: 4 equipamentos x </w:t>
      </w:r>
      <w:r w:rsidR="00555205" w:rsidRPr="4FDF5C80">
        <w:rPr>
          <w:rFonts w:ascii="Times New Roman" w:eastAsia="Times New Roman" w:hAnsi="Times New Roman"/>
          <w:color w:val="000000" w:themeColor="text1"/>
          <w:sz w:val="24"/>
        </w:rPr>
        <w:t>60</w:t>
      </w:r>
      <w:r w:rsidRPr="4FDF5C80">
        <w:rPr>
          <w:rFonts w:ascii="Times New Roman" w:eastAsia="Times New Roman" w:hAnsi="Times New Roman"/>
          <w:color w:val="000000" w:themeColor="text1"/>
          <w:sz w:val="24"/>
        </w:rPr>
        <w:t xml:space="preserve"> meses = 4 unidades.</w:t>
      </w:r>
    </w:p>
    <w:p w14:paraId="4AEEA597" w14:textId="77777777" w:rsidR="001940A7" w:rsidRPr="00584A48" w:rsidRDefault="001940A7" w:rsidP="001940A7">
      <w:pPr>
        <w:spacing w:line="240" w:lineRule="auto"/>
        <w:ind w:left="1080"/>
        <w:jc w:val="both"/>
        <w:textAlignment w:val="baseline"/>
        <w:rPr>
          <w:rFonts w:ascii="Times New Roman" w:eastAsia="Times New Roman" w:hAnsi="Times New Roman" w:cs="Times New Roman"/>
          <w:sz w:val="24"/>
          <w:szCs w:val="24"/>
        </w:rPr>
      </w:pPr>
    </w:p>
    <w:p w14:paraId="69EBE6C1" w14:textId="77777777" w:rsidR="00811840" w:rsidRPr="00584A48" w:rsidRDefault="00811840" w:rsidP="002537FC">
      <w:pPr>
        <w:numPr>
          <w:ilvl w:val="0"/>
          <w:numId w:val="14"/>
        </w:numPr>
        <w:spacing w:line="240" w:lineRule="auto"/>
        <w:ind w:left="36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b/>
          <w:bCs/>
          <w:sz w:val="24"/>
          <w:szCs w:val="24"/>
        </w:rPr>
        <w:t>ITEM 2 / LOTE 1</w:t>
      </w:r>
      <w:r w:rsidRPr="00584A48">
        <w:rPr>
          <w:rFonts w:ascii="Times New Roman" w:eastAsia="Times New Roman" w:hAnsi="Times New Roman" w:cs="Times New Roman"/>
          <w:sz w:val="24"/>
          <w:szCs w:val="24"/>
        </w:rPr>
        <w:t> </w:t>
      </w:r>
    </w:p>
    <w:p w14:paraId="1A007885" w14:textId="539CAEA8" w:rsidR="00811840" w:rsidRPr="00584A48" w:rsidRDefault="00BD381B" w:rsidP="002537FC">
      <w:pPr>
        <w:numPr>
          <w:ilvl w:val="0"/>
          <w:numId w:val="15"/>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Garantia do Fabricante (</w:t>
      </w:r>
      <w:r w:rsidRPr="00584A48">
        <w:rPr>
          <w:rFonts w:ascii="Times New Roman" w:eastAsia="Times New Roman" w:hAnsi="Times New Roman" w:cs="Times New Roman"/>
          <w:i/>
          <w:sz w:val="24"/>
          <w:szCs w:val="24"/>
        </w:rPr>
        <w:t>Sollution Support</w:t>
      </w:r>
      <w:r w:rsidRPr="00584A48">
        <w:rPr>
          <w:rFonts w:ascii="Times New Roman" w:eastAsia="Times New Roman" w:hAnsi="Times New Roman" w:cs="Times New Roman"/>
          <w:sz w:val="24"/>
          <w:szCs w:val="24"/>
        </w:rPr>
        <w:t xml:space="preserve">) e Suporte Técnico  </w:t>
      </w:r>
      <w:r w:rsidR="00811840" w:rsidRPr="00584A48">
        <w:rPr>
          <w:rFonts w:ascii="Times New Roman" w:eastAsia="Times New Roman" w:hAnsi="Times New Roman" w:cs="Times New Roman"/>
          <w:sz w:val="24"/>
          <w:szCs w:val="24"/>
        </w:rPr>
        <w:t>de </w:t>
      </w:r>
      <w:r w:rsidR="00811840" w:rsidRPr="4FDF5C80">
        <w:rPr>
          <w:rFonts w:ascii="Times New Roman" w:eastAsia="Times New Roman" w:hAnsi="Times New Roman"/>
          <w:color w:val="000000" w:themeColor="text1"/>
          <w:sz w:val="24"/>
        </w:rPr>
        <w:t>2 (dois) Chassis UCSB-5108-AC2 (Serial FOX1944G2KJ e FOX1944G4EW); </w:t>
      </w:r>
    </w:p>
    <w:p w14:paraId="1F1C4A34" w14:textId="0100C6FB" w:rsidR="00811840" w:rsidRPr="00584A48" w:rsidRDefault="00811840" w:rsidP="002537FC">
      <w:pPr>
        <w:numPr>
          <w:ilvl w:val="0"/>
          <w:numId w:val="16"/>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color w:val="000000" w:themeColor="text1"/>
          <w:sz w:val="24"/>
          <w:szCs w:val="24"/>
        </w:rPr>
        <w:t>O serviço de garantia e suporte técnico deverão iniciar-se a partir do dia 06/11/2021</w:t>
      </w:r>
      <w:r w:rsidR="61417D06" w:rsidRPr="00584A48">
        <w:rPr>
          <w:rFonts w:ascii="Times New Roman" w:eastAsia="Times New Roman" w:hAnsi="Times New Roman" w:cs="Times New Roman"/>
          <w:color w:val="000000" w:themeColor="text1"/>
          <w:sz w:val="24"/>
          <w:szCs w:val="24"/>
        </w:rPr>
        <w:t>, ou a partir da assinatura do Contrato, caso este ocorra posteriormente</w:t>
      </w:r>
      <w:r w:rsidR="008A5FDA" w:rsidRPr="00584A48">
        <w:rPr>
          <w:rFonts w:ascii="Times New Roman" w:eastAsia="Times New Roman" w:hAnsi="Times New Roman" w:cs="Times New Roman"/>
          <w:color w:val="000000" w:themeColor="text1"/>
          <w:sz w:val="24"/>
          <w:szCs w:val="24"/>
        </w:rPr>
        <w:t>.</w:t>
      </w:r>
    </w:p>
    <w:p w14:paraId="1F857091" w14:textId="7A42E534" w:rsidR="00BD381B" w:rsidRPr="00584A48" w:rsidRDefault="00BD381B" w:rsidP="002537FC">
      <w:pPr>
        <w:numPr>
          <w:ilvl w:val="0"/>
          <w:numId w:val="18"/>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 xml:space="preserve">Cada unidade deste item corresponde a </w:t>
      </w:r>
      <w:r w:rsidR="00555205" w:rsidRPr="00584A48">
        <w:rPr>
          <w:rFonts w:ascii="Times New Roman" w:eastAsia="Times New Roman" w:hAnsi="Times New Roman" w:cs="Times New Roman"/>
          <w:sz w:val="24"/>
          <w:szCs w:val="24"/>
        </w:rPr>
        <w:t>60 (sessenta</w:t>
      </w:r>
      <w:r w:rsidRPr="00584A48">
        <w:rPr>
          <w:rFonts w:ascii="Times New Roman" w:eastAsia="Times New Roman" w:hAnsi="Times New Roman" w:cs="Times New Roman"/>
          <w:sz w:val="24"/>
          <w:szCs w:val="24"/>
        </w:rPr>
        <w:t>) meses de garantia do fabricante e suporte técnico, com pagamento mensal.</w:t>
      </w:r>
    </w:p>
    <w:p w14:paraId="1B577619" w14:textId="5A92C7D5" w:rsidR="00811840" w:rsidRPr="00584A48" w:rsidRDefault="00BD381B" w:rsidP="002537FC">
      <w:pPr>
        <w:numPr>
          <w:ilvl w:val="0"/>
          <w:numId w:val="25"/>
        </w:numPr>
        <w:spacing w:line="240" w:lineRule="auto"/>
        <w:ind w:left="1800" w:firstLine="0"/>
        <w:jc w:val="both"/>
        <w:textAlignment w:val="baseline"/>
        <w:rPr>
          <w:rFonts w:ascii="Times New Roman" w:eastAsia="Times New Roman" w:hAnsi="Times New Roman" w:cs="Times New Roman"/>
          <w:color w:val="000000"/>
          <w:sz w:val="24"/>
          <w:szCs w:val="24"/>
        </w:rPr>
      </w:pPr>
      <w:r w:rsidRPr="4FDF5C80">
        <w:rPr>
          <w:rFonts w:ascii="Times New Roman" w:eastAsia="Times New Roman" w:hAnsi="Times New Roman"/>
          <w:color w:val="000000" w:themeColor="text1"/>
          <w:sz w:val="24"/>
        </w:rPr>
        <w:t xml:space="preserve">Em caráter de exemplificação: 2 equipamentos x </w:t>
      </w:r>
      <w:r w:rsidR="00555205" w:rsidRPr="4FDF5C80">
        <w:rPr>
          <w:rFonts w:ascii="Times New Roman" w:eastAsia="Times New Roman" w:hAnsi="Times New Roman"/>
          <w:color w:val="000000" w:themeColor="text1"/>
          <w:sz w:val="24"/>
        </w:rPr>
        <w:t>60</w:t>
      </w:r>
      <w:r w:rsidRPr="4FDF5C80">
        <w:rPr>
          <w:rFonts w:ascii="Times New Roman" w:eastAsia="Times New Roman" w:hAnsi="Times New Roman"/>
          <w:color w:val="000000" w:themeColor="text1"/>
          <w:sz w:val="24"/>
        </w:rPr>
        <w:t xml:space="preserve"> meses = 2 unidades.</w:t>
      </w:r>
    </w:p>
    <w:p w14:paraId="2CDD901E" w14:textId="77777777" w:rsidR="001940A7" w:rsidRPr="00584A48" w:rsidRDefault="001940A7" w:rsidP="001940A7">
      <w:pPr>
        <w:spacing w:line="240" w:lineRule="auto"/>
        <w:ind w:left="1080"/>
        <w:jc w:val="both"/>
        <w:textAlignment w:val="baseline"/>
        <w:rPr>
          <w:rFonts w:ascii="Times New Roman" w:eastAsia="Times New Roman" w:hAnsi="Times New Roman" w:cs="Times New Roman"/>
          <w:sz w:val="24"/>
          <w:szCs w:val="24"/>
        </w:rPr>
      </w:pPr>
    </w:p>
    <w:p w14:paraId="055A6252" w14:textId="77777777" w:rsidR="00811840" w:rsidRPr="00584A48" w:rsidRDefault="00811840" w:rsidP="002537FC">
      <w:pPr>
        <w:numPr>
          <w:ilvl w:val="0"/>
          <w:numId w:val="17"/>
        </w:numPr>
        <w:spacing w:line="240" w:lineRule="auto"/>
        <w:ind w:left="36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b/>
          <w:bCs/>
          <w:sz w:val="24"/>
          <w:szCs w:val="24"/>
        </w:rPr>
        <w:t>ITEM 3 / LOTE 1</w:t>
      </w:r>
      <w:r w:rsidRPr="00584A48">
        <w:rPr>
          <w:rFonts w:ascii="Times New Roman" w:eastAsia="Times New Roman" w:hAnsi="Times New Roman" w:cs="Times New Roman"/>
          <w:sz w:val="24"/>
          <w:szCs w:val="24"/>
        </w:rPr>
        <w:t> </w:t>
      </w:r>
    </w:p>
    <w:p w14:paraId="777A90F8" w14:textId="77777777" w:rsidR="00811840" w:rsidRPr="00584A48" w:rsidRDefault="00811840" w:rsidP="002537FC">
      <w:pPr>
        <w:numPr>
          <w:ilvl w:val="0"/>
          <w:numId w:val="18"/>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Módulo de conectividade IOM 2408 para chassis de blades Cisco UCS 5108</w:t>
      </w:r>
      <w:r w:rsidRPr="4FDF5C80">
        <w:rPr>
          <w:rFonts w:ascii="Times New Roman" w:eastAsia="Times New Roman" w:hAnsi="Times New Roman"/>
          <w:color w:val="000000" w:themeColor="text1"/>
          <w:sz w:val="24"/>
        </w:rPr>
        <w:t>; </w:t>
      </w:r>
    </w:p>
    <w:p w14:paraId="2763C69A" w14:textId="77777777" w:rsidR="00811840" w:rsidRPr="00584A48" w:rsidRDefault="00811840" w:rsidP="002537FC">
      <w:pPr>
        <w:numPr>
          <w:ilvl w:val="0"/>
          <w:numId w:val="19"/>
        </w:numPr>
        <w:spacing w:line="240" w:lineRule="auto"/>
        <w:ind w:left="1080" w:firstLine="0"/>
        <w:jc w:val="both"/>
        <w:textAlignment w:val="baseline"/>
        <w:rPr>
          <w:rFonts w:ascii="Times New Roman" w:eastAsia="Times New Roman" w:hAnsi="Times New Roman" w:cs="Times New Roman"/>
          <w:sz w:val="24"/>
          <w:szCs w:val="24"/>
        </w:rPr>
      </w:pPr>
      <w:r w:rsidRPr="4FDF5C80">
        <w:rPr>
          <w:rFonts w:ascii="Times New Roman" w:eastAsia="Times New Roman" w:hAnsi="Times New Roman"/>
          <w:color w:val="000000" w:themeColor="text1"/>
          <w:sz w:val="24"/>
        </w:rPr>
        <w:lastRenderedPageBreak/>
        <w:t>Cada módulo deverá ser suportado e garantido em conjunto com o serviço prestado no item 2. </w:t>
      </w:r>
    </w:p>
    <w:p w14:paraId="277ACB7F" w14:textId="77777777" w:rsidR="001940A7" w:rsidRPr="00584A48" w:rsidRDefault="001940A7" w:rsidP="001940A7">
      <w:pPr>
        <w:spacing w:line="240" w:lineRule="auto"/>
        <w:ind w:left="1080"/>
        <w:jc w:val="both"/>
        <w:textAlignment w:val="baseline"/>
        <w:rPr>
          <w:rFonts w:ascii="Times New Roman" w:eastAsia="Times New Roman" w:hAnsi="Times New Roman" w:cs="Times New Roman"/>
          <w:sz w:val="24"/>
          <w:szCs w:val="24"/>
        </w:rPr>
      </w:pPr>
    </w:p>
    <w:p w14:paraId="22DBB083" w14:textId="77777777" w:rsidR="00BD381B" w:rsidRPr="00584A48" w:rsidRDefault="00BD381B" w:rsidP="002537FC">
      <w:pPr>
        <w:numPr>
          <w:ilvl w:val="0"/>
          <w:numId w:val="20"/>
        </w:numPr>
        <w:spacing w:line="240" w:lineRule="auto"/>
        <w:ind w:left="36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b/>
          <w:sz w:val="24"/>
          <w:szCs w:val="24"/>
        </w:rPr>
        <w:t>ITEM 4 / LOTE 1</w:t>
      </w:r>
      <w:r w:rsidRPr="00584A48">
        <w:rPr>
          <w:rFonts w:ascii="Times New Roman" w:eastAsia="Times New Roman" w:hAnsi="Times New Roman" w:cs="Times New Roman"/>
          <w:sz w:val="24"/>
          <w:szCs w:val="24"/>
        </w:rPr>
        <w:t> </w:t>
      </w:r>
    </w:p>
    <w:p w14:paraId="6E8DD75A" w14:textId="6F96F903" w:rsidR="00BD381B" w:rsidRPr="00584A48" w:rsidRDefault="00BD381B" w:rsidP="002537FC">
      <w:pPr>
        <w:numPr>
          <w:ilvl w:val="0"/>
          <w:numId w:val="18"/>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Instalação de IOM 2408 para chassis de blades Cisco UCS 1508;</w:t>
      </w:r>
    </w:p>
    <w:p w14:paraId="4D2D284F" w14:textId="77777777" w:rsidR="00BD381B" w:rsidRPr="00584A48" w:rsidRDefault="00BD381B" w:rsidP="002537FC">
      <w:pPr>
        <w:numPr>
          <w:ilvl w:val="0"/>
          <w:numId w:val="25"/>
        </w:numPr>
        <w:spacing w:line="240" w:lineRule="auto"/>
        <w:ind w:left="1800" w:firstLine="0"/>
        <w:jc w:val="both"/>
        <w:textAlignment w:val="baseline"/>
        <w:rPr>
          <w:rFonts w:ascii="Times New Roman" w:eastAsia="Times New Roman" w:hAnsi="Times New Roman" w:cs="Times New Roman"/>
          <w:color w:val="000000"/>
          <w:sz w:val="24"/>
          <w:szCs w:val="24"/>
        </w:rPr>
      </w:pPr>
      <w:r w:rsidRPr="4FDF5C80">
        <w:rPr>
          <w:rFonts w:ascii="Times New Roman" w:eastAsia="Times New Roman" w:hAnsi="Times New Roman"/>
          <w:color w:val="000000" w:themeColor="text1"/>
          <w:sz w:val="24"/>
        </w:rPr>
        <w:t>Serão instalados nos chassis referidos no item 2, já instalados nos Datacenters deste PJMT; </w:t>
      </w:r>
    </w:p>
    <w:p w14:paraId="6EB0838B" w14:textId="2426CC56" w:rsidR="00BD381B" w:rsidRPr="00584A48" w:rsidRDefault="00BD381B" w:rsidP="00BD381B">
      <w:pPr>
        <w:spacing w:line="240" w:lineRule="auto"/>
        <w:jc w:val="both"/>
        <w:textAlignment w:val="baseline"/>
        <w:rPr>
          <w:rFonts w:ascii="Times New Roman" w:eastAsia="Times New Roman" w:hAnsi="Times New Roman" w:cs="Times New Roman"/>
          <w:sz w:val="24"/>
          <w:szCs w:val="24"/>
        </w:rPr>
      </w:pPr>
    </w:p>
    <w:p w14:paraId="39C6BEA3" w14:textId="02ACC103" w:rsidR="00811840" w:rsidRPr="00584A48" w:rsidRDefault="00BD381B" w:rsidP="002537FC">
      <w:pPr>
        <w:numPr>
          <w:ilvl w:val="0"/>
          <w:numId w:val="20"/>
        </w:numPr>
        <w:spacing w:line="240" w:lineRule="auto"/>
        <w:ind w:left="36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b/>
          <w:bCs/>
          <w:sz w:val="24"/>
          <w:szCs w:val="24"/>
        </w:rPr>
        <w:t>ITEM 5</w:t>
      </w:r>
      <w:r w:rsidR="00811840" w:rsidRPr="00584A48">
        <w:rPr>
          <w:rFonts w:ascii="Times New Roman" w:eastAsia="Times New Roman" w:hAnsi="Times New Roman" w:cs="Times New Roman"/>
          <w:b/>
          <w:bCs/>
          <w:sz w:val="24"/>
          <w:szCs w:val="24"/>
        </w:rPr>
        <w:t xml:space="preserve"> / LOTE 1</w:t>
      </w:r>
      <w:r w:rsidR="00811840" w:rsidRPr="00584A48">
        <w:rPr>
          <w:rFonts w:ascii="Times New Roman" w:eastAsia="Times New Roman" w:hAnsi="Times New Roman" w:cs="Times New Roman"/>
          <w:sz w:val="24"/>
          <w:szCs w:val="24"/>
        </w:rPr>
        <w:t> </w:t>
      </w:r>
    </w:p>
    <w:p w14:paraId="188C5200" w14:textId="77777777" w:rsidR="00811840" w:rsidRPr="00584A48" w:rsidRDefault="00811840" w:rsidP="002537FC">
      <w:pPr>
        <w:numPr>
          <w:ilvl w:val="0"/>
          <w:numId w:val="21"/>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Módulo SSD M.2 com capacidade mínima de 240GB</w:t>
      </w:r>
      <w:r w:rsidRPr="4FDF5C80">
        <w:rPr>
          <w:rFonts w:ascii="Times New Roman" w:eastAsia="Times New Roman" w:hAnsi="Times New Roman"/>
          <w:color w:val="000000" w:themeColor="text1"/>
          <w:sz w:val="24"/>
        </w:rPr>
        <w:t>; </w:t>
      </w:r>
    </w:p>
    <w:p w14:paraId="6279AFA6" w14:textId="77777777" w:rsidR="00811840" w:rsidRPr="00584A48" w:rsidRDefault="00811840" w:rsidP="002537FC">
      <w:pPr>
        <w:numPr>
          <w:ilvl w:val="0"/>
          <w:numId w:val="22"/>
        </w:numPr>
        <w:spacing w:line="240" w:lineRule="auto"/>
        <w:ind w:left="1080" w:firstLine="0"/>
        <w:jc w:val="both"/>
        <w:textAlignment w:val="baseline"/>
        <w:rPr>
          <w:rFonts w:ascii="Times New Roman" w:eastAsia="Times New Roman" w:hAnsi="Times New Roman" w:cs="Times New Roman"/>
          <w:sz w:val="24"/>
          <w:szCs w:val="24"/>
        </w:rPr>
      </w:pPr>
      <w:r w:rsidRPr="4FDF5C80">
        <w:rPr>
          <w:rFonts w:ascii="Times New Roman" w:eastAsia="Times New Roman" w:hAnsi="Times New Roman"/>
          <w:color w:val="000000" w:themeColor="text1"/>
          <w:sz w:val="24"/>
        </w:rPr>
        <w:t>Cada módulo deverá ser suportado e garantido em conjunto com o serviço prestado no item 1. </w:t>
      </w:r>
    </w:p>
    <w:p w14:paraId="68E5D90C" w14:textId="191D0CA9" w:rsidR="00BD381B" w:rsidRPr="00584A48" w:rsidRDefault="00BD381B" w:rsidP="00BD381B">
      <w:pPr>
        <w:spacing w:line="240" w:lineRule="auto"/>
        <w:jc w:val="both"/>
        <w:textAlignment w:val="baseline"/>
        <w:rPr>
          <w:rFonts w:ascii="Times New Roman" w:eastAsia="Times New Roman" w:hAnsi="Times New Roman" w:cs="Times New Roman"/>
          <w:sz w:val="24"/>
          <w:szCs w:val="24"/>
        </w:rPr>
      </w:pPr>
    </w:p>
    <w:p w14:paraId="55AB1007" w14:textId="228D3652" w:rsidR="00BD381B" w:rsidRPr="00584A48" w:rsidRDefault="00BD381B" w:rsidP="002537FC">
      <w:pPr>
        <w:numPr>
          <w:ilvl w:val="0"/>
          <w:numId w:val="23"/>
        </w:numPr>
        <w:spacing w:line="240" w:lineRule="auto"/>
        <w:ind w:left="36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b/>
          <w:sz w:val="24"/>
          <w:szCs w:val="24"/>
        </w:rPr>
        <w:t>ITEM 6 / LOTE 1</w:t>
      </w:r>
      <w:r w:rsidRPr="00584A48">
        <w:rPr>
          <w:rFonts w:ascii="Times New Roman" w:eastAsia="Times New Roman" w:hAnsi="Times New Roman" w:cs="Times New Roman"/>
          <w:sz w:val="24"/>
          <w:szCs w:val="24"/>
        </w:rPr>
        <w:t> </w:t>
      </w:r>
    </w:p>
    <w:p w14:paraId="15F7F146" w14:textId="1AA4D22E" w:rsidR="00BD381B" w:rsidRPr="00584A48" w:rsidRDefault="00BD381B" w:rsidP="002537FC">
      <w:pPr>
        <w:numPr>
          <w:ilvl w:val="0"/>
          <w:numId w:val="18"/>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 xml:space="preserve">Instalação de </w:t>
      </w:r>
      <w:r w:rsidR="00E110B6" w:rsidRPr="00584A48">
        <w:rPr>
          <w:rFonts w:ascii="Times New Roman" w:eastAsia="Times New Roman" w:hAnsi="Times New Roman" w:cs="Times New Roman"/>
          <w:sz w:val="24"/>
          <w:szCs w:val="24"/>
        </w:rPr>
        <w:t>Módulos SSD M.2 com capacidade mínima de 240GB</w:t>
      </w:r>
      <w:r w:rsidRPr="00584A48">
        <w:rPr>
          <w:rFonts w:ascii="Times New Roman" w:eastAsia="Times New Roman" w:hAnsi="Times New Roman" w:cs="Times New Roman"/>
          <w:sz w:val="24"/>
          <w:szCs w:val="24"/>
        </w:rPr>
        <w:t>;</w:t>
      </w:r>
    </w:p>
    <w:p w14:paraId="63EFD954" w14:textId="66605801" w:rsidR="00BD381B" w:rsidRPr="00584A48" w:rsidRDefault="00E110B6" w:rsidP="002537FC">
      <w:pPr>
        <w:numPr>
          <w:ilvl w:val="0"/>
          <w:numId w:val="25"/>
        </w:numPr>
        <w:spacing w:line="240" w:lineRule="auto"/>
        <w:ind w:left="1800" w:firstLine="0"/>
        <w:jc w:val="both"/>
        <w:textAlignment w:val="baseline"/>
        <w:rPr>
          <w:rFonts w:ascii="Times New Roman" w:eastAsia="Times New Roman" w:hAnsi="Times New Roman" w:cs="Times New Roman"/>
          <w:color w:val="000000"/>
          <w:sz w:val="24"/>
          <w:szCs w:val="24"/>
        </w:rPr>
      </w:pPr>
      <w:r w:rsidRPr="4FDF5C80">
        <w:rPr>
          <w:rFonts w:ascii="Times New Roman" w:eastAsia="Times New Roman" w:hAnsi="Times New Roman"/>
          <w:color w:val="000000" w:themeColor="text1"/>
          <w:sz w:val="24"/>
        </w:rPr>
        <w:t>Serão instaladas duas unidades em cada servidor </w:t>
      </w:r>
      <w:r w:rsidRPr="4FDF5C80">
        <w:rPr>
          <w:rFonts w:ascii="Times New Roman" w:eastAsia="Times New Roman" w:hAnsi="Times New Roman"/>
          <w:i/>
          <w:color w:val="000000" w:themeColor="text1"/>
          <w:sz w:val="24"/>
        </w:rPr>
        <w:t>blade</w:t>
      </w:r>
      <w:r w:rsidRPr="4FDF5C80">
        <w:rPr>
          <w:rFonts w:ascii="Times New Roman" w:eastAsia="Times New Roman" w:hAnsi="Times New Roman"/>
          <w:color w:val="000000" w:themeColor="text1"/>
          <w:sz w:val="24"/>
        </w:rPr>
        <w:t> UCS B480 M5 referidos no item 1, já instalados nos Datacenters deste PJMT</w:t>
      </w:r>
      <w:r w:rsidR="00BD381B" w:rsidRPr="4FDF5C80">
        <w:rPr>
          <w:rFonts w:ascii="Times New Roman" w:eastAsia="Times New Roman" w:hAnsi="Times New Roman"/>
          <w:color w:val="000000" w:themeColor="text1"/>
          <w:sz w:val="24"/>
        </w:rPr>
        <w:t>; </w:t>
      </w:r>
    </w:p>
    <w:p w14:paraId="3C7D217F" w14:textId="23D047A3" w:rsidR="001940A7" w:rsidRPr="00584A48" w:rsidRDefault="001940A7" w:rsidP="00E110B6">
      <w:pPr>
        <w:spacing w:line="240" w:lineRule="auto"/>
        <w:jc w:val="both"/>
        <w:textAlignment w:val="baseline"/>
        <w:rPr>
          <w:rFonts w:ascii="Times New Roman" w:eastAsia="Times New Roman" w:hAnsi="Times New Roman" w:cs="Times New Roman"/>
          <w:sz w:val="24"/>
          <w:szCs w:val="24"/>
        </w:rPr>
      </w:pPr>
    </w:p>
    <w:p w14:paraId="71545A41" w14:textId="63BCE2FA" w:rsidR="00811840" w:rsidRPr="00584A48" w:rsidRDefault="00811840" w:rsidP="002537FC">
      <w:pPr>
        <w:numPr>
          <w:ilvl w:val="0"/>
          <w:numId w:val="23"/>
        </w:numPr>
        <w:spacing w:line="240" w:lineRule="auto"/>
        <w:ind w:left="36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b/>
          <w:bCs/>
          <w:sz w:val="24"/>
          <w:szCs w:val="24"/>
        </w:rPr>
        <w:t xml:space="preserve"> ITEM </w:t>
      </w:r>
      <w:r w:rsidR="00E110B6" w:rsidRPr="00584A48">
        <w:rPr>
          <w:rFonts w:ascii="Times New Roman" w:eastAsia="Times New Roman" w:hAnsi="Times New Roman" w:cs="Times New Roman"/>
          <w:b/>
          <w:bCs/>
          <w:sz w:val="24"/>
          <w:szCs w:val="24"/>
        </w:rPr>
        <w:t>7</w:t>
      </w:r>
      <w:r w:rsidRPr="00584A48">
        <w:rPr>
          <w:rFonts w:ascii="Times New Roman" w:eastAsia="Times New Roman" w:hAnsi="Times New Roman" w:cs="Times New Roman"/>
          <w:b/>
          <w:bCs/>
          <w:sz w:val="24"/>
          <w:szCs w:val="24"/>
        </w:rPr>
        <w:t xml:space="preserve"> / LOTE 1</w:t>
      </w:r>
      <w:r w:rsidRPr="00584A48">
        <w:rPr>
          <w:rFonts w:ascii="Times New Roman" w:eastAsia="Times New Roman" w:hAnsi="Times New Roman" w:cs="Times New Roman"/>
          <w:sz w:val="24"/>
          <w:szCs w:val="24"/>
        </w:rPr>
        <w:t> </w:t>
      </w:r>
    </w:p>
    <w:p w14:paraId="4C175F7B" w14:textId="77777777" w:rsidR="00811840" w:rsidRPr="00584A48" w:rsidRDefault="00811840" w:rsidP="002537FC">
      <w:pPr>
        <w:numPr>
          <w:ilvl w:val="0"/>
          <w:numId w:val="24"/>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Controladora para Boot Cisco Hardware RAID M.2</w:t>
      </w:r>
      <w:r w:rsidRPr="4FDF5C80">
        <w:rPr>
          <w:rFonts w:ascii="Times New Roman" w:eastAsia="Times New Roman" w:hAnsi="Times New Roman"/>
          <w:color w:val="000000" w:themeColor="text1"/>
          <w:sz w:val="24"/>
        </w:rPr>
        <w:t>; </w:t>
      </w:r>
    </w:p>
    <w:p w14:paraId="7BC458AD" w14:textId="77777777" w:rsidR="00811840" w:rsidRPr="00584A48" w:rsidRDefault="00811840" w:rsidP="002537FC">
      <w:pPr>
        <w:numPr>
          <w:ilvl w:val="0"/>
          <w:numId w:val="26"/>
        </w:numPr>
        <w:spacing w:line="240" w:lineRule="auto"/>
        <w:ind w:left="1080" w:firstLine="0"/>
        <w:jc w:val="both"/>
        <w:textAlignment w:val="baseline"/>
        <w:rPr>
          <w:rFonts w:ascii="Times New Roman" w:eastAsia="Times New Roman" w:hAnsi="Times New Roman" w:cs="Times New Roman"/>
          <w:sz w:val="24"/>
          <w:szCs w:val="24"/>
        </w:rPr>
      </w:pPr>
      <w:r w:rsidRPr="4FDF5C80">
        <w:rPr>
          <w:rFonts w:ascii="Times New Roman" w:eastAsia="Times New Roman" w:hAnsi="Times New Roman"/>
          <w:color w:val="000000" w:themeColor="text1"/>
          <w:sz w:val="24"/>
        </w:rPr>
        <w:t>Cada módulo deverá ser suportado e garantido em conjunto com o serviço prestado no item 1. </w:t>
      </w:r>
    </w:p>
    <w:p w14:paraId="233B7ED3" w14:textId="77777777" w:rsidR="001940A7" w:rsidRPr="00584A48" w:rsidRDefault="001940A7" w:rsidP="001940A7">
      <w:pPr>
        <w:spacing w:line="240" w:lineRule="auto"/>
        <w:ind w:left="1080"/>
        <w:jc w:val="both"/>
        <w:textAlignment w:val="baseline"/>
        <w:rPr>
          <w:rFonts w:ascii="Times New Roman" w:eastAsia="Times New Roman" w:hAnsi="Times New Roman" w:cs="Times New Roman"/>
          <w:sz w:val="24"/>
          <w:szCs w:val="24"/>
        </w:rPr>
      </w:pPr>
    </w:p>
    <w:p w14:paraId="45751645" w14:textId="77777777" w:rsidR="00E110B6" w:rsidRPr="00584A48" w:rsidRDefault="00E110B6" w:rsidP="002537FC">
      <w:pPr>
        <w:numPr>
          <w:ilvl w:val="0"/>
          <w:numId w:val="27"/>
        </w:numPr>
        <w:spacing w:line="240" w:lineRule="auto"/>
        <w:ind w:left="36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b/>
          <w:sz w:val="24"/>
          <w:szCs w:val="24"/>
        </w:rPr>
        <w:t>ITEM 8 / LOTE 1</w:t>
      </w:r>
    </w:p>
    <w:p w14:paraId="27154D02" w14:textId="6B39A913" w:rsidR="00E110B6" w:rsidRPr="00584A48" w:rsidRDefault="00E110B6" w:rsidP="002537FC">
      <w:pPr>
        <w:numPr>
          <w:ilvl w:val="0"/>
          <w:numId w:val="18"/>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 Instalação de Controladora para Boot Cisco Hardware RAID M.2;</w:t>
      </w:r>
    </w:p>
    <w:p w14:paraId="51646AB9" w14:textId="1EBDD57A" w:rsidR="00E110B6" w:rsidRPr="00584A48" w:rsidRDefault="00E110B6" w:rsidP="002537FC">
      <w:pPr>
        <w:numPr>
          <w:ilvl w:val="0"/>
          <w:numId w:val="25"/>
        </w:numPr>
        <w:spacing w:line="240" w:lineRule="auto"/>
        <w:ind w:left="1800" w:firstLine="0"/>
        <w:jc w:val="both"/>
        <w:textAlignment w:val="baseline"/>
        <w:rPr>
          <w:rFonts w:ascii="Times New Roman" w:eastAsia="Times New Roman" w:hAnsi="Times New Roman" w:cs="Times New Roman"/>
          <w:color w:val="000000"/>
          <w:sz w:val="24"/>
          <w:szCs w:val="24"/>
        </w:rPr>
      </w:pPr>
      <w:r w:rsidRPr="4FDF5C80">
        <w:rPr>
          <w:rFonts w:ascii="Times New Roman" w:eastAsia="Times New Roman" w:hAnsi="Times New Roman"/>
          <w:color w:val="000000" w:themeColor="text1"/>
          <w:sz w:val="24"/>
        </w:rPr>
        <w:t>Será instalada uma unidade em cada servidor </w:t>
      </w:r>
      <w:r w:rsidRPr="4FDF5C80">
        <w:rPr>
          <w:rFonts w:ascii="Times New Roman" w:eastAsia="Times New Roman" w:hAnsi="Times New Roman"/>
          <w:i/>
          <w:color w:val="000000" w:themeColor="text1"/>
          <w:sz w:val="24"/>
        </w:rPr>
        <w:t>blade</w:t>
      </w:r>
      <w:r w:rsidRPr="4FDF5C80">
        <w:rPr>
          <w:rFonts w:ascii="Times New Roman" w:eastAsia="Times New Roman" w:hAnsi="Times New Roman"/>
          <w:color w:val="000000" w:themeColor="text1"/>
          <w:sz w:val="24"/>
        </w:rPr>
        <w:t> UCS B480 M5 referidos no item 1, já instalados nos Datacenters deste PJMT;</w:t>
      </w:r>
    </w:p>
    <w:p w14:paraId="1E18212F" w14:textId="77777777" w:rsidR="00E110B6" w:rsidRPr="00584A48" w:rsidRDefault="00E110B6" w:rsidP="00E110B6">
      <w:pPr>
        <w:spacing w:line="240" w:lineRule="auto"/>
        <w:ind w:left="1800"/>
        <w:jc w:val="both"/>
        <w:textAlignment w:val="baseline"/>
        <w:rPr>
          <w:rFonts w:ascii="Times New Roman" w:eastAsia="Times New Roman" w:hAnsi="Times New Roman" w:cs="Times New Roman"/>
          <w:color w:val="000000"/>
          <w:sz w:val="24"/>
          <w:szCs w:val="24"/>
        </w:rPr>
      </w:pPr>
    </w:p>
    <w:p w14:paraId="368AD05F" w14:textId="245D2649" w:rsidR="00811840" w:rsidRPr="00584A48" w:rsidRDefault="00811840" w:rsidP="002537FC">
      <w:pPr>
        <w:numPr>
          <w:ilvl w:val="0"/>
          <w:numId w:val="27"/>
        </w:numPr>
        <w:spacing w:line="240" w:lineRule="auto"/>
        <w:ind w:left="36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b/>
          <w:bCs/>
          <w:sz w:val="24"/>
          <w:szCs w:val="24"/>
        </w:rPr>
        <w:t xml:space="preserve">ITEM </w:t>
      </w:r>
      <w:r w:rsidR="00E110B6" w:rsidRPr="00584A48">
        <w:rPr>
          <w:rFonts w:ascii="Times New Roman" w:eastAsia="Times New Roman" w:hAnsi="Times New Roman" w:cs="Times New Roman"/>
          <w:b/>
          <w:bCs/>
          <w:sz w:val="24"/>
          <w:szCs w:val="24"/>
        </w:rPr>
        <w:t>9</w:t>
      </w:r>
      <w:r w:rsidRPr="00584A48">
        <w:rPr>
          <w:rFonts w:ascii="Times New Roman" w:eastAsia="Times New Roman" w:hAnsi="Times New Roman" w:cs="Times New Roman"/>
          <w:b/>
          <w:bCs/>
          <w:sz w:val="24"/>
          <w:szCs w:val="24"/>
        </w:rPr>
        <w:t> / LOTE 1</w:t>
      </w:r>
      <w:r w:rsidRPr="00584A48">
        <w:rPr>
          <w:rFonts w:ascii="Times New Roman" w:eastAsia="Times New Roman" w:hAnsi="Times New Roman" w:cs="Times New Roman"/>
          <w:sz w:val="24"/>
          <w:szCs w:val="24"/>
        </w:rPr>
        <w:t> </w:t>
      </w:r>
    </w:p>
    <w:p w14:paraId="0668992B" w14:textId="77777777" w:rsidR="00811840" w:rsidRPr="00584A48" w:rsidRDefault="00811840" w:rsidP="002537FC">
      <w:pPr>
        <w:numPr>
          <w:ilvl w:val="0"/>
          <w:numId w:val="28"/>
        </w:numPr>
        <w:spacing w:line="240" w:lineRule="auto"/>
        <w:ind w:left="36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u w:val="single"/>
        </w:rPr>
        <w:t>SERVIDOR EM LÂMINA HALF (BLADE)</w:t>
      </w:r>
      <w:r w:rsidRPr="00584A48">
        <w:rPr>
          <w:rFonts w:ascii="Times New Roman" w:eastAsia="Times New Roman" w:hAnsi="Times New Roman" w:cs="Times New Roman"/>
          <w:sz w:val="24"/>
          <w:szCs w:val="24"/>
        </w:rPr>
        <w:t> – o servidor em lâmina deverá:  </w:t>
      </w:r>
    </w:p>
    <w:p w14:paraId="75C8B320" w14:textId="77E3C721" w:rsidR="00811840" w:rsidRPr="00584A48" w:rsidRDefault="00811840" w:rsidP="002537FC">
      <w:pPr>
        <w:numPr>
          <w:ilvl w:val="0"/>
          <w:numId w:val="29"/>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Possuir 2 (dois) processadores </w:t>
      </w:r>
      <w:r w:rsidRPr="00584A48">
        <w:rPr>
          <w:rFonts w:ascii="Times New Roman" w:eastAsia="Times New Roman" w:hAnsi="Times New Roman" w:cs="Times New Roman"/>
          <w:color w:val="000000"/>
          <w:sz w:val="24"/>
          <w:szCs w:val="24"/>
          <w:shd w:val="clear" w:color="auto" w:fill="FAFDFD"/>
        </w:rPr>
        <w:t>Intel Xeon 6</w:t>
      </w:r>
      <w:r w:rsidR="005E2EAB" w:rsidRPr="00584A48">
        <w:rPr>
          <w:rFonts w:ascii="Times New Roman" w:eastAsia="Times New Roman" w:hAnsi="Times New Roman" w:cs="Times New Roman"/>
          <w:color w:val="000000"/>
          <w:sz w:val="24"/>
          <w:szCs w:val="24"/>
          <w:shd w:val="clear" w:color="auto" w:fill="FAFDFD"/>
        </w:rPr>
        <w:t>338</w:t>
      </w:r>
      <w:r w:rsidRPr="00584A48">
        <w:rPr>
          <w:rFonts w:ascii="Times New Roman" w:eastAsia="Times New Roman" w:hAnsi="Times New Roman" w:cs="Times New Roman"/>
          <w:sz w:val="24"/>
          <w:szCs w:val="24"/>
        </w:rPr>
        <w:t>;  </w:t>
      </w:r>
    </w:p>
    <w:p w14:paraId="2F8CCEC8" w14:textId="77777777" w:rsidR="00811840" w:rsidRPr="00584A48" w:rsidRDefault="00811840" w:rsidP="002537FC">
      <w:pPr>
        <w:numPr>
          <w:ilvl w:val="0"/>
          <w:numId w:val="29"/>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Compatibilidade com a tecnologia de virtualização Intel VT-x; </w:t>
      </w:r>
    </w:p>
    <w:p w14:paraId="520F1BAE" w14:textId="73F2B8F2" w:rsidR="00811840" w:rsidRPr="00584A48" w:rsidRDefault="00811840" w:rsidP="002537FC">
      <w:pPr>
        <w:numPr>
          <w:ilvl w:val="0"/>
          <w:numId w:val="29"/>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 xml:space="preserve">Todas as demais especificações técnicas deste item encontram-se no Descritivo Técnico da Solução – Anexo </w:t>
      </w:r>
      <w:r w:rsidR="007D6B3B" w:rsidRPr="00584A48">
        <w:rPr>
          <w:rFonts w:ascii="Times New Roman" w:eastAsia="Times New Roman" w:hAnsi="Times New Roman" w:cs="Times New Roman"/>
          <w:sz w:val="24"/>
          <w:szCs w:val="24"/>
        </w:rPr>
        <w:t>D</w:t>
      </w:r>
      <w:r w:rsidRPr="00584A48">
        <w:rPr>
          <w:rFonts w:ascii="Times New Roman" w:eastAsia="Times New Roman" w:hAnsi="Times New Roman" w:cs="Times New Roman"/>
          <w:sz w:val="24"/>
          <w:szCs w:val="24"/>
        </w:rPr>
        <w:t>. </w:t>
      </w:r>
    </w:p>
    <w:p w14:paraId="1F01CDA9" w14:textId="77777777" w:rsidR="001940A7" w:rsidRPr="00584A48" w:rsidRDefault="001940A7" w:rsidP="001940A7">
      <w:pPr>
        <w:spacing w:line="240" w:lineRule="auto"/>
        <w:ind w:left="1080"/>
        <w:jc w:val="both"/>
        <w:textAlignment w:val="baseline"/>
        <w:rPr>
          <w:rFonts w:ascii="Times New Roman" w:eastAsia="Times New Roman" w:hAnsi="Times New Roman" w:cs="Times New Roman"/>
          <w:sz w:val="24"/>
          <w:szCs w:val="24"/>
        </w:rPr>
      </w:pPr>
    </w:p>
    <w:p w14:paraId="27CBA542" w14:textId="71AC78B5" w:rsidR="00E110B6" w:rsidRPr="00584A48" w:rsidRDefault="00E110B6" w:rsidP="002537FC">
      <w:pPr>
        <w:numPr>
          <w:ilvl w:val="0"/>
          <w:numId w:val="27"/>
        </w:numPr>
        <w:spacing w:line="240" w:lineRule="auto"/>
        <w:ind w:left="36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b/>
          <w:sz w:val="24"/>
          <w:szCs w:val="24"/>
        </w:rPr>
        <w:t>ITEM 10 / LOTE 1</w:t>
      </w:r>
    </w:p>
    <w:p w14:paraId="4A8F9484" w14:textId="1EA06279" w:rsidR="00E110B6" w:rsidRPr="00584A48" w:rsidRDefault="00E110B6" w:rsidP="002537FC">
      <w:pPr>
        <w:numPr>
          <w:ilvl w:val="0"/>
          <w:numId w:val="18"/>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Instalação e Configuração de Servidor em Lâmina Half (</w:t>
      </w:r>
      <w:r w:rsidRPr="00584A48">
        <w:rPr>
          <w:rFonts w:ascii="Times New Roman" w:eastAsia="Times New Roman" w:hAnsi="Times New Roman" w:cs="Times New Roman"/>
          <w:i/>
          <w:sz w:val="24"/>
          <w:szCs w:val="24"/>
        </w:rPr>
        <w:t>Blade</w:t>
      </w:r>
      <w:r w:rsidRPr="00584A48">
        <w:rPr>
          <w:rFonts w:ascii="Times New Roman" w:eastAsia="Times New Roman" w:hAnsi="Times New Roman" w:cs="Times New Roman"/>
          <w:sz w:val="24"/>
          <w:szCs w:val="24"/>
        </w:rPr>
        <w:t>);</w:t>
      </w:r>
    </w:p>
    <w:p w14:paraId="24928973" w14:textId="2F6C6E7B" w:rsidR="00E110B6" w:rsidRPr="00584A48" w:rsidRDefault="00E110B6" w:rsidP="002537FC">
      <w:pPr>
        <w:numPr>
          <w:ilvl w:val="0"/>
          <w:numId w:val="18"/>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 xml:space="preserve">Cada unidade deste item corresponde a 1 servidor em lâmina half. </w:t>
      </w:r>
    </w:p>
    <w:p w14:paraId="3DC28C65" w14:textId="332F023E" w:rsidR="003F442D" w:rsidRPr="00584A48" w:rsidRDefault="003F442D" w:rsidP="002537FC">
      <w:pPr>
        <w:numPr>
          <w:ilvl w:val="0"/>
          <w:numId w:val="12"/>
        </w:numPr>
        <w:spacing w:line="240" w:lineRule="auto"/>
        <w:ind w:left="36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b/>
          <w:sz w:val="24"/>
          <w:szCs w:val="24"/>
        </w:rPr>
        <w:t>ITEM 11 / LOTE 1</w:t>
      </w:r>
      <w:r w:rsidRPr="00584A48">
        <w:rPr>
          <w:rFonts w:ascii="Times New Roman" w:eastAsia="Times New Roman" w:hAnsi="Times New Roman" w:cs="Times New Roman"/>
          <w:sz w:val="24"/>
          <w:szCs w:val="24"/>
        </w:rPr>
        <w:t> </w:t>
      </w:r>
    </w:p>
    <w:p w14:paraId="6B90E27E" w14:textId="4241B56B" w:rsidR="003F442D" w:rsidRPr="00584A48" w:rsidRDefault="003F442D" w:rsidP="002537FC">
      <w:pPr>
        <w:numPr>
          <w:ilvl w:val="0"/>
          <w:numId w:val="13"/>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Garantia do Fabricante (</w:t>
      </w:r>
      <w:r w:rsidRPr="00584A48">
        <w:rPr>
          <w:rFonts w:ascii="Times New Roman" w:eastAsia="Times New Roman" w:hAnsi="Times New Roman" w:cs="Times New Roman"/>
          <w:i/>
          <w:sz w:val="24"/>
          <w:szCs w:val="24"/>
        </w:rPr>
        <w:t>Sollution Support</w:t>
      </w:r>
      <w:r w:rsidRPr="00584A48">
        <w:rPr>
          <w:rFonts w:ascii="Times New Roman" w:eastAsia="Times New Roman" w:hAnsi="Times New Roman" w:cs="Times New Roman"/>
          <w:sz w:val="24"/>
          <w:szCs w:val="24"/>
        </w:rPr>
        <w:t>) e Suporte Técnico de </w:t>
      </w:r>
      <w:r w:rsidRPr="4FDF5C80">
        <w:rPr>
          <w:rFonts w:ascii="Times New Roman" w:eastAsia="Times New Roman" w:hAnsi="Times New Roman"/>
          <w:color w:val="000000" w:themeColor="text1"/>
          <w:sz w:val="24"/>
        </w:rPr>
        <w:t>Servidores de Dados UCS B200 M6. </w:t>
      </w:r>
    </w:p>
    <w:p w14:paraId="3A77FB30" w14:textId="441D790D" w:rsidR="003F442D" w:rsidRPr="00584A48" w:rsidRDefault="003F442D" w:rsidP="002537FC">
      <w:pPr>
        <w:numPr>
          <w:ilvl w:val="0"/>
          <w:numId w:val="13"/>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 xml:space="preserve">Cada unidade deste item corresponde a </w:t>
      </w:r>
      <w:r w:rsidR="00555205" w:rsidRPr="00584A48">
        <w:rPr>
          <w:rFonts w:ascii="Times New Roman" w:eastAsia="Times New Roman" w:hAnsi="Times New Roman" w:cs="Times New Roman"/>
          <w:sz w:val="24"/>
          <w:szCs w:val="24"/>
        </w:rPr>
        <w:t>60 (sessenta</w:t>
      </w:r>
      <w:r w:rsidRPr="00584A48">
        <w:rPr>
          <w:rFonts w:ascii="Times New Roman" w:eastAsia="Times New Roman" w:hAnsi="Times New Roman" w:cs="Times New Roman"/>
          <w:sz w:val="24"/>
          <w:szCs w:val="24"/>
        </w:rPr>
        <w:t>) meses de garantia do fabricante e suporte técnico, com pagamento mensal.</w:t>
      </w:r>
    </w:p>
    <w:p w14:paraId="238F5A72" w14:textId="1671BB78" w:rsidR="003F442D" w:rsidRPr="00584A48" w:rsidRDefault="003F442D" w:rsidP="002537FC">
      <w:pPr>
        <w:numPr>
          <w:ilvl w:val="0"/>
          <w:numId w:val="25"/>
        </w:numPr>
        <w:spacing w:line="240" w:lineRule="auto"/>
        <w:ind w:left="1800" w:firstLine="0"/>
        <w:jc w:val="both"/>
        <w:textAlignment w:val="baseline"/>
        <w:rPr>
          <w:rFonts w:ascii="Times New Roman" w:eastAsia="Times New Roman" w:hAnsi="Times New Roman" w:cs="Times New Roman"/>
          <w:color w:val="000000"/>
          <w:sz w:val="24"/>
          <w:szCs w:val="24"/>
        </w:rPr>
      </w:pPr>
      <w:r w:rsidRPr="4FDF5C80">
        <w:rPr>
          <w:rFonts w:ascii="Times New Roman" w:eastAsia="Times New Roman" w:hAnsi="Times New Roman"/>
          <w:color w:val="000000" w:themeColor="text1"/>
          <w:sz w:val="24"/>
        </w:rPr>
        <w:t xml:space="preserve">Em caráter de exemplificação: 12 equipamentos x </w:t>
      </w:r>
      <w:r w:rsidR="00555205" w:rsidRPr="4FDF5C80">
        <w:rPr>
          <w:rFonts w:ascii="Times New Roman" w:eastAsia="Times New Roman" w:hAnsi="Times New Roman"/>
          <w:color w:val="000000" w:themeColor="text1"/>
          <w:sz w:val="24"/>
        </w:rPr>
        <w:t>60</w:t>
      </w:r>
      <w:r w:rsidRPr="4FDF5C80">
        <w:rPr>
          <w:rFonts w:ascii="Times New Roman" w:eastAsia="Times New Roman" w:hAnsi="Times New Roman"/>
          <w:color w:val="000000" w:themeColor="text1"/>
          <w:sz w:val="24"/>
        </w:rPr>
        <w:t xml:space="preserve"> meses = 12 unidades.</w:t>
      </w:r>
    </w:p>
    <w:p w14:paraId="3265C918" w14:textId="77777777" w:rsidR="003F442D" w:rsidRPr="00584A48" w:rsidRDefault="003F442D" w:rsidP="003F442D">
      <w:pPr>
        <w:spacing w:line="240" w:lineRule="auto"/>
        <w:ind w:left="1800"/>
        <w:jc w:val="both"/>
        <w:textAlignment w:val="baseline"/>
        <w:rPr>
          <w:rFonts w:ascii="Times New Roman" w:eastAsia="Times New Roman" w:hAnsi="Times New Roman" w:cs="Times New Roman"/>
          <w:color w:val="000000"/>
          <w:sz w:val="24"/>
          <w:szCs w:val="24"/>
        </w:rPr>
      </w:pPr>
    </w:p>
    <w:p w14:paraId="28A5B828" w14:textId="20F9513F" w:rsidR="00811840" w:rsidRPr="00584A48" w:rsidRDefault="003F442D" w:rsidP="002537FC">
      <w:pPr>
        <w:numPr>
          <w:ilvl w:val="0"/>
          <w:numId w:val="30"/>
        </w:numPr>
        <w:spacing w:line="240" w:lineRule="auto"/>
        <w:ind w:left="36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b/>
          <w:bCs/>
          <w:sz w:val="24"/>
          <w:szCs w:val="24"/>
        </w:rPr>
        <w:lastRenderedPageBreak/>
        <w:t>ITEM 12</w:t>
      </w:r>
      <w:r w:rsidR="00811840" w:rsidRPr="00584A48">
        <w:rPr>
          <w:rFonts w:ascii="Times New Roman" w:eastAsia="Times New Roman" w:hAnsi="Times New Roman" w:cs="Times New Roman"/>
          <w:b/>
          <w:bCs/>
          <w:sz w:val="24"/>
          <w:szCs w:val="24"/>
        </w:rPr>
        <w:t> / LOTE 1</w:t>
      </w:r>
      <w:r w:rsidR="00811840" w:rsidRPr="00584A48">
        <w:rPr>
          <w:rFonts w:ascii="Times New Roman" w:eastAsia="Times New Roman" w:hAnsi="Times New Roman" w:cs="Times New Roman"/>
          <w:sz w:val="24"/>
          <w:szCs w:val="24"/>
        </w:rPr>
        <w:t> </w:t>
      </w:r>
    </w:p>
    <w:p w14:paraId="7896971E" w14:textId="77777777" w:rsidR="00811840" w:rsidRPr="00584A48" w:rsidRDefault="00811840" w:rsidP="002537FC">
      <w:pPr>
        <w:numPr>
          <w:ilvl w:val="0"/>
          <w:numId w:val="30"/>
        </w:numPr>
        <w:spacing w:line="240" w:lineRule="auto"/>
        <w:ind w:left="36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u w:val="single"/>
        </w:rPr>
        <w:t>SERVIDOR EM LÂMINA FULL (BLADE) – o servidor em lâmina deverá:</w:t>
      </w:r>
      <w:r w:rsidRPr="00584A48">
        <w:rPr>
          <w:rFonts w:ascii="Times New Roman" w:eastAsia="Times New Roman" w:hAnsi="Times New Roman" w:cs="Times New Roman"/>
          <w:sz w:val="24"/>
          <w:szCs w:val="24"/>
        </w:rPr>
        <w:t> </w:t>
      </w:r>
    </w:p>
    <w:p w14:paraId="443049C4" w14:textId="77777777" w:rsidR="00811840" w:rsidRPr="00584A48" w:rsidRDefault="00811840" w:rsidP="002537FC">
      <w:pPr>
        <w:numPr>
          <w:ilvl w:val="0"/>
          <w:numId w:val="31"/>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Possuir 4 (quatro) processadores Intel Xeon 8276;  </w:t>
      </w:r>
    </w:p>
    <w:p w14:paraId="0B8AC563" w14:textId="77777777" w:rsidR="00811840" w:rsidRPr="00584A48" w:rsidRDefault="00811840" w:rsidP="002537FC">
      <w:pPr>
        <w:numPr>
          <w:ilvl w:val="0"/>
          <w:numId w:val="31"/>
        </w:numPr>
        <w:spacing w:line="240" w:lineRule="auto"/>
        <w:ind w:left="1080" w:firstLine="0"/>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Compatibilidade com a tecnologia de virtualização Intel VT-x;  </w:t>
      </w:r>
    </w:p>
    <w:p w14:paraId="43F81E3B" w14:textId="4E7F67D2" w:rsidR="00811840" w:rsidRPr="00584A48" w:rsidRDefault="00811840" w:rsidP="002537FC">
      <w:pPr>
        <w:numPr>
          <w:ilvl w:val="0"/>
          <w:numId w:val="31"/>
        </w:numPr>
        <w:spacing w:line="240" w:lineRule="auto"/>
        <w:ind w:left="1080" w:firstLine="0"/>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 xml:space="preserve">Todas as demais especificações técnicas deste item encontram-se no Descritivo Técnico da Solução – Anexo </w:t>
      </w:r>
      <w:r w:rsidR="007D6B3B" w:rsidRPr="00584A48">
        <w:rPr>
          <w:rFonts w:ascii="Times New Roman" w:eastAsia="Times New Roman" w:hAnsi="Times New Roman" w:cs="Times New Roman"/>
          <w:sz w:val="24"/>
          <w:szCs w:val="24"/>
        </w:rPr>
        <w:t>D</w:t>
      </w:r>
      <w:r w:rsidRPr="00584A48">
        <w:rPr>
          <w:rFonts w:ascii="Times New Roman" w:eastAsia="Times New Roman" w:hAnsi="Times New Roman" w:cs="Times New Roman"/>
          <w:sz w:val="24"/>
          <w:szCs w:val="24"/>
        </w:rPr>
        <w:t>. </w:t>
      </w:r>
    </w:p>
    <w:p w14:paraId="0DB7EDCD" w14:textId="77777777" w:rsidR="00811840" w:rsidRPr="00584A48" w:rsidRDefault="00811840" w:rsidP="00811840">
      <w:pPr>
        <w:spacing w:line="240" w:lineRule="auto"/>
        <w:ind w:left="2160" w:right="45"/>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 </w:t>
      </w:r>
    </w:p>
    <w:p w14:paraId="400DF0CE" w14:textId="391A1438" w:rsidR="003F442D" w:rsidRPr="00584A48" w:rsidRDefault="003F442D" w:rsidP="002537FC">
      <w:pPr>
        <w:numPr>
          <w:ilvl w:val="0"/>
          <w:numId w:val="27"/>
        </w:numPr>
        <w:spacing w:line="240" w:lineRule="auto"/>
        <w:ind w:left="36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b/>
          <w:sz w:val="24"/>
          <w:szCs w:val="24"/>
        </w:rPr>
        <w:t>ITEM 13 / LOTE 1</w:t>
      </w:r>
    </w:p>
    <w:p w14:paraId="71DBD3B1" w14:textId="664AB42C" w:rsidR="003F442D" w:rsidRPr="00584A48" w:rsidRDefault="003F442D" w:rsidP="002537FC">
      <w:pPr>
        <w:numPr>
          <w:ilvl w:val="0"/>
          <w:numId w:val="18"/>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 Instalação e Configuração de Servidor em Lâmina Full (</w:t>
      </w:r>
      <w:r w:rsidRPr="00584A48">
        <w:rPr>
          <w:rFonts w:ascii="Times New Roman" w:eastAsia="Times New Roman" w:hAnsi="Times New Roman" w:cs="Times New Roman"/>
          <w:i/>
          <w:sz w:val="24"/>
          <w:szCs w:val="24"/>
        </w:rPr>
        <w:t>Blade</w:t>
      </w:r>
      <w:r w:rsidRPr="00584A48">
        <w:rPr>
          <w:rFonts w:ascii="Times New Roman" w:eastAsia="Times New Roman" w:hAnsi="Times New Roman" w:cs="Times New Roman"/>
          <w:sz w:val="24"/>
          <w:szCs w:val="24"/>
        </w:rPr>
        <w:t>);</w:t>
      </w:r>
    </w:p>
    <w:p w14:paraId="19552ABC" w14:textId="2A611269" w:rsidR="003F442D" w:rsidRPr="00584A48" w:rsidRDefault="003F442D" w:rsidP="002537FC">
      <w:pPr>
        <w:numPr>
          <w:ilvl w:val="0"/>
          <w:numId w:val="18"/>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 xml:space="preserve">Cada unidade deste item corresponde a 1 servidor em lâmina Full. </w:t>
      </w:r>
    </w:p>
    <w:p w14:paraId="4D58F20F" w14:textId="77777777" w:rsidR="003F442D" w:rsidRPr="00584A48" w:rsidRDefault="003F442D" w:rsidP="003F442D">
      <w:pPr>
        <w:spacing w:line="240" w:lineRule="auto"/>
        <w:ind w:left="1080"/>
        <w:jc w:val="both"/>
        <w:textAlignment w:val="baseline"/>
        <w:rPr>
          <w:rFonts w:ascii="Times New Roman" w:eastAsia="Times New Roman" w:hAnsi="Times New Roman" w:cs="Times New Roman"/>
          <w:sz w:val="24"/>
          <w:szCs w:val="24"/>
        </w:rPr>
      </w:pPr>
    </w:p>
    <w:p w14:paraId="73552478" w14:textId="192C2E8B" w:rsidR="003F442D" w:rsidRPr="00584A48" w:rsidRDefault="003F442D" w:rsidP="002537FC">
      <w:pPr>
        <w:numPr>
          <w:ilvl w:val="0"/>
          <w:numId w:val="12"/>
        </w:numPr>
        <w:spacing w:line="240" w:lineRule="auto"/>
        <w:ind w:left="36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b/>
          <w:sz w:val="24"/>
          <w:szCs w:val="24"/>
        </w:rPr>
        <w:t>ITEM 14 / LOTE 1</w:t>
      </w:r>
      <w:r w:rsidRPr="00584A48">
        <w:rPr>
          <w:rFonts w:ascii="Times New Roman" w:eastAsia="Times New Roman" w:hAnsi="Times New Roman" w:cs="Times New Roman"/>
          <w:sz w:val="24"/>
          <w:szCs w:val="24"/>
        </w:rPr>
        <w:t> </w:t>
      </w:r>
    </w:p>
    <w:p w14:paraId="2464F5F3" w14:textId="4BA64556" w:rsidR="003F442D" w:rsidRPr="00584A48" w:rsidRDefault="003F442D" w:rsidP="002537FC">
      <w:pPr>
        <w:numPr>
          <w:ilvl w:val="0"/>
          <w:numId w:val="13"/>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Garantia do Fabricante (</w:t>
      </w:r>
      <w:r w:rsidRPr="00584A48">
        <w:rPr>
          <w:rFonts w:ascii="Times New Roman" w:eastAsia="Times New Roman" w:hAnsi="Times New Roman" w:cs="Times New Roman"/>
          <w:i/>
          <w:sz w:val="24"/>
          <w:szCs w:val="24"/>
        </w:rPr>
        <w:t>Sollution Support</w:t>
      </w:r>
      <w:r w:rsidRPr="00584A48">
        <w:rPr>
          <w:rFonts w:ascii="Times New Roman" w:eastAsia="Times New Roman" w:hAnsi="Times New Roman" w:cs="Times New Roman"/>
          <w:sz w:val="24"/>
          <w:szCs w:val="24"/>
        </w:rPr>
        <w:t>) e Suporte Técnico de </w:t>
      </w:r>
      <w:r w:rsidRPr="4FDF5C80">
        <w:rPr>
          <w:rFonts w:ascii="Times New Roman" w:eastAsia="Times New Roman" w:hAnsi="Times New Roman"/>
          <w:color w:val="000000" w:themeColor="text1"/>
          <w:sz w:val="24"/>
        </w:rPr>
        <w:t>Servidores de Dados UCS B480 M5. </w:t>
      </w:r>
    </w:p>
    <w:p w14:paraId="503C238C" w14:textId="281AEDC7" w:rsidR="003F442D" w:rsidRPr="00584A48" w:rsidRDefault="003F442D" w:rsidP="002537FC">
      <w:pPr>
        <w:numPr>
          <w:ilvl w:val="0"/>
          <w:numId w:val="13"/>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 xml:space="preserve">Cada unidade deste item corresponde a </w:t>
      </w:r>
      <w:r w:rsidR="00555205" w:rsidRPr="00584A48">
        <w:rPr>
          <w:rFonts w:ascii="Times New Roman" w:eastAsia="Times New Roman" w:hAnsi="Times New Roman" w:cs="Times New Roman"/>
          <w:sz w:val="24"/>
          <w:szCs w:val="24"/>
        </w:rPr>
        <w:t>60 (sessenta</w:t>
      </w:r>
      <w:r w:rsidRPr="00584A48">
        <w:rPr>
          <w:rFonts w:ascii="Times New Roman" w:eastAsia="Times New Roman" w:hAnsi="Times New Roman" w:cs="Times New Roman"/>
          <w:sz w:val="24"/>
          <w:szCs w:val="24"/>
        </w:rPr>
        <w:t>) meses de garantia do fabricante e suporte técnico, com pagamento mensal.</w:t>
      </w:r>
    </w:p>
    <w:p w14:paraId="2E2C9B82" w14:textId="22415F68" w:rsidR="003F442D" w:rsidRPr="00584A48" w:rsidRDefault="003F442D" w:rsidP="002537FC">
      <w:pPr>
        <w:numPr>
          <w:ilvl w:val="0"/>
          <w:numId w:val="25"/>
        </w:numPr>
        <w:spacing w:line="240" w:lineRule="auto"/>
        <w:ind w:left="1800" w:firstLine="0"/>
        <w:jc w:val="both"/>
        <w:textAlignment w:val="baseline"/>
        <w:rPr>
          <w:rFonts w:ascii="Times New Roman" w:eastAsia="Times New Roman" w:hAnsi="Times New Roman" w:cs="Times New Roman"/>
          <w:color w:val="000000"/>
          <w:sz w:val="24"/>
          <w:szCs w:val="24"/>
        </w:rPr>
      </w:pPr>
      <w:r w:rsidRPr="4FDF5C80">
        <w:rPr>
          <w:rFonts w:ascii="Times New Roman" w:eastAsia="Times New Roman" w:hAnsi="Times New Roman"/>
          <w:color w:val="000000" w:themeColor="text1"/>
          <w:sz w:val="24"/>
        </w:rPr>
        <w:t xml:space="preserve">Em caráter de exemplificação: 2 equipamentos x </w:t>
      </w:r>
      <w:r w:rsidR="00555205" w:rsidRPr="4FDF5C80">
        <w:rPr>
          <w:rFonts w:ascii="Times New Roman" w:eastAsia="Times New Roman" w:hAnsi="Times New Roman"/>
          <w:color w:val="000000" w:themeColor="text1"/>
          <w:sz w:val="24"/>
        </w:rPr>
        <w:t>60</w:t>
      </w:r>
      <w:r w:rsidRPr="4FDF5C80">
        <w:rPr>
          <w:rFonts w:ascii="Times New Roman" w:eastAsia="Times New Roman" w:hAnsi="Times New Roman"/>
          <w:color w:val="000000" w:themeColor="text1"/>
          <w:sz w:val="24"/>
        </w:rPr>
        <w:t xml:space="preserve"> meses = 2 unidades.</w:t>
      </w:r>
    </w:p>
    <w:p w14:paraId="444D1947" w14:textId="77777777" w:rsidR="003F442D" w:rsidRPr="00584A48" w:rsidRDefault="003F442D" w:rsidP="003F442D">
      <w:pPr>
        <w:spacing w:line="240" w:lineRule="auto"/>
        <w:ind w:left="360"/>
        <w:jc w:val="both"/>
        <w:textAlignment w:val="baseline"/>
        <w:rPr>
          <w:rFonts w:ascii="Times New Roman" w:eastAsia="Times New Roman" w:hAnsi="Times New Roman" w:cs="Times New Roman"/>
          <w:sz w:val="24"/>
          <w:szCs w:val="24"/>
        </w:rPr>
      </w:pPr>
    </w:p>
    <w:p w14:paraId="642A8180" w14:textId="1198BF98" w:rsidR="00811840" w:rsidRPr="00584A48" w:rsidRDefault="003F442D" w:rsidP="002537FC">
      <w:pPr>
        <w:numPr>
          <w:ilvl w:val="0"/>
          <w:numId w:val="32"/>
        </w:numPr>
        <w:spacing w:line="240" w:lineRule="auto"/>
        <w:ind w:left="36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b/>
          <w:bCs/>
          <w:sz w:val="24"/>
          <w:szCs w:val="24"/>
        </w:rPr>
        <w:t>ITEM 15</w:t>
      </w:r>
      <w:r w:rsidR="00811840" w:rsidRPr="00584A48">
        <w:rPr>
          <w:rFonts w:ascii="Times New Roman" w:eastAsia="Times New Roman" w:hAnsi="Times New Roman" w:cs="Times New Roman"/>
          <w:b/>
          <w:bCs/>
          <w:sz w:val="24"/>
          <w:szCs w:val="24"/>
        </w:rPr>
        <w:t> / LOTE 1</w:t>
      </w:r>
      <w:r w:rsidR="00811840" w:rsidRPr="00584A48">
        <w:rPr>
          <w:rFonts w:ascii="Times New Roman" w:eastAsia="Times New Roman" w:hAnsi="Times New Roman" w:cs="Times New Roman"/>
          <w:sz w:val="24"/>
          <w:szCs w:val="24"/>
        </w:rPr>
        <w:t> </w:t>
      </w:r>
    </w:p>
    <w:p w14:paraId="4DB6F5E6" w14:textId="77777777" w:rsidR="00811840" w:rsidRPr="00584A48" w:rsidRDefault="00811840" w:rsidP="002537FC">
      <w:pPr>
        <w:numPr>
          <w:ilvl w:val="0"/>
          <w:numId w:val="32"/>
        </w:numPr>
        <w:spacing w:line="240" w:lineRule="auto"/>
        <w:ind w:left="36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u w:val="single"/>
        </w:rPr>
        <w:t>CHASSIS - Cada chassi deverá: </w:t>
      </w:r>
      <w:r w:rsidRPr="00584A48">
        <w:rPr>
          <w:rFonts w:ascii="Times New Roman" w:eastAsia="Times New Roman" w:hAnsi="Times New Roman" w:cs="Times New Roman"/>
          <w:sz w:val="24"/>
          <w:szCs w:val="24"/>
        </w:rPr>
        <w:t> </w:t>
      </w:r>
    </w:p>
    <w:p w14:paraId="7F044FB1" w14:textId="77777777" w:rsidR="00811840" w:rsidRPr="00584A48" w:rsidRDefault="00811840" w:rsidP="002537FC">
      <w:pPr>
        <w:numPr>
          <w:ilvl w:val="0"/>
          <w:numId w:val="33"/>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Comportar no mínimo, 8 (oito) lâminas half-width, com suporte a 2 (duas) CPUs cada.  </w:t>
      </w:r>
    </w:p>
    <w:p w14:paraId="64815572" w14:textId="691FCF4E" w:rsidR="00CA7FA5" w:rsidRPr="00584A48" w:rsidRDefault="00CA7FA5" w:rsidP="002537FC">
      <w:pPr>
        <w:numPr>
          <w:ilvl w:val="0"/>
          <w:numId w:val="33"/>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Possuir 2 módulos de conexão IOM2408, com 8 portas externas de 25Gbps em cada módulo;</w:t>
      </w:r>
    </w:p>
    <w:p w14:paraId="63724304" w14:textId="4CD69363" w:rsidR="00811840" w:rsidRPr="00584A48" w:rsidRDefault="00811840" w:rsidP="002537FC">
      <w:pPr>
        <w:numPr>
          <w:ilvl w:val="0"/>
          <w:numId w:val="33"/>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Possuir exaustores em redundância N+1, hot-swap, capazes de s</w:t>
      </w:r>
      <w:r w:rsidR="00CA7FA5" w:rsidRPr="00584A48">
        <w:rPr>
          <w:rFonts w:ascii="Times New Roman" w:eastAsia="Times New Roman" w:hAnsi="Times New Roman" w:cs="Times New Roman"/>
          <w:sz w:val="24"/>
          <w:szCs w:val="24"/>
        </w:rPr>
        <w:t>uportar a configuração máxima;</w:t>
      </w:r>
      <w:r w:rsidR="001940A7" w:rsidRPr="00584A48">
        <w:rPr>
          <w:rFonts w:ascii="Times New Roman" w:eastAsia="Times New Roman" w:hAnsi="Times New Roman" w:cs="Times New Roman"/>
          <w:sz w:val="24"/>
          <w:szCs w:val="24"/>
        </w:rPr>
        <w:t> </w:t>
      </w:r>
    </w:p>
    <w:p w14:paraId="3181EB43" w14:textId="7ACB8DB3" w:rsidR="00811840" w:rsidRPr="00584A48" w:rsidRDefault="00811840" w:rsidP="002537FC">
      <w:pPr>
        <w:numPr>
          <w:ilvl w:val="0"/>
          <w:numId w:val="33"/>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Possuir fontes capazes de suportar a configuração máxima,</w:t>
      </w:r>
      <w:r w:rsidR="00CA7FA5" w:rsidRPr="00584A48">
        <w:rPr>
          <w:rFonts w:ascii="Times New Roman" w:eastAsia="Times New Roman" w:hAnsi="Times New Roman" w:cs="Times New Roman"/>
          <w:sz w:val="24"/>
          <w:szCs w:val="24"/>
        </w:rPr>
        <w:t xml:space="preserve"> hot-swap e redundância N + N, e tensão alternada de 220V (duzentos e vinte Volts)</w:t>
      </w:r>
    </w:p>
    <w:p w14:paraId="7510C0A6" w14:textId="77777777" w:rsidR="00811840" w:rsidRPr="00584A48" w:rsidRDefault="00811840" w:rsidP="00811840">
      <w:pPr>
        <w:spacing w:line="240" w:lineRule="auto"/>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 </w:t>
      </w:r>
    </w:p>
    <w:p w14:paraId="3DE56758" w14:textId="38ED78EF" w:rsidR="003F442D" w:rsidRPr="00584A48" w:rsidRDefault="003F442D" w:rsidP="002537FC">
      <w:pPr>
        <w:numPr>
          <w:ilvl w:val="0"/>
          <w:numId w:val="27"/>
        </w:numPr>
        <w:spacing w:line="240" w:lineRule="auto"/>
        <w:ind w:left="36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b/>
          <w:sz w:val="24"/>
          <w:szCs w:val="24"/>
        </w:rPr>
        <w:t>ITEM 16 / LOTE 1</w:t>
      </w:r>
    </w:p>
    <w:p w14:paraId="24BA5EC8" w14:textId="6D68B5F8" w:rsidR="003F442D" w:rsidRPr="00584A48" w:rsidRDefault="003F442D" w:rsidP="002537FC">
      <w:pPr>
        <w:numPr>
          <w:ilvl w:val="0"/>
          <w:numId w:val="18"/>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 Instalação e Configuração de Chassis;</w:t>
      </w:r>
    </w:p>
    <w:p w14:paraId="1CD2E0E5" w14:textId="4C2B253F" w:rsidR="003F442D" w:rsidRPr="00584A48" w:rsidRDefault="003F442D" w:rsidP="002537FC">
      <w:pPr>
        <w:numPr>
          <w:ilvl w:val="0"/>
          <w:numId w:val="18"/>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 xml:space="preserve">Cada unidade deste item corresponde a 1 chassis. </w:t>
      </w:r>
    </w:p>
    <w:p w14:paraId="32C921B6" w14:textId="77777777" w:rsidR="003F442D" w:rsidRPr="00584A48" w:rsidRDefault="003F442D" w:rsidP="003F442D">
      <w:pPr>
        <w:spacing w:line="240" w:lineRule="auto"/>
        <w:ind w:left="1080"/>
        <w:jc w:val="both"/>
        <w:textAlignment w:val="baseline"/>
        <w:rPr>
          <w:rFonts w:ascii="Times New Roman" w:eastAsia="Times New Roman" w:hAnsi="Times New Roman" w:cs="Times New Roman"/>
          <w:sz w:val="24"/>
          <w:szCs w:val="24"/>
        </w:rPr>
      </w:pPr>
    </w:p>
    <w:p w14:paraId="610A7A8B" w14:textId="408E6BC4" w:rsidR="003F442D" w:rsidRPr="00584A48" w:rsidRDefault="003F442D" w:rsidP="002537FC">
      <w:pPr>
        <w:numPr>
          <w:ilvl w:val="0"/>
          <w:numId w:val="12"/>
        </w:numPr>
        <w:spacing w:line="240" w:lineRule="auto"/>
        <w:ind w:left="36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b/>
          <w:sz w:val="24"/>
          <w:szCs w:val="24"/>
        </w:rPr>
        <w:t>ITEM 17 / LOTE 1</w:t>
      </w:r>
      <w:r w:rsidRPr="00584A48">
        <w:rPr>
          <w:rFonts w:ascii="Times New Roman" w:eastAsia="Times New Roman" w:hAnsi="Times New Roman" w:cs="Times New Roman"/>
          <w:sz w:val="24"/>
          <w:szCs w:val="24"/>
        </w:rPr>
        <w:t> </w:t>
      </w:r>
    </w:p>
    <w:p w14:paraId="6A0C2007" w14:textId="7B5EA5B1" w:rsidR="003F442D" w:rsidRPr="00584A48" w:rsidRDefault="003F442D" w:rsidP="002537FC">
      <w:pPr>
        <w:numPr>
          <w:ilvl w:val="0"/>
          <w:numId w:val="13"/>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Garantia do Fabricante (</w:t>
      </w:r>
      <w:r w:rsidRPr="00584A48">
        <w:rPr>
          <w:rFonts w:ascii="Times New Roman" w:eastAsia="Times New Roman" w:hAnsi="Times New Roman" w:cs="Times New Roman"/>
          <w:i/>
          <w:sz w:val="24"/>
          <w:szCs w:val="24"/>
        </w:rPr>
        <w:t>Sollution Support</w:t>
      </w:r>
      <w:r w:rsidRPr="00584A48">
        <w:rPr>
          <w:rFonts w:ascii="Times New Roman" w:eastAsia="Times New Roman" w:hAnsi="Times New Roman" w:cs="Times New Roman"/>
          <w:sz w:val="24"/>
          <w:szCs w:val="24"/>
        </w:rPr>
        <w:t>) e Suporte Técnico de </w:t>
      </w:r>
      <w:r w:rsidRPr="4FDF5C80">
        <w:rPr>
          <w:rFonts w:ascii="Times New Roman" w:eastAsia="Times New Roman" w:hAnsi="Times New Roman"/>
          <w:color w:val="000000" w:themeColor="text1"/>
          <w:sz w:val="24"/>
        </w:rPr>
        <w:t xml:space="preserve">Chassis </w:t>
      </w:r>
      <w:r w:rsidRPr="00584A48">
        <w:rPr>
          <w:rFonts w:ascii="Times New Roman" w:eastAsia="Times New Roman" w:hAnsi="Times New Roman" w:cs="Times New Roman"/>
          <w:sz w:val="24"/>
          <w:szCs w:val="24"/>
        </w:rPr>
        <w:t>UCSB-5108-AC2.</w:t>
      </w:r>
      <w:r w:rsidRPr="4FDF5C80">
        <w:rPr>
          <w:rFonts w:ascii="Times New Roman" w:eastAsia="Times New Roman" w:hAnsi="Times New Roman"/>
          <w:color w:val="000000" w:themeColor="text1"/>
          <w:sz w:val="24"/>
        </w:rPr>
        <w:t> </w:t>
      </w:r>
    </w:p>
    <w:p w14:paraId="6E359E35" w14:textId="7C99E4AA" w:rsidR="003F442D" w:rsidRPr="00584A48" w:rsidRDefault="003F442D" w:rsidP="002537FC">
      <w:pPr>
        <w:numPr>
          <w:ilvl w:val="0"/>
          <w:numId w:val="13"/>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 xml:space="preserve">Cada unidade deste item corresponde a </w:t>
      </w:r>
      <w:r w:rsidR="00555205" w:rsidRPr="00584A48">
        <w:rPr>
          <w:rFonts w:ascii="Times New Roman" w:eastAsia="Times New Roman" w:hAnsi="Times New Roman" w:cs="Times New Roman"/>
          <w:sz w:val="24"/>
          <w:szCs w:val="24"/>
        </w:rPr>
        <w:t>60 (sessenta</w:t>
      </w:r>
      <w:r w:rsidRPr="00584A48">
        <w:rPr>
          <w:rFonts w:ascii="Times New Roman" w:eastAsia="Times New Roman" w:hAnsi="Times New Roman" w:cs="Times New Roman"/>
          <w:sz w:val="24"/>
          <w:szCs w:val="24"/>
        </w:rPr>
        <w:t>) meses de garantia do fabricante e suporte técnico, com pagamento mensal.</w:t>
      </w:r>
    </w:p>
    <w:p w14:paraId="1A034627" w14:textId="33251512" w:rsidR="003F442D" w:rsidRPr="00584A48" w:rsidRDefault="003F442D" w:rsidP="002537FC">
      <w:pPr>
        <w:numPr>
          <w:ilvl w:val="0"/>
          <w:numId w:val="25"/>
        </w:numPr>
        <w:spacing w:line="240" w:lineRule="auto"/>
        <w:ind w:left="1800" w:firstLine="0"/>
        <w:jc w:val="both"/>
        <w:textAlignment w:val="baseline"/>
        <w:rPr>
          <w:rFonts w:ascii="Times New Roman" w:eastAsia="Times New Roman" w:hAnsi="Times New Roman" w:cs="Times New Roman"/>
          <w:color w:val="000000"/>
          <w:sz w:val="24"/>
          <w:szCs w:val="24"/>
        </w:rPr>
      </w:pPr>
      <w:r w:rsidRPr="4FDF5C80">
        <w:rPr>
          <w:rFonts w:ascii="Times New Roman" w:eastAsia="Times New Roman" w:hAnsi="Times New Roman"/>
          <w:color w:val="000000" w:themeColor="text1"/>
          <w:sz w:val="24"/>
        </w:rPr>
        <w:t xml:space="preserve">Em caráter de exemplificação: 2 equipamentos x </w:t>
      </w:r>
      <w:r w:rsidR="00555205" w:rsidRPr="4FDF5C80">
        <w:rPr>
          <w:rFonts w:ascii="Times New Roman" w:eastAsia="Times New Roman" w:hAnsi="Times New Roman"/>
          <w:color w:val="000000" w:themeColor="text1"/>
          <w:sz w:val="24"/>
        </w:rPr>
        <w:t>60</w:t>
      </w:r>
      <w:r w:rsidRPr="4FDF5C80">
        <w:rPr>
          <w:rFonts w:ascii="Times New Roman" w:eastAsia="Times New Roman" w:hAnsi="Times New Roman"/>
          <w:color w:val="000000" w:themeColor="text1"/>
          <w:sz w:val="24"/>
        </w:rPr>
        <w:t xml:space="preserve"> meses = 2 unidades.</w:t>
      </w:r>
    </w:p>
    <w:p w14:paraId="50AEC085" w14:textId="77777777" w:rsidR="003F442D" w:rsidRPr="00584A48" w:rsidRDefault="003F442D" w:rsidP="003F442D">
      <w:pPr>
        <w:spacing w:line="240" w:lineRule="auto"/>
        <w:ind w:left="360"/>
        <w:jc w:val="both"/>
        <w:textAlignment w:val="baseline"/>
        <w:rPr>
          <w:rFonts w:ascii="Times New Roman" w:eastAsia="Times New Roman" w:hAnsi="Times New Roman" w:cs="Times New Roman"/>
          <w:sz w:val="24"/>
          <w:szCs w:val="24"/>
        </w:rPr>
      </w:pPr>
    </w:p>
    <w:p w14:paraId="1EBBA049" w14:textId="16091D58" w:rsidR="00811840" w:rsidRPr="00584A48" w:rsidRDefault="00811840" w:rsidP="002537FC">
      <w:pPr>
        <w:numPr>
          <w:ilvl w:val="0"/>
          <w:numId w:val="34"/>
        </w:numPr>
        <w:spacing w:line="240" w:lineRule="auto"/>
        <w:ind w:left="36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b/>
          <w:bCs/>
          <w:sz w:val="24"/>
          <w:szCs w:val="24"/>
        </w:rPr>
        <w:t xml:space="preserve">ITEM </w:t>
      </w:r>
      <w:r w:rsidR="003F442D" w:rsidRPr="00584A48">
        <w:rPr>
          <w:rFonts w:ascii="Times New Roman" w:eastAsia="Times New Roman" w:hAnsi="Times New Roman" w:cs="Times New Roman"/>
          <w:b/>
          <w:bCs/>
          <w:sz w:val="24"/>
          <w:szCs w:val="24"/>
        </w:rPr>
        <w:t>18</w:t>
      </w:r>
      <w:r w:rsidRPr="00584A48">
        <w:rPr>
          <w:rFonts w:ascii="Times New Roman" w:eastAsia="Times New Roman" w:hAnsi="Times New Roman" w:cs="Times New Roman"/>
          <w:b/>
          <w:bCs/>
          <w:sz w:val="24"/>
          <w:szCs w:val="24"/>
        </w:rPr>
        <w:t xml:space="preserve"> / LOTE 1</w:t>
      </w:r>
      <w:r w:rsidRPr="00584A48">
        <w:rPr>
          <w:rFonts w:ascii="Times New Roman" w:eastAsia="Times New Roman" w:hAnsi="Times New Roman" w:cs="Times New Roman"/>
          <w:sz w:val="24"/>
          <w:szCs w:val="24"/>
        </w:rPr>
        <w:t> </w:t>
      </w:r>
    </w:p>
    <w:p w14:paraId="1F00CD4A" w14:textId="77777777" w:rsidR="00811840" w:rsidRPr="00584A48" w:rsidRDefault="00811840" w:rsidP="002537FC">
      <w:pPr>
        <w:numPr>
          <w:ilvl w:val="0"/>
          <w:numId w:val="34"/>
        </w:numPr>
        <w:spacing w:line="240" w:lineRule="auto"/>
        <w:ind w:left="360" w:firstLine="0"/>
        <w:jc w:val="both"/>
        <w:textAlignment w:val="baseline"/>
        <w:rPr>
          <w:rFonts w:ascii="Times New Roman" w:eastAsia="Times New Roman" w:hAnsi="Times New Roman" w:cs="Times New Roman"/>
          <w:sz w:val="24"/>
          <w:szCs w:val="24"/>
          <w:lang w:val="en-US"/>
        </w:rPr>
      </w:pPr>
      <w:r w:rsidRPr="00584A48">
        <w:rPr>
          <w:rFonts w:ascii="Times New Roman" w:eastAsia="Times New Roman" w:hAnsi="Times New Roman" w:cs="Times New Roman"/>
          <w:sz w:val="24"/>
          <w:szCs w:val="24"/>
          <w:u w:val="single"/>
          <w:lang w:val="en-US"/>
        </w:rPr>
        <w:t>FABRIC INTERCONNECT – Cada switch deverá: </w:t>
      </w:r>
      <w:r w:rsidRPr="00584A48">
        <w:rPr>
          <w:rFonts w:ascii="Times New Roman" w:eastAsia="Times New Roman" w:hAnsi="Times New Roman" w:cs="Times New Roman"/>
          <w:sz w:val="24"/>
          <w:szCs w:val="24"/>
          <w:lang w:val="en-US"/>
        </w:rPr>
        <w:t> </w:t>
      </w:r>
    </w:p>
    <w:p w14:paraId="7CD04F45" w14:textId="77777777" w:rsidR="00811840" w:rsidRPr="00584A48" w:rsidRDefault="00811840" w:rsidP="00811840">
      <w:pPr>
        <w:spacing w:line="240" w:lineRule="auto"/>
        <w:textAlignment w:val="baseline"/>
        <w:rPr>
          <w:rFonts w:ascii="Times New Roman" w:eastAsia="Times New Roman" w:hAnsi="Times New Roman" w:cs="Times New Roman"/>
          <w:sz w:val="24"/>
          <w:szCs w:val="24"/>
          <w:lang w:val="en-US"/>
        </w:rPr>
      </w:pPr>
      <w:r w:rsidRPr="00584A48">
        <w:rPr>
          <w:rFonts w:ascii="Times New Roman" w:eastAsia="Times New Roman" w:hAnsi="Times New Roman" w:cs="Times New Roman"/>
          <w:sz w:val="24"/>
          <w:szCs w:val="24"/>
          <w:lang w:val="en-US"/>
        </w:rPr>
        <w:t> </w:t>
      </w:r>
    </w:p>
    <w:p w14:paraId="5E7DFD88" w14:textId="77777777" w:rsidR="00811840" w:rsidRPr="00584A48" w:rsidRDefault="00811840" w:rsidP="002537FC">
      <w:pPr>
        <w:numPr>
          <w:ilvl w:val="0"/>
          <w:numId w:val="35"/>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lastRenderedPageBreak/>
        <w:t>Se comunicar com 2 chassis UCSB-5108-AC2, através de no mínimo 8 portas de 25Gb; </w:t>
      </w:r>
    </w:p>
    <w:p w14:paraId="5C1B1C82" w14:textId="77777777" w:rsidR="00811840" w:rsidRPr="00584A48" w:rsidRDefault="00811840" w:rsidP="002537FC">
      <w:pPr>
        <w:numPr>
          <w:ilvl w:val="0"/>
          <w:numId w:val="36"/>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Se comunicar com a rede Ethernet do TJMT através de, no mínimo, 2 portas de 100Gb. </w:t>
      </w:r>
    </w:p>
    <w:p w14:paraId="5A348C28" w14:textId="7E8C79B8" w:rsidR="00811840" w:rsidRPr="00584A48" w:rsidRDefault="00811840" w:rsidP="002537FC">
      <w:pPr>
        <w:numPr>
          <w:ilvl w:val="0"/>
          <w:numId w:val="37"/>
        </w:numPr>
        <w:spacing w:line="240" w:lineRule="auto"/>
        <w:ind w:left="1725"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A solução deverá se comunicar com o Cisco Nexus 9000 (LAN) já existente no TJMT;     </w:t>
      </w:r>
    </w:p>
    <w:p w14:paraId="2CF1C1B6" w14:textId="77777777" w:rsidR="00811840" w:rsidRPr="00584A48" w:rsidRDefault="00811840" w:rsidP="002537FC">
      <w:pPr>
        <w:numPr>
          <w:ilvl w:val="0"/>
          <w:numId w:val="38"/>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A solução deverá se comunicar com, no mínimo, 16 portas de 32 Gb Fibre Channel SAN; </w:t>
      </w:r>
    </w:p>
    <w:p w14:paraId="51A11B2A" w14:textId="77777777" w:rsidR="00811840" w:rsidRPr="00584A48" w:rsidRDefault="00811840" w:rsidP="002537FC">
      <w:pPr>
        <w:numPr>
          <w:ilvl w:val="0"/>
          <w:numId w:val="39"/>
        </w:numPr>
        <w:spacing w:line="240" w:lineRule="auto"/>
        <w:ind w:left="180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A solução deverá se comunicar com o MDS 9148T especificado no item 10 deste certame;   </w:t>
      </w:r>
    </w:p>
    <w:p w14:paraId="32BF2836" w14:textId="1A55F68C" w:rsidR="001940A7" w:rsidRPr="00584A48" w:rsidRDefault="001940A7" w:rsidP="002537FC">
      <w:pPr>
        <w:numPr>
          <w:ilvl w:val="0"/>
          <w:numId w:val="38"/>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 xml:space="preserve">Todas as demais especificações técnicas deste item encontram-se no Descritivo Técnico da Solução – Anexo </w:t>
      </w:r>
      <w:r w:rsidR="007D6B3B" w:rsidRPr="00584A48">
        <w:rPr>
          <w:rFonts w:ascii="Times New Roman" w:eastAsia="Times New Roman" w:hAnsi="Times New Roman" w:cs="Times New Roman"/>
          <w:sz w:val="24"/>
          <w:szCs w:val="24"/>
        </w:rPr>
        <w:t>D</w:t>
      </w:r>
      <w:r w:rsidRPr="00584A48">
        <w:rPr>
          <w:rFonts w:ascii="Times New Roman" w:eastAsia="Times New Roman" w:hAnsi="Times New Roman" w:cs="Times New Roman"/>
          <w:sz w:val="24"/>
          <w:szCs w:val="24"/>
        </w:rPr>
        <w:t>. </w:t>
      </w:r>
    </w:p>
    <w:p w14:paraId="4761879B" w14:textId="7715C28E" w:rsidR="00811840" w:rsidRPr="00584A48" w:rsidRDefault="00811840" w:rsidP="001940A7">
      <w:pPr>
        <w:spacing w:line="240" w:lineRule="auto"/>
        <w:ind w:left="1080"/>
        <w:jc w:val="both"/>
        <w:textAlignment w:val="baseline"/>
        <w:rPr>
          <w:rFonts w:ascii="Times New Roman" w:eastAsia="Times New Roman" w:hAnsi="Times New Roman" w:cs="Times New Roman"/>
          <w:sz w:val="24"/>
          <w:szCs w:val="24"/>
        </w:rPr>
      </w:pPr>
    </w:p>
    <w:p w14:paraId="099A07D3" w14:textId="0E02DF19" w:rsidR="003F442D" w:rsidRPr="00584A48" w:rsidRDefault="003F442D" w:rsidP="002537FC">
      <w:pPr>
        <w:numPr>
          <w:ilvl w:val="0"/>
          <w:numId w:val="27"/>
        </w:numPr>
        <w:spacing w:line="240" w:lineRule="auto"/>
        <w:ind w:left="36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b/>
          <w:sz w:val="24"/>
          <w:szCs w:val="24"/>
        </w:rPr>
        <w:t>ITEM 19 / LOTE 1</w:t>
      </w:r>
    </w:p>
    <w:p w14:paraId="752AD4BC" w14:textId="115CC050" w:rsidR="003F442D" w:rsidRPr="00584A48" w:rsidRDefault="003F442D" w:rsidP="002537FC">
      <w:pPr>
        <w:numPr>
          <w:ilvl w:val="0"/>
          <w:numId w:val="18"/>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 xml:space="preserve"> Instalação e Configuração de </w:t>
      </w:r>
      <w:r w:rsidR="00AC5CF5" w:rsidRPr="00584A48">
        <w:rPr>
          <w:rFonts w:ascii="Times New Roman" w:eastAsia="Times New Roman" w:hAnsi="Times New Roman" w:cs="Times New Roman"/>
          <w:sz w:val="24"/>
          <w:szCs w:val="24"/>
        </w:rPr>
        <w:t>Fabric Interconnect</w:t>
      </w:r>
      <w:r w:rsidRPr="00584A48">
        <w:rPr>
          <w:rFonts w:ascii="Times New Roman" w:eastAsia="Times New Roman" w:hAnsi="Times New Roman" w:cs="Times New Roman"/>
          <w:sz w:val="24"/>
          <w:szCs w:val="24"/>
        </w:rPr>
        <w:t>;</w:t>
      </w:r>
    </w:p>
    <w:p w14:paraId="07301B26" w14:textId="6B7DD24D" w:rsidR="003F442D" w:rsidRPr="00584A48" w:rsidRDefault="003F442D" w:rsidP="002537FC">
      <w:pPr>
        <w:numPr>
          <w:ilvl w:val="0"/>
          <w:numId w:val="18"/>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 xml:space="preserve">Cada unidade deste item corresponde a 1 </w:t>
      </w:r>
      <w:r w:rsidR="00AC5CF5" w:rsidRPr="00584A48">
        <w:rPr>
          <w:rFonts w:ascii="Times New Roman" w:eastAsia="Times New Roman" w:hAnsi="Times New Roman" w:cs="Times New Roman"/>
          <w:sz w:val="24"/>
          <w:szCs w:val="24"/>
        </w:rPr>
        <w:t>Fabric Interconnect</w:t>
      </w:r>
      <w:r w:rsidRPr="00584A48">
        <w:rPr>
          <w:rFonts w:ascii="Times New Roman" w:eastAsia="Times New Roman" w:hAnsi="Times New Roman" w:cs="Times New Roman"/>
          <w:sz w:val="24"/>
          <w:szCs w:val="24"/>
        </w:rPr>
        <w:t xml:space="preserve">. </w:t>
      </w:r>
    </w:p>
    <w:p w14:paraId="5B8E352E" w14:textId="77777777" w:rsidR="003F442D" w:rsidRPr="00584A48" w:rsidRDefault="003F442D" w:rsidP="003F442D">
      <w:pPr>
        <w:spacing w:line="240" w:lineRule="auto"/>
        <w:ind w:left="1080"/>
        <w:jc w:val="both"/>
        <w:textAlignment w:val="baseline"/>
        <w:rPr>
          <w:rFonts w:ascii="Times New Roman" w:eastAsia="Times New Roman" w:hAnsi="Times New Roman" w:cs="Times New Roman"/>
          <w:sz w:val="24"/>
          <w:szCs w:val="24"/>
        </w:rPr>
      </w:pPr>
    </w:p>
    <w:p w14:paraId="799AFE46" w14:textId="54BFDF21" w:rsidR="003F442D" w:rsidRPr="00584A48" w:rsidRDefault="003F442D" w:rsidP="002537FC">
      <w:pPr>
        <w:numPr>
          <w:ilvl w:val="0"/>
          <w:numId w:val="12"/>
        </w:numPr>
        <w:spacing w:line="240" w:lineRule="auto"/>
        <w:ind w:left="36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b/>
          <w:sz w:val="24"/>
          <w:szCs w:val="24"/>
        </w:rPr>
        <w:t>ITEM 20 / LOTE 1</w:t>
      </w:r>
      <w:r w:rsidRPr="00584A48">
        <w:rPr>
          <w:rFonts w:ascii="Times New Roman" w:eastAsia="Times New Roman" w:hAnsi="Times New Roman" w:cs="Times New Roman"/>
          <w:sz w:val="24"/>
          <w:szCs w:val="24"/>
        </w:rPr>
        <w:t> </w:t>
      </w:r>
    </w:p>
    <w:p w14:paraId="4A19B818" w14:textId="1878DEE4" w:rsidR="003F442D" w:rsidRPr="00584A48" w:rsidRDefault="003F442D" w:rsidP="002537FC">
      <w:pPr>
        <w:numPr>
          <w:ilvl w:val="0"/>
          <w:numId w:val="13"/>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Garantia do Fabricante (</w:t>
      </w:r>
      <w:r w:rsidRPr="00584A48">
        <w:rPr>
          <w:rFonts w:ascii="Times New Roman" w:eastAsia="Times New Roman" w:hAnsi="Times New Roman" w:cs="Times New Roman"/>
          <w:i/>
          <w:sz w:val="24"/>
          <w:szCs w:val="24"/>
        </w:rPr>
        <w:t>Sollution Support</w:t>
      </w:r>
      <w:r w:rsidRPr="00584A48">
        <w:rPr>
          <w:rFonts w:ascii="Times New Roman" w:eastAsia="Times New Roman" w:hAnsi="Times New Roman" w:cs="Times New Roman"/>
          <w:sz w:val="24"/>
          <w:szCs w:val="24"/>
        </w:rPr>
        <w:t>) e Suporte Técnico de </w:t>
      </w:r>
      <w:r w:rsidR="00AC5CF5" w:rsidRPr="4FDF5C80">
        <w:rPr>
          <w:rFonts w:ascii="Times New Roman" w:eastAsia="Times New Roman" w:hAnsi="Times New Roman"/>
          <w:color w:val="000000" w:themeColor="text1"/>
          <w:sz w:val="24"/>
        </w:rPr>
        <w:t xml:space="preserve">Fabric Interconnect </w:t>
      </w:r>
      <w:r w:rsidR="00AC5CF5" w:rsidRPr="00584A48">
        <w:rPr>
          <w:rFonts w:ascii="Times New Roman" w:eastAsia="Times New Roman" w:hAnsi="Times New Roman" w:cs="Times New Roman"/>
          <w:sz w:val="24"/>
          <w:szCs w:val="24"/>
        </w:rPr>
        <w:t>UCS-FI-6454-U-BR</w:t>
      </w:r>
      <w:r w:rsidRPr="00584A48">
        <w:rPr>
          <w:rFonts w:ascii="Times New Roman" w:eastAsia="Times New Roman" w:hAnsi="Times New Roman" w:cs="Times New Roman"/>
          <w:sz w:val="24"/>
          <w:szCs w:val="24"/>
        </w:rPr>
        <w:t>.</w:t>
      </w:r>
      <w:r w:rsidRPr="4FDF5C80">
        <w:rPr>
          <w:rFonts w:ascii="Times New Roman" w:eastAsia="Times New Roman" w:hAnsi="Times New Roman"/>
          <w:color w:val="000000" w:themeColor="text1"/>
          <w:sz w:val="24"/>
        </w:rPr>
        <w:t> </w:t>
      </w:r>
    </w:p>
    <w:p w14:paraId="57B84383" w14:textId="39DCC40D" w:rsidR="003F442D" w:rsidRPr="00584A48" w:rsidRDefault="003F442D" w:rsidP="002537FC">
      <w:pPr>
        <w:numPr>
          <w:ilvl w:val="0"/>
          <w:numId w:val="13"/>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 xml:space="preserve">Cada unidade deste item corresponde a </w:t>
      </w:r>
      <w:r w:rsidR="00555205" w:rsidRPr="00584A48">
        <w:rPr>
          <w:rFonts w:ascii="Times New Roman" w:eastAsia="Times New Roman" w:hAnsi="Times New Roman" w:cs="Times New Roman"/>
          <w:sz w:val="24"/>
          <w:szCs w:val="24"/>
        </w:rPr>
        <w:t>60 (sessenta</w:t>
      </w:r>
      <w:r w:rsidRPr="00584A48">
        <w:rPr>
          <w:rFonts w:ascii="Times New Roman" w:eastAsia="Times New Roman" w:hAnsi="Times New Roman" w:cs="Times New Roman"/>
          <w:sz w:val="24"/>
          <w:szCs w:val="24"/>
        </w:rPr>
        <w:t>) meses de garantia do fabricante e suporte técnico, com pagamento mensal.</w:t>
      </w:r>
    </w:p>
    <w:p w14:paraId="5302EDC7" w14:textId="6DD505B3" w:rsidR="003F442D" w:rsidRPr="00584A48" w:rsidRDefault="003F442D" w:rsidP="002537FC">
      <w:pPr>
        <w:numPr>
          <w:ilvl w:val="0"/>
          <w:numId w:val="25"/>
        </w:numPr>
        <w:spacing w:line="240" w:lineRule="auto"/>
        <w:ind w:left="1800" w:firstLine="0"/>
        <w:jc w:val="both"/>
        <w:textAlignment w:val="baseline"/>
        <w:rPr>
          <w:rFonts w:ascii="Times New Roman" w:eastAsia="Times New Roman" w:hAnsi="Times New Roman" w:cs="Times New Roman"/>
          <w:color w:val="000000"/>
          <w:sz w:val="24"/>
          <w:szCs w:val="24"/>
        </w:rPr>
      </w:pPr>
      <w:r w:rsidRPr="4FDF5C80">
        <w:rPr>
          <w:rFonts w:ascii="Times New Roman" w:eastAsia="Times New Roman" w:hAnsi="Times New Roman"/>
          <w:color w:val="000000" w:themeColor="text1"/>
          <w:sz w:val="24"/>
        </w:rPr>
        <w:t xml:space="preserve">Em caráter de exemplificação: </w:t>
      </w:r>
      <w:r w:rsidR="00AC5CF5" w:rsidRPr="4FDF5C80">
        <w:rPr>
          <w:rFonts w:ascii="Times New Roman" w:eastAsia="Times New Roman" w:hAnsi="Times New Roman"/>
          <w:color w:val="000000" w:themeColor="text1"/>
          <w:sz w:val="24"/>
        </w:rPr>
        <w:t>4</w:t>
      </w:r>
      <w:r w:rsidRPr="4FDF5C80">
        <w:rPr>
          <w:rFonts w:ascii="Times New Roman" w:eastAsia="Times New Roman" w:hAnsi="Times New Roman"/>
          <w:color w:val="000000" w:themeColor="text1"/>
          <w:sz w:val="24"/>
        </w:rPr>
        <w:t xml:space="preserve"> equipamentos x </w:t>
      </w:r>
      <w:r w:rsidR="00555205" w:rsidRPr="4FDF5C80">
        <w:rPr>
          <w:rFonts w:ascii="Times New Roman" w:eastAsia="Times New Roman" w:hAnsi="Times New Roman"/>
          <w:color w:val="000000" w:themeColor="text1"/>
          <w:sz w:val="24"/>
        </w:rPr>
        <w:t>60</w:t>
      </w:r>
      <w:r w:rsidRPr="4FDF5C80">
        <w:rPr>
          <w:rFonts w:ascii="Times New Roman" w:eastAsia="Times New Roman" w:hAnsi="Times New Roman"/>
          <w:color w:val="000000" w:themeColor="text1"/>
          <w:sz w:val="24"/>
        </w:rPr>
        <w:t xml:space="preserve"> meses = </w:t>
      </w:r>
      <w:r w:rsidR="00AC5CF5" w:rsidRPr="4FDF5C80">
        <w:rPr>
          <w:rFonts w:ascii="Times New Roman" w:eastAsia="Times New Roman" w:hAnsi="Times New Roman"/>
          <w:color w:val="000000" w:themeColor="text1"/>
          <w:sz w:val="24"/>
        </w:rPr>
        <w:t>4</w:t>
      </w:r>
      <w:r w:rsidRPr="4FDF5C80">
        <w:rPr>
          <w:rFonts w:ascii="Times New Roman" w:eastAsia="Times New Roman" w:hAnsi="Times New Roman"/>
          <w:color w:val="000000" w:themeColor="text1"/>
          <w:sz w:val="24"/>
        </w:rPr>
        <w:t xml:space="preserve"> unidades.</w:t>
      </w:r>
    </w:p>
    <w:p w14:paraId="3268C86E" w14:textId="77777777" w:rsidR="003F442D" w:rsidRPr="00584A48" w:rsidRDefault="003F442D" w:rsidP="003F442D">
      <w:pPr>
        <w:spacing w:line="240" w:lineRule="auto"/>
        <w:ind w:left="360"/>
        <w:jc w:val="both"/>
        <w:textAlignment w:val="baseline"/>
        <w:rPr>
          <w:rFonts w:ascii="Times New Roman" w:eastAsia="Times New Roman" w:hAnsi="Times New Roman" w:cs="Times New Roman"/>
          <w:sz w:val="24"/>
          <w:szCs w:val="24"/>
        </w:rPr>
      </w:pPr>
    </w:p>
    <w:p w14:paraId="1795904A" w14:textId="7B115A7A" w:rsidR="00725DA8" w:rsidRPr="00584A48" w:rsidRDefault="00725DA8" w:rsidP="002537FC">
      <w:pPr>
        <w:numPr>
          <w:ilvl w:val="0"/>
          <w:numId w:val="44"/>
        </w:numPr>
        <w:spacing w:line="240" w:lineRule="auto"/>
        <w:ind w:left="36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b/>
          <w:sz w:val="24"/>
          <w:szCs w:val="24"/>
        </w:rPr>
        <w:t>ITEM 21 / LOTE 1</w:t>
      </w:r>
      <w:r w:rsidRPr="00584A48">
        <w:rPr>
          <w:rFonts w:ascii="Times New Roman" w:eastAsia="Times New Roman" w:hAnsi="Times New Roman" w:cs="Times New Roman"/>
          <w:sz w:val="24"/>
          <w:szCs w:val="24"/>
        </w:rPr>
        <w:t> </w:t>
      </w:r>
    </w:p>
    <w:p w14:paraId="4D3BA7BA" w14:textId="77777777" w:rsidR="00725DA8" w:rsidRPr="00584A48" w:rsidRDefault="00725DA8" w:rsidP="002537FC">
      <w:pPr>
        <w:numPr>
          <w:ilvl w:val="0"/>
          <w:numId w:val="45"/>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Cabo Twinax SFP28 25Gbps;</w:t>
      </w:r>
    </w:p>
    <w:p w14:paraId="17279021" w14:textId="77777777" w:rsidR="00725DA8" w:rsidRPr="00584A48" w:rsidRDefault="00725DA8" w:rsidP="002537FC">
      <w:pPr>
        <w:numPr>
          <w:ilvl w:val="0"/>
          <w:numId w:val="25"/>
        </w:numPr>
        <w:spacing w:line="240" w:lineRule="auto"/>
        <w:ind w:left="1800" w:firstLine="0"/>
        <w:jc w:val="both"/>
        <w:textAlignment w:val="baseline"/>
        <w:rPr>
          <w:rFonts w:ascii="Times New Roman" w:eastAsia="Times New Roman" w:hAnsi="Times New Roman" w:cs="Times New Roman"/>
          <w:color w:val="000000"/>
          <w:sz w:val="24"/>
          <w:szCs w:val="24"/>
        </w:rPr>
      </w:pPr>
      <w:r w:rsidRPr="4FDF5C80">
        <w:rPr>
          <w:rFonts w:ascii="Times New Roman" w:eastAsia="Times New Roman" w:hAnsi="Times New Roman"/>
          <w:color w:val="000000" w:themeColor="text1"/>
          <w:sz w:val="24"/>
        </w:rPr>
        <w:t>Cabo tipo Twinax de passivo cobre com terminação SFP28 25Gbps de, no mínimo, 3 metros (SFP-H25G-CU3M);</w:t>
      </w:r>
    </w:p>
    <w:p w14:paraId="5AF31813" w14:textId="77777777" w:rsidR="00725DA8" w:rsidRPr="00584A48" w:rsidRDefault="00725DA8" w:rsidP="002537FC">
      <w:pPr>
        <w:numPr>
          <w:ilvl w:val="0"/>
          <w:numId w:val="25"/>
        </w:numPr>
        <w:spacing w:line="240" w:lineRule="auto"/>
        <w:ind w:left="1800" w:firstLine="0"/>
        <w:jc w:val="both"/>
        <w:textAlignment w:val="baseline"/>
        <w:rPr>
          <w:rFonts w:ascii="Times New Roman" w:eastAsia="Times New Roman" w:hAnsi="Times New Roman" w:cs="Times New Roman"/>
          <w:color w:val="000000"/>
          <w:sz w:val="24"/>
          <w:szCs w:val="24"/>
        </w:rPr>
      </w:pPr>
      <w:r w:rsidRPr="4FDF5C80">
        <w:rPr>
          <w:rFonts w:ascii="Times New Roman" w:eastAsia="Times New Roman" w:hAnsi="Times New Roman"/>
          <w:color w:val="000000" w:themeColor="text1"/>
          <w:sz w:val="24"/>
        </w:rPr>
        <w:t>Não serão aceitos cabos do tipo compatível/OEM que sejam de outros fabricantes;</w:t>
      </w:r>
    </w:p>
    <w:p w14:paraId="485ADC8F" w14:textId="77777777" w:rsidR="00725DA8" w:rsidRPr="00584A48" w:rsidRDefault="00725DA8" w:rsidP="002537FC">
      <w:pPr>
        <w:numPr>
          <w:ilvl w:val="0"/>
          <w:numId w:val="25"/>
        </w:numPr>
        <w:spacing w:line="240" w:lineRule="auto"/>
        <w:ind w:left="1800" w:firstLine="0"/>
        <w:jc w:val="both"/>
        <w:textAlignment w:val="baseline"/>
        <w:rPr>
          <w:rFonts w:ascii="Times New Roman" w:eastAsia="Times New Roman" w:hAnsi="Times New Roman" w:cs="Times New Roman"/>
          <w:color w:val="000000"/>
          <w:sz w:val="24"/>
          <w:szCs w:val="24"/>
        </w:rPr>
      </w:pPr>
      <w:r w:rsidRPr="4FDF5C80">
        <w:rPr>
          <w:rFonts w:ascii="Times New Roman" w:eastAsia="Times New Roman" w:hAnsi="Times New Roman"/>
          <w:color w:val="000000" w:themeColor="text1"/>
          <w:sz w:val="24"/>
        </w:rPr>
        <w:t xml:space="preserve">Não serão aceitos cabos usados ou do tipo </w:t>
      </w:r>
      <w:r w:rsidRPr="4FDF5C80">
        <w:rPr>
          <w:rFonts w:ascii="Times New Roman" w:eastAsia="Times New Roman" w:hAnsi="Times New Roman"/>
          <w:i/>
          <w:color w:val="000000" w:themeColor="text1"/>
          <w:sz w:val="24"/>
        </w:rPr>
        <w:t>refurbished</w:t>
      </w:r>
      <w:r w:rsidRPr="4FDF5C80">
        <w:rPr>
          <w:rFonts w:ascii="Times New Roman" w:eastAsia="Times New Roman" w:hAnsi="Times New Roman"/>
          <w:color w:val="000000" w:themeColor="text1"/>
          <w:sz w:val="24"/>
        </w:rPr>
        <w:t>;</w:t>
      </w:r>
    </w:p>
    <w:p w14:paraId="39872D65" w14:textId="52F50985" w:rsidR="00725DA8" w:rsidRPr="00584A48" w:rsidRDefault="00725DA8" w:rsidP="002537FC">
      <w:pPr>
        <w:numPr>
          <w:ilvl w:val="0"/>
          <w:numId w:val="25"/>
        </w:numPr>
        <w:spacing w:line="240" w:lineRule="auto"/>
        <w:ind w:left="1800" w:firstLine="0"/>
        <w:jc w:val="both"/>
        <w:textAlignment w:val="baseline"/>
        <w:rPr>
          <w:rFonts w:ascii="Times New Roman" w:eastAsia="Times New Roman" w:hAnsi="Times New Roman" w:cs="Times New Roman"/>
          <w:sz w:val="24"/>
          <w:szCs w:val="24"/>
        </w:rPr>
      </w:pPr>
      <w:r w:rsidRPr="4FDF5C80">
        <w:rPr>
          <w:rFonts w:ascii="Times New Roman" w:eastAsia="Times New Roman" w:hAnsi="Times New Roman"/>
          <w:color w:val="000000" w:themeColor="text1"/>
          <w:sz w:val="24"/>
        </w:rPr>
        <w:t>Deve ser compatível com os equipamentos dos itens 18 e 29. </w:t>
      </w:r>
    </w:p>
    <w:p w14:paraId="11E56040" w14:textId="77777777" w:rsidR="00725DA8" w:rsidRPr="00584A48" w:rsidRDefault="00725DA8" w:rsidP="00725DA8">
      <w:pPr>
        <w:spacing w:line="240" w:lineRule="auto"/>
        <w:ind w:left="720"/>
        <w:jc w:val="both"/>
        <w:rPr>
          <w:rFonts w:ascii="Times New Roman" w:eastAsia="Times New Roman" w:hAnsi="Times New Roman" w:cs="Times New Roman"/>
          <w:sz w:val="24"/>
          <w:szCs w:val="24"/>
        </w:rPr>
      </w:pPr>
    </w:p>
    <w:p w14:paraId="27AA2196" w14:textId="4426AAAC" w:rsidR="00725DA8" w:rsidRPr="00584A48" w:rsidRDefault="00725DA8" w:rsidP="002537FC">
      <w:pPr>
        <w:numPr>
          <w:ilvl w:val="0"/>
          <w:numId w:val="46"/>
        </w:numPr>
        <w:spacing w:line="240" w:lineRule="auto"/>
        <w:ind w:left="36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b/>
          <w:sz w:val="24"/>
          <w:szCs w:val="24"/>
        </w:rPr>
        <w:t>ITEM 22 / LOTE 1</w:t>
      </w:r>
      <w:r w:rsidRPr="00584A48">
        <w:rPr>
          <w:rFonts w:ascii="Times New Roman" w:eastAsia="Times New Roman" w:hAnsi="Times New Roman" w:cs="Times New Roman"/>
          <w:sz w:val="24"/>
          <w:szCs w:val="24"/>
        </w:rPr>
        <w:t> </w:t>
      </w:r>
    </w:p>
    <w:p w14:paraId="2D18E30B" w14:textId="2773473D" w:rsidR="00725DA8" w:rsidRPr="00584A48" w:rsidRDefault="00725DA8" w:rsidP="002537FC">
      <w:pPr>
        <w:numPr>
          <w:ilvl w:val="0"/>
          <w:numId w:val="45"/>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Cabo Twinax QSFP2 100Gbps;</w:t>
      </w:r>
    </w:p>
    <w:p w14:paraId="2ECAD964" w14:textId="48ABBB54" w:rsidR="00725DA8" w:rsidRPr="00584A48" w:rsidRDefault="00725DA8" w:rsidP="002537FC">
      <w:pPr>
        <w:numPr>
          <w:ilvl w:val="0"/>
          <w:numId w:val="25"/>
        </w:numPr>
        <w:spacing w:line="240" w:lineRule="auto"/>
        <w:ind w:left="1800" w:firstLine="0"/>
        <w:jc w:val="both"/>
        <w:textAlignment w:val="baseline"/>
        <w:rPr>
          <w:rFonts w:ascii="Times New Roman" w:eastAsia="Times New Roman" w:hAnsi="Times New Roman" w:cs="Times New Roman"/>
          <w:color w:val="000000"/>
          <w:sz w:val="24"/>
          <w:szCs w:val="24"/>
        </w:rPr>
      </w:pPr>
      <w:r w:rsidRPr="4FDF5C80">
        <w:rPr>
          <w:rFonts w:ascii="Times New Roman" w:eastAsia="Times New Roman" w:hAnsi="Times New Roman"/>
          <w:color w:val="000000" w:themeColor="text1"/>
          <w:sz w:val="24"/>
        </w:rPr>
        <w:t>Cabo ótico ativo com terminação QSFP 1000G de, no mínimo, 15 metros (</w:t>
      </w:r>
      <w:r w:rsidR="00AF7F22" w:rsidRPr="4FDF5C80">
        <w:rPr>
          <w:rFonts w:ascii="Times New Roman" w:eastAsia="Times New Roman" w:hAnsi="Times New Roman"/>
          <w:color w:val="000000" w:themeColor="text1"/>
          <w:sz w:val="24"/>
        </w:rPr>
        <w:t>QSFP-H100G-AOC15M</w:t>
      </w:r>
      <w:r w:rsidRPr="4FDF5C80">
        <w:rPr>
          <w:rFonts w:ascii="Times New Roman" w:eastAsia="Times New Roman" w:hAnsi="Times New Roman"/>
          <w:color w:val="000000" w:themeColor="text1"/>
          <w:sz w:val="24"/>
        </w:rPr>
        <w:t>);</w:t>
      </w:r>
    </w:p>
    <w:p w14:paraId="3702943D" w14:textId="77777777" w:rsidR="00725DA8" w:rsidRPr="00584A48" w:rsidRDefault="00725DA8" w:rsidP="002537FC">
      <w:pPr>
        <w:numPr>
          <w:ilvl w:val="0"/>
          <w:numId w:val="25"/>
        </w:numPr>
        <w:spacing w:line="240" w:lineRule="auto"/>
        <w:ind w:left="1800" w:firstLine="0"/>
        <w:jc w:val="both"/>
        <w:textAlignment w:val="baseline"/>
        <w:rPr>
          <w:rFonts w:ascii="Times New Roman" w:eastAsia="Times New Roman" w:hAnsi="Times New Roman" w:cs="Times New Roman"/>
          <w:color w:val="000000"/>
          <w:sz w:val="24"/>
          <w:szCs w:val="24"/>
        </w:rPr>
      </w:pPr>
      <w:r w:rsidRPr="4FDF5C80">
        <w:rPr>
          <w:rFonts w:ascii="Times New Roman" w:eastAsia="Times New Roman" w:hAnsi="Times New Roman"/>
          <w:color w:val="000000" w:themeColor="text1"/>
          <w:sz w:val="24"/>
        </w:rPr>
        <w:t>Não serão aceitos cabos do tipo compatível/OEM que sejam de outros fabricantes;</w:t>
      </w:r>
    </w:p>
    <w:p w14:paraId="78FDC9DD" w14:textId="77777777" w:rsidR="00725DA8" w:rsidRPr="00584A48" w:rsidRDefault="00725DA8" w:rsidP="002537FC">
      <w:pPr>
        <w:numPr>
          <w:ilvl w:val="0"/>
          <w:numId w:val="25"/>
        </w:numPr>
        <w:spacing w:line="240" w:lineRule="auto"/>
        <w:ind w:left="1800" w:firstLine="0"/>
        <w:jc w:val="both"/>
        <w:textAlignment w:val="baseline"/>
        <w:rPr>
          <w:rFonts w:ascii="Times New Roman" w:eastAsia="Times New Roman" w:hAnsi="Times New Roman" w:cs="Times New Roman"/>
          <w:color w:val="000000"/>
          <w:sz w:val="24"/>
          <w:szCs w:val="24"/>
        </w:rPr>
      </w:pPr>
      <w:r w:rsidRPr="4FDF5C80">
        <w:rPr>
          <w:rFonts w:ascii="Times New Roman" w:eastAsia="Times New Roman" w:hAnsi="Times New Roman"/>
          <w:color w:val="000000" w:themeColor="text1"/>
          <w:sz w:val="24"/>
        </w:rPr>
        <w:t xml:space="preserve">Não serão aceitos cabos usados ou do tipo </w:t>
      </w:r>
      <w:r w:rsidRPr="4FDF5C80">
        <w:rPr>
          <w:rFonts w:ascii="Times New Roman" w:eastAsia="Times New Roman" w:hAnsi="Times New Roman"/>
          <w:i/>
          <w:color w:val="000000" w:themeColor="text1"/>
          <w:sz w:val="24"/>
        </w:rPr>
        <w:t>refurbished</w:t>
      </w:r>
      <w:r w:rsidRPr="4FDF5C80">
        <w:rPr>
          <w:rFonts w:ascii="Times New Roman" w:eastAsia="Times New Roman" w:hAnsi="Times New Roman"/>
          <w:color w:val="000000" w:themeColor="text1"/>
          <w:sz w:val="24"/>
        </w:rPr>
        <w:t>;</w:t>
      </w:r>
    </w:p>
    <w:p w14:paraId="3B361E18" w14:textId="26DD9D1A" w:rsidR="00725DA8" w:rsidRPr="00584A48" w:rsidRDefault="00725DA8" w:rsidP="002537FC">
      <w:pPr>
        <w:numPr>
          <w:ilvl w:val="0"/>
          <w:numId w:val="25"/>
        </w:numPr>
        <w:spacing w:line="240" w:lineRule="auto"/>
        <w:ind w:left="1800" w:firstLine="0"/>
        <w:jc w:val="both"/>
        <w:textAlignment w:val="baseline"/>
        <w:rPr>
          <w:rFonts w:ascii="Times New Roman" w:eastAsia="Times New Roman" w:hAnsi="Times New Roman" w:cs="Times New Roman"/>
          <w:sz w:val="24"/>
          <w:szCs w:val="24"/>
        </w:rPr>
      </w:pPr>
      <w:r w:rsidRPr="4FDF5C80">
        <w:rPr>
          <w:rFonts w:ascii="Times New Roman" w:eastAsia="Times New Roman" w:hAnsi="Times New Roman"/>
          <w:color w:val="000000" w:themeColor="text1"/>
          <w:sz w:val="24"/>
        </w:rPr>
        <w:t>Deve ser compatível com os equ</w:t>
      </w:r>
      <w:r w:rsidR="00AF7F22" w:rsidRPr="4FDF5C80">
        <w:rPr>
          <w:rFonts w:ascii="Times New Roman" w:eastAsia="Times New Roman" w:hAnsi="Times New Roman"/>
          <w:color w:val="000000" w:themeColor="text1"/>
          <w:sz w:val="24"/>
        </w:rPr>
        <w:t>ipamentos do</w:t>
      </w:r>
      <w:r w:rsidRPr="4FDF5C80">
        <w:rPr>
          <w:rFonts w:ascii="Times New Roman" w:eastAsia="Times New Roman" w:hAnsi="Times New Roman"/>
          <w:color w:val="000000" w:themeColor="text1"/>
          <w:sz w:val="24"/>
        </w:rPr>
        <w:t xml:space="preserve"> ite</w:t>
      </w:r>
      <w:r w:rsidR="00AF7F22" w:rsidRPr="4FDF5C80">
        <w:rPr>
          <w:rFonts w:ascii="Times New Roman" w:eastAsia="Times New Roman" w:hAnsi="Times New Roman"/>
          <w:color w:val="000000" w:themeColor="text1"/>
          <w:sz w:val="24"/>
        </w:rPr>
        <w:t>m 18</w:t>
      </w:r>
      <w:r w:rsidRPr="4FDF5C80">
        <w:rPr>
          <w:rFonts w:ascii="Times New Roman" w:eastAsia="Times New Roman" w:hAnsi="Times New Roman"/>
          <w:color w:val="000000" w:themeColor="text1"/>
          <w:sz w:val="24"/>
        </w:rPr>
        <w:t>. </w:t>
      </w:r>
    </w:p>
    <w:p w14:paraId="2E4F940A" w14:textId="77777777" w:rsidR="00725DA8" w:rsidRPr="00584A48" w:rsidRDefault="00725DA8" w:rsidP="00725DA8">
      <w:pPr>
        <w:spacing w:line="240" w:lineRule="auto"/>
        <w:ind w:left="360"/>
        <w:jc w:val="both"/>
        <w:textAlignment w:val="baseline"/>
        <w:rPr>
          <w:rFonts w:ascii="Times New Roman" w:eastAsia="Times New Roman" w:hAnsi="Times New Roman" w:cs="Times New Roman"/>
          <w:sz w:val="24"/>
          <w:szCs w:val="24"/>
        </w:rPr>
      </w:pPr>
    </w:p>
    <w:p w14:paraId="039C2A8A" w14:textId="15ADF3A0" w:rsidR="00811840" w:rsidRPr="00584A48" w:rsidRDefault="00AC5CF5" w:rsidP="002537FC">
      <w:pPr>
        <w:numPr>
          <w:ilvl w:val="0"/>
          <w:numId w:val="40"/>
        </w:numPr>
        <w:spacing w:line="240" w:lineRule="auto"/>
        <w:ind w:left="36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b/>
          <w:bCs/>
          <w:sz w:val="24"/>
          <w:szCs w:val="24"/>
        </w:rPr>
        <w:t>ITEM 2</w:t>
      </w:r>
      <w:r w:rsidR="00725DA8" w:rsidRPr="00584A48">
        <w:rPr>
          <w:rFonts w:ascii="Times New Roman" w:eastAsia="Times New Roman" w:hAnsi="Times New Roman" w:cs="Times New Roman"/>
          <w:b/>
          <w:bCs/>
          <w:sz w:val="24"/>
          <w:szCs w:val="24"/>
        </w:rPr>
        <w:t>3</w:t>
      </w:r>
      <w:r w:rsidR="00811840" w:rsidRPr="00584A48">
        <w:rPr>
          <w:rFonts w:ascii="Times New Roman" w:eastAsia="Times New Roman" w:hAnsi="Times New Roman" w:cs="Times New Roman"/>
          <w:b/>
          <w:bCs/>
          <w:sz w:val="24"/>
          <w:szCs w:val="24"/>
        </w:rPr>
        <w:t xml:space="preserve"> / LOTE 1</w:t>
      </w:r>
      <w:r w:rsidR="00811840" w:rsidRPr="00584A48">
        <w:rPr>
          <w:rFonts w:ascii="Times New Roman" w:eastAsia="Times New Roman" w:hAnsi="Times New Roman" w:cs="Times New Roman"/>
          <w:sz w:val="24"/>
          <w:szCs w:val="24"/>
        </w:rPr>
        <w:t> </w:t>
      </w:r>
    </w:p>
    <w:p w14:paraId="1918B2D2" w14:textId="77777777" w:rsidR="00811840" w:rsidRPr="00584A48" w:rsidRDefault="00811840" w:rsidP="002537FC">
      <w:pPr>
        <w:numPr>
          <w:ilvl w:val="0"/>
          <w:numId w:val="40"/>
        </w:numPr>
        <w:spacing w:line="240" w:lineRule="auto"/>
        <w:ind w:left="36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u w:val="single"/>
        </w:rPr>
        <w:t>FIBER-CHANNEL – Cada switch deverá ter: </w:t>
      </w:r>
      <w:r w:rsidRPr="00584A48">
        <w:rPr>
          <w:rFonts w:ascii="Times New Roman" w:eastAsia="Times New Roman" w:hAnsi="Times New Roman" w:cs="Times New Roman"/>
          <w:sz w:val="24"/>
          <w:szCs w:val="24"/>
        </w:rPr>
        <w:t> </w:t>
      </w:r>
    </w:p>
    <w:p w14:paraId="6390EF17" w14:textId="77777777" w:rsidR="00811840" w:rsidRPr="00584A48" w:rsidRDefault="00811840" w:rsidP="002537FC">
      <w:pPr>
        <w:numPr>
          <w:ilvl w:val="0"/>
          <w:numId w:val="41"/>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Mínimo de 48 portas 32Gbps (FC32), arquitetura non-blocking; </w:t>
      </w:r>
    </w:p>
    <w:p w14:paraId="4A31262A" w14:textId="77777777" w:rsidR="00811840" w:rsidRPr="00584A48" w:rsidRDefault="00811840" w:rsidP="002537FC">
      <w:pPr>
        <w:numPr>
          <w:ilvl w:val="0"/>
          <w:numId w:val="41"/>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lastRenderedPageBreak/>
        <w:t>Todas as portas com capacidade para 4, 8, 16 ou 32Gbps autosense e capacidade de 32Gbps dedicada por porta; </w:t>
      </w:r>
    </w:p>
    <w:p w14:paraId="5A91E6CF" w14:textId="77777777" w:rsidR="00811840" w:rsidRPr="00584A48" w:rsidRDefault="00811840" w:rsidP="002537FC">
      <w:pPr>
        <w:numPr>
          <w:ilvl w:val="0"/>
          <w:numId w:val="41"/>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Todas as 48 portas devem estar plenamente licenciadas para uso;  </w:t>
      </w:r>
    </w:p>
    <w:p w14:paraId="405371C4" w14:textId="27D547EB" w:rsidR="001940A7" w:rsidRPr="00584A48" w:rsidRDefault="001940A7" w:rsidP="002537FC">
      <w:pPr>
        <w:numPr>
          <w:ilvl w:val="0"/>
          <w:numId w:val="41"/>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 xml:space="preserve">Todas as demais especificações técnicas deste item encontram-se no Descritivo Técnico da Solução – Anexo </w:t>
      </w:r>
      <w:r w:rsidR="007D6B3B" w:rsidRPr="00584A48">
        <w:rPr>
          <w:rFonts w:ascii="Times New Roman" w:eastAsia="Times New Roman" w:hAnsi="Times New Roman" w:cs="Times New Roman"/>
          <w:sz w:val="24"/>
          <w:szCs w:val="24"/>
        </w:rPr>
        <w:t>D</w:t>
      </w:r>
      <w:r w:rsidRPr="00584A48">
        <w:rPr>
          <w:rFonts w:ascii="Times New Roman" w:eastAsia="Times New Roman" w:hAnsi="Times New Roman" w:cs="Times New Roman"/>
          <w:sz w:val="24"/>
          <w:szCs w:val="24"/>
        </w:rPr>
        <w:t>.</w:t>
      </w:r>
    </w:p>
    <w:p w14:paraId="4CE7FDE8" w14:textId="77777777" w:rsidR="001940A7" w:rsidRPr="00584A48" w:rsidRDefault="001940A7" w:rsidP="001940A7">
      <w:pPr>
        <w:spacing w:line="240" w:lineRule="auto"/>
        <w:ind w:left="1080"/>
        <w:jc w:val="both"/>
        <w:textAlignment w:val="baseline"/>
        <w:rPr>
          <w:rFonts w:ascii="Times New Roman" w:eastAsia="Times New Roman" w:hAnsi="Times New Roman" w:cs="Times New Roman"/>
          <w:sz w:val="24"/>
          <w:szCs w:val="24"/>
        </w:rPr>
      </w:pPr>
    </w:p>
    <w:p w14:paraId="51CB406D" w14:textId="01E8610B" w:rsidR="00AF7F22" w:rsidRPr="00584A48" w:rsidRDefault="00AF7F22" w:rsidP="002537FC">
      <w:pPr>
        <w:numPr>
          <w:ilvl w:val="0"/>
          <w:numId w:val="27"/>
        </w:numPr>
        <w:spacing w:line="240" w:lineRule="auto"/>
        <w:ind w:left="36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b/>
          <w:sz w:val="24"/>
          <w:szCs w:val="24"/>
        </w:rPr>
        <w:t>ITEM 24 / LOTE 1</w:t>
      </w:r>
    </w:p>
    <w:p w14:paraId="7D7377AD" w14:textId="01B6ECEF" w:rsidR="00AF7F22" w:rsidRPr="00584A48" w:rsidRDefault="00AF7F22" w:rsidP="002537FC">
      <w:pPr>
        <w:numPr>
          <w:ilvl w:val="0"/>
          <w:numId w:val="18"/>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 Instalação e Configuração de Switch Fiber-Channel;</w:t>
      </w:r>
    </w:p>
    <w:p w14:paraId="51C31F22" w14:textId="20D4E80F" w:rsidR="00AF7F22" w:rsidRPr="00584A48" w:rsidRDefault="00AF7F22" w:rsidP="002537FC">
      <w:pPr>
        <w:numPr>
          <w:ilvl w:val="0"/>
          <w:numId w:val="18"/>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 xml:space="preserve">Cada unidade deste item corresponde a 1 switch Fiber-Channel. </w:t>
      </w:r>
    </w:p>
    <w:p w14:paraId="458E3BC9" w14:textId="77777777" w:rsidR="00AF7F22" w:rsidRPr="00584A48" w:rsidRDefault="00AF7F22" w:rsidP="00AF7F22">
      <w:pPr>
        <w:spacing w:line="240" w:lineRule="auto"/>
        <w:ind w:left="1080"/>
        <w:jc w:val="both"/>
        <w:textAlignment w:val="baseline"/>
        <w:rPr>
          <w:rFonts w:ascii="Times New Roman" w:eastAsia="Times New Roman" w:hAnsi="Times New Roman" w:cs="Times New Roman"/>
          <w:sz w:val="24"/>
          <w:szCs w:val="24"/>
        </w:rPr>
      </w:pPr>
    </w:p>
    <w:p w14:paraId="7C985F17" w14:textId="09BF4A4B" w:rsidR="00AF7F22" w:rsidRPr="00584A48" w:rsidRDefault="00AF7F22" w:rsidP="002537FC">
      <w:pPr>
        <w:numPr>
          <w:ilvl w:val="0"/>
          <w:numId w:val="12"/>
        </w:numPr>
        <w:spacing w:line="240" w:lineRule="auto"/>
        <w:ind w:left="36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b/>
          <w:sz w:val="24"/>
          <w:szCs w:val="24"/>
        </w:rPr>
        <w:t>ITEM 25 / LOTE 1</w:t>
      </w:r>
      <w:r w:rsidRPr="00584A48">
        <w:rPr>
          <w:rFonts w:ascii="Times New Roman" w:eastAsia="Times New Roman" w:hAnsi="Times New Roman" w:cs="Times New Roman"/>
          <w:sz w:val="24"/>
          <w:szCs w:val="24"/>
        </w:rPr>
        <w:t> </w:t>
      </w:r>
    </w:p>
    <w:p w14:paraId="7C84E3B9" w14:textId="38E0B146" w:rsidR="00AF7F22" w:rsidRPr="00584A48" w:rsidRDefault="00AF7F22" w:rsidP="002537FC">
      <w:pPr>
        <w:numPr>
          <w:ilvl w:val="0"/>
          <w:numId w:val="13"/>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Garantia do Fabricante (</w:t>
      </w:r>
      <w:r w:rsidRPr="00584A48">
        <w:rPr>
          <w:rFonts w:ascii="Times New Roman" w:eastAsia="Times New Roman" w:hAnsi="Times New Roman" w:cs="Times New Roman"/>
          <w:i/>
          <w:sz w:val="24"/>
          <w:szCs w:val="24"/>
        </w:rPr>
        <w:t>Sollution Support</w:t>
      </w:r>
      <w:r w:rsidRPr="00584A48">
        <w:rPr>
          <w:rFonts w:ascii="Times New Roman" w:eastAsia="Times New Roman" w:hAnsi="Times New Roman" w:cs="Times New Roman"/>
          <w:sz w:val="24"/>
          <w:szCs w:val="24"/>
        </w:rPr>
        <w:t>) e Suporte Técnico de </w:t>
      </w:r>
      <w:r w:rsidRPr="4FDF5C80">
        <w:rPr>
          <w:rFonts w:ascii="Times New Roman" w:eastAsia="Times New Roman" w:hAnsi="Times New Roman"/>
          <w:color w:val="000000" w:themeColor="text1"/>
          <w:sz w:val="24"/>
        </w:rPr>
        <w:t xml:space="preserve">Swicth Fiber-Channel </w:t>
      </w:r>
      <w:r w:rsidRPr="00584A48">
        <w:rPr>
          <w:rFonts w:ascii="Times New Roman" w:eastAsia="Times New Roman" w:hAnsi="Times New Roman" w:cs="Times New Roman"/>
          <w:sz w:val="24"/>
          <w:szCs w:val="24"/>
        </w:rPr>
        <w:t>DS-C9148T-24EK9.</w:t>
      </w:r>
      <w:r w:rsidRPr="4FDF5C80">
        <w:rPr>
          <w:rFonts w:ascii="Times New Roman" w:eastAsia="Times New Roman" w:hAnsi="Times New Roman"/>
          <w:color w:val="000000" w:themeColor="text1"/>
          <w:sz w:val="24"/>
        </w:rPr>
        <w:t> </w:t>
      </w:r>
    </w:p>
    <w:p w14:paraId="11211F7B" w14:textId="4539AF7F" w:rsidR="00AF7F22" w:rsidRPr="00584A48" w:rsidRDefault="00AF7F22" w:rsidP="002537FC">
      <w:pPr>
        <w:numPr>
          <w:ilvl w:val="0"/>
          <w:numId w:val="13"/>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 xml:space="preserve">Cada unidade deste item corresponde a </w:t>
      </w:r>
      <w:r w:rsidR="00555205" w:rsidRPr="00584A48">
        <w:rPr>
          <w:rFonts w:ascii="Times New Roman" w:eastAsia="Times New Roman" w:hAnsi="Times New Roman" w:cs="Times New Roman"/>
          <w:sz w:val="24"/>
          <w:szCs w:val="24"/>
        </w:rPr>
        <w:t>60 (sessenta</w:t>
      </w:r>
      <w:r w:rsidRPr="00584A48">
        <w:rPr>
          <w:rFonts w:ascii="Times New Roman" w:eastAsia="Times New Roman" w:hAnsi="Times New Roman" w:cs="Times New Roman"/>
          <w:sz w:val="24"/>
          <w:szCs w:val="24"/>
        </w:rPr>
        <w:t>) meses de garantia do fabricante e suporte técnico, com pagamento mensal.</w:t>
      </w:r>
    </w:p>
    <w:p w14:paraId="3EC15B1F" w14:textId="1A0E486F" w:rsidR="00AF7F22" w:rsidRPr="00584A48" w:rsidRDefault="00AF7F22" w:rsidP="002537FC">
      <w:pPr>
        <w:numPr>
          <w:ilvl w:val="0"/>
          <w:numId w:val="25"/>
        </w:numPr>
        <w:spacing w:line="240" w:lineRule="auto"/>
        <w:ind w:left="1800" w:firstLine="0"/>
        <w:jc w:val="both"/>
        <w:textAlignment w:val="baseline"/>
        <w:rPr>
          <w:rFonts w:ascii="Times New Roman" w:eastAsia="Times New Roman" w:hAnsi="Times New Roman" w:cs="Times New Roman"/>
          <w:color w:val="000000"/>
          <w:sz w:val="24"/>
          <w:szCs w:val="24"/>
        </w:rPr>
      </w:pPr>
      <w:r w:rsidRPr="4FDF5C80">
        <w:rPr>
          <w:rFonts w:ascii="Times New Roman" w:eastAsia="Times New Roman" w:hAnsi="Times New Roman"/>
          <w:color w:val="000000" w:themeColor="text1"/>
          <w:sz w:val="24"/>
        </w:rPr>
        <w:t xml:space="preserve">Em caráter de exemplificação: 4 equipamentos x </w:t>
      </w:r>
      <w:r w:rsidR="00555205" w:rsidRPr="4FDF5C80">
        <w:rPr>
          <w:rFonts w:ascii="Times New Roman" w:eastAsia="Times New Roman" w:hAnsi="Times New Roman"/>
          <w:color w:val="000000" w:themeColor="text1"/>
          <w:sz w:val="24"/>
        </w:rPr>
        <w:t>60</w:t>
      </w:r>
      <w:r w:rsidRPr="4FDF5C80">
        <w:rPr>
          <w:rFonts w:ascii="Times New Roman" w:eastAsia="Times New Roman" w:hAnsi="Times New Roman"/>
          <w:color w:val="000000" w:themeColor="text1"/>
          <w:sz w:val="24"/>
        </w:rPr>
        <w:t xml:space="preserve"> meses = 4 unidades.</w:t>
      </w:r>
    </w:p>
    <w:p w14:paraId="1E00B083" w14:textId="77777777" w:rsidR="00AF7F22" w:rsidRPr="00584A48" w:rsidRDefault="00AF7F22" w:rsidP="00AF7F22">
      <w:pPr>
        <w:spacing w:line="240" w:lineRule="auto"/>
        <w:jc w:val="both"/>
        <w:textAlignment w:val="baseline"/>
        <w:rPr>
          <w:rFonts w:ascii="Times New Roman" w:eastAsia="Times New Roman" w:hAnsi="Times New Roman" w:cs="Times New Roman"/>
          <w:sz w:val="24"/>
          <w:szCs w:val="24"/>
        </w:rPr>
      </w:pPr>
    </w:p>
    <w:p w14:paraId="7DF21CFF" w14:textId="62EACE87" w:rsidR="00811840" w:rsidRPr="00584A48" w:rsidRDefault="00AF7F22" w:rsidP="002537FC">
      <w:pPr>
        <w:numPr>
          <w:ilvl w:val="0"/>
          <w:numId w:val="42"/>
        </w:numPr>
        <w:spacing w:line="240" w:lineRule="auto"/>
        <w:ind w:left="36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b/>
          <w:bCs/>
          <w:sz w:val="24"/>
          <w:szCs w:val="24"/>
        </w:rPr>
        <w:t>ITEM 26</w:t>
      </w:r>
      <w:r w:rsidR="00811840" w:rsidRPr="00584A48">
        <w:rPr>
          <w:rFonts w:ascii="Times New Roman" w:eastAsia="Times New Roman" w:hAnsi="Times New Roman" w:cs="Times New Roman"/>
          <w:b/>
          <w:bCs/>
          <w:sz w:val="24"/>
          <w:szCs w:val="24"/>
        </w:rPr>
        <w:t> / LOTE 1</w:t>
      </w:r>
      <w:r w:rsidR="00811840" w:rsidRPr="00584A48">
        <w:rPr>
          <w:rFonts w:ascii="Times New Roman" w:eastAsia="Times New Roman" w:hAnsi="Times New Roman" w:cs="Times New Roman"/>
          <w:sz w:val="24"/>
          <w:szCs w:val="24"/>
        </w:rPr>
        <w:t> </w:t>
      </w:r>
    </w:p>
    <w:p w14:paraId="4176625C" w14:textId="6CA35E95" w:rsidR="00AF7F22" w:rsidRPr="00584A48" w:rsidRDefault="00AF7F22" w:rsidP="002537FC">
      <w:pPr>
        <w:numPr>
          <w:ilvl w:val="0"/>
          <w:numId w:val="42"/>
        </w:numPr>
        <w:spacing w:line="240" w:lineRule="auto"/>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u w:val="single"/>
        </w:rPr>
        <w:t>GBIC SAN 16GB SW: </w:t>
      </w:r>
      <w:r w:rsidRPr="00584A48">
        <w:rPr>
          <w:rFonts w:ascii="Times New Roman" w:eastAsia="Times New Roman" w:hAnsi="Times New Roman" w:cs="Times New Roman"/>
          <w:sz w:val="24"/>
          <w:szCs w:val="24"/>
        </w:rPr>
        <w:t> </w:t>
      </w:r>
    </w:p>
    <w:p w14:paraId="4C4F5A99" w14:textId="77777777" w:rsidR="00811840" w:rsidRPr="00584A48" w:rsidRDefault="00811840" w:rsidP="002537FC">
      <w:pPr>
        <w:numPr>
          <w:ilvl w:val="0"/>
          <w:numId w:val="43"/>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Serão utilizadas para conexão de dados dos switches MDS 9148T com os storages IBM V7K e IBM FS7200, sendo 16 unidades para cada um dos equipamentos adquiridos no item 10 deste certame;  </w:t>
      </w:r>
    </w:p>
    <w:p w14:paraId="1B537215" w14:textId="77777777" w:rsidR="00811840" w:rsidRPr="00584A48" w:rsidRDefault="00811840" w:rsidP="002537FC">
      <w:pPr>
        <w:numPr>
          <w:ilvl w:val="0"/>
          <w:numId w:val="43"/>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Devem estar certificados pelo fabricante; </w:t>
      </w:r>
    </w:p>
    <w:p w14:paraId="6B4C4294" w14:textId="77777777" w:rsidR="00811840" w:rsidRPr="00584A48" w:rsidRDefault="00811840" w:rsidP="002537FC">
      <w:pPr>
        <w:numPr>
          <w:ilvl w:val="0"/>
          <w:numId w:val="43"/>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Os GBICs deverão ser de 16Gb, para conector tipo LC, fibra multimodo, shortwave.  </w:t>
      </w:r>
    </w:p>
    <w:p w14:paraId="7E1E5239" w14:textId="64602898" w:rsidR="4A9A6D2C" w:rsidRPr="00584A48" w:rsidRDefault="4A9A6D2C" w:rsidP="4A9A6D2C">
      <w:pPr>
        <w:spacing w:line="240" w:lineRule="auto"/>
        <w:ind w:left="720"/>
        <w:jc w:val="both"/>
        <w:rPr>
          <w:rFonts w:ascii="Times New Roman" w:eastAsia="Times New Roman" w:hAnsi="Times New Roman" w:cs="Times New Roman"/>
          <w:sz w:val="24"/>
          <w:szCs w:val="24"/>
        </w:rPr>
      </w:pPr>
    </w:p>
    <w:p w14:paraId="67A31562" w14:textId="2DDC28B1" w:rsidR="00811840" w:rsidRPr="00584A48" w:rsidRDefault="00AF7F22" w:rsidP="002537FC">
      <w:pPr>
        <w:numPr>
          <w:ilvl w:val="0"/>
          <w:numId w:val="44"/>
        </w:numPr>
        <w:spacing w:line="240" w:lineRule="auto"/>
        <w:ind w:left="36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b/>
          <w:bCs/>
          <w:sz w:val="24"/>
          <w:szCs w:val="24"/>
        </w:rPr>
        <w:t>ITEM 27</w:t>
      </w:r>
      <w:r w:rsidR="00811840" w:rsidRPr="00584A48">
        <w:rPr>
          <w:rFonts w:ascii="Times New Roman" w:eastAsia="Times New Roman" w:hAnsi="Times New Roman" w:cs="Times New Roman"/>
          <w:b/>
          <w:bCs/>
          <w:sz w:val="24"/>
          <w:szCs w:val="24"/>
        </w:rPr>
        <w:t> / LOTE 1</w:t>
      </w:r>
      <w:r w:rsidR="00811840" w:rsidRPr="00584A48">
        <w:rPr>
          <w:rFonts w:ascii="Times New Roman" w:eastAsia="Times New Roman" w:hAnsi="Times New Roman" w:cs="Times New Roman"/>
          <w:sz w:val="24"/>
          <w:szCs w:val="24"/>
        </w:rPr>
        <w:t> </w:t>
      </w:r>
    </w:p>
    <w:p w14:paraId="3FFAA9E6" w14:textId="7BBFF048" w:rsidR="00AF7F22" w:rsidRPr="00584A48" w:rsidRDefault="00AF7F22" w:rsidP="002537FC">
      <w:pPr>
        <w:numPr>
          <w:ilvl w:val="0"/>
          <w:numId w:val="44"/>
        </w:numPr>
        <w:spacing w:line="240" w:lineRule="auto"/>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u w:val="single"/>
        </w:rPr>
        <w:t>GBIC SAN 32GB SW: </w:t>
      </w:r>
      <w:r w:rsidRPr="00584A48">
        <w:rPr>
          <w:rFonts w:ascii="Times New Roman" w:eastAsia="Times New Roman" w:hAnsi="Times New Roman" w:cs="Times New Roman"/>
          <w:sz w:val="24"/>
          <w:szCs w:val="24"/>
        </w:rPr>
        <w:t> </w:t>
      </w:r>
    </w:p>
    <w:p w14:paraId="767846E9" w14:textId="77777777" w:rsidR="00811840" w:rsidRPr="00584A48" w:rsidRDefault="00811840" w:rsidP="002537FC">
      <w:pPr>
        <w:numPr>
          <w:ilvl w:val="0"/>
          <w:numId w:val="45"/>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Serão utilizadas para conexão de dados dos switches MDS 9148T com os equipamentos Fabric Interconnect UCS 6454, sendo 8 (oito) pares para cada um dos equipamentos adquiridos no item 10 deste certame;  </w:t>
      </w:r>
    </w:p>
    <w:p w14:paraId="7F455193" w14:textId="77777777" w:rsidR="00811840" w:rsidRPr="00584A48" w:rsidRDefault="00811840" w:rsidP="002537FC">
      <w:pPr>
        <w:numPr>
          <w:ilvl w:val="0"/>
          <w:numId w:val="45"/>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Devem estar certificados pelo fabricante; </w:t>
      </w:r>
    </w:p>
    <w:p w14:paraId="21577B33" w14:textId="77777777" w:rsidR="00811840" w:rsidRPr="00811840" w:rsidRDefault="00811840" w:rsidP="002537FC">
      <w:pPr>
        <w:numPr>
          <w:ilvl w:val="0"/>
          <w:numId w:val="45"/>
        </w:numPr>
        <w:spacing w:line="240" w:lineRule="auto"/>
        <w:ind w:left="1080" w:firstLine="0"/>
        <w:jc w:val="both"/>
        <w:textAlignment w:val="baseline"/>
        <w:rPr>
          <w:rFonts w:ascii="Times New Roman" w:eastAsia="Times New Roman" w:hAnsi="Times New Roman" w:cs="Times New Roman"/>
          <w:sz w:val="24"/>
          <w:szCs w:val="24"/>
        </w:rPr>
      </w:pPr>
      <w:r w:rsidRPr="00584A48">
        <w:rPr>
          <w:rFonts w:ascii="Times New Roman" w:eastAsia="Times New Roman" w:hAnsi="Times New Roman" w:cs="Times New Roman"/>
          <w:sz w:val="24"/>
          <w:szCs w:val="24"/>
        </w:rPr>
        <w:t>Os GBICs deverão ser de 32Gb,</w:t>
      </w:r>
      <w:r w:rsidRPr="4A9A6D2C">
        <w:rPr>
          <w:rFonts w:ascii="Times New Roman" w:eastAsia="Times New Roman" w:hAnsi="Times New Roman" w:cs="Times New Roman"/>
          <w:sz w:val="24"/>
          <w:szCs w:val="24"/>
        </w:rPr>
        <w:t xml:space="preserve"> para conector tipo LC, fibra multimodo, shortwave. </w:t>
      </w:r>
    </w:p>
    <w:p w14:paraId="18386F82" w14:textId="6B3E8686" w:rsidR="4A9A6D2C" w:rsidRDefault="4A9A6D2C" w:rsidP="4A9A6D2C">
      <w:pPr>
        <w:spacing w:line="240" w:lineRule="auto"/>
        <w:ind w:left="720"/>
        <w:jc w:val="both"/>
        <w:rPr>
          <w:rFonts w:ascii="Times New Roman" w:eastAsia="Times New Roman" w:hAnsi="Times New Roman" w:cs="Times New Roman"/>
          <w:sz w:val="24"/>
          <w:szCs w:val="24"/>
        </w:rPr>
      </w:pPr>
    </w:p>
    <w:p w14:paraId="341E24AD" w14:textId="75B0CC92" w:rsidR="00811840" w:rsidRDefault="00AF7F22" w:rsidP="002537FC">
      <w:pPr>
        <w:numPr>
          <w:ilvl w:val="0"/>
          <w:numId w:val="46"/>
        </w:numPr>
        <w:spacing w:line="240" w:lineRule="auto"/>
        <w:ind w:left="360" w:firstLine="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ITEM 28</w:t>
      </w:r>
      <w:r w:rsidR="00811840" w:rsidRPr="00811840">
        <w:rPr>
          <w:rFonts w:ascii="Times New Roman" w:eastAsia="Times New Roman" w:hAnsi="Times New Roman" w:cs="Times New Roman"/>
          <w:b/>
          <w:bCs/>
          <w:sz w:val="24"/>
          <w:szCs w:val="24"/>
        </w:rPr>
        <w:t> / LOTE 1</w:t>
      </w:r>
      <w:r w:rsidR="00811840" w:rsidRPr="00811840">
        <w:rPr>
          <w:rFonts w:ascii="Times New Roman" w:eastAsia="Times New Roman" w:hAnsi="Times New Roman" w:cs="Times New Roman"/>
          <w:sz w:val="24"/>
          <w:szCs w:val="24"/>
        </w:rPr>
        <w:t> </w:t>
      </w:r>
    </w:p>
    <w:p w14:paraId="0D71EC33" w14:textId="6B66E97D" w:rsidR="00AF7F22" w:rsidRPr="00AF7F22" w:rsidRDefault="00AF7F22" w:rsidP="002537FC">
      <w:pPr>
        <w:numPr>
          <w:ilvl w:val="0"/>
          <w:numId w:val="46"/>
        </w:numPr>
        <w:spacing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GBIC SAN 32GB LW</w:t>
      </w:r>
      <w:r w:rsidRPr="00811840">
        <w:rPr>
          <w:rFonts w:ascii="Times New Roman" w:eastAsia="Times New Roman" w:hAnsi="Times New Roman" w:cs="Times New Roman"/>
          <w:sz w:val="24"/>
          <w:szCs w:val="24"/>
          <w:u w:val="single"/>
        </w:rPr>
        <w:t>: </w:t>
      </w:r>
      <w:r w:rsidRPr="00811840">
        <w:rPr>
          <w:rFonts w:ascii="Times New Roman" w:eastAsia="Times New Roman" w:hAnsi="Times New Roman" w:cs="Times New Roman"/>
          <w:sz w:val="24"/>
          <w:szCs w:val="24"/>
        </w:rPr>
        <w:t> </w:t>
      </w:r>
    </w:p>
    <w:p w14:paraId="0371CFD3" w14:textId="77777777" w:rsidR="00811840" w:rsidRPr="00811840" w:rsidRDefault="00811840" w:rsidP="002537FC">
      <w:pPr>
        <w:numPr>
          <w:ilvl w:val="0"/>
          <w:numId w:val="47"/>
        </w:numPr>
        <w:spacing w:line="240" w:lineRule="auto"/>
        <w:ind w:left="1080" w:firstLine="0"/>
        <w:jc w:val="both"/>
        <w:textAlignment w:val="baseline"/>
        <w:rPr>
          <w:rFonts w:ascii="Times New Roman" w:eastAsia="Times New Roman" w:hAnsi="Times New Roman" w:cs="Times New Roman"/>
          <w:sz w:val="24"/>
          <w:szCs w:val="24"/>
        </w:rPr>
      </w:pPr>
      <w:r w:rsidRPr="00811840">
        <w:rPr>
          <w:rFonts w:ascii="Times New Roman" w:eastAsia="Times New Roman" w:hAnsi="Times New Roman" w:cs="Times New Roman"/>
          <w:sz w:val="24"/>
          <w:szCs w:val="24"/>
        </w:rPr>
        <w:t>Serão utilizadas para conexão dos switches MDS 9148T entre os dois Datacenters do PJMT, sendo 4 (quatro) unidades para cada um dos equipamentos adquiridos no item 10 deste certame;  </w:t>
      </w:r>
    </w:p>
    <w:p w14:paraId="403E965D" w14:textId="77777777" w:rsidR="00811840" w:rsidRPr="00811840" w:rsidRDefault="00811840" w:rsidP="002537FC">
      <w:pPr>
        <w:numPr>
          <w:ilvl w:val="0"/>
          <w:numId w:val="48"/>
        </w:numPr>
        <w:spacing w:line="240" w:lineRule="auto"/>
        <w:ind w:left="1080" w:firstLine="0"/>
        <w:jc w:val="both"/>
        <w:textAlignment w:val="baseline"/>
        <w:rPr>
          <w:rFonts w:ascii="Times New Roman" w:eastAsia="Times New Roman" w:hAnsi="Times New Roman" w:cs="Times New Roman"/>
          <w:sz w:val="24"/>
          <w:szCs w:val="24"/>
        </w:rPr>
      </w:pPr>
      <w:r w:rsidRPr="00811840">
        <w:rPr>
          <w:rFonts w:ascii="Times New Roman" w:eastAsia="Times New Roman" w:hAnsi="Times New Roman" w:cs="Times New Roman"/>
          <w:sz w:val="24"/>
          <w:szCs w:val="24"/>
        </w:rPr>
        <w:t>Devem estar certificados pelo fabricante; </w:t>
      </w:r>
    </w:p>
    <w:p w14:paraId="3C1B36EA" w14:textId="77777777" w:rsidR="00811840" w:rsidRPr="00811840" w:rsidRDefault="00811840" w:rsidP="002537FC">
      <w:pPr>
        <w:numPr>
          <w:ilvl w:val="0"/>
          <w:numId w:val="48"/>
        </w:numPr>
        <w:spacing w:line="240" w:lineRule="auto"/>
        <w:ind w:left="1080" w:firstLine="0"/>
        <w:jc w:val="both"/>
        <w:textAlignment w:val="baseline"/>
        <w:rPr>
          <w:rFonts w:ascii="Times New Roman" w:eastAsia="Times New Roman" w:hAnsi="Times New Roman" w:cs="Times New Roman"/>
          <w:sz w:val="24"/>
          <w:szCs w:val="24"/>
        </w:rPr>
      </w:pPr>
      <w:r w:rsidRPr="4A9A6D2C">
        <w:rPr>
          <w:rFonts w:ascii="Times New Roman" w:eastAsia="Times New Roman" w:hAnsi="Times New Roman" w:cs="Times New Roman"/>
          <w:sz w:val="24"/>
          <w:szCs w:val="24"/>
        </w:rPr>
        <w:t>Os GBICs deverão ser de 32Gb, para conector tipo LC, fibra monomodo, longwave. </w:t>
      </w:r>
    </w:p>
    <w:p w14:paraId="0AF414FA" w14:textId="023F9402" w:rsidR="4A9A6D2C" w:rsidRDefault="4A9A6D2C" w:rsidP="4A9A6D2C">
      <w:pPr>
        <w:spacing w:line="240" w:lineRule="auto"/>
        <w:ind w:left="720"/>
        <w:jc w:val="both"/>
        <w:rPr>
          <w:rFonts w:ascii="Times New Roman" w:eastAsia="Times New Roman" w:hAnsi="Times New Roman" w:cs="Times New Roman"/>
          <w:sz w:val="24"/>
          <w:szCs w:val="24"/>
        </w:rPr>
      </w:pPr>
    </w:p>
    <w:p w14:paraId="5064C3C7" w14:textId="18D14E68" w:rsidR="00811840" w:rsidRPr="00811840" w:rsidRDefault="00811840" w:rsidP="002537FC">
      <w:pPr>
        <w:numPr>
          <w:ilvl w:val="0"/>
          <w:numId w:val="49"/>
        </w:numPr>
        <w:spacing w:line="240" w:lineRule="auto"/>
        <w:ind w:left="360" w:firstLine="0"/>
        <w:jc w:val="both"/>
        <w:textAlignment w:val="baseline"/>
        <w:rPr>
          <w:rFonts w:ascii="Times New Roman" w:eastAsia="Times New Roman" w:hAnsi="Times New Roman" w:cs="Times New Roman"/>
          <w:sz w:val="24"/>
          <w:szCs w:val="24"/>
        </w:rPr>
      </w:pPr>
      <w:r w:rsidRPr="00811840">
        <w:rPr>
          <w:rFonts w:ascii="Times New Roman" w:eastAsia="Times New Roman" w:hAnsi="Times New Roman" w:cs="Times New Roman"/>
          <w:b/>
          <w:bCs/>
          <w:sz w:val="24"/>
          <w:szCs w:val="24"/>
        </w:rPr>
        <w:t> ITEM </w:t>
      </w:r>
      <w:r w:rsidR="00AF7F22">
        <w:rPr>
          <w:rFonts w:ascii="Times New Roman" w:eastAsia="Times New Roman" w:hAnsi="Times New Roman" w:cs="Times New Roman"/>
          <w:b/>
          <w:bCs/>
          <w:sz w:val="24"/>
          <w:szCs w:val="24"/>
        </w:rPr>
        <w:t>29</w:t>
      </w:r>
      <w:r w:rsidRPr="00811840">
        <w:rPr>
          <w:rFonts w:ascii="Times New Roman" w:eastAsia="Times New Roman" w:hAnsi="Times New Roman" w:cs="Times New Roman"/>
          <w:b/>
          <w:bCs/>
          <w:sz w:val="24"/>
          <w:szCs w:val="24"/>
        </w:rPr>
        <w:t> / LOTE 1</w:t>
      </w:r>
      <w:r w:rsidRPr="00811840">
        <w:rPr>
          <w:rFonts w:ascii="Times New Roman" w:eastAsia="Times New Roman" w:hAnsi="Times New Roman" w:cs="Times New Roman"/>
          <w:sz w:val="24"/>
          <w:szCs w:val="24"/>
        </w:rPr>
        <w:t> </w:t>
      </w:r>
    </w:p>
    <w:p w14:paraId="44B795F0" w14:textId="77777777" w:rsidR="00811840" w:rsidRPr="00811840" w:rsidRDefault="00811840" w:rsidP="002537FC">
      <w:pPr>
        <w:numPr>
          <w:ilvl w:val="0"/>
          <w:numId w:val="50"/>
        </w:numPr>
        <w:spacing w:line="240" w:lineRule="auto"/>
        <w:ind w:left="360" w:firstLine="0"/>
        <w:jc w:val="both"/>
        <w:textAlignment w:val="baseline"/>
        <w:rPr>
          <w:rFonts w:ascii="Times New Roman" w:eastAsia="Times New Roman" w:hAnsi="Times New Roman" w:cs="Times New Roman"/>
          <w:sz w:val="24"/>
          <w:szCs w:val="24"/>
        </w:rPr>
      </w:pPr>
      <w:r w:rsidRPr="00811840">
        <w:rPr>
          <w:rFonts w:ascii="Times New Roman" w:eastAsia="Times New Roman" w:hAnsi="Times New Roman" w:cs="Times New Roman"/>
          <w:sz w:val="24"/>
          <w:szCs w:val="24"/>
          <w:u w:val="single"/>
        </w:rPr>
        <w:lastRenderedPageBreak/>
        <w:t>SERVIDORES HIPERCONVERGENTES - Especificações gerais </w:t>
      </w:r>
      <w:r w:rsidRPr="00811840">
        <w:rPr>
          <w:rFonts w:ascii="Times New Roman" w:eastAsia="Times New Roman" w:hAnsi="Times New Roman" w:cs="Times New Roman"/>
          <w:sz w:val="24"/>
          <w:szCs w:val="24"/>
        </w:rPr>
        <w:t> </w:t>
      </w:r>
    </w:p>
    <w:p w14:paraId="52000090" w14:textId="03C4A839" w:rsidR="00811840" w:rsidRPr="00811840" w:rsidRDefault="00811840" w:rsidP="002537FC">
      <w:pPr>
        <w:numPr>
          <w:ilvl w:val="0"/>
          <w:numId w:val="51"/>
        </w:numPr>
        <w:spacing w:line="240" w:lineRule="auto"/>
        <w:ind w:left="1080" w:firstLine="0"/>
        <w:jc w:val="both"/>
        <w:textAlignment w:val="baseline"/>
        <w:rPr>
          <w:rFonts w:ascii="Times New Roman" w:eastAsia="Times New Roman" w:hAnsi="Times New Roman" w:cs="Times New Roman"/>
          <w:sz w:val="24"/>
          <w:szCs w:val="24"/>
        </w:rPr>
      </w:pPr>
      <w:r w:rsidRPr="00811840">
        <w:rPr>
          <w:rFonts w:ascii="Times New Roman" w:eastAsia="Times New Roman" w:hAnsi="Times New Roman" w:cs="Times New Roman"/>
          <w:sz w:val="24"/>
          <w:szCs w:val="24"/>
        </w:rPr>
        <w:t>Infraestrutura de computação baseada em tecnologia de processadores x86-64 de 64 bits;   </w:t>
      </w:r>
    </w:p>
    <w:p w14:paraId="65226F20" w14:textId="448F051F" w:rsidR="00811840" w:rsidRPr="00811840" w:rsidRDefault="00811840" w:rsidP="002537FC">
      <w:pPr>
        <w:numPr>
          <w:ilvl w:val="0"/>
          <w:numId w:val="52"/>
        </w:numPr>
        <w:spacing w:line="240" w:lineRule="auto"/>
        <w:ind w:left="1080" w:firstLine="0"/>
        <w:jc w:val="both"/>
        <w:textAlignment w:val="baseline"/>
        <w:rPr>
          <w:rFonts w:ascii="Times New Roman" w:eastAsia="Times New Roman" w:hAnsi="Times New Roman" w:cs="Times New Roman"/>
          <w:sz w:val="24"/>
          <w:szCs w:val="24"/>
        </w:rPr>
      </w:pPr>
      <w:r w:rsidRPr="00811840">
        <w:rPr>
          <w:rFonts w:ascii="Times New Roman" w:eastAsia="Times New Roman" w:hAnsi="Times New Roman" w:cs="Times New Roman"/>
          <w:sz w:val="24"/>
          <w:szCs w:val="24"/>
        </w:rPr>
        <w:t>Todos os cabos e outros produtos necessários à plena operação da solução deverão ser fornecidos;  </w:t>
      </w:r>
    </w:p>
    <w:p w14:paraId="7B048C36" w14:textId="5294D96D" w:rsidR="001940A7" w:rsidRDefault="001940A7" w:rsidP="002537FC">
      <w:pPr>
        <w:numPr>
          <w:ilvl w:val="0"/>
          <w:numId w:val="51"/>
        </w:numPr>
        <w:spacing w:line="240" w:lineRule="auto"/>
        <w:ind w:left="1080" w:firstLine="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Todas as demais especificações técnicas deste item encontram-se no Descritivo Técnico da Solução – Anexo </w:t>
      </w:r>
      <w:r w:rsidR="007D6B3B">
        <w:rPr>
          <w:rFonts w:ascii="Times New Roman" w:eastAsia="Times New Roman" w:hAnsi="Times New Roman" w:cs="Times New Roman"/>
          <w:sz w:val="24"/>
          <w:szCs w:val="24"/>
        </w:rPr>
        <w:t>D</w:t>
      </w:r>
      <w:r w:rsidRPr="00811840">
        <w:rPr>
          <w:rFonts w:ascii="Times New Roman" w:eastAsia="Times New Roman" w:hAnsi="Times New Roman" w:cs="Times New Roman"/>
          <w:sz w:val="24"/>
          <w:szCs w:val="24"/>
        </w:rPr>
        <w:t>. </w:t>
      </w:r>
    </w:p>
    <w:p w14:paraId="7883F923" w14:textId="77777777" w:rsidR="001940A7" w:rsidRPr="00811840" w:rsidRDefault="001940A7" w:rsidP="001940A7">
      <w:pPr>
        <w:spacing w:line="240" w:lineRule="auto"/>
        <w:ind w:left="720"/>
        <w:textAlignment w:val="baseline"/>
        <w:rPr>
          <w:rFonts w:ascii="Times New Roman" w:eastAsia="Times New Roman" w:hAnsi="Times New Roman" w:cs="Times New Roman"/>
          <w:sz w:val="24"/>
          <w:szCs w:val="24"/>
        </w:rPr>
      </w:pPr>
    </w:p>
    <w:p w14:paraId="0BA01751" w14:textId="71FD6EBD" w:rsidR="00811840" w:rsidRPr="00811840" w:rsidRDefault="00811840" w:rsidP="002537FC">
      <w:pPr>
        <w:numPr>
          <w:ilvl w:val="0"/>
          <w:numId w:val="53"/>
        </w:numPr>
        <w:spacing w:line="240" w:lineRule="auto"/>
        <w:ind w:left="360" w:firstLine="0"/>
        <w:jc w:val="both"/>
        <w:textAlignment w:val="baseline"/>
        <w:rPr>
          <w:rFonts w:ascii="Times New Roman" w:eastAsia="Times New Roman" w:hAnsi="Times New Roman" w:cs="Times New Roman"/>
          <w:sz w:val="24"/>
          <w:szCs w:val="24"/>
        </w:rPr>
      </w:pPr>
      <w:r w:rsidRPr="00811840">
        <w:rPr>
          <w:rFonts w:ascii="Times New Roman" w:eastAsia="Times New Roman" w:hAnsi="Times New Roman" w:cs="Times New Roman"/>
          <w:b/>
          <w:bCs/>
          <w:sz w:val="24"/>
          <w:szCs w:val="24"/>
        </w:rPr>
        <w:t xml:space="preserve">ITEM </w:t>
      </w:r>
      <w:r w:rsidR="00AF7F22">
        <w:rPr>
          <w:rFonts w:ascii="Times New Roman" w:eastAsia="Times New Roman" w:hAnsi="Times New Roman" w:cs="Times New Roman"/>
          <w:b/>
          <w:bCs/>
          <w:sz w:val="24"/>
          <w:szCs w:val="24"/>
        </w:rPr>
        <w:t>30</w:t>
      </w:r>
      <w:r w:rsidRPr="00811840">
        <w:rPr>
          <w:rFonts w:ascii="Times New Roman" w:eastAsia="Times New Roman" w:hAnsi="Times New Roman" w:cs="Times New Roman"/>
          <w:b/>
          <w:bCs/>
          <w:sz w:val="24"/>
          <w:szCs w:val="24"/>
        </w:rPr>
        <w:t> / LOTE 1</w:t>
      </w:r>
      <w:r w:rsidRPr="00811840">
        <w:rPr>
          <w:rFonts w:ascii="Times New Roman" w:eastAsia="Times New Roman" w:hAnsi="Times New Roman" w:cs="Times New Roman"/>
          <w:sz w:val="24"/>
          <w:szCs w:val="24"/>
        </w:rPr>
        <w:t> </w:t>
      </w:r>
    </w:p>
    <w:p w14:paraId="01E1A262" w14:textId="6F6A62D0" w:rsidR="00811840" w:rsidRDefault="00811840" w:rsidP="002537FC">
      <w:pPr>
        <w:numPr>
          <w:ilvl w:val="0"/>
          <w:numId w:val="54"/>
        </w:numPr>
        <w:spacing w:line="240" w:lineRule="auto"/>
        <w:ind w:left="1080" w:firstLine="0"/>
        <w:jc w:val="both"/>
        <w:rPr>
          <w:rFonts w:eastAsiaTheme="minorEastAsia"/>
          <w:color w:val="000000" w:themeColor="text1"/>
          <w:sz w:val="24"/>
          <w:szCs w:val="24"/>
        </w:rPr>
      </w:pPr>
      <w:r w:rsidRPr="4A9A6D2C">
        <w:rPr>
          <w:rFonts w:ascii="Times New Roman" w:eastAsia="Times New Roman" w:hAnsi="Times New Roman" w:cs="Times New Roman"/>
          <w:sz w:val="24"/>
          <w:szCs w:val="24"/>
        </w:rPr>
        <w:t xml:space="preserve">Os equipamentos do item </w:t>
      </w:r>
      <w:r w:rsidR="00AF7F22">
        <w:rPr>
          <w:rFonts w:ascii="Times New Roman" w:eastAsia="Times New Roman" w:hAnsi="Times New Roman" w:cs="Times New Roman"/>
          <w:sz w:val="24"/>
          <w:szCs w:val="24"/>
        </w:rPr>
        <w:t>29</w:t>
      </w:r>
      <w:r w:rsidRPr="4A9A6D2C">
        <w:rPr>
          <w:rFonts w:ascii="Times New Roman" w:eastAsia="Times New Roman" w:hAnsi="Times New Roman" w:cs="Times New Roman"/>
          <w:sz w:val="24"/>
          <w:szCs w:val="24"/>
        </w:rPr>
        <w:t> serão empenhados em um segundo momento, mediante disponibilidade financeira e necessidade da demanda técnica. </w:t>
      </w:r>
      <w:r w:rsidR="304ADC0E" w:rsidRPr="4A9A6D2C">
        <w:rPr>
          <w:rFonts w:ascii="Times New Roman" w:eastAsia="Times New Roman" w:hAnsi="Times New Roman" w:cs="Times New Roman"/>
          <w:sz w:val="24"/>
          <w:szCs w:val="24"/>
        </w:rPr>
        <w:t xml:space="preserve"> </w:t>
      </w:r>
    </w:p>
    <w:p w14:paraId="20553DAF" w14:textId="77777777" w:rsidR="00811840" w:rsidRPr="00CA030B" w:rsidRDefault="00811840" w:rsidP="002537FC">
      <w:pPr>
        <w:numPr>
          <w:ilvl w:val="0"/>
          <w:numId w:val="54"/>
        </w:numPr>
        <w:spacing w:line="240" w:lineRule="auto"/>
        <w:ind w:left="1080" w:firstLine="0"/>
        <w:jc w:val="both"/>
        <w:textAlignment w:val="baseline"/>
        <w:rPr>
          <w:rFonts w:ascii="Times New Roman" w:eastAsia="Times New Roman" w:hAnsi="Times New Roman" w:cs="Times New Roman"/>
          <w:sz w:val="24"/>
          <w:szCs w:val="24"/>
        </w:rPr>
      </w:pPr>
      <w:r w:rsidRPr="00CA030B">
        <w:rPr>
          <w:rFonts w:ascii="Times New Roman" w:eastAsia="Times New Roman" w:hAnsi="Times New Roman" w:cs="Times New Roman"/>
          <w:sz w:val="24"/>
          <w:szCs w:val="24"/>
        </w:rPr>
        <w:t>Cada equipamento acima mencionado deverá instalado e configurado; </w:t>
      </w:r>
    </w:p>
    <w:p w14:paraId="012C221E" w14:textId="63D540AF" w:rsidR="00811840" w:rsidRPr="00CA030B" w:rsidRDefault="00811840" w:rsidP="002537FC">
      <w:pPr>
        <w:numPr>
          <w:ilvl w:val="0"/>
          <w:numId w:val="54"/>
        </w:numPr>
        <w:spacing w:line="240" w:lineRule="auto"/>
        <w:ind w:left="1080" w:firstLine="0"/>
        <w:jc w:val="both"/>
        <w:textAlignment w:val="baseline"/>
        <w:rPr>
          <w:rFonts w:ascii="Times New Roman" w:eastAsia="Times New Roman" w:hAnsi="Times New Roman" w:cs="Times New Roman"/>
          <w:sz w:val="24"/>
          <w:szCs w:val="24"/>
        </w:rPr>
      </w:pPr>
      <w:r w:rsidRPr="00CA030B">
        <w:rPr>
          <w:rFonts w:ascii="Times New Roman" w:eastAsia="Times New Roman" w:hAnsi="Times New Roman" w:cs="Times New Roman"/>
          <w:sz w:val="24"/>
          <w:szCs w:val="24"/>
        </w:rPr>
        <w:t xml:space="preserve">Cada unidade deste item corresponde a </w:t>
      </w:r>
      <w:r w:rsidR="636CDB04" w:rsidRPr="00CA030B">
        <w:rPr>
          <w:rFonts w:ascii="Times New Roman" w:eastAsia="Times New Roman" w:hAnsi="Times New Roman" w:cs="Times New Roman"/>
          <w:sz w:val="24"/>
          <w:szCs w:val="24"/>
        </w:rPr>
        <w:t xml:space="preserve">instalação de </w:t>
      </w:r>
      <w:r w:rsidRPr="00CA030B">
        <w:rPr>
          <w:rFonts w:ascii="Times New Roman" w:eastAsia="Times New Roman" w:hAnsi="Times New Roman" w:cs="Times New Roman"/>
          <w:sz w:val="24"/>
          <w:szCs w:val="24"/>
        </w:rPr>
        <w:t>1</w:t>
      </w:r>
      <w:r w:rsidR="11E490F8" w:rsidRPr="00CA030B">
        <w:rPr>
          <w:rFonts w:ascii="Times New Roman" w:eastAsia="Times New Roman" w:hAnsi="Times New Roman" w:cs="Times New Roman"/>
          <w:sz w:val="24"/>
          <w:szCs w:val="24"/>
        </w:rPr>
        <w:t xml:space="preserve"> unidade do equipamento </w:t>
      </w:r>
      <w:r w:rsidRPr="00CA030B">
        <w:rPr>
          <w:rFonts w:ascii="Times New Roman" w:eastAsia="Times New Roman" w:hAnsi="Times New Roman" w:cs="Times New Roman"/>
          <w:sz w:val="24"/>
          <w:szCs w:val="24"/>
        </w:rPr>
        <w:t xml:space="preserve">registrado no item </w:t>
      </w:r>
      <w:r w:rsidR="00AF7F22">
        <w:rPr>
          <w:rFonts w:ascii="Times New Roman" w:eastAsia="Times New Roman" w:hAnsi="Times New Roman" w:cs="Times New Roman"/>
          <w:sz w:val="24"/>
          <w:szCs w:val="24"/>
        </w:rPr>
        <w:t>29</w:t>
      </w:r>
      <w:r w:rsidRPr="00CA030B">
        <w:rPr>
          <w:rFonts w:ascii="Times New Roman" w:eastAsia="Times New Roman" w:hAnsi="Times New Roman" w:cs="Times New Roman"/>
          <w:sz w:val="24"/>
          <w:szCs w:val="24"/>
        </w:rPr>
        <w:t>. </w:t>
      </w:r>
    </w:p>
    <w:p w14:paraId="5C0D00D3" w14:textId="77777777" w:rsidR="001940A7" w:rsidRPr="00811840" w:rsidRDefault="001940A7" w:rsidP="001940A7">
      <w:pPr>
        <w:spacing w:line="240" w:lineRule="auto"/>
        <w:ind w:left="1080"/>
        <w:jc w:val="both"/>
        <w:textAlignment w:val="baseline"/>
        <w:rPr>
          <w:rFonts w:ascii="Times New Roman" w:eastAsia="Times New Roman" w:hAnsi="Times New Roman" w:cs="Times New Roman"/>
          <w:sz w:val="24"/>
          <w:szCs w:val="24"/>
        </w:rPr>
      </w:pPr>
    </w:p>
    <w:p w14:paraId="15258D93" w14:textId="0ED83777" w:rsidR="00811840" w:rsidRPr="00811840" w:rsidRDefault="00AF7F22" w:rsidP="002537FC">
      <w:pPr>
        <w:numPr>
          <w:ilvl w:val="0"/>
          <w:numId w:val="55"/>
        </w:numPr>
        <w:spacing w:line="240" w:lineRule="auto"/>
        <w:ind w:left="360" w:firstLine="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ITEM 31</w:t>
      </w:r>
      <w:r w:rsidR="00811840" w:rsidRPr="00811840">
        <w:rPr>
          <w:rFonts w:ascii="Times New Roman" w:eastAsia="Times New Roman" w:hAnsi="Times New Roman" w:cs="Times New Roman"/>
          <w:b/>
          <w:bCs/>
          <w:sz w:val="24"/>
          <w:szCs w:val="24"/>
        </w:rPr>
        <w:t> / LOTE 1</w:t>
      </w:r>
      <w:r w:rsidR="00811840" w:rsidRPr="00811840">
        <w:rPr>
          <w:rFonts w:ascii="Times New Roman" w:eastAsia="Times New Roman" w:hAnsi="Times New Roman" w:cs="Times New Roman"/>
          <w:sz w:val="24"/>
          <w:szCs w:val="24"/>
        </w:rPr>
        <w:t> </w:t>
      </w:r>
    </w:p>
    <w:p w14:paraId="5CB50E7A" w14:textId="0D36EE54" w:rsidR="00811840" w:rsidRPr="00811840" w:rsidRDefault="00811840" w:rsidP="002537FC">
      <w:pPr>
        <w:numPr>
          <w:ilvl w:val="0"/>
          <w:numId w:val="56"/>
        </w:numPr>
        <w:spacing w:line="240" w:lineRule="auto"/>
        <w:ind w:left="1080" w:firstLine="0"/>
        <w:jc w:val="both"/>
        <w:textAlignment w:val="baseline"/>
        <w:rPr>
          <w:rFonts w:ascii="Times New Roman" w:eastAsia="Times New Roman" w:hAnsi="Times New Roman" w:cs="Times New Roman"/>
          <w:sz w:val="24"/>
          <w:szCs w:val="24"/>
        </w:rPr>
      </w:pPr>
      <w:r w:rsidRPr="00811840">
        <w:rPr>
          <w:rFonts w:ascii="Times New Roman" w:eastAsia="Times New Roman" w:hAnsi="Times New Roman" w:cs="Times New Roman"/>
          <w:sz w:val="24"/>
          <w:szCs w:val="24"/>
        </w:rPr>
        <w:t xml:space="preserve">Os equipamentos do item </w:t>
      </w:r>
      <w:r w:rsidR="00AF7F22">
        <w:rPr>
          <w:rFonts w:ascii="Times New Roman" w:eastAsia="Times New Roman" w:hAnsi="Times New Roman" w:cs="Times New Roman"/>
          <w:sz w:val="24"/>
          <w:szCs w:val="24"/>
        </w:rPr>
        <w:t>29</w:t>
      </w:r>
      <w:r w:rsidRPr="00811840">
        <w:rPr>
          <w:rFonts w:ascii="Times New Roman" w:eastAsia="Times New Roman" w:hAnsi="Times New Roman" w:cs="Times New Roman"/>
          <w:sz w:val="24"/>
          <w:szCs w:val="24"/>
        </w:rPr>
        <w:t> serão empenhados em um segundo momento, mediante disponibilidade financeira e necessidade da demanda técnica. </w:t>
      </w:r>
    </w:p>
    <w:p w14:paraId="7D73ED5D" w14:textId="24DC4039" w:rsidR="00AF7F22" w:rsidRPr="00811840" w:rsidRDefault="00AF7F22" w:rsidP="002537FC">
      <w:pPr>
        <w:numPr>
          <w:ilvl w:val="0"/>
          <w:numId w:val="56"/>
        </w:numPr>
        <w:spacing w:line="240" w:lineRule="auto"/>
        <w:ind w:left="1080" w:firstLine="0"/>
        <w:jc w:val="both"/>
        <w:textAlignment w:val="baseline"/>
        <w:rPr>
          <w:rFonts w:ascii="Times New Roman" w:eastAsia="Times New Roman" w:hAnsi="Times New Roman" w:cs="Times New Roman"/>
          <w:sz w:val="24"/>
          <w:szCs w:val="24"/>
        </w:rPr>
      </w:pPr>
      <w:r w:rsidRPr="00811840">
        <w:rPr>
          <w:rFonts w:ascii="Times New Roman" w:eastAsia="Times New Roman" w:hAnsi="Times New Roman" w:cs="Times New Roman"/>
          <w:sz w:val="24"/>
          <w:szCs w:val="24"/>
        </w:rPr>
        <w:t xml:space="preserve">Garantia </w:t>
      </w:r>
      <w:r>
        <w:rPr>
          <w:rFonts w:ascii="Times New Roman" w:eastAsia="Times New Roman" w:hAnsi="Times New Roman" w:cs="Times New Roman"/>
          <w:sz w:val="24"/>
          <w:szCs w:val="24"/>
        </w:rPr>
        <w:t>do Fabricante (</w:t>
      </w:r>
      <w:r w:rsidRPr="00AF7F22">
        <w:rPr>
          <w:rFonts w:ascii="Times New Roman" w:eastAsia="Times New Roman" w:hAnsi="Times New Roman" w:cs="Times New Roman"/>
          <w:sz w:val="24"/>
          <w:szCs w:val="24"/>
        </w:rPr>
        <w:t>Sollution Support</w:t>
      </w:r>
      <w:r>
        <w:rPr>
          <w:rFonts w:ascii="Times New Roman" w:eastAsia="Times New Roman" w:hAnsi="Times New Roman" w:cs="Times New Roman"/>
          <w:sz w:val="24"/>
          <w:szCs w:val="24"/>
        </w:rPr>
        <w:t xml:space="preserve">) </w:t>
      </w:r>
      <w:r w:rsidRPr="00811840">
        <w:rPr>
          <w:rFonts w:ascii="Times New Roman" w:eastAsia="Times New Roman" w:hAnsi="Times New Roman" w:cs="Times New Roman"/>
          <w:sz w:val="24"/>
          <w:szCs w:val="24"/>
        </w:rPr>
        <w:t>e Suporte Técnico de </w:t>
      </w:r>
      <w:r>
        <w:rPr>
          <w:rFonts w:ascii="Times New Roman" w:eastAsia="Times New Roman" w:hAnsi="Times New Roman" w:cs="Times New Roman"/>
          <w:sz w:val="24"/>
          <w:szCs w:val="24"/>
        </w:rPr>
        <w:t xml:space="preserve">Servidor de Dados Hiperconvergente </w:t>
      </w:r>
      <w:r w:rsidRPr="00AF7F22">
        <w:rPr>
          <w:rFonts w:ascii="Times New Roman" w:eastAsia="Times New Roman" w:hAnsi="Times New Roman" w:cs="Times New Roman"/>
          <w:sz w:val="24"/>
          <w:szCs w:val="24"/>
        </w:rPr>
        <w:t>Hyperflex C240M6-SX</w:t>
      </w:r>
      <w:r w:rsidRPr="003F442D">
        <w:rPr>
          <w:rFonts w:ascii="Times New Roman" w:eastAsia="Times New Roman" w:hAnsi="Times New Roman" w:cs="Times New Roman"/>
          <w:sz w:val="24"/>
          <w:szCs w:val="24"/>
        </w:rPr>
        <w:t>.</w:t>
      </w:r>
      <w:r w:rsidRPr="00AF7F22">
        <w:rPr>
          <w:rFonts w:ascii="Times New Roman" w:eastAsia="Times New Roman" w:hAnsi="Times New Roman" w:cs="Times New Roman"/>
          <w:sz w:val="24"/>
          <w:szCs w:val="24"/>
        </w:rPr>
        <w:t> </w:t>
      </w:r>
    </w:p>
    <w:p w14:paraId="63661739" w14:textId="355F2D53" w:rsidR="00AF7F22" w:rsidRDefault="00AF7F22" w:rsidP="002537FC">
      <w:pPr>
        <w:numPr>
          <w:ilvl w:val="0"/>
          <w:numId w:val="56"/>
        </w:numPr>
        <w:spacing w:line="240" w:lineRule="auto"/>
        <w:ind w:left="1080" w:firstLine="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Cada unidade deste item corresponde a </w:t>
      </w:r>
      <w:r w:rsidR="00555205">
        <w:rPr>
          <w:rFonts w:ascii="Times New Roman" w:eastAsia="Times New Roman" w:hAnsi="Times New Roman" w:cs="Times New Roman"/>
          <w:sz w:val="24"/>
          <w:szCs w:val="24"/>
        </w:rPr>
        <w:t>60 (sessenta</w:t>
      </w:r>
      <w:r>
        <w:rPr>
          <w:rFonts w:ascii="Times New Roman" w:eastAsia="Times New Roman" w:hAnsi="Times New Roman" w:cs="Times New Roman"/>
          <w:sz w:val="24"/>
          <w:szCs w:val="24"/>
        </w:rPr>
        <w:t>) meses de garantia do fabricante e suporte técnico, com pagamento mensal</w:t>
      </w:r>
      <w:r w:rsidRPr="00811840">
        <w:rPr>
          <w:rFonts w:ascii="Times New Roman" w:eastAsia="Times New Roman" w:hAnsi="Times New Roman" w:cs="Times New Roman"/>
          <w:sz w:val="24"/>
          <w:szCs w:val="24"/>
        </w:rPr>
        <w:t>.</w:t>
      </w:r>
    </w:p>
    <w:p w14:paraId="44BDED21" w14:textId="07AA94D4" w:rsidR="00811840" w:rsidRPr="00AF7F22" w:rsidRDefault="00AF7F22" w:rsidP="002537FC">
      <w:pPr>
        <w:numPr>
          <w:ilvl w:val="0"/>
          <w:numId w:val="25"/>
        </w:numPr>
        <w:spacing w:line="240" w:lineRule="auto"/>
        <w:ind w:left="1800" w:firstLine="0"/>
        <w:jc w:val="both"/>
        <w:textAlignment w:val="baseline"/>
        <w:rPr>
          <w:rFonts w:ascii="Times New Roman" w:eastAsia="Times New Roman" w:hAnsi="Times New Roman" w:cs="Times New Roman"/>
          <w:color w:val="000000"/>
          <w:sz w:val="24"/>
          <w:szCs w:val="24"/>
        </w:rPr>
      </w:pPr>
      <w:r w:rsidRPr="4FDF5C80">
        <w:rPr>
          <w:rFonts w:ascii="Times New Roman" w:eastAsia="Times New Roman" w:hAnsi="Times New Roman"/>
          <w:color w:val="000000" w:themeColor="text1"/>
          <w:sz w:val="24"/>
        </w:rPr>
        <w:t xml:space="preserve">Em caráter de exemplificação: 14 equipamentos x </w:t>
      </w:r>
      <w:r w:rsidR="00555205" w:rsidRPr="4FDF5C80">
        <w:rPr>
          <w:rFonts w:ascii="Times New Roman" w:eastAsia="Times New Roman" w:hAnsi="Times New Roman"/>
          <w:color w:val="000000" w:themeColor="text1"/>
          <w:sz w:val="24"/>
        </w:rPr>
        <w:t>60</w:t>
      </w:r>
      <w:r w:rsidRPr="4FDF5C80">
        <w:rPr>
          <w:rFonts w:ascii="Times New Roman" w:eastAsia="Times New Roman" w:hAnsi="Times New Roman"/>
          <w:color w:val="000000" w:themeColor="text1"/>
          <w:sz w:val="24"/>
        </w:rPr>
        <w:t xml:space="preserve"> meses = 14 unidades.</w:t>
      </w:r>
    </w:p>
    <w:p w14:paraId="153B60D3" w14:textId="68A1D552" w:rsidR="00187C14" w:rsidRDefault="00187C14" w:rsidP="00F456C4">
      <w:pPr>
        <w:spacing w:line="240" w:lineRule="auto"/>
        <w:ind w:left="1080"/>
        <w:jc w:val="both"/>
        <w:textAlignment w:val="baseline"/>
        <w:rPr>
          <w:rFonts w:ascii="Times New Roman" w:eastAsia="Times New Roman" w:hAnsi="Times New Roman" w:cs="Times New Roman"/>
          <w:sz w:val="24"/>
          <w:szCs w:val="24"/>
        </w:rPr>
      </w:pPr>
    </w:p>
    <w:p w14:paraId="242BACF4" w14:textId="77777777" w:rsidR="00AF7F22" w:rsidRDefault="00AF7F22" w:rsidP="0C27D8FF">
      <w:pPr>
        <w:pStyle w:val="Primeirorecuodecorpodetexto"/>
        <w:spacing w:after="120"/>
        <w:ind w:firstLine="1134"/>
        <w:rPr>
          <w:rFonts w:ascii="Times New Roman" w:eastAsia="Times New Roman" w:hAnsi="Times New Roman" w:cs="Times New Roman"/>
          <w:sz w:val="24"/>
          <w:szCs w:val="24"/>
        </w:rPr>
      </w:pPr>
    </w:p>
    <w:p w14:paraId="01872340" w14:textId="77777777" w:rsidR="00465A39" w:rsidRDefault="00B662E0" w:rsidP="336B3D26">
      <w:pPr>
        <w:pStyle w:val="Ttulo2"/>
        <w:spacing w:after="120" w:line="360" w:lineRule="auto"/>
        <w:ind w:left="578" w:hanging="578"/>
        <w:rPr>
          <w:rFonts w:ascii="Times New Roman" w:eastAsia="Times New Roman" w:hAnsi="Times New Roman" w:cs="Times New Roman"/>
          <w:sz w:val="24"/>
          <w:szCs w:val="24"/>
        </w:rPr>
      </w:pPr>
      <w:bookmarkStart w:id="50" w:name="_Toc23948104"/>
      <w:bookmarkStart w:id="51" w:name="_Toc84424730"/>
      <w:r w:rsidRPr="18154B38">
        <w:rPr>
          <w:rFonts w:ascii="Times New Roman" w:eastAsia="Times New Roman" w:hAnsi="Times New Roman" w:cs="Times New Roman"/>
          <w:sz w:val="24"/>
          <w:szCs w:val="24"/>
        </w:rPr>
        <w:t xml:space="preserve">Alinhamento da </w:t>
      </w:r>
      <w:r w:rsidR="0059041B" w:rsidRPr="18154B38">
        <w:rPr>
          <w:rFonts w:ascii="Times New Roman" w:eastAsia="Times New Roman" w:hAnsi="Times New Roman" w:cs="Times New Roman"/>
          <w:sz w:val="24"/>
          <w:szCs w:val="24"/>
        </w:rPr>
        <w:t>Solução</w:t>
      </w:r>
      <w:r w:rsidRPr="18154B38">
        <w:rPr>
          <w:rFonts w:ascii="Times New Roman" w:eastAsia="Times New Roman" w:hAnsi="Times New Roman" w:cs="Times New Roman"/>
          <w:sz w:val="24"/>
          <w:szCs w:val="24"/>
        </w:rPr>
        <w:t xml:space="preserve"> (Art. 14, IV, b)</w:t>
      </w:r>
      <w:bookmarkEnd w:id="50"/>
      <w:bookmarkEnd w:id="51"/>
    </w:p>
    <w:p w14:paraId="1E393393" w14:textId="0FCB7558" w:rsidR="00B24E54" w:rsidRDefault="336B3D26" w:rsidP="336B3D26">
      <w:pPr>
        <w:spacing w:line="360" w:lineRule="auto"/>
        <w:ind w:firstLine="567"/>
        <w:jc w:val="both"/>
        <w:rPr>
          <w:rFonts w:ascii="Times New Roman" w:eastAsia="Times New Roman" w:hAnsi="Times New Roman" w:cs="Times New Roman"/>
          <w:sz w:val="24"/>
          <w:szCs w:val="24"/>
        </w:rPr>
      </w:pPr>
      <w:r w:rsidRPr="4A15BE33">
        <w:rPr>
          <w:rFonts w:ascii="Times New Roman" w:eastAsia="Times New Roman" w:hAnsi="Times New Roman" w:cs="Times New Roman"/>
          <w:sz w:val="24"/>
          <w:szCs w:val="24"/>
        </w:rPr>
        <w:t xml:space="preserve">Atender as metas do Planejamento </w:t>
      </w:r>
      <w:r w:rsidR="00A66BB1">
        <w:rPr>
          <w:rFonts w:ascii="Times New Roman" w:eastAsia="Times New Roman" w:hAnsi="Times New Roman" w:cs="Times New Roman"/>
          <w:sz w:val="24"/>
          <w:szCs w:val="24"/>
        </w:rPr>
        <w:t>Estratégico Participativo (PEP) 2021-2026 do PJMT</w:t>
      </w:r>
      <w:r w:rsidRPr="4A15BE33">
        <w:rPr>
          <w:rFonts w:ascii="Times New Roman" w:eastAsia="Times New Roman" w:hAnsi="Times New Roman" w:cs="Times New Roman"/>
          <w:sz w:val="24"/>
          <w:szCs w:val="24"/>
        </w:rPr>
        <w:t>:</w:t>
      </w:r>
    </w:p>
    <w:p w14:paraId="578DA797" w14:textId="1F2C93A9" w:rsidR="2512ED64" w:rsidRDefault="2512ED64" w:rsidP="4A15BE33">
      <w:pPr>
        <w:spacing w:after="200" w:line="240" w:lineRule="auto"/>
        <w:ind w:left="567"/>
        <w:rPr>
          <w:rFonts w:ascii="Times New Roman" w:eastAsia="Times New Roman" w:hAnsi="Times New Roman" w:cs="Times New Roman"/>
          <w:color w:val="000000" w:themeColor="text1"/>
          <w:sz w:val="24"/>
          <w:szCs w:val="24"/>
        </w:rPr>
      </w:pPr>
      <w:r w:rsidRPr="4A15BE33">
        <w:rPr>
          <w:rFonts w:ascii="Times New Roman" w:eastAsia="Times New Roman" w:hAnsi="Times New Roman" w:cs="Times New Roman"/>
          <w:b/>
          <w:bCs/>
          <w:color w:val="000000" w:themeColor="text1"/>
          <w:sz w:val="24"/>
          <w:szCs w:val="24"/>
        </w:rPr>
        <w:t>PEP 4.1:</w:t>
      </w:r>
    </w:p>
    <w:p w14:paraId="6B85C0DA" w14:textId="2378C8BD" w:rsidR="2512ED64" w:rsidRDefault="2512ED64" w:rsidP="4A15BE33">
      <w:pPr>
        <w:spacing w:after="200" w:line="360" w:lineRule="auto"/>
        <w:ind w:left="567" w:right="-376"/>
        <w:jc w:val="both"/>
        <w:rPr>
          <w:rFonts w:ascii="Times New Roman" w:eastAsia="Times New Roman" w:hAnsi="Times New Roman" w:cs="Times New Roman"/>
          <w:color w:val="000000" w:themeColor="text1"/>
          <w:sz w:val="24"/>
          <w:szCs w:val="24"/>
        </w:rPr>
      </w:pPr>
      <w:r w:rsidRPr="4A15BE33">
        <w:rPr>
          <w:rFonts w:ascii="Times New Roman" w:eastAsia="Times New Roman" w:hAnsi="Times New Roman" w:cs="Times New Roman"/>
          <w:b/>
          <w:bCs/>
          <w:color w:val="000000" w:themeColor="text1"/>
          <w:sz w:val="24"/>
          <w:szCs w:val="24"/>
        </w:rPr>
        <w:t xml:space="preserve">Tema: </w:t>
      </w:r>
      <w:r w:rsidR="00A66BB1">
        <w:rPr>
          <w:rFonts w:ascii="Times New Roman" w:eastAsia="Times New Roman" w:hAnsi="Times New Roman" w:cs="Times New Roman"/>
          <w:color w:val="000000" w:themeColor="text1"/>
          <w:sz w:val="24"/>
          <w:szCs w:val="24"/>
        </w:rPr>
        <w:t>Programa de Transformação Digital</w:t>
      </w:r>
      <w:r w:rsidRPr="4A15BE33">
        <w:rPr>
          <w:rFonts w:ascii="Times New Roman" w:eastAsia="Times New Roman" w:hAnsi="Times New Roman" w:cs="Times New Roman"/>
          <w:color w:val="000000" w:themeColor="text1"/>
          <w:sz w:val="24"/>
          <w:szCs w:val="24"/>
        </w:rPr>
        <w:t>.</w:t>
      </w:r>
    </w:p>
    <w:p w14:paraId="29D93458" w14:textId="2336E464" w:rsidR="00A66BB1" w:rsidRPr="00A66BB1" w:rsidRDefault="00A66BB1" w:rsidP="4A15BE33">
      <w:pPr>
        <w:spacing w:after="200" w:line="360" w:lineRule="auto"/>
        <w:ind w:left="567" w:right="-376"/>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
          <w:bCs/>
          <w:color w:val="000000" w:themeColor="text1"/>
          <w:sz w:val="24"/>
          <w:szCs w:val="24"/>
        </w:rPr>
        <w:t>Nome do Projeto:</w:t>
      </w:r>
      <w:r>
        <w:rPr>
          <w:rFonts w:ascii="Times New Roman" w:eastAsia="Times New Roman" w:hAnsi="Times New Roman" w:cs="Times New Roman"/>
          <w:bCs/>
          <w:color w:val="000000" w:themeColor="text1"/>
          <w:sz w:val="24"/>
          <w:szCs w:val="24"/>
        </w:rPr>
        <w:t xml:space="preserve"> Modernização de TIC do PJMT.</w:t>
      </w:r>
    </w:p>
    <w:p w14:paraId="5DA51464" w14:textId="290C7FAF" w:rsidR="2512ED64" w:rsidRDefault="2512ED64" w:rsidP="4A15BE33">
      <w:pPr>
        <w:spacing w:after="200" w:line="360" w:lineRule="auto"/>
        <w:ind w:left="567" w:right="-376"/>
        <w:jc w:val="both"/>
        <w:rPr>
          <w:rFonts w:ascii="Times New Roman" w:eastAsia="Times New Roman" w:hAnsi="Times New Roman" w:cs="Times New Roman"/>
          <w:color w:val="000000" w:themeColor="text1"/>
          <w:sz w:val="24"/>
          <w:szCs w:val="24"/>
        </w:rPr>
      </w:pPr>
      <w:r w:rsidRPr="4A15BE33">
        <w:rPr>
          <w:rFonts w:ascii="Times New Roman" w:eastAsia="Times New Roman" w:hAnsi="Times New Roman" w:cs="Times New Roman"/>
          <w:b/>
          <w:bCs/>
          <w:color w:val="000000" w:themeColor="text1"/>
          <w:sz w:val="24"/>
          <w:szCs w:val="24"/>
        </w:rPr>
        <w:t xml:space="preserve">Objetivo Estratégico: </w:t>
      </w:r>
      <w:r w:rsidR="00A66BB1">
        <w:rPr>
          <w:rFonts w:ascii="Times New Roman" w:eastAsia="Times New Roman" w:hAnsi="Times New Roman" w:cs="Times New Roman"/>
          <w:color w:val="000000" w:themeColor="text1"/>
          <w:sz w:val="24"/>
          <w:szCs w:val="24"/>
        </w:rPr>
        <w:t xml:space="preserve">Fortalecer a estratégia e infraestrutura de TIC, assegurando a transformação necessária ao negócio. </w:t>
      </w:r>
    </w:p>
    <w:p w14:paraId="0DA41C4F" w14:textId="5D35718E" w:rsidR="2512ED64" w:rsidRDefault="2512ED64" w:rsidP="4A9A6D2C">
      <w:pPr>
        <w:spacing w:after="200" w:line="360" w:lineRule="auto"/>
        <w:ind w:left="567" w:right="-376"/>
        <w:jc w:val="both"/>
        <w:rPr>
          <w:rFonts w:ascii="Times New Roman" w:eastAsia="Times New Roman" w:hAnsi="Times New Roman" w:cs="Times New Roman"/>
          <w:color w:val="000000" w:themeColor="text1"/>
          <w:sz w:val="24"/>
          <w:szCs w:val="24"/>
        </w:rPr>
      </w:pPr>
      <w:r w:rsidRPr="4A9A6D2C">
        <w:rPr>
          <w:rFonts w:ascii="Times New Roman" w:eastAsia="Times New Roman" w:hAnsi="Times New Roman" w:cs="Times New Roman"/>
          <w:b/>
          <w:bCs/>
          <w:color w:val="000000" w:themeColor="text1"/>
          <w:sz w:val="24"/>
          <w:szCs w:val="24"/>
        </w:rPr>
        <w:t xml:space="preserve">Iniciativa Estratégica: </w:t>
      </w:r>
      <w:r w:rsidR="51533BE0" w:rsidRPr="00CA030B">
        <w:rPr>
          <w:rFonts w:ascii="Times New Roman" w:eastAsia="Times New Roman" w:hAnsi="Times New Roman" w:cs="Times New Roman"/>
          <w:sz w:val="24"/>
          <w:szCs w:val="24"/>
        </w:rPr>
        <w:t>Contratação de</w:t>
      </w:r>
      <w:r w:rsidRPr="00CA030B">
        <w:rPr>
          <w:rFonts w:ascii="Times New Roman" w:eastAsia="Times New Roman" w:hAnsi="Times New Roman" w:cs="Times New Roman"/>
          <w:sz w:val="24"/>
          <w:szCs w:val="24"/>
        </w:rPr>
        <w:t xml:space="preserve"> solução de processamento de dados </w:t>
      </w:r>
      <w:r w:rsidR="5C2C39F6" w:rsidRPr="00CA030B">
        <w:rPr>
          <w:rFonts w:ascii="Times New Roman" w:eastAsia="Times New Roman" w:hAnsi="Times New Roman" w:cs="Times New Roman"/>
          <w:sz w:val="24"/>
          <w:szCs w:val="24"/>
        </w:rPr>
        <w:t>para os</w:t>
      </w:r>
      <w:r w:rsidRPr="00CA030B">
        <w:rPr>
          <w:rFonts w:ascii="Times New Roman" w:eastAsia="Times New Roman" w:hAnsi="Times New Roman" w:cs="Times New Roman"/>
          <w:sz w:val="24"/>
          <w:szCs w:val="24"/>
        </w:rPr>
        <w:t xml:space="preserve"> Datacenters do PJMT.</w:t>
      </w:r>
    </w:p>
    <w:p w14:paraId="639C3EFE" w14:textId="02C1F97A" w:rsidR="2512ED64" w:rsidRDefault="2512ED64" w:rsidP="4A15BE33">
      <w:pPr>
        <w:spacing w:after="200" w:line="360" w:lineRule="auto"/>
        <w:ind w:left="567" w:right="-376"/>
        <w:jc w:val="both"/>
        <w:rPr>
          <w:rFonts w:ascii="Times New Roman" w:eastAsia="Times New Roman" w:hAnsi="Times New Roman" w:cs="Times New Roman"/>
          <w:color w:val="000000" w:themeColor="text1"/>
          <w:sz w:val="24"/>
          <w:szCs w:val="24"/>
        </w:rPr>
      </w:pPr>
      <w:r w:rsidRPr="4A9A6D2C">
        <w:rPr>
          <w:rFonts w:ascii="Times New Roman" w:eastAsia="Times New Roman" w:hAnsi="Times New Roman" w:cs="Times New Roman"/>
          <w:b/>
          <w:bCs/>
          <w:color w:val="000000" w:themeColor="text1"/>
          <w:sz w:val="24"/>
          <w:szCs w:val="24"/>
        </w:rPr>
        <w:lastRenderedPageBreak/>
        <w:t xml:space="preserve">Justificativa: </w:t>
      </w:r>
      <w:r w:rsidRPr="00CA030B">
        <w:rPr>
          <w:rFonts w:ascii="Times New Roman" w:eastAsia="Times New Roman" w:hAnsi="Times New Roman" w:cs="Times New Roman"/>
          <w:color w:val="000000" w:themeColor="text1"/>
          <w:sz w:val="24"/>
          <w:szCs w:val="24"/>
        </w:rPr>
        <w:t>Assegurar a continuidade</w:t>
      </w:r>
      <w:r w:rsidRPr="00CA030B">
        <w:rPr>
          <w:rFonts w:ascii="Times New Roman" w:eastAsia="Times New Roman" w:hAnsi="Times New Roman" w:cs="Times New Roman"/>
          <w:color w:val="FF0000"/>
          <w:sz w:val="24"/>
          <w:szCs w:val="24"/>
        </w:rPr>
        <w:t xml:space="preserve"> </w:t>
      </w:r>
      <w:r w:rsidR="06D6BEFA" w:rsidRPr="00CA030B">
        <w:rPr>
          <w:rFonts w:ascii="Times New Roman" w:eastAsia="Times New Roman" w:hAnsi="Times New Roman" w:cs="Times New Roman"/>
          <w:sz w:val="24"/>
          <w:szCs w:val="24"/>
        </w:rPr>
        <w:t>da prestação de serviços de processamento de dados,</w:t>
      </w:r>
      <w:r w:rsidRPr="00CA030B">
        <w:rPr>
          <w:rFonts w:ascii="Times New Roman" w:eastAsia="Times New Roman" w:hAnsi="Times New Roman" w:cs="Times New Roman"/>
          <w:sz w:val="24"/>
          <w:szCs w:val="24"/>
        </w:rPr>
        <w:t xml:space="preserve"> </w:t>
      </w:r>
      <w:r w:rsidRPr="00CA030B">
        <w:rPr>
          <w:rFonts w:ascii="Times New Roman" w:eastAsia="Times New Roman" w:hAnsi="Times New Roman" w:cs="Times New Roman"/>
          <w:color w:val="000000" w:themeColor="text1"/>
          <w:sz w:val="24"/>
          <w:szCs w:val="24"/>
        </w:rPr>
        <w:t>alinhado com as melhores</w:t>
      </w:r>
      <w:r w:rsidRPr="4A9A6D2C">
        <w:rPr>
          <w:rFonts w:ascii="Times New Roman" w:eastAsia="Times New Roman" w:hAnsi="Times New Roman" w:cs="Times New Roman"/>
          <w:color w:val="000000" w:themeColor="text1"/>
          <w:sz w:val="24"/>
          <w:szCs w:val="24"/>
        </w:rPr>
        <w:t xml:space="preserve"> práticas do mercado para garantir o pleno funcionamento e disponibilidade de todos os sistemas e serviços de TIC do PJMT.</w:t>
      </w:r>
    </w:p>
    <w:p w14:paraId="0C472397" w14:textId="15F27F5A" w:rsidR="2512ED64" w:rsidRDefault="2512ED64" w:rsidP="4A15BE33">
      <w:pPr>
        <w:pStyle w:val="Primeirorecuodecorpodetexto"/>
        <w:spacing w:after="120"/>
        <w:ind w:firstLine="567"/>
        <w:rPr>
          <w:rFonts w:ascii="Times New Roman" w:eastAsia="Times New Roman" w:hAnsi="Times New Roman" w:cs="Times New Roman"/>
          <w:color w:val="000000" w:themeColor="text1"/>
          <w:sz w:val="24"/>
          <w:szCs w:val="24"/>
        </w:rPr>
      </w:pPr>
      <w:r w:rsidRPr="4A15BE33">
        <w:rPr>
          <w:rFonts w:ascii="Times New Roman" w:eastAsia="Times New Roman" w:hAnsi="Times New Roman" w:cs="Times New Roman"/>
          <w:b/>
          <w:bCs/>
          <w:color w:val="000000" w:themeColor="text1"/>
          <w:sz w:val="24"/>
          <w:szCs w:val="24"/>
        </w:rPr>
        <w:t xml:space="preserve">Plano Anual de Contratações de TIC - 2021: </w:t>
      </w:r>
      <w:r w:rsidRPr="4A15BE33">
        <w:rPr>
          <w:rFonts w:ascii="Times New Roman" w:eastAsia="Times New Roman" w:hAnsi="Times New Roman" w:cs="Times New Roman"/>
          <w:color w:val="000000" w:themeColor="text1"/>
          <w:sz w:val="24"/>
          <w:szCs w:val="24"/>
        </w:rPr>
        <w:t xml:space="preserve">Esta ação está prevista no Plano de Anual Contratações de TIC 2021, item </w:t>
      </w:r>
      <w:r w:rsidR="000D0668" w:rsidRPr="002177F9">
        <w:rPr>
          <w:rFonts w:ascii="Times New Roman" w:eastAsia="Times New Roman" w:hAnsi="Times New Roman" w:cs="Times New Roman"/>
          <w:color w:val="000000" w:themeColor="text1"/>
          <w:sz w:val="24"/>
          <w:szCs w:val="24"/>
        </w:rPr>
        <w:t>E.3</w:t>
      </w:r>
      <w:r w:rsidRPr="002177F9">
        <w:rPr>
          <w:rFonts w:ascii="Times New Roman" w:eastAsia="Times New Roman" w:hAnsi="Times New Roman" w:cs="Times New Roman"/>
          <w:color w:val="000000" w:themeColor="text1"/>
          <w:sz w:val="24"/>
          <w:szCs w:val="24"/>
        </w:rPr>
        <w:t xml:space="preserve"> / Essencial</w:t>
      </w:r>
      <w:r w:rsidRPr="4A15BE33">
        <w:rPr>
          <w:rFonts w:ascii="Times New Roman" w:eastAsia="Times New Roman" w:hAnsi="Times New Roman" w:cs="Times New Roman"/>
          <w:color w:val="000000" w:themeColor="text1"/>
          <w:sz w:val="24"/>
          <w:szCs w:val="24"/>
        </w:rPr>
        <w:t>.</w:t>
      </w:r>
    </w:p>
    <w:p w14:paraId="0187234C" w14:textId="77777777" w:rsidR="00465A39" w:rsidRPr="00F711C3" w:rsidRDefault="008134F3" w:rsidP="336B3D26">
      <w:pPr>
        <w:pStyle w:val="Ttulo2"/>
        <w:spacing w:after="120" w:line="360" w:lineRule="auto"/>
        <w:ind w:left="578" w:hanging="578"/>
        <w:rPr>
          <w:rFonts w:ascii="Times New Roman" w:eastAsia="Times New Roman" w:hAnsi="Times New Roman" w:cs="Times New Roman"/>
          <w:sz w:val="24"/>
          <w:szCs w:val="24"/>
        </w:rPr>
      </w:pPr>
      <w:bookmarkStart w:id="52" w:name="_Toc23948105"/>
      <w:bookmarkStart w:id="53" w:name="_Toc84424731"/>
      <w:r w:rsidRPr="18154B38">
        <w:rPr>
          <w:rFonts w:ascii="Times New Roman" w:eastAsia="Times New Roman" w:hAnsi="Times New Roman" w:cs="Times New Roman"/>
          <w:sz w:val="24"/>
          <w:szCs w:val="24"/>
        </w:rPr>
        <w:t xml:space="preserve">Benefícios </w:t>
      </w:r>
      <w:r w:rsidR="00F638AE" w:rsidRPr="18154B38">
        <w:rPr>
          <w:rFonts w:ascii="Times New Roman" w:eastAsia="Times New Roman" w:hAnsi="Times New Roman" w:cs="Times New Roman"/>
          <w:sz w:val="24"/>
          <w:szCs w:val="24"/>
        </w:rPr>
        <w:t>Esperados</w:t>
      </w:r>
      <w:r w:rsidR="00D11FE3" w:rsidRPr="18154B38">
        <w:rPr>
          <w:rFonts w:ascii="Times New Roman" w:eastAsia="Times New Roman" w:hAnsi="Times New Roman" w:cs="Times New Roman"/>
          <w:sz w:val="24"/>
          <w:szCs w:val="24"/>
        </w:rPr>
        <w:t xml:space="preserve"> (Art. 14, IV, c)</w:t>
      </w:r>
      <w:bookmarkEnd w:id="52"/>
      <w:bookmarkEnd w:id="53"/>
    </w:p>
    <w:p w14:paraId="4081A2CF" w14:textId="53AE0D97" w:rsidR="3150DD37" w:rsidRDefault="3150DD37" w:rsidP="4A15BE33">
      <w:pPr>
        <w:pStyle w:val="PargrafodaLista"/>
        <w:spacing w:line="360" w:lineRule="auto"/>
        <w:ind w:left="0" w:firstLine="1134"/>
        <w:rPr>
          <w:rFonts w:ascii="Times New Roman" w:eastAsia="Times New Roman" w:hAnsi="Times New Roman" w:cs="Times New Roman"/>
          <w:sz w:val="24"/>
          <w:szCs w:val="24"/>
        </w:rPr>
      </w:pPr>
      <w:r w:rsidRPr="4A15BE33">
        <w:rPr>
          <w:rFonts w:ascii="Times New Roman" w:eastAsia="Times New Roman" w:hAnsi="Times New Roman" w:cs="Times New Roman"/>
          <w:sz w:val="24"/>
          <w:szCs w:val="24"/>
        </w:rPr>
        <w:t>A motivação para a contratação que ora se pretende se dá em face do crescimento da demanda de processamento de dados, devido ao crescimento natural dos sistemas e aplicações usuais, assim como das implantações de novas soluções nos últimos 3 anos.</w:t>
      </w:r>
    </w:p>
    <w:p w14:paraId="042645D4" w14:textId="4740B469" w:rsidR="3150DD37" w:rsidRDefault="3150DD37" w:rsidP="4A9A6D2C">
      <w:pPr>
        <w:pStyle w:val="PargrafodaLista"/>
        <w:spacing w:line="360" w:lineRule="auto"/>
        <w:ind w:left="0" w:firstLine="1134"/>
        <w:rPr>
          <w:rFonts w:ascii="Times New Roman" w:eastAsia="Times New Roman" w:hAnsi="Times New Roman" w:cs="Times New Roman"/>
          <w:color w:val="FF0000"/>
          <w:sz w:val="24"/>
          <w:szCs w:val="24"/>
        </w:rPr>
      </w:pPr>
      <w:r w:rsidRPr="4A9A6D2C">
        <w:rPr>
          <w:rFonts w:ascii="Times New Roman" w:eastAsia="Times New Roman" w:hAnsi="Times New Roman" w:cs="Times New Roman"/>
          <w:sz w:val="24"/>
          <w:szCs w:val="24"/>
        </w:rPr>
        <w:t>Outro fator preponderante para esta demanda é o fim de vida útil anunciado pela fabricante de parte dos equipamentos que compõe a solução em questão, conforme contextualização feita neste documento.</w:t>
      </w:r>
      <w:r w:rsidR="47C7A735" w:rsidRPr="4A9A6D2C">
        <w:rPr>
          <w:rFonts w:ascii="Times New Roman" w:eastAsia="Times New Roman" w:hAnsi="Times New Roman" w:cs="Times New Roman"/>
          <w:sz w:val="24"/>
          <w:szCs w:val="24"/>
        </w:rPr>
        <w:t xml:space="preserve"> </w:t>
      </w:r>
    </w:p>
    <w:p w14:paraId="1C5C1DEB" w14:textId="075AD14E" w:rsidR="3150DD37" w:rsidRDefault="3150DD37" w:rsidP="4A15BE33">
      <w:pPr>
        <w:pStyle w:val="PargrafodaLista"/>
        <w:spacing w:line="360" w:lineRule="auto"/>
        <w:ind w:left="0" w:firstLine="1134"/>
        <w:rPr>
          <w:rFonts w:ascii="Times New Roman" w:eastAsia="Times New Roman" w:hAnsi="Times New Roman" w:cs="Times New Roman"/>
          <w:sz w:val="24"/>
          <w:szCs w:val="24"/>
        </w:rPr>
      </w:pPr>
      <w:r w:rsidRPr="4A15BE33">
        <w:rPr>
          <w:rFonts w:ascii="Times New Roman" w:eastAsia="Times New Roman" w:hAnsi="Times New Roman" w:cs="Times New Roman"/>
          <w:sz w:val="24"/>
          <w:szCs w:val="24"/>
        </w:rPr>
        <w:t xml:space="preserve">Os benefícios diretos que se almejam com a contratação são: </w:t>
      </w:r>
    </w:p>
    <w:p w14:paraId="06F2A10C" w14:textId="3379FF8A" w:rsidR="3150DD37" w:rsidRDefault="3150DD37" w:rsidP="002537FC">
      <w:pPr>
        <w:pStyle w:val="PargrafodaLista"/>
        <w:numPr>
          <w:ilvl w:val="0"/>
          <w:numId w:val="6"/>
        </w:numPr>
        <w:spacing w:after="200" w:line="360" w:lineRule="auto"/>
        <w:rPr>
          <w:rFonts w:eastAsiaTheme="minorEastAsia"/>
          <w:color w:val="000000" w:themeColor="text1"/>
          <w:sz w:val="24"/>
          <w:szCs w:val="24"/>
        </w:rPr>
      </w:pPr>
      <w:r w:rsidRPr="4A15BE33">
        <w:rPr>
          <w:rFonts w:ascii="Times New Roman" w:eastAsia="Times New Roman" w:hAnsi="Times New Roman" w:cs="Times New Roman"/>
          <w:color w:val="000000" w:themeColor="text1"/>
          <w:sz w:val="24"/>
          <w:szCs w:val="24"/>
        </w:rPr>
        <w:t>Melhor desempenho e segurança dos sistemas e aplicações deste PJMT, evitando lentidões e / ou paralizações não programadas;</w:t>
      </w:r>
    </w:p>
    <w:p w14:paraId="31538CA3" w14:textId="49153CE5" w:rsidR="3150DD37" w:rsidRDefault="3150DD37" w:rsidP="002537FC">
      <w:pPr>
        <w:pStyle w:val="PargrafodaLista"/>
        <w:numPr>
          <w:ilvl w:val="0"/>
          <w:numId w:val="6"/>
        </w:numPr>
        <w:spacing w:after="200" w:line="360" w:lineRule="auto"/>
        <w:rPr>
          <w:rFonts w:eastAsiaTheme="minorEastAsia"/>
          <w:color w:val="000000" w:themeColor="text1"/>
          <w:sz w:val="24"/>
          <w:szCs w:val="24"/>
        </w:rPr>
      </w:pPr>
      <w:r w:rsidRPr="4A15BE33">
        <w:rPr>
          <w:rFonts w:ascii="Times New Roman" w:eastAsia="Times New Roman" w:hAnsi="Times New Roman" w:cs="Times New Roman"/>
          <w:color w:val="000000" w:themeColor="text1"/>
          <w:sz w:val="24"/>
          <w:szCs w:val="24"/>
        </w:rPr>
        <w:t>Continuidade dos projetos de expansão, inovação e melhoria constante dos sistemas e aplicações do Poder Judiciário de Mato Grosso;</w:t>
      </w:r>
    </w:p>
    <w:p w14:paraId="0BC86AAB" w14:textId="0B22E4E9" w:rsidR="3150DD37" w:rsidRDefault="3150DD37" w:rsidP="002537FC">
      <w:pPr>
        <w:pStyle w:val="PargrafodaLista"/>
        <w:numPr>
          <w:ilvl w:val="0"/>
          <w:numId w:val="6"/>
        </w:numPr>
        <w:spacing w:after="200" w:line="360" w:lineRule="auto"/>
        <w:rPr>
          <w:rFonts w:eastAsiaTheme="minorEastAsia"/>
          <w:color w:val="000000" w:themeColor="text1"/>
          <w:sz w:val="24"/>
          <w:szCs w:val="24"/>
        </w:rPr>
      </w:pPr>
      <w:r w:rsidRPr="6E8C3937">
        <w:rPr>
          <w:rFonts w:ascii="Times New Roman" w:eastAsia="Times New Roman" w:hAnsi="Times New Roman" w:cs="Times New Roman"/>
          <w:color w:val="000000" w:themeColor="text1"/>
          <w:sz w:val="24"/>
          <w:szCs w:val="24"/>
        </w:rPr>
        <w:t>Aproveitamento dos recursos de infraestrutura tecnológica do PJMT com a reativação da estratégia de redundância entre os Datacenters.</w:t>
      </w:r>
    </w:p>
    <w:p w14:paraId="01872357" w14:textId="1181D98B" w:rsidR="006906DA" w:rsidRPr="00724E39" w:rsidRDefault="006906DA" w:rsidP="336B3D26">
      <w:pPr>
        <w:pStyle w:val="Ttulo2"/>
        <w:spacing w:after="120" w:line="360" w:lineRule="auto"/>
        <w:ind w:left="578" w:hanging="578"/>
        <w:rPr>
          <w:rFonts w:ascii="Times New Roman" w:eastAsia="Times New Roman" w:hAnsi="Times New Roman" w:cs="Times New Roman"/>
          <w:sz w:val="24"/>
          <w:szCs w:val="24"/>
        </w:rPr>
      </w:pPr>
      <w:bookmarkStart w:id="54" w:name="_Toc23948106"/>
      <w:bookmarkStart w:id="55" w:name="_Toc84424732"/>
      <w:r w:rsidRPr="18154B38">
        <w:rPr>
          <w:rFonts w:ascii="Times New Roman" w:eastAsia="Times New Roman" w:hAnsi="Times New Roman" w:cs="Times New Roman"/>
          <w:sz w:val="24"/>
          <w:szCs w:val="24"/>
        </w:rPr>
        <w:t>Relação entre a Demanda Prevista e a Contratada (Art. 14, IV, d)</w:t>
      </w:r>
      <w:bookmarkEnd w:id="54"/>
      <w:bookmarkEnd w:id="55"/>
    </w:p>
    <w:p w14:paraId="023CFF52" w14:textId="586CCF2A" w:rsidR="00AB719E" w:rsidRPr="00DE3121" w:rsidRDefault="336B3D26" w:rsidP="336B3D26">
      <w:pPr>
        <w:spacing w:line="360" w:lineRule="auto"/>
        <w:ind w:firstLine="1134"/>
        <w:jc w:val="both"/>
        <w:rPr>
          <w:rFonts w:ascii="Times New Roman" w:eastAsia="Times New Roman" w:hAnsi="Times New Roman" w:cs="Times New Roman"/>
          <w:color w:val="000000" w:themeColor="text1"/>
          <w:sz w:val="24"/>
          <w:szCs w:val="24"/>
        </w:rPr>
      </w:pPr>
      <w:r w:rsidRPr="4A15BE33">
        <w:rPr>
          <w:rFonts w:ascii="Times New Roman" w:eastAsia="Times New Roman" w:hAnsi="Times New Roman" w:cs="Times New Roman"/>
          <w:color w:val="000000" w:themeColor="text1"/>
          <w:sz w:val="24"/>
          <w:szCs w:val="24"/>
        </w:rPr>
        <w:t xml:space="preserve">A demanda ora trabalhada será adquirida de maneira parcelada, via Ata de Registro de </w:t>
      </w:r>
      <w:r w:rsidRPr="4A15BE33">
        <w:rPr>
          <w:rFonts w:ascii="Times New Roman" w:eastAsia="Times New Roman" w:hAnsi="Times New Roman" w:cs="Times New Roman"/>
          <w:sz w:val="24"/>
          <w:szCs w:val="24"/>
        </w:rPr>
        <w:t xml:space="preserve">Preços, de acordo </w:t>
      </w:r>
      <w:r w:rsidRPr="4A15BE33">
        <w:rPr>
          <w:rFonts w:ascii="Times New Roman" w:eastAsia="Times New Roman" w:hAnsi="Times New Roman" w:cs="Times New Roman"/>
          <w:color w:val="000000" w:themeColor="text1"/>
          <w:sz w:val="24"/>
          <w:szCs w:val="24"/>
        </w:rPr>
        <w:t>com a ocorrência das solicitações de empenhos.</w:t>
      </w:r>
    </w:p>
    <w:p w14:paraId="6CF9EC38" w14:textId="762C36F2" w:rsidR="00B24E54" w:rsidRPr="00DE3121" w:rsidRDefault="0C27D8FF" w:rsidP="0C27D8FF">
      <w:pPr>
        <w:spacing w:line="360" w:lineRule="auto"/>
        <w:ind w:firstLine="1134"/>
        <w:jc w:val="both"/>
        <w:rPr>
          <w:rFonts w:ascii="Times New Roman" w:eastAsia="Times New Roman" w:hAnsi="Times New Roman" w:cs="Times New Roman"/>
          <w:color w:val="000000" w:themeColor="text1"/>
          <w:sz w:val="24"/>
          <w:szCs w:val="24"/>
        </w:rPr>
      </w:pPr>
      <w:r w:rsidRPr="4A15BE33">
        <w:rPr>
          <w:rFonts w:ascii="Times New Roman" w:eastAsia="Times New Roman" w:hAnsi="Times New Roman" w:cs="Times New Roman"/>
          <w:color w:val="000000" w:themeColor="text1"/>
          <w:sz w:val="24"/>
          <w:szCs w:val="24"/>
        </w:rPr>
        <w:t>Esta contratação visa atender a demanda de</w:t>
      </w:r>
      <w:r w:rsidR="7DA4E7C3" w:rsidRPr="4A15BE33">
        <w:rPr>
          <w:rFonts w:ascii="Times New Roman" w:eastAsia="Times New Roman" w:hAnsi="Times New Roman" w:cs="Times New Roman"/>
          <w:color w:val="000000" w:themeColor="text1"/>
          <w:sz w:val="24"/>
          <w:szCs w:val="24"/>
        </w:rPr>
        <w:t xml:space="preserve"> processamento de dados que, atualmente, encontra-se limitada</w:t>
      </w:r>
      <w:r w:rsidRPr="4A15BE33">
        <w:rPr>
          <w:rFonts w:ascii="Times New Roman" w:eastAsia="Times New Roman" w:hAnsi="Times New Roman" w:cs="Times New Roman"/>
          <w:color w:val="000000" w:themeColor="text1"/>
          <w:sz w:val="24"/>
          <w:szCs w:val="24"/>
        </w:rPr>
        <w:t xml:space="preserve"> </w:t>
      </w:r>
      <w:r w:rsidR="528E345D" w:rsidRPr="4A15BE33">
        <w:rPr>
          <w:rFonts w:ascii="Times New Roman" w:eastAsia="Times New Roman" w:hAnsi="Times New Roman" w:cs="Times New Roman"/>
          <w:color w:val="000000" w:themeColor="text1"/>
          <w:sz w:val="24"/>
          <w:szCs w:val="24"/>
        </w:rPr>
        <w:t>à capacidade da infraestrutura instalada nos Datacenters do Tribunal de Justiça de Mato Grosso e do Fórum da Capital</w:t>
      </w:r>
      <w:r w:rsidRPr="4A15BE33">
        <w:rPr>
          <w:rFonts w:ascii="Times New Roman" w:eastAsia="Times New Roman" w:hAnsi="Times New Roman" w:cs="Times New Roman"/>
          <w:color w:val="000000" w:themeColor="text1"/>
          <w:sz w:val="24"/>
          <w:szCs w:val="24"/>
        </w:rPr>
        <w:t>.</w:t>
      </w:r>
    </w:p>
    <w:p w14:paraId="5C91F907" w14:textId="25891C75" w:rsidR="00DE3121" w:rsidRPr="00EB03B0" w:rsidRDefault="336B3D26" w:rsidP="336B3D26">
      <w:pPr>
        <w:spacing w:line="360" w:lineRule="auto"/>
        <w:ind w:firstLine="1134"/>
        <w:jc w:val="both"/>
        <w:rPr>
          <w:rFonts w:ascii="Times New Roman" w:eastAsia="Times New Roman" w:hAnsi="Times New Roman" w:cs="Times New Roman"/>
          <w:strike/>
          <w:color w:val="000000" w:themeColor="text1"/>
          <w:sz w:val="24"/>
          <w:szCs w:val="24"/>
        </w:rPr>
      </w:pPr>
      <w:r w:rsidRPr="4A15BE33">
        <w:rPr>
          <w:rFonts w:ascii="Times New Roman" w:eastAsia="Times New Roman" w:hAnsi="Times New Roman" w:cs="Times New Roman"/>
          <w:color w:val="000000" w:themeColor="text1"/>
          <w:sz w:val="24"/>
          <w:szCs w:val="24"/>
        </w:rPr>
        <w:t xml:space="preserve">A quantidade </w:t>
      </w:r>
      <w:r w:rsidR="38473D5A" w:rsidRPr="4A15BE33">
        <w:rPr>
          <w:rFonts w:ascii="Times New Roman" w:eastAsia="Times New Roman" w:hAnsi="Times New Roman" w:cs="Times New Roman"/>
          <w:color w:val="000000" w:themeColor="text1"/>
          <w:sz w:val="24"/>
          <w:szCs w:val="24"/>
        </w:rPr>
        <w:t>e especificação técnica dos</w:t>
      </w:r>
      <w:r w:rsidRPr="4A15BE33">
        <w:rPr>
          <w:rFonts w:ascii="Times New Roman" w:eastAsia="Times New Roman" w:hAnsi="Times New Roman" w:cs="Times New Roman"/>
          <w:color w:val="000000" w:themeColor="text1"/>
          <w:sz w:val="24"/>
          <w:szCs w:val="24"/>
        </w:rPr>
        <w:t xml:space="preserve"> </w:t>
      </w:r>
      <w:r w:rsidR="06077A55" w:rsidRPr="4A15BE33">
        <w:rPr>
          <w:rFonts w:ascii="Times New Roman" w:eastAsia="Times New Roman" w:hAnsi="Times New Roman" w:cs="Times New Roman"/>
          <w:color w:val="000000" w:themeColor="text1"/>
          <w:sz w:val="24"/>
          <w:szCs w:val="24"/>
        </w:rPr>
        <w:t>equipamentos</w:t>
      </w:r>
      <w:r w:rsidRPr="4A15BE33">
        <w:rPr>
          <w:rFonts w:ascii="Times New Roman" w:eastAsia="Times New Roman" w:hAnsi="Times New Roman" w:cs="Times New Roman"/>
          <w:color w:val="000000" w:themeColor="text1"/>
          <w:sz w:val="24"/>
          <w:szCs w:val="24"/>
        </w:rPr>
        <w:t xml:space="preserve"> </w:t>
      </w:r>
      <w:r w:rsidR="0060455B" w:rsidRPr="4A15BE33">
        <w:rPr>
          <w:rFonts w:ascii="Times New Roman" w:eastAsia="Times New Roman" w:hAnsi="Times New Roman" w:cs="Times New Roman"/>
          <w:color w:val="000000" w:themeColor="text1"/>
          <w:sz w:val="24"/>
          <w:szCs w:val="24"/>
        </w:rPr>
        <w:t>foram dimensionadas de forma</w:t>
      </w:r>
      <w:r w:rsidRPr="4A15BE33">
        <w:rPr>
          <w:rFonts w:ascii="Times New Roman" w:eastAsia="Times New Roman" w:hAnsi="Times New Roman" w:cs="Times New Roman"/>
          <w:color w:val="000000" w:themeColor="text1"/>
          <w:sz w:val="24"/>
          <w:szCs w:val="24"/>
        </w:rPr>
        <w:t xml:space="preserve"> a atender</w:t>
      </w:r>
      <w:r w:rsidR="718A6B02" w:rsidRPr="4A15BE33">
        <w:rPr>
          <w:rFonts w:ascii="Times New Roman" w:eastAsia="Times New Roman" w:hAnsi="Times New Roman" w:cs="Times New Roman"/>
          <w:color w:val="000000" w:themeColor="text1"/>
          <w:sz w:val="24"/>
          <w:szCs w:val="24"/>
        </w:rPr>
        <w:t xml:space="preserve">, inicialmente, a condição de manter a capacidade de </w:t>
      </w:r>
      <w:r w:rsidR="718A6B02" w:rsidRPr="4A15BE33">
        <w:rPr>
          <w:rFonts w:ascii="Times New Roman" w:eastAsia="Times New Roman" w:hAnsi="Times New Roman" w:cs="Times New Roman"/>
          <w:color w:val="000000" w:themeColor="text1"/>
          <w:sz w:val="24"/>
          <w:szCs w:val="24"/>
        </w:rPr>
        <w:lastRenderedPageBreak/>
        <w:t>processamento de dados</w:t>
      </w:r>
      <w:r w:rsidR="345145B8" w:rsidRPr="4A15BE33">
        <w:rPr>
          <w:rFonts w:ascii="Times New Roman" w:eastAsia="Times New Roman" w:hAnsi="Times New Roman" w:cs="Times New Roman"/>
          <w:color w:val="000000" w:themeColor="text1"/>
          <w:sz w:val="24"/>
          <w:szCs w:val="24"/>
        </w:rPr>
        <w:t xml:space="preserve"> computacionais</w:t>
      </w:r>
      <w:r w:rsidR="718A6B02" w:rsidRPr="4A15BE33">
        <w:rPr>
          <w:rFonts w:ascii="Times New Roman" w:eastAsia="Times New Roman" w:hAnsi="Times New Roman" w:cs="Times New Roman"/>
          <w:color w:val="000000" w:themeColor="text1"/>
          <w:sz w:val="24"/>
          <w:szCs w:val="24"/>
        </w:rPr>
        <w:t xml:space="preserve"> em um patamar inferior a 50%, </w:t>
      </w:r>
      <w:r w:rsidR="3F9DA043" w:rsidRPr="4A15BE33">
        <w:rPr>
          <w:rFonts w:ascii="Times New Roman" w:eastAsia="Times New Roman" w:hAnsi="Times New Roman" w:cs="Times New Roman"/>
          <w:color w:val="000000" w:themeColor="text1"/>
          <w:sz w:val="24"/>
          <w:szCs w:val="24"/>
        </w:rPr>
        <w:t xml:space="preserve">possibilitando assim a retomada da condição </w:t>
      </w:r>
      <w:r w:rsidR="5D7521F8" w:rsidRPr="00EB03B0">
        <w:rPr>
          <w:rFonts w:ascii="Times New Roman" w:eastAsia="Times New Roman" w:hAnsi="Times New Roman" w:cs="Times New Roman"/>
          <w:color w:val="000000" w:themeColor="text1"/>
          <w:sz w:val="24"/>
          <w:szCs w:val="24"/>
        </w:rPr>
        <w:t xml:space="preserve">de </w:t>
      </w:r>
      <w:r w:rsidR="5D7521F8" w:rsidRPr="00EB03B0">
        <w:rPr>
          <w:rFonts w:ascii="Times New Roman" w:eastAsia="Times New Roman" w:hAnsi="Times New Roman" w:cs="Times New Roman"/>
          <w:i/>
          <w:iCs/>
          <w:color w:val="000000" w:themeColor="text1"/>
          <w:sz w:val="24"/>
          <w:szCs w:val="24"/>
        </w:rPr>
        <w:t xml:space="preserve">Disaster Recovery </w:t>
      </w:r>
      <w:r w:rsidR="5D7521F8" w:rsidRPr="00EB03B0">
        <w:rPr>
          <w:rFonts w:ascii="Times New Roman" w:eastAsia="Times New Roman" w:hAnsi="Times New Roman" w:cs="Times New Roman"/>
          <w:color w:val="000000" w:themeColor="text1"/>
          <w:sz w:val="24"/>
          <w:szCs w:val="24"/>
        </w:rPr>
        <w:t>entre os dois Datacenters</w:t>
      </w:r>
      <w:r w:rsidR="51E0B220" w:rsidRPr="00EB03B0">
        <w:rPr>
          <w:rFonts w:ascii="Times New Roman" w:eastAsia="Times New Roman" w:hAnsi="Times New Roman" w:cs="Times New Roman"/>
          <w:color w:val="000000" w:themeColor="text1"/>
          <w:sz w:val="24"/>
          <w:szCs w:val="24"/>
        </w:rPr>
        <w:t xml:space="preserve"> do PJMT.</w:t>
      </w:r>
    </w:p>
    <w:p w14:paraId="5407B270" w14:textId="72161DF6" w:rsidR="51E0B220" w:rsidRDefault="51E0B220" w:rsidP="4A9A6D2C">
      <w:pPr>
        <w:spacing w:line="360" w:lineRule="auto"/>
        <w:ind w:firstLine="1134"/>
        <w:jc w:val="both"/>
        <w:rPr>
          <w:rFonts w:ascii="Times New Roman" w:eastAsia="Times New Roman" w:hAnsi="Times New Roman" w:cs="Times New Roman"/>
          <w:color w:val="000000" w:themeColor="text1"/>
          <w:sz w:val="24"/>
          <w:szCs w:val="24"/>
        </w:rPr>
      </w:pPr>
      <w:r w:rsidRPr="00EB03B0">
        <w:rPr>
          <w:rFonts w:ascii="Times New Roman" w:eastAsia="Times New Roman" w:hAnsi="Times New Roman" w:cs="Times New Roman"/>
          <w:color w:val="000000" w:themeColor="text1"/>
          <w:sz w:val="24"/>
          <w:szCs w:val="24"/>
        </w:rPr>
        <w:t xml:space="preserve">Também está previsto o </w:t>
      </w:r>
      <w:r w:rsidR="2C4EB2DA" w:rsidRPr="00EB03B0">
        <w:rPr>
          <w:rFonts w:ascii="Times New Roman" w:eastAsia="Times New Roman" w:hAnsi="Times New Roman" w:cs="Times New Roman"/>
          <w:color w:val="000000" w:themeColor="text1"/>
          <w:sz w:val="24"/>
          <w:szCs w:val="24"/>
        </w:rPr>
        <w:t>aumento</w:t>
      </w:r>
      <w:r w:rsidRPr="00EB03B0">
        <w:rPr>
          <w:rFonts w:ascii="Times New Roman" w:eastAsia="Times New Roman" w:hAnsi="Times New Roman" w:cs="Times New Roman"/>
          <w:color w:val="000000" w:themeColor="text1"/>
          <w:sz w:val="24"/>
          <w:szCs w:val="24"/>
        </w:rPr>
        <w:t xml:space="preserve"> da capacidade de processamento de dados</w:t>
      </w:r>
      <w:r w:rsidR="7552C5B7" w:rsidRPr="00EB03B0">
        <w:rPr>
          <w:rFonts w:ascii="Times New Roman" w:eastAsia="Times New Roman" w:hAnsi="Times New Roman" w:cs="Times New Roman"/>
          <w:color w:val="000000" w:themeColor="text1"/>
          <w:sz w:val="24"/>
          <w:szCs w:val="24"/>
        </w:rPr>
        <w:t xml:space="preserve"> </w:t>
      </w:r>
      <w:r w:rsidR="00555205" w:rsidRPr="00EB03B0">
        <w:rPr>
          <w:rFonts w:ascii="Times New Roman" w:eastAsia="Times New Roman" w:hAnsi="Times New Roman" w:cs="Times New Roman"/>
          <w:color w:val="000000" w:themeColor="text1"/>
          <w:sz w:val="24"/>
          <w:szCs w:val="24"/>
        </w:rPr>
        <w:t xml:space="preserve">(63% em núcleos de processamento e 74% em memória RAM) </w:t>
      </w:r>
      <w:r w:rsidR="6B586862" w:rsidRPr="00EB03B0">
        <w:rPr>
          <w:rFonts w:ascii="Times New Roman" w:eastAsia="Times New Roman" w:hAnsi="Times New Roman" w:cs="Times New Roman"/>
          <w:color w:val="000000" w:themeColor="text1"/>
          <w:sz w:val="24"/>
          <w:szCs w:val="24"/>
        </w:rPr>
        <w:t>para atender</w:t>
      </w:r>
      <w:r w:rsidR="6B586862" w:rsidRPr="6B476F0C">
        <w:rPr>
          <w:rFonts w:ascii="Times New Roman" w:eastAsia="Times New Roman" w:hAnsi="Times New Roman" w:cs="Times New Roman"/>
          <w:color w:val="000000" w:themeColor="text1"/>
          <w:sz w:val="24"/>
          <w:szCs w:val="24"/>
        </w:rPr>
        <w:t xml:space="preserve"> a demanda de </w:t>
      </w:r>
      <w:r w:rsidR="6B586862" w:rsidRPr="6B476F0C">
        <w:rPr>
          <w:rFonts w:ascii="Times New Roman" w:eastAsia="Times New Roman" w:hAnsi="Times New Roman" w:cs="Times New Roman"/>
          <w:sz w:val="24"/>
          <w:szCs w:val="24"/>
        </w:rPr>
        <w:t>crescimento o</w:t>
      </w:r>
      <w:r w:rsidR="6B586862" w:rsidRPr="6B476F0C">
        <w:rPr>
          <w:rFonts w:ascii="Times New Roman" w:eastAsia="Times New Roman" w:hAnsi="Times New Roman" w:cs="Times New Roman"/>
          <w:color w:val="000000" w:themeColor="text1"/>
          <w:sz w:val="24"/>
          <w:szCs w:val="24"/>
        </w:rPr>
        <w:t>rgânico dos sistemas e aplicações deste Poder Judiciário.</w:t>
      </w:r>
      <w:r w:rsidR="38C876F2" w:rsidRPr="6B476F0C">
        <w:rPr>
          <w:rFonts w:ascii="Times New Roman" w:eastAsia="Times New Roman" w:hAnsi="Times New Roman" w:cs="Times New Roman"/>
          <w:color w:val="000000" w:themeColor="text1"/>
          <w:sz w:val="24"/>
          <w:szCs w:val="24"/>
        </w:rPr>
        <w:t xml:space="preserve"> </w:t>
      </w:r>
    </w:p>
    <w:p w14:paraId="0A2ADD1C" w14:textId="1E10F917" w:rsidR="23AB113B" w:rsidRDefault="23AB113B" w:rsidP="4A15BE33">
      <w:pPr>
        <w:spacing w:line="360" w:lineRule="auto"/>
        <w:ind w:firstLine="1134"/>
        <w:jc w:val="both"/>
        <w:rPr>
          <w:rFonts w:ascii="Times New Roman" w:eastAsia="Times New Roman" w:hAnsi="Times New Roman" w:cs="Times New Roman"/>
          <w:color w:val="000000" w:themeColor="text1"/>
          <w:sz w:val="24"/>
          <w:szCs w:val="24"/>
        </w:rPr>
      </w:pPr>
      <w:r w:rsidRPr="4A9A6D2C">
        <w:rPr>
          <w:rFonts w:ascii="Times New Roman" w:eastAsia="Times New Roman" w:hAnsi="Times New Roman" w:cs="Times New Roman"/>
          <w:color w:val="000000" w:themeColor="text1"/>
          <w:sz w:val="24"/>
          <w:szCs w:val="24"/>
        </w:rPr>
        <w:t xml:space="preserve">Por fim, considerando a necessidade de substituição de uma das soluções de armazenamento de dados críticos, </w:t>
      </w:r>
      <w:r w:rsidR="15E1B5B2" w:rsidRPr="4A9A6D2C">
        <w:rPr>
          <w:rFonts w:ascii="Times New Roman" w:eastAsia="Times New Roman" w:hAnsi="Times New Roman" w:cs="Times New Roman"/>
          <w:sz w:val="24"/>
          <w:szCs w:val="24"/>
        </w:rPr>
        <w:t>consequência do</w:t>
      </w:r>
      <w:r w:rsidRPr="4A9A6D2C">
        <w:rPr>
          <w:rFonts w:ascii="Times New Roman" w:eastAsia="Times New Roman" w:hAnsi="Times New Roman" w:cs="Times New Roman"/>
          <w:sz w:val="24"/>
          <w:szCs w:val="24"/>
        </w:rPr>
        <w:t xml:space="preserve"> fim </w:t>
      </w:r>
      <w:r w:rsidR="000D0668" w:rsidRPr="4A9A6D2C">
        <w:rPr>
          <w:rFonts w:ascii="Times New Roman" w:eastAsia="Times New Roman" w:hAnsi="Times New Roman" w:cs="Times New Roman"/>
          <w:sz w:val="24"/>
          <w:szCs w:val="24"/>
        </w:rPr>
        <w:t>do suporte técnico e garantia dos</w:t>
      </w:r>
      <w:r w:rsidRPr="4A9A6D2C">
        <w:rPr>
          <w:rFonts w:ascii="Times New Roman" w:eastAsia="Times New Roman" w:hAnsi="Times New Roman" w:cs="Times New Roman"/>
          <w:sz w:val="24"/>
          <w:szCs w:val="24"/>
        </w:rPr>
        <w:t xml:space="preserve"> equipamentos VSP G1000</w:t>
      </w:r>
      <w:r w:rsidR="3723D98E" w:rsidRPr="4A9A6D2C">
        <w:rPr>
          <w:rFonts w:ascii="Times New Roman" w:eastAsia="Times New Roman" w:hAnsi="Times New Roman" w:cs="Times New Roman"/>
          <w:sz w:val="24"/>
          <w:szCs w:val="24"/>
        </w:rPr>
        <w:t xml:space="preserve"> </w:t>
      </w:r>
      <w:r w:rsidR="3B85DCED" w:rsidRPr="4A9A6D2C">
        <w:rPr>
          <w:rFonts w:ascii="Times New Roman" w:eastAsia="Times New Roman" w:hAnsi="Times New Roman" w:cs="Times New Roman"/>
          <w:sz w:val="24"/>
          <w:szCs w:val="24"/>
        </w:rPr>
        <w:t xml:space="preserve">ocorridos </w:t>
      </w:r>
      <w:r w:rsidR="3723D98E" w:rsidRPr="4A9A6D2C">
        <w:rPr>
          <w:rFonts w:ascii="Times New Roman" w:eastAsia="Times New Roman" w:hAnsi="Times New Roman" w:cs="Times New Roman"/>
          <w:sz w:val="24"/>
          <w:szCs w:val="24"/>
        </w:rPr>
        <w:t>em junho de 202</w:t>
      </w:r>
      <w:r w:rsidR="000D0668" w:rsidRPr="4A9A6D2C">
        <w:rPr>
          <w:rFonts w:ascii="Times New Roman" w:eastAsia="Times New Roman" w:hAnsi="Times New Roman" w:cs="Times New Roman"/>
          <w:sz w:val="24"/>
          <w:szCs w:val="24"/>
        </w:rPr>
        <w:t>1</w:t>
      </w:r>
      <w:r w:rsidR="3723D98E" w:rsidRPr="4A9A6D2C">
        <w:rPr>
          <w:rFonts w:ascii="Times New Roman" w:eastAsia="Times New Roman" w:hAnsi="Times New Roman" w:cs="Times New Roman"/>
          <w:sz w:val="24"/>
          <w:szCs w:val="24"/>
        </w:rPr>
        <w:t xml:space="preserve">, foram inseridos equipamentos com capacidade </w:t>
      </w:r>
      <w:r w:rsidR="4C0C9E71" w:rsidRPr="4A9A6D2C">
        <w:rPr>
          <w:rFonts w:ascii="Times New Roman" w:eastAsia="Times New Roman" w:hAnsi="Times New Roman" w:cs="Times New Roman"/>
          <w:sz w:val="24"/>
          <w:szCs w:val="24"/>
        </w:rPr>
        <w:t>suficiente para suprir</w:t>
      </w:r>
      <w:r w:rsidR="4C0C9E71" w:rsidRPr="4A9A6D2C">
        <w:rPr>
          <w:rFonts w:ascii="Times New Roman" w:eastAsia="Times New Roman" w:hAnsi="Times New Roman" w:cs="Times New Roman"/>
          <w:color w:val="000000" w:themeColor="text1"/>
          <w:sz w:val="24"/>
          <w:szCs w:val="24"/>
        </w:rPr>
        <w:t xml:space="preserve">, também, esta </w:t>
      </w:r>
      <w:r w:rsidR="000D0668" w:rsidRPr="4A9A6D2C">
        <w:rPr>
          <w:rFonts w:ascii="Times New Roman" w:eastAsia="Times New Roman" w:hAnsi="Times New Roman" w:cs="Times New Roman"/>
          <w:color w:val="000000" w:themeColor="text1"/>
          <w:sz w:val="24"/>
          <w:szCs w:val="24"/>
        </w:rPr>
        <w:t>demanda.</w:t>
      </w:r>
    </w:p>
    <w:p w14:paraId="68456E77" w14:textId="7CD6DDF7" w:rsidR="0069622C" w:rsidRPr="00564DA4" w:rsidRDefault="336B3D26" w:rsidP="336B3D26">
      <w:pPr>
        <w:spacing w:line="360" w:lineRule="auto"/>
        <w:ind w:firstLine="1134"/>
        <w:jc w:val="both"/>
        <w:rPr>
          <w:rFonts w:ascii="Times New Roman" w:eastAsia="Times New Roman" w:hAnsi="Times New Roman" w:cs="Times New Roman"/>
          <w:color w:val="000000" w:themeColor="text1"/>
          <w:sz w:val="24"/>
          <w:szCs w:val="24"/>
        </w:rPr>
      </w:pPr>
      <w:r w:rsidRPr="4A9A6D2C">
        <w:rPr>
          <w:rFonts w:ascii="Times New Roman" w:eastAsia="Times New Roman" w:hAnsi="Times New Roman" w:cs="Times New Roman"/>
          <w:color w:val="000000" w:themeColor="text1"/>
          <w:sz w:val="24"/>
          <w:szCs w:val="24"/>
        </w:rPr>
        <w:t xml:space="preserve">Abaixo, explanação, por item, acerca </w:t>
      </w:r>
      <w:r w:rsidR="008569DF" w:rsidRPr="4A9A6D2C">
        <w:rPr>
          <w:rFonts w:ascii="Times New Roman" w:eastAsia="Times New Roman" w:hAnsi="Times New Roman" w:cs="Times New Roman"/>
          <w:color w:val="000000" w:themeColor="text1"/>
          <w:sz w:val="24"/>
          <w:szCs w:val="24"/>
        </w:rPr>
        <w:t>dos quantitativos definidos</w:t>
      </w:r>
      <w:r w:rsidRPr="4A9A6D2C">
        <w:rPr>
          <w:rFonts w:ascii="Times New Roman" w:eastAsia="Times New Roman" w:hAnsi="Times New Roman" w:cs="Times New Roman"/>
          <w:color w:val="000000" w:themeColor="text1"/>
          <w:sz w:val="24"/>
          <w:szCs w:val="24"/>
        </w:rPr>
        <w:t xml:space="preserve"> para atendimento </w:t>
      </w:r>
      <w:r w:rsidR="008569DF" w:rsidRPr="4A9A6D2C">
        <w:rPr>
          <w:rFonts w:ascii="Times New Roman" w:eastAsia="Times New Roman" w:hAnsi="Times New Roman" w:cs="Times New Roman"/>
          <w:color w:val="000000" w:themeColor="text1"/>
          <w:sz w:val="24"/>
          <w:szCs w:val="24"/>
        </w:rPr>
        <w:t>d</w:t>
      </w:r>
      <w:r w:rsidRPr="4A9A6D2C">
        <w:rPr>
          <w:rFonts w:ascii="Times New Roman" w:eastAsia="Times New Roman" w:hAnsi="Times New Roman" w:cs="Times New Roman"/>
          <w:color w:val="000000" w:themeColor="text1"/>
          <w:sz w:val="24"/>
          <w:szCs w:val="24"/>
        </w:rPr>
        <w:t xml:space="preserve">a necessidade </w:t>
      </w:r>
      <w:r w:rsidRPr="00564DA4">
        <w:rPr>
          <w:rFonts w:ascii="Times New Roman" w:eastAsia="Times New Roman" w:hAnsi="Times New Roman" w:cs="Times New Roman"/>
          <w:color w:val="000000" w:themeColor="text1"/>
          <w:sz w:val="24"/>
          <w:szCs w:val="24"/>
        </w:rPr>
        <w:t>do PJMT:</w:t>
      </w:r>
    </w:p>
    <w:p w14:paraId="41EE5C82" w14:textId="73BE5559" w:rsidR="000A407D" w:rsidRPr="00564DA4" w:rsidRDefault="0C27D8FF" w:rsidP="0C27D8FF">
      <w:pPr>
        <w:spacing w:line="360" w:lineRule="auto"/>
        <w:ind w:firstLine="1134"/>
        <w:jc w:val="both"/>
        <w:rPr>
          <w:rFonts w:ascii="Times New Roman" w:eastAsia="Arial2,Arial,Times New Roman" w:hAnsi="Times New Roman" w:cs="Times New Roman"/>
          <w:color w:val="000000" w:themeColor="text1"/>
          <w:sz w:val="24"/>
          <w:szCs w:val="24"/>
        </w:rPr>
      </w:pPr>
      <w:r w:rsidRPr="00564DA4">
        <w:rPr>
          <w:rFonts w:ascii="Times New Roman" w:eastAsia="Times New Roman" w:hAnsi="Times New Roman" w:cs="Times New Roman"/>
          <w:b/>
          <w:bCs/>
          <w:color w:val="000000" w:themeColor="text1"/>
          <w:sz w:val="24"/>
          <w:szCs w:val="24"/>
        </w:rPr>
        <w:t xml:space="preserve">Item 1: </w:t>
      </w:r>
      <w:r w:rsidR="00BF3FF3" w:rsidRPr="00564DA4">
        <w:rPr>
          <w:rFonts w:ascii="Times New Roman" w:eastAsia="Arial2,Arial,Times New Roman" w:hAnsi="Times New Roman" w:cs="Times New Roman"/>
          <w:b/>
          <w:bCs/>
          <w:color w:val="000000" w:themeColor="text1"/>
          <w:sz w:val="24"/>
          <w:szCs w:val="24"/>
        </w:rPr>
        <w:t xml:space="preserve">SUPORTE </w:t>
      </w:r>
      <w:r w:rsidR="00677AF3" w:rsidRPr="00564DA4">
        <w:rPr>
          <w:rFonts w:ascii="Times New Roman" w:eastAsia="Arial2,Arial,Times New Roman" w:hAnsi="Times New Roman" w:cs="Times New Roman"/>
          <w:b/>
          <w:bCs/>
          <w:color w:val="000000" w:themeColor="text1"/>
          <w:sz w:val="24"/>
          <w:szCs w:val="24"/>
        </w:rPr>
        <w:t>MENSAL</w:t>
      </w:r>
      <w:r w:rsidR="0034141D" w:rsidRPr="00564DA4">
        <w:rPr>
          <w:rFonts w:ascii="Times New Roman" w:eastAsia="Arial2,Arial,Times New Roman" w:hAnsi="Times New Roman" w:cs="Times New Roman"/>
          <w:b/>
          <w:bCs/>
          <w:color w:val="000000" w:themeColor="text1"/>
          <w:sz w:val="24"/>
          <w:szCs w:val="24"/>
        </w:rPr>
        <w:t xml:space="preserve"> - BLADES</w:t>
      </w:r>
      <w:r w:rsidR="00677AF3" w:rsidRPr="00564DA4">
        <w:rPr>
          <w:rFonts w:ascii="Times New Roman" w:eastAsia="Arial2,Arial,Times New Roman" w:hAnsi="Times New Roman" w:cs="Times New Roman"/>
          <w:b/>
          <w:bCs/>
          <w:color w:val="000000" w:themeColor="text1"/>
          <w:sz w:val="24"/>
          <w:szCs w:val="24"/>
        </w:rPr>
        <w:t xml:space="preserve"> –</w:t>
      </w:r>
      <w:r w:rsidRPr="00564DA4">
        <w:rPr>
          <w:rFonts w:ascii="Times New Roman" w:eastAsia="Arial2,Arial,Times New Roman" w:hAnsi="Times New Roman" w:cs="Times New Roman"/>
          <w:color w:val="000000" w:themeColor="text1"/>
          <w:sz w:val="24"/>
          <w:szCs w:val="24"/>
        </w:rPr>
        <w:t xml:space="preserve"> </w:t>
      </w:r>
      <w:r w:rsidR="00677AF3" w:rsidRPr="00564DA4">
        <w:rPr>
          <w:rFonts w:ascii="Times New Roman" w:eastAsia="Arial2,Arial,Times New Roman" w:hAnsi="Times New Roman" w:cs="Times New Roman"/>
          <w:color w:val="000000" w:themeColor="text1"/>
          <w:sz w:val="24"/>
          <w:szCs w:val="24"/>
        </w:rPr>
        <w:t xml:space="preserve">Contratação de </w:t>
      </w:r>
      <w:r w:rsidR="00AF250C" w:rsidRPr="00564DA4">
        <w:rPr>
          <w:rFonts w:ascii="Times New Roman" w:eastAsia="Arial2,Arial,Times New Roman" w:hAnsi="Times New Roman" w:cs="Times New Roman"/>
          <w:color w:val="000000" w:themeColor="text1"/>
          <w:sz w:val="24"/>
          <w:szCs w:val="24"/>
        </w:rPr>
        <w:t xml:space="preserve">4 (quatro) unidades de </w:t>
      </w:r>
      <w:r w:rsidR="00677AF3" w:rsidRPr="00564DA4">
        <w:rPr>
          <w:rFonts w:ascii="Times New Roman" w:eastAsia="Arial2,Arial,Times New Roman" w:hAnsi="Times New Roman" w:cs="Times New Roman"/>
          <w:color w:val="000000" w:themeColor="text1"/>
          <w:sz w:val="24"/>
          <w:szCs w:val="24"/>
        </w:rPr>
        <w:t xml:space="preserve">serviço de </w:t>
      </w:r>
      <w:r w:rsidR="00AF250C" w:rsidRPr="00564DA4">
        <w:rPr>
          <w:rFonts w:ascii="Times New Roman" w:eastAsia="Arial2,Arial,Times New Roman" w:hAnsi="Times New Roman" w:cs="Times New Roman"/>
          <w:color w:val="000000" w:themeColor="text1"/>
          <w:sz w:val="24"/>
          <w:szCs w:val="24"/>
        </w:rPr>
        <w:t xml:space="preserve">Garantia e Suporte Técnico, por </w:t>
      </w:r>
      <w:r w:rsidR="00555205" w:rsidRPr="00564DA4">
        <w:rPr>
          <w:rFonts w:ascii="Times New Roman" w:eastAsia="Arial2,Arial,Times New Roman" w:hAnsi="Times New Roman" w:cs="Times New Roman"/>
          <w:color w:val="000000" w:themeColor="text1"/>
          <w:sz w:val="24"/>
          <w:szCs w:val="24"/>
        </w:rPr>
        <w:t>60 (sessenta)</w:t>
      </w:r>
      <w:r w:rsidR="00AF250C" w:rsidRPr="00564DA4">
        <w:rPr>
          <w:rFonts w:ascii="Times New Roman" w:eastAsia="Arial2,Arial,Times New Roman" w:hAnsi="Times New Roman" w:cs="Times New Roman"/>
          <w:color w:val="000000" w:themeColor="text1"/>
          <w:sz w:val="24"/>
          <w:szCs w:val="24"/>
        </w:rPr>
        <w:t xml:space="preserve"> meses, para</w:t>
      </w:r>
      <w:r w:rsidR="00E12E2D" w:rsidRPr="00564DA4">
        <w:rPr>
          <w:rFonts w:ascii="Times New Roman" w:eastAsia="Arial2,Arial,Times New Roman" w:hAnsi="Times New Roman" w:cs="Times New Roman"/>
          <w:color w:val="000000" w:themeColor="text1"/>
          <w:sz w:val="24"/>
          <w:szCs w:val="24"/>
        </w:rPr>
        <w:t xml:space="preserve"> servidores </w:t>
      </w:r>
      <w:r w:rsidR="00E12E2D" w:rsidRPr="00564DA4">
        <w:rPr>
          <w:rFonts w:ascii="Times New Roman" w:eastAsia="Arial2,Arial,Times New Roman" w:hAnsi="Times New Roman" w:cs="Times New Roman"/>
          <w:i/>
          <w:color w:val="000000" w:themeColor="text1"/>
          <w:sz w:val="24"/>
          <w:szCs w:val="24"/>
        </w:rPr>
        <w:t>blade</w:t>
      </w:r>
      <w:r w:rsidR="00E12E2D" w:rsidRPr="00564DA4">
        <w:rPr>
          <w:rFonts w:ascii="Times New Roman" w:eastAsia="Arial2,Arial,Times New Roman" w:hAnsi="Times New Roman" w:cs="Times New Roman"/>
          <w:color w:val="000000" w:themeColor="text1"/>
          <w:sz w:val="24"/>
          <w:szCs w:val="24"/>
        </w:rPr>
        <w:t xml:space="preserve"> já utilizados pelo PJMT,</w:t>
      </w:r>
      <w:r w:rsidR="00B22822" w:rsidRPr="00564DA4">
        <w:rPr>
          <w:rFonts w:ascii="Times New Roman" w:eastAsia="Arial2,Arial,Times New Roman" w:hAnsi="Times New Roman" w:cs="Times New Roman"/>
          <w:color w:val="000000" w:themeColor="text1"/>
          <w:sz w:val="24"/>
          <w:szCs w:val="24"/>
        </w:rPr>
        <w:t xml:space="preserve"> incluindo os equipamentos previstos nos itens </w:t>
      </w:r>
      <w:r w:rsidR="00AF250C" w:rsidRPr="00564DA4">
        <w:rPr>
          <w:rFonts w:ascii="Times New Roman" w:eastAsia="Arial2,Arial,Times New Roman" w:hAnsi="Times New Roman" w:cs="Times New Roman"/>
          <w:color w:val="000000" w:themeColor="text1"/>
          <w:sz w:val="24"/>
          <w:szCs w:val="24"/>
        </w:rPr>
        <w:t>5</w:t>
      </w:r>
      <w:r w:rsidR="00B22822" w:rsidRPr="00564DA4">
        <w:rPr>
          <w:rFonts w:ascii="Times New Roman" w:eastAsia="Arial2,Arial,Times New Roman" w:hAnsi="Times New Roman" w:cs="Times New Roman"/>
          <w:color w:val="000000" w:themeColor="text1"/>
          <w:sz w:val="24"/>
          <w:szCs w:val="24"/>
        </w:rPr>
        <w:t xml:space="preserve"> e </w:t>
      </w:r>
      <w:r w:rsidR="00AF250C" w:rsidRPr="00564DA4">
        <w:rPr>
          <w:rFonts w:ascii="Times New Roman" w:eastAsia="Arial2,Arial,Times New Roman" w:hAnsi="Times New Roman" w:cs="Times New Roman"/>
          <w:color w:val="000000" w:themeColor="text1"/>
          <w:sz w:val="24"/>
          <w:szCs w:val="24"/>
        </w:rPr>
        <w:t>7</w:t>
      </w:r>
      <w:r w:rsidR="00B22822" w:rsidRPr="00564DA4">
        <w:rPr>
          <w:rFonts w:ascii="Times New Roman" w:eastAsia="Arial2,Arial,Times New Roman" w:hAnsi="Times New Roman" w:cs="Times New Roman"/>
          <w:color w:val="000000" w:themeColor="text1"/>
          <w:sz w:val="24"/>
          <w:szCs w:val="24"/>
        </w:rPr>
        <w:t xml:space="preserve"> deste certame,</w:t>
      </w:r>
      <w:r w:rsidR="00E12E2D" w:rsidRPr="00564DA4">
        <w:rPr>
          <w:rFonts w:ascii="Times New Roman" w:eastAsia="Arial2,Arial,Times New Roman" w:hAnsi="Times New Roman" w:cs="Times New Roman"/>
          <w:color w:val="000000" w:themeColor="text1"/>
          <w:sz w:val="24"/>
          <w:szCs w:val="24"/>
        </w:rPr>
        <w:t xml:space="preserve"> para garantir o pleno funcionamento da solução</w:t>
      </w:r>
      <w:r w:rsidRPr="00564DA4">
        <w:rPr>
          <w:rFonts w:ascii="Times New Roman" w:eastAsia="Arial2,Arial,Times New Roman" w:hAnsi="Times New Roman" w:cs="Times New Roman"/>
          <w:sz w:val="24"/>
          <w:szCs w:val="24"/>
        </w:rPr>
        <w:t>.</w:t>
      </w:r>
    </w:p>
    <w:p w14:paraId="3F56855E" w14:textId="29D6D4E7" w:rsidR="000A407D" w:rsidRPr="00564DA4" w:rsidRDefault="0C27D8FF" w:rsidP="0C27D8FF">
      <w:pPr>
        <w:spacing w:line="360" w:lineRule="auto"/>
        <w:ind w:firstLine="1134"/>
        <w:jc w:val="both"/>
        <w:rPr>
          <w:rFonts w:ascii="Times New Roman" w:eastAsia="Arial2,Arial,Times New Roman" w:hAnsi="Times New Roman" w:cs="Times New Roman"/>
          <w:color w:val="000000" w:themeColor="text1"/>
          <w:sz w:val="24"/>
          <w:szCs w:val="24"/>
        </w:rPr>
      </w:pPr>
      <w:r w:rsidRPr="00564DA4">
        <w:rPr>
          <w:rFonts w:ascii="Times New Roman" w:eastAsia="Arial2,Arial,Times New Roman" w:hAnsi="Times New Roman" w:cs="Times New Roman"/>
          <w:b/>
          <w:bCs/>
          <w:color w:val="000000" w:themeColor="text1"/>
          <w:sz w:val="24"/>
          <w:szCs w:val="24"/>
        </w:rPr>
        <w:t xml:space="preserve">Item 2: </w:t>
      </w:r>
      <w:r w:rsidR="00E12E2D" w:rsidRPr="00564DA4">
        <w:rPr>
          <w:rFonts w:ascii="Times New Roman" w:eastAsia="Arial2,Arial,Times New Roman" w:hAnsi="Times New Roman" w:cs="Times New Roman"/>
          <w:b/>
          <w:bCs/>
          <w:color w:val="000000" w:themeColor="text1"/>
          <w:sz w:val="24"/>
          <w:szCs w:val="24"/>
        </w:rPr>
        <w:t>SUPORTE MENSAL</w:t>
      </w:r>
      <w:r w:rsidR="0034141D" w:rsidRPr="00564DA4">
        <w:rPr>
          <w:rFonts w:ascii="Times New Roman" w:eastAsia="Arial2,Arial,Times New Roman" w:hAnsi="Times New Roman" w:cs="Times New Roman"/>
          <w:b/>
          <w:bCs/>
          <w:color w:val="000000" w:themeColor="text1"/>
          <w:sz w:val="24"/>
          <w:szCs w:val="24"/>
        </w:rPr>
        <w:t xml:space="preserve"> - CHASSIS</w:t>
      </w:r>
      <w:r w:rsidR="00E12E2D" w:rsidRPr="00564DA4">
        <w:rPr>
          <w:rFonts w:ascii="Times New Roman" w:eastAsia="Arial2,Arial,Times New Roman" w:hAnsi="Times New Roman" w:cs="Times New Roman"/>
          <w:b/>
          <w:bCs/>
          <w:color w:val="000000" w:themeColor="text1"/>
          <w:sz w:val="24"/>
          <w:szCs w:val="24"/>
        </w:rPr>
        <w:t xml:space="preserve"> –</w:t>
      </w:r>
      <w:r w:rsidR="00E12E2D" w:rsidRPr="00564DA4">
        <w:rPr>
          <w:rFonts w:ascii="Times New Roman" w:eastAsia="Arial2,Arial,Times New Roman" w:hAnsi="Times New Roman" w:cs="Times New Roman"/>
          <w:color w:val="000000" w:themeColor="text1"/>
          <w:sz w:val="24"/>
          <w:szCs w:val="24"/>
        </w:rPr>
        <w:t xml:space="preserve"> Contratação de </w:t>
      </w:r>
      <w:r w:rsidR="00AF250C" w:rsidRPr="00564DA4">
        <w:rPr>
          <w:rFonts w:ascii="Times New Roman" w:eastAsia="Arial2,Arial,Times New Roman" w:hAnsi="Times New Roman" w:cs="Times New Roman"/>
          <w:color w:val="000000" w:themeColor="text1"/>
          <w:sz w:val="24"/>
          <w:szCs w:val="24"/>
        </w:rPr>
        <w:t xml:space="preserve">2 (duas) unidades de </w:t>
      </w:r>
      <w:r w:rsidR="00E12E2D" w:rsidRPr="00564DA4">
        <w:rPr>
          <w:rFonts w:ascii="Times New Roman" w:eastAsia="Arial2,Arial,Times New Roman" w:hAnsi="Times New Roman" w:cs="Times New Roman"/>
          <w:color w:val="000000" w:themeColor="text1"/>
          <w:sz w:val="24"/>
          <w:szCs w:val="24"/>
        </w:rPr>
        <w:t xml:space="preserve">serviço de </w:t>
      </w:r>
      <w:r w:rsidR="00AF250C" w:rsidRPr="00564DA4">
        <w:rPr>
          <w:rFonts w:ascii="Times New Roman" w:eastAsia="Arial2,Arial,Times New Roman" w:hAnsi="Times New Roman" w:cs="Times New Roman"/>
          <w:color w:val="000000" w:themeColor="text1"/>
          <w:sz w:val="24"/>
          <w:szCs w:val="24"/>
        </w:rPr>
        <w:t xml:space="preserve">Garantia e Suporte Técnico, por </w:t>
      </w:r>
      <w:r w:rsidR="00555205" w:rsidRPr="00564DA4">
        <w:rPr>
          <w:rFonts w:ascii="Times New Roman" w:eastAsia="Arial2,Arial,Times New Roman" w:hAnsi="Times New Roman" w:cs="Times New Roman"/>
          <w:color w:val="000000" w:themeColor="text1"/>
          <w:sz w:val="24"/>
          <w:szCs w:val="24"/>
        </w:rPr>
        <w:t>60 (sessenta)</w:t>
      </w:r>
      <w:r w:rsidR="00AF250C" w:rsidRPr="00564DA4">
        <w:rPr>
          <w:rFonts w:ascii="Times New Roman" w:eastAsia="Arial2,Arial,Times New Roman" w:hAnsi="Times New Roman" w:cs="Times New Roman"/>
          <w:color w:val="000000" w:themeColor="text1"/>
          <w:sz w:val="24"/>
          <w:szCs w:val="24"/>
        </w:rPr>
        <w:t xml:space="preserve"> meses, para</w:t>
      </w:r>
      <w:r w:rsidR="00E12E2D" w:rsidRPr="00564DA4">
        <w:rPr>
          <w:rFonts w:ascii="Times New Roman" w:eastAsia="Arial2,Arial,Times New Roman" w:hAnsi="Times New Roman" w:cs="Times New Roman"/>
          <w:color w:val="000000" w:themeColor="text1"/>
          <w:sz w:val="24"/>
          <w:szCs w:val="24"/>
        </w:rPr>
        <w:t xml:space="preserve"> </w:t>
      </w:r>
      <w:r w:rsidR="002A08EF" w:rsidRPr="00564DA4">
        <w:rPr>
          <w:rFonts w:ascii="Times New Roman" w:eastAsia="Arial2,Arial,Times New Roman" w:hAnsi="Times New Roman" w:cs="Times New Roman"/>
          <w:color w:val="000000" w:themeColor="text1"/>
          <w:sz w:val="24"/>
          <w:szCs w:val="24"/>
        </w:rPr>
        <w:t>chassis</w:t>
      </w:r>
      <w:r w:rsidR="00E12E2D" w:rsidRPr="00564DA4">
        <w:rPr>
          <w:rFonts w:ascii="Times New Roman" w:eastAsia="Arial2,Arial,Times New Roman" w:hAnsi="Times New Roman" w:cs="Times New Roman"/>
          <w:color w:val="000000" w:themeColor="text1"/>
          <w:sz w:val="24"/>
          <w:szCs w:val="24"/>
        </w:rPr>
        <w:t xml:space="preserve"> já utilizados pelo PJMT, </w:t>
      </w:r>
      <w:r w:rsidR="00B22822" w:rsidRPr="00564DA4">
        <w:rPr>
          <w:rFonts w:ascii="Times New Roman" w:eastAsia="Arial2,Arial,Times New Roman" w:hAnsi="Times New Roman" w:cs="Times New Roman"/>
          <w:color w:val="000000" w:themeColor="text1"/>
          <w:sz w:val="24"/>
          <w:szCs w:val="24"/>
        </w:rPr>
        <w:t xml:space="preserve">incluindo os equipamentos previstos no item 3 deste certame, </w:t>
      </w:r>
      <w:r w:rsidR="00E12E2D" w:rsidRPr="00564DA4">
        <w:rPr>
          <w:rFonts w:ascii="Times New Roman" w:eastAsia="Arial2,Arial,Times New Roman" w:hAnsi="Times New Roman" w:cs="Times New Roman"/>
          <w:color w:val="000000" w:themeColor="text1"/>
          <w:sz w:val="24"/>
          <w:szCs w:val="24"/>
        </w:rPr>
        <w:t>para garantir o pleno funcionamento da solução</w:t>
      </w:r>
      <w:r w:rsidRPr="00564DA4">
        <w:rPr>
          <w:rFonts w:ascii="Times New Roman" w:eastAsia="Arial2,Arial,Times New Roman" w:hAnsi="Times New Roman" w:cs="Times New Roman"/>
          <w:color w:val="000000" w:themeColor="text1"/>
          <w:sz w:val="24"/>
          <w:szCs w:val="24"/>
        </w:rPr>
        <w:t xml:space="preserve">. </w:t>
      </w:r>
    </w:p>
    <w:p w14:paraId="3F43B468" w14:textId="461F0254" w:rsidR="003E6066" w:rsidRPr="00564DA4" w:rsidRDefault="003E6066" w:rsidP="003E6066">
      <w:pPr>
        <w:spacing w:line="360" w:lineRule="auto"/>
        <w:ind w:firstLine="1134"/>
        <w:jc w:val="both"/>
        <w:rPr>
          <w:rFonts w:ascii="Times New Roman" w:eastAsia="Arial2,Arial,Times New Roman" w:hAnsi="Times New Roman" w:cs="Times New Roman"/>
          <w:color w:val="000000" w:themeColor="text1"/>
          <w:sz w:val="24"/>
          <w:szCs w:val="24"/>
        </w:rPr>
      </w:pPr>
      <w:r w:rsidRPr="00564DA4">
        <w:rPr>
          <w:rFonts w:ascii="Times New Roman" w:eastAsia="Arial2,Arial,Times New Roman" w:hAnsi="Times New Roman" w:cs="Times New Roman"/>
          <w:b/>
          <w:bCs/>
          <w:color w:val="000000" w:themeColor="text1"/>
          <w:sz w:val="24"/>
          <w:szCs w:val="24"/>
        </w:rPr>
        <w:t xml:space="preserve">Itens 3: </w:t>
      </w:r>
      <w:r w:rsidRPr="00564DA4">
        <w:rPr>
          <w:rFonts w:ascii="Times New Roman" w:eastAsia="Arial2,Arial,Times New Roman" w:hAnsi="Times New Roman" w:cs="Times New Roman"/>
          <w:b/>
          <w:bCs/>
          <w:i/>
          <w:color w:val="000000" w:themeColor="text1"/>
          <w:sz w:val="24"/>
          <w:szCs w:val="24"/>
        </w:rPr>
        <w:t>MODULE</w:t>
      </w:r>
      <w:r w:rsidRPr="00564DA4">
        <w:rPr>
          <w:rFonts w:ascii="Times New Roman" w:eastAsia="Arial2,Arial,Times New Roman" w:hAnsi="Times New Roman" w:cs="Times New Roman"/>
          <w:b/>
          <w:bCs/>
          <w:color w:val="000000" w:themeColor="text1"/>
          <w:sz w:val="24"/>
          <w:szCs w:val="24"/>
        </w:rPr>
        <w:t xml:space="preserve"> </w:t>
      </w:r>
      <w:r w:rsidRPr="00564DA4">
        <w:rPr>
          <w:rFonts w:ascii="Times New Roman" w:eastAsia="Arial2,Arial,Times New Roman" w:hAnsi="Times New Roman" w:cs="Times New Roman"/>
          <w:b/>
          <w:bCs/>
          <w:i/>
          <w:color w:val="000000" w:themeColor="text1"/>
          <w:sz w:val="24"/>
          <w:szCs w:val="24"/>
        </w:rPr>
        <w:t>IO</w:t>
      </w:r>
      <w:r w:rsidRPr="00564DA4">
        <w:rPr>
          <w:rFonts w:ascii="Times New Roman" w:eastAsia="Arial2,Arial,Times New Roman" w:hAnsi="Times New Roman" w:cs="Times New Roman"/>
          <w:b/>
          <w:bCs/>
          <w:color w:val="000000" w:themeColor="text1"/>
          <w:sz w:val="24"/>
          <w:szCs w:val="24"/>
        </w:rPr>
        <w:t xml:space="preserve"> PARA CHASSIS –</w:t>
      </w:r>
      <w:r w:rsidRPr="00564DA4">
        <w:rPr>
          <w:rFonts w:ascii="Times New Roman" w:eastAsia="Arial2,Arial,Times New Roman" w:hAnsi="Times New Roman" w:cs="Times New Roman"/>
          <w:color w:val="000000" w:themeColor="text1"/>
          <w:sz w:val="24"/>
          <w:szCs w:val="24"/>
        </w:rPr>
        <w:t xml:space="preserve"> Aquisição de 4 (quatro) módulos para upgrade dos Chassis que permanecerão instalados na solução de processamento de dados, sendo 2 unidades para cada chassis.  </w:t>
      </w:r>
    </w:p>
    <w:p w14:paraId="1653BA48" w14:textId="75DF9CCD" w:rsidR="00AF250C" w:rsidRPr="00564DA4" w:rsidRDefault="00AF250C" w:rsidP="00AF250C">
      <w:pPr>
        <w:spacing w:line="360" w:lineRule="auto"/>
        <w:ind w:firstLine="1134"/>
        <w:jc w:val="both"/>
        <w:rPr>
          <w:rFonts w:ascii="Times New Roman" w:eastAsia="Arial2,Arial,Times New Roman" w:hAnsi="Times New Roman" w:cs="Times New Roman"/>
          <w:color w:val="000000" w:themeColor="text1"/>
          <w:sz w:val="24"/>
          <w:szCs w:val="24"/>
        </w:rPr>
      </w:pPr>
      <w:r w:rsidRPr="00564DA4">
        <w:rPr>
          <w:rFonts w:ascii="Times New Roman" w:eastAsia="Arial2,Arial,Times New Roman" w:hAnsi="Times New Roman" w:cs="Times New Roman"/>
          <w:b/>
          <w:bCs/>
          <w:color w:val="000000" w:themeColor="text1"/>
          <w:sz w:val="24"/>
          <w:szCs w:val="24"/>
        </w:rPr>
        <w:t xml:space="preserve">Itens 4: INSTALAÇÃO E CONFIGURAÇÃO - </w:t>
      </w:r>
      <w:r w:rsidRPr="00564DA4">
        <w:rPr>
          <w:rFonts w:ascii="Times New Roman" w:eastAsia="Arial2,Arial,Times New Roman" w:hAnsi="Times New Roman" w:cs="Times New Roman"/>
          <w:b/>
          <w:bCs/>
          <w:i/>
          <w:color w:val="000000" w:themeColor="text1"/>
          <w:sz w:val="24"/>
          <w:szCs w:val="24"/>
        </w:rPr>
        <w:t>MODULE IO</w:t>
      </w:r>
      <w:r w:rsidRPr="00564DA4">
        <w:rPr>
          <w:rFonts w:ascii="Times New Roman" w:eastAsia="Arial2,Arial,Times New Roman" w:hAnsi="Times New Roman" w:cs="Times New Roman"/>
          <w:b/>
          <w:bCs/>
          <w:color w:val="000000" w:themeColor="text1"/>
          <w:sz w:val="24"/>
          <w:szCs w:val="24"/>
        </w:rPr>
        <w:t xml:space="preserve"> –</w:t>
      </w:r>
      <w:r w:rsidRPr="00564DA4">
        <w:rPr>
          <w:rFonts w:ascii="Times New Roman" w:eastAsia="Arial2,Arial,Times New Roman" w:hAnsi="Times New Roman" w:cs="Times New Roman"/>
          <w:color w:val="000000" w:themeColor="text1"/>
          <w:sz w:val="24"/>
          <w:szCs w:val="24"/>
        </w:rPr>
        <w:t xml:space="preserve"> 4 (quatro) unidades do serviço de instalação e configuração de módulos para upgrade dos Chassis que permanecerão instalados na solução de processamento de dados.  </w:t>
      </w:r>
    </w:p>
    <w:p w14:paraId="671C4EA4" w14:textId="723D7FA5" w:rsidR="003E6066" w:rsidRPr="00564DA4" w:rsidRDefault="003E6066" w:rsidP="003E6066">
      <w:pPr>
        <w:spacing w:line="360" w:lineRule="auto"/>
        <w:ind w:firstLine="1134"/>
        <w:jc w:val="both"/>
        <w:rPr>
          <w:rFonts w:ascii="Times New Roman" w:eastAsia="Arial2,Arial,Times New Roman" w:hAnsi="Times New Roman" w:cs="Times New Roman"/>
          <w:color w:val="000000" w:themeColor="text1"/>
          <w:sz w:val="24"/>
          <w:szCs w:val="24"/>
        </w:rPr>
      </w:pPr>
      <w:r w:rsidRPr="00564DA4">
        <w:rPr>
          <w:rFonts w:ascii="Times New Roman" w:eastAsia="Arial2,Arial,Times New Roman" w:hAnsi="Times New Roman" w:cs="Times New Roman"/>
          <w:b/>
          <w:bCs/>
          <w:color w:val="000000" w:themeColor="text1"/>
          <w:sz w:val="24"/>
          <w:szCs w:val="24"/>
        </w:rPr>
        <w:t xml:space="preserve">Itens </w:t>
      </w:r>
      <w:r w:rsidR="00AF250C" w:rsidRPr="00564DA4">
        <w:rPr>
          <w:rFonts w:ascii="Times New Roman" w:eastAsia="Arial2,Arial,Times New Roman" w:hAnsi="Times New Roman" w:cs="Times New Roman"/>
          <w:b/>
          <w:bCs/>
          <w:color w:val="000000" w:themeColor="text1"/>
          <w:sz w:val="24"/>
          <w:szCs w:val="24"/>
        </w:rPr>
        <w:t>5</w:t>
      </w:r>
      <w:r w:rsidRPr="00564DA4">
        <w:rPr>
          <w:rFonts w:ascii="Times New Roman" w:eastAsia="Arial2,Arial,Times New Roman" w:hAnsi="Times New Roman" w:cs="Times New Roman"/>
          <w:b/>
          <w:bCs/>
          <w:color w:val="000000" w:themeColor="text1"/>
          <w:sz w:val="24"/>
          <w:szCs w:val="24"/>
        </w:rPr>
        <w:t>: DISCOS DE BOOT –</w:t>
      </w:r>
      <w:r w:rsidRPr="00564DA4">
        <w:rPr>
          <w:rFonts w:ascii="Times New Roman" w:eastAsia="Arial2,Arial,Times New Roman" w:hAnsi="Times New Roman" w:cs="Times New Roman"/>
          <w:color w:val="000000" w:themeColor="text1"/>
          <w:sz w:val="24"/>
          <w:szCs w:val="24"/>
        </w:rPr>
        <w:t xml:space="preserve"> Aquisição de 8 (oito) discos de boot que serão instalados nas quatro </w:t>
      </w:r>
      <w:r w:rsidRPr="00564DA4">
        <w:rPr>
          <w:rFonts w:ascii="Times New Roman" w:eastAsia="Arial2,Arial,Times New Roman" w:hAnsi="Times New Roman" w:cs="Times New Roman"/>
          <w:i/>
          <w:color w:val="000000" w:themeColor="text1"/>
          <w:sz w:val="24"/>
          <w:szCs w:val="24"/>
        </w:rPr>
        <w:t xml:space="preserve">blades </w:t>
      </w:r>
      <w:r w:rsidRPr="00564DA4">
        <w:rPr>
          <w:rFonts w:ascii="Times New Roman" w:eastAsia="Arial2,Arial,Times New Roman" w:hAnsi="Times New Roman" w:cs="Times New Roman"/>
          <w:color w:val="000000" w:themeColor="text1"/>
          <w:sz w:val="24"/>
          <w:szCs w:val="24"/>
        </w:rPr>
        <w:t xml:space="preserve">UCS B480 M5 que permanecerão instaladas na solução de processamento de dados, sendo 2 unidades para cada servidor.  </w:t>
      </w:r>
    </w:p>
    <w:p w14:paraId="189E4BA1" w14:textId="134269C0" w:rsidR="00AF250C" w:rsidRPr="00564DA4" w:rsidRDefault="003E6066" w:rsidP="003E6066">
      <w:pPr>
        <w:spacing w:line="360" w:lineRule="auto"/>
        <w:ind w:firstLine="1134"/>
        <w:jc w:val="both"/>
        <w:rPr>
          <w:rFonts w:ascii="Times New Roman" w:eastAsia="Arial2,Arial,Times New Roman" w:hAnsi="Times New Roman" w:cs="Times New Roman"/>
          <w:b/>
          <w:bCs/>
          <w:color w:val="000000" w:themeColor="text1"/>
          <w:sz w:val="24"/>
          <w:szCs w:val="24"/>
        </w:rPr>
      </w:pPr>
      <w:r w:rsidRPr="00564DA4">
        <w:rPr>
          <w:rFonts w:ascii="Times New Roman" w:eastAsia="Arial2,Arial,Times New Roman" w:hAnsi="Times New Roman" w:cs="Times New Roman"/>
          <w:b/>
          <w:color w:val="000000" w:themeColor="text1"/>
          <w:sz w:val="24"/>
          <w:szCs w:val="24"/>
        </w:rPr>
        <w:t xml:space="preserve">Itens </w:t>
      </w:r>
      <w:r w:rsidR="00AF250C" w:rsidRPr="00564DA4">
        <w:rPr>
          <w:rFonts w:ascii="Times New Roman" w:eastAsia="Arial2,Arial,Times New Roman" w:hAnsi="Times New Roman" w:cs="Times New Roman"/>
          <w:b/>
          <w:bCs/>
          <w:color w:val="000000" w:themeColor="text1"/>
          <w:sz w:val="24"/>
          <w:szCs w:val="24"/>
        </w:rPr>
        <w:t>6: INSTALAÇÃO E CONFIGURAÇÃO – DISCOS DE BOOT –</w:t>
      </w:r>
      <w:r w:rsidR="00AF250C" w:rsidRPr="00564DA4">
        <w:rPr>
          <w:rFonts w:ascii="Times New Roman" w:eastAsia="Arial2,Arial,Times New Roman" w:hAnsi="Times New Roman" w:cs="Times New Roman"/>
          <w:color w:val="000000" w:themeColor="text1"/>
          <w:sz w:val="24"/>
          <w:szCs w:val="24"/>
        </w:rPr>
        <w:t xml:space="preserve"> 8 (oito) unidades do serviço de instalação e configuração de discos de boot que serão </w:t>
      </w:r>
      <w:r w:rsidR="00AF250C" w:rsidRPr="00564DA4">
        <w:rPr>
          <w:rFonts w:ascii="Times New Roman" w:eastAsia="Arial2,Arial,Times New Roman" w:hAnsi="Times New Roman" w:cs="Times New Roman"/>
          <w:color w:val="000000" w:themeColor="text1"/>
          <w:sz w:val="24"/>
          <w:szCs w:val="24"/>
        </w:rPr>
        <w:lastRenderedPageBreak/>
        <w:t xml:space="preserve">instalados nas quatro </w:t>
      </w:r>
      <w:r w:rsidR="00AF250C" w:rsidRPr="00564DA4">
        <w:rPr>
          <w:rFonts w:ascii="Times New Roman" w:eastAsia="Arial2,Arial,Times New Roman" w:hAnsi="Times New Roman" w:cs="Times New Roman"/>
          <w:i/>
          <w:color w:val="000000" w:themeColor="text1"/>
          <w:sz w:val="24"/>
          <w:szCs w:val="24"/>
        </w:rPr>
        <w:t xml:space="preserve">blades </w:t>
      </w:r>
      <w:r w:rsidR="00AF250C" w:rsidRPr="00564DA4">
        <w:rPr>
          <w:rFonts w:ascii="Times New Roman" w:eastAsia="Arial2,Arial,Times New Roman" w:hAnsi="Times New Roman" w:cs="Times New Roman"/>
          <w:color w:val="000000" w:themeColor="text1"/>
          <w:sz w:val="24"/>
          <w:szCs w:val="24"/>
        </w:rPr>
        <w:t>UCS B480 M5 que permanecerão instaladas na solução de processamento de dados.</w:t>
      </w:r>
    </w:p>
    <w:p w14:paraId="3E3D3BCC" w14:textId="3A4F8EC0" w:rsidR="003E6066" w:rsidRPr="00564DA4" w:rsidRDefault="00AF250C" w:rsidP="003E6066">
      <w:pPr>
        <w:spacing w:line="360" w:lineRule="auto"/>
        <w:ind w:firstLine="1134"/>
        <w:jc w:val="both"/>
        <w:rPr>
          <w:rFonts w:ascii="Times New Roman" w:eastAsia="Arial2,Arial,Times New Roman" w:hAnsi="Times New Roman" w:cs="Times New Roman"/>
          <w:color w:val="000000" w:themeColor="text1"/>
          <w:sz w:val="24"/>
          <w:szCs w:val="24"/>
        </w:rPr>
      </w:pPr>
      <w:r w:rsidRPr="00564DA4">
        <w:rPr>
          <w:rFonts w:ascii="Times New Roman" w:eastAsia="Arial2,Arial,Times New Roman" w:hAnsi="Times New Roman" w:cs="Times New Roman"/>
          <w:b/>
          <w:bCs/>
          <w:color w:val="000000" w:themeColor="text1"/>
          <w:sz w:val="24"/>
          <w:szCs w:val="24"/>
        </w:rPr>
        <w:t>Itens 7</w:t>
      </w:r>
      <w:r w:rsidR="003E6066" w:rsidRPr="00564DA4">
        <w:rPr>
          <w:rFonts w:ascii="Times New Roman" w:eastAsia="Arial2,Arial,Times New Roman" w:hAnsi="Times New Roman" w:cs="Times New Roman"/>
          <w:b/>
          <w:bCs/>
          <w:color w:val="000000" w:themeColor="text1"/>
          <w:sz w:val="24"/>
          <w:szCs w:val="24"/>
        </w:rPr>
        <w:t>: CONTROLADORA DE RAID –</w:t>
      </w:r>
      <w:r w:rsidR="003E6066" w:rsidRPr="00564DA4">
        <w:rPr>
          <w:rFonts w:ascii="Times New Roman" w:eastAsia="Arial2,Arial,Times New Roman" w:hAnsi="Times New Roman" w:cs="Times New Roman"/>
          <w:color w:val="000000" w:themeColor="text1"/>
          <w:sz w:val="24"/>
          <w:szCs w:val="24"/>
        </w:rPr>
        <w:t xml:space="preserve"> Aquisição de 4 (quatro) controladoras que serão instaladas nas quatro </w:t>
      </w:r>
      <w:r w:rsidR="003E6066" w:rsidRPr="00564DA4">
        <w:rPr>
          <w:rFonts w:ascii="Times New Roman" w:eastAsia="Arial2,Arial,Times New Roman" w:hAnsi="Times New Roman" w:cs="Times New Roman"/>
          <w:i/>
          <w:color w:val="000000" w:themeColor="text1"/>
          <w:sz w:val="24"/>
          <w:szCs w:val="24"/>
        </w:rPr>
        <w:t xml:space="preserve">blades </w:t>
      </w:r>
      <w:r w:rsidR="003E6066" w:rsidRPr="00564DA4">
        <w:rPr>
          <w:rFonts w:ascii="Times New Roman" w:eastAsia="Arial2,Arial,Times New Roman" w:hAnsi="Times New Roman" w:cs="Times New Roman"/>
          <w:color w:val="000000" w:themeColor="text1"/>
          <w:sz w:val="24"/>
          <w:szCs w:val="24"/>
        </w:rPr>
        <w:t xml:space="preserve">UCS B480 M5 que permanecerão instalados na solução de processamento de dados, sendo 1 unidade para cada servidor de dados.  </w:t>
      </w:r>
    </w:p>
    <w:p w14:paraId="0BFE0421" w14:textId="0C72DA4B" w:rsidR="00AF250C" w:rsidRPr="00564DA4" w:rsidRDefault="003E6066" w:rsidP="00AF250C">
      <w:pPr>
        <w:spacing w:line="360" w:lineRule="auto"/>
        <w:ind w:firstLine="1134"/>
        <w:jc w:val="both"/>
        <w:rPr>
          <w:rFonts w:ascii="Times New Roman" w:eastAsia="Arial2,Arial,Times New Roman" w:hAnsi="Times New Roman" w:cs="Times New Roman"/>
          <w:b/>
          <w:bCs/>
          <w:color w:val="000000" w:themeColor="text1"/>
          <w:sz w:val="24"/>
          <w:szCs w:val="24"/>
        </w:rPr>
      </w:pPr>
      <w:r w:rsidRPr="00564DA4">
        <w:rPr>
          <w:rFonts w:ascii="Times New Roman" w:eastAsia="Arial2,Arial,Times New Roman" w:hAnsi="Times New Roman" w:cs="Times New Roman"/>
          <w:b/>
          <w:color w:val="000000" w:themeColor="text1"/>
          <w:sz w:val="24"/>
          <w:szCs w:val="24"/>
        </w:rPr>
        <w:t xml:space="preserve">Itens </w:t>
      </w:r>
      <w:r w:rsidR="00AF250C" w:rsidRPr="00564DA4">
        <w:rPr>
          <w:rFonts w:ascii="Times New Roman" w:eastAsia="Arial2,Arial,Times New Roman" w:hAnsi="Times New Roman" w:cs="Times New Roman"/>
          <w:b/>
          <w:bCs/>
          <w:color w:val="000000" w:themeColor="text1"/>
          <w:sz w:val="24"/>
          <w:szCs w:val="24"/>
        </w:rPr>
        <w:t>8: INSTALAÇÃO E CONFIGURAÇÃO – CONTROLADORA –</w:t>
      </w:r>
      <w:r w:rsidR="00AF250C" w:rsidRPr="00564DA4">
        <w:rPr>
          <w:rFonts w:ascii="Times New Roman" w:eastAsia="Arial2,Arial,Times New Roman" w:hAnsi="Times New Roman" w:cs="Times New Roman"/>
          <w:color w:val="000000" w:themeColor="text1"/>
          <w:sz w:val="24"/>
          <w:szCs w:val="24"/>
        </w:rPr>
        <w:t xml:space="preserve"> 4 (quatro) unidades do serviço de instalação e configuração de controladoras que serão instaladas nas quatro </w:t>
      </w:r>
      <w:r w:rsidR="00AF250C" w:rsidRPr="00564DA4">
        <w:rPr>
          <w:rFonts w:ascii="Times New Roman" w:eastAsia="Arial2,Arial,Times New Roman" w:hAnsi="Times New Roman" w:cs="Times New Roman"/>
          <w:i/>
          <w:color w:val="000000" w:themeColor="text1"/>
          <w:sz w:val="24"/>
          <w:szCs w:val="24"/>
        </w:rPr>
        <w:t xml:space="preserve">blades </w:t>
      </w:r>
      <w:r w:rsidR="00AF250C" w:rsidRPr="00564DA4">
        <w:rPr>
          <w:rFonts w:ascii="Times New Roman" w:eastAsia="Arial2,Arial,Times New Roman" w:hAnsi="Times New Roman" w:cs="Times New Roman"/>
          <w:color w:val="000000" w:themeColor="text1"/>
          <w:sz w:val="24"/>
          <w:szCs w:val="24"/>
        </w:rPr>
        <w:t>UCS B480 M5 que permanecerão instalados na solução de processamento de dados.</w:t>
      </w:r>
    </w:p>
    <w:p w14:paraId="35BEB428" w14:textId="58278C2F" w:rsidR="008216F0" w:rsidRPr="00564DA4" w:rsidRDefault="00AF250C" w:rsidP="0C27D8FF">
      <w:pPr>
        <w:spacing w:line="360" w:lineRule="auto"/>
        <w:ind w:firstLine="1134"/>
        <w:jc w:val="both"/>
        <w:rPr>
          <w:rFonts w:ascii="Times New Roman" w:eastAsia="Arial2,Arial,Times New Roman" w:hAnsi="Times New Roman" w:cs="Times New Roman"/>
          <w:color w:val="000000" w:themeColor="text1"/>
          <w:sz w:val="24"/>
          <w:szCs w:val="24"/>
        </w:rPr>
      </w:pPr>
      <w:r w:rsidRPr="00564DA4">
        <w:rPr>
          <w:rFonts w:ascii="Times New Roman" w:eastAsia="Arial2,Arial,Times New Roman" w:hAnsi="Times New Roman" w:cs="Times New Roman"/>
          <w:b/>
          <w:bCs/>
          <w:color w:val="000000" w:themeColor="text1"/>
          <w:sz w:val="24"/>
          <w:szCs w:val="24"/>
        </w:rPr>
        <w:t>Itens 9</w:t>
      </w:r>
      <w:r w:rsidR="008569DF" w:rsidRPr="00564DA4">
        <w:rPr>
          <w:rFonts w:ascii="Times New Roman" w:eastAsia="Arial2,Arial,Times New Roman" w:hAnsi="Times New Roman" w:cs="Times New Roman"/>
          <w:b/>
          <w:bCs/>
          <w:color w:val="000000" w:themeColor="text1"/>
          <w:sz w:val="24"/>
          <w:szCs w:val="24"/>
        </w:rPr>
        <w:t>:</w:t>
      </w:r>
      <w:r w:rsidR="0C27D8FF" w:rsidRPr="00564DA4">
        <w:rPr>
          <w:rFonts w:ascii="Times New Roman" w:eastAsia="Arial2,Arial,Times New Roman" w:hAnsi="Times New Roman" w:cs="Times New Roman"/>
          <w:b/>
          <w:bCs/>
          <w:color w:val="000000" w:themeColor="text1"/>
          <w:sz w:val="24"/>
          <w:szCs w:val="24"/>
        </w:rPr>
        <w:t xml:space="preserve"> </w:t>
      </w:r>
      <w:r w:rsidR="00DA68A4" w:rsidRPr="00564DA4">
        <w:rPr>
          <w:rFonts w:ascii="Times New Roman" w:eastAsia="Arial2,Arial,Times New Roman" w:hAnsi="Times New Roman" w:cs="Times New Roman"/>
          <w:b/>
          <w:bCs/>
          <w:color w:val="000000" w:themeColor="text1"/>
          <w:sz w:val="24"/>
          <w:szCs w:val="24"/>
        </w:rPr>
        <w:t xml:space="preserve">SERVIDOR </w:t>
      </w:r>
      <w:r w:rsidR="00DA68A4" w:rsidRPr="00564DA4">
        <w:rPr>
          <w:rFonts w:ascii="Times New Roman" w:eastAsia="Arial2,Arial,Times New Roman" w:hAnsi="Times New Roman" w:cs="Times New Roman"/>
          <w:b/>
          <w:bCs/>
          <w:i/>
          <w:iCs/>
          <w:color w:val="000000" w:themeColor="text1"/>
          <w:sz w:val="24"/>
          <w:szCs w:val="24"/>
        </w:rPr>
        <w:t>BLADE</w:t>
      </w:r>
      <w:r w:rsidR="00DA68A4" w:rsidRPr="00564DA4">
        <w:rPr>
          <w:rFonts w:ascii="Times New Roman" w:eastAsia="Arial2,Arial,Times New Roman" w:hAnsi="Times New Roman" w:cs="Times New Roman"/>
          <w:b/>
          <w:bCs/>
          <w:color w:val="000000" w:themeColor="text1"/>
          <w:sz w:val="24"/>
          <w:szCs w:val="24"/>
        </w:rPr>
        <w:t xml:space="preserve"> </w:t>
      </w:r>
      <w:r w:rsidR="00DA68A4" w:rsidRPr="00564DA4">
        <w:rPr>
          <w:rFonts w:ascii="Times New Roman" w:eastAsia="Arial2,Arial,Times New Roman" w:hAnsi="Times New Roman" w:cs="Times New Roman"/>
          <w:b/>
          <w:bCs/>
          <w:i/>
          <w:iCs/>
          <w:color w:val="000000" w:themeColor="text1"/>
          <w:sz w:val="24"/>
          <w:szCs w:val="24"/>
        </w:rPr>
        <w:t>HALF</w:t>
      </w:r>
      <w:r w:rsidR="002A08EF" w:rsidRPr="00564DA4">
        <w:rPr>
          <w:rFonts w:ascii="Times New Roman" w:eastAsia="Arial2,Arial,Times New Roman" w:hAnsi="Times New Roman" w:cs="Times New Roman"/>
          <w:b/>
          <w:bCs/>
          <w:color w:val="000000" w:themeColor="text1"/>
          <w:sz w:val="24"/>
          <w:szCs w:val="24"/>
        </w:rPr>
        <w:t xml:space="preserve"> –</w:t>
      </w:r>
      <w:r w:rsidR="002A08EF" w:rsidRPr="00564DA4">
        <w:rPr>
          <w:rFonts w:ascii="Times New Roman" w:eastAsia="Arial2,Arial,Times New Roman" w:hAnsi="Times New Roman" w:cs="Times New Roman"/>
          <w:color w:val="000000" w:themeColor="text1"/>
          <w:sz w:val="24"/>
          <w:szCs w:val="24"/>
        </w:rPr>
        <w:t xml:space="preserve"> </w:t>
      </w:r>
      <w:r w:rsidR="00DA68A4" w:rsidRPr="00564DA4">
        <w:rPr>
          <w:rFonts w:ascii="Times New Roman" w:eastAsia="Arial2,Arial,Times New Roman" w:hAnsi="Times New Roman" w:cs="Times New Roman"/>
          <w:color w:val="000000" w:themeColor="text1"/>
          <w:sz w:val="24"/>
          <w:szCs w:val="24"/>
        </w:rPr>
        <w:t>Aquisição de 1</w:t>
      </w:r>
      <w:r w:rsidR="00796696" w:rsidRPr="00564DA4">
        <w:rPr>
          <w:rFonts w:ascii="Times New Roman" w:eastAsia="Arial2,Arial,Times New Roman" w:hAnsi="Times New Roman" w:cs="Times New Roman"/>
          <w:color w:val="000000" w:themeColor="text1"/>
          <w:sz w:val="24"/>
          <w:szCs w:val="24"/>
        </w:rPr>
        <w:t>6</w:t>
      </w:r>
      <w:r w:rsidR="00E43ECE" w:rsidRPr="00564DA4">
        <w:rPr>
          <w:rFonts w:ascii="Times New Roman" w:eastAsia="Arial2,Arial,Times New Roman" w:hAnsi="Times New Roman" w:cs="Times New Roman"/>
          <w:color w:val="000000" w:themeColor="text1"/>
          <w:sz w:val="24"/>
          <w:szCs w:val="24"/>
        </w:rPr>
        <w:t xml:space="preserve"> (</w:t>
      </w:r>
      <w:r w:rsidR="00796696" w:rsidRPr="00564DA4">
        <w:rPr>
          <w:rFonts w:ascii="Times New Roman" w:eastAsia="Arial2,Arial,Times New Roman" w:hAnsi="Times New Roman" w:cs="Times New Roman"/>
          <w:color w:val="000000" w:themeColor="text1"/>
          <w:sz w:val="24"/>
          <w:szCs w:val="24"/>
        </w:rPr>
        <w:t>dezesseis</w:t>
      </w:r>
      <w:r w:rsidR="00E43ECE" w:rsidRPr="00564DA4">
        <w:rPr>
          <w:rFonts w:ascii="Times New Roman" w:eastAsia="Arial2,Arial,Times New Roman" w:hAnsi="Times New Roman" w:cs="Times New Roman"/>
          <w:color w:val="000000" w:themeColor="text1"/>
          <w:sz w:val="24"/>
          <w:szCs w:val="24"/>
        </w:rPr>
        <w:t>)</w:t>
      </w:r>
      <w:r w:rsidR="00DA68A4" w:rsidRPr="00564DA4">
        <w:rPr>
          <w:rFonts w:ascii="Times New Roman" w:eastAsia="Arial2,Arial,Times New Roman" w:hAnsi="Times New Roman" w:cs="Times New Roman"/>
          <w:color w:val="000000" w:themeColor="text1"/>
          <w:sz w:val="24"/>
          <w:szCs w:val="24"/>
        </w:rPr>
        <w:t xml:space="preserve"> servidores de lâmina</w:t>
      </w:r>
      <w:r w:rsidR="00412E92" w:rsidRPr="00564DA4">
        <w:rPr>
          <w:rFonts w:ascii="Times New Roman" w:eastAsia="Arial2,Arial,Times New Roman" w:hAnsi="Times New Roman" w:cs="Times New Roman"/>
          <w:color w:val="000000" w:themeColor="text1"/>
          <w:sz w:val="24"/>
          <w:szCs w:val="24"/>
        </w:rPr>
        <w:t xml:space="preserve"> conforme especificação detalhada no Anexo </w:t>
      </w:r>
      <w:r w:rsidR="007D6B3B" w:rsidRPr="00564DA4">
        <w:rPr>
          <w:rFonts w:ascii="Times New Roman" w:eastAsia="Arial2,Arial,Times New Roman" w:hAnsi="Times New Roman" w:cs="Times New Roman"/>
          <w:color w:val="000000" w:themeColor="text1"/>
          <w:sz w:val="24"/>
          <w:szCs w:val="24"/>
        </w:rPr>
        <w:t>D</w:t>
      </w:r>
      <w:r w:rsidR="00412E92" w:rsidRPr="00564DA4">
        <w:rPr>
          <w:rFonts w:ascii="Times New Roman" w:eastAsia="Arial2,Arial,Times New Roman" w:hAnsi="Times New Roman" w:cs="Times New Roman"/>
          <w:color w:val="000000" w:themeColor="text1"/>
          <w:sz w:val="24"/>
          <w:szCs w:val="24"/>
        </w:rPr>
        <w:t xml:space="preserve">, </w:t>
      </w:r>
      <w:r w:rsidR="009F50B8" w:rsidRPr="00564DA4">
        <w:rPr>
          <w:rFonts w:ascii="Times New Roman" w:eastAsia="Arial2,Arial,Times New Roman" w:hAnsi="Times New Roman" w:cs="Times New Roman"/>
          <w:color w:val="000000" w:themeColor="text1"/>
          <w:sz w:val="24"/>
          <w:szCs w:val="24"/>
        </w:rPr>
        <w:t xml:space="preserve">para garantir a capacidade de processamento de dados necessários </w:t>
      </w:r>
      <w:r w:rsidR="009F11C5" w:rsidRPr="00564DA4">
        <w:rPr>
          <w:rFonts w:ascii="Times New Roman" w:eastAsia="Arial2,Arial,Times New Roman" w:hAnsi="Times New Roman" w:cs="Times New Roman"/>
          <w:color w:val="000000" w:themeColor="text1"/>
          <w:sz w:val="24"/>
          <w:szCs w:val="24"/>
        </w:rPr>
        <w:t xml:space="preserve">para atender a premissa de </w:t>
      </w:r>
      <w:r w:rsidR="00E43ECE" w:rsidRPr="00564DA4">
        <w:rPr>
          <w:rFonts w:ascii="Times New Roman" w:eastAsia="Arial2,Arial,Times New Roman" w:hAnsi="Times New Roman" w:cs="Times New Roman"/>
          <w:i/>
          <w:iCs/>
          <w:color w:val="000000" w:themeColor="text1"/>
          <w:sz w:val="24"/>
          <w:szCs w:val="24"/>
        </w:rPr>
        <w:t>D</w:t>
      </w:r>
      <w:r w:rsidR="009F11C5" w:rsidRPr="00564DA4">
        <w:rPr>
          <w:rFonts w:ascii="Times New Roman" w:eastAsia="Arial2,Arial,Times New Roman" w:hAnsi="Times New Roman" w:cs="Times New Roman"/>
          <w:i/>
          <w:iCs/>
          <w:color w:val="000000" w:themeColor="text1"/>
          <w:sz w:val="24"/>
          <w:szCs w:val="24"/>
        </w:rPr>
        <w:t>isaster Recovery</w:t>
      </w:r>
      <w:r w:rsidR="00E43ECE" w:rsidRPr="00564DA4">
        <w:rPr>
          <w:rFonts w:ascii="Times New Roman" w:eastAsia="Arial2,Arial,Times New Roman" w:hAnsi="Times New Roman" w:cs="Times New Roman"/>
          <w:color w:val="000000" w:themeColor="text1"/>
          <w:sz w:val="24"/>
          <w:szCs w:val="24"/>
        </w:rPr>
        <w:t xml:space="preserve"> entre os dois Datacenters do PJMT </w:t>
      </w:r>
      <w:r w:rsidR="009F50B8" w:rsidRPr="00564DA4">
        <w:rPr>
          <w:rFonts w:ascii="Times New Roman" w:eastAsia="Arial2,Arial,Times New Roman" w:hAnsi="Times New Roman" w:cs="Times New Roman"/>
          <w:color w:val="000000" w:themeColor="text1"/>
          <w:sz w:val="24"/>
          <w:szCs w:val="24"/>
        </w:rPr>
        <w:t>(somados aos equipamentos do</w:t>
      </w:r>
      <w:r w:rsidR="009F11C5" w:rsidRPr="00564DA4">
        <w:rPr>
          <w:rFonts w:ascii="Times New Roman" w:eastAsia="Arial2,Arial,Times New Roman" w:hAnsi="Times New Roman" w:cs="Times New Roman"/>
          <w:color w:val="000000" w:themeColor="text1"/>
          <w:sz w:val="24"/>
          <w:szCs w:val="24"/>
        </w:rPr>
        <w:t>s</w:t>
      </w:r>
      <w:r w:rsidR="009F50B8" w:rsidRPr="00564DA4">
        <w:rPr>
          <w:rFonts w:ascii="Times New Roman" w:eastAsia="Arial2,Arial,Times New Roman" w:hAnsi="Times New Roman" w:cs="Times New Roman"/>
          <w:color w:val="000000" w:themeColor="text1"/>
          <w:sz w:val="24"/>
          <w:szCs w:val="24"/>
        </w:rPr>
        <w:t xml:space="preserve"> ite</w:t>
      </w:r>
      <w:r w:rsidR="009F11C5" w:rsidRPr="00564DA4">
        <w:rPr>
          <w:rFonts w:ascii="Times New Roman" w:eastAsia="Arial2,Arial,Times New Roman" w:hAnsi="Times New Roman" w:cs="Times New Roman"/>
          <w:color w:val="000000" w:themeColor="text1"/>
          <w:sz w:val="24"/>
          <w:szCs w:val="24"/>
        </w:rPr>
        <w:t>ns 1 e</w:t>
      </w:r>
      <w:r w:rsidR="003E6066" w:rsidRPr="00564DA4">
        <w:rPr>
          <w:rFonts w:ascii="Times New Roman" w:eastAsia="Arial2,Arial,Times New Roman" w:hAnsi="Times New Roman" w:cs="Times New Roman"/>
          <w:color w:val="000000" w:themeColor="text1"/>
          <w:sz w:val="24"/>
          <w:szCs w:val="24"/>
        </w:rPr>
        <w:t xml:space="preserve"> </w:t>
      </w:r>
      <w:r w:rsidR="00BC6481" w:rsidRPr="00564DA4">
        <w:rPr>
          <w:rFonts w:ascii="Times New Roman" w:eastAsia="Arial2,Arial,Times New Roman" w:hAnsi="Times New Roman" w:cs="Times New Roman"/>
          <w:color w:val="000000" w:themeColor="text1"/>
          <w:sz w:val="24"/>
          <w:szCs w:val="24"/>
        </w:rPr>
        <w:t>12</w:t>
      </w:r>
      <w:r w:rsidR="009F50B8" w:rsidRPr="00564DA4">
        <w:rPr>
          <w:rFonts w:ascii="Times New Roman" w:eastAsia="Arial2,Arial,Times New Roman" w:hAnsi="Times New Roman" w:cs="Times New Roman"/>
          <w:color w:val="000000" w:themeColor="text1"/>
          <w:sz w:val="24"/>
          <w:szCs w:val="24"/>
        </w:rPr>
        <w:t>)</w:t>
      </w:r>
      <w:r w:rsidR="002A08EF" w:rsidRPr="00564DA4">
        <w:rPr>
          <w:rFonts w:ascii="Times New Roman" w:eastAsia="Arial2,Arial,Times New Roman" w:hAnsi="Times New Roman" w:cs="Times New Roman"/>
          <w:color w:val="000000" w:themeColor="text1"/>
          <w:sz w:val="24"/>
          <w:szCs w:val="24"/>
        </w:rPr>
        <w:t xml:space="preserve">. </w:t>
      </w:r>
      <w:r w:rsidR="0C27D8FF" w:rsidRPr="00564DA4">
        <w:rPr>
          <w:rFonts w:ascii="Times New Roman" w:eastAsia="Arial2,Arial,Times New Roman" w:hAnsi="Times New Roman" w:cs="Times New Roman"/>
          <w:color w:val="000000" w:themeColor="text1"/>
          <w:sz w:val="24"/>
          <w:szCs w:val="24"/>
        </w:rPr>
        <w:t xml:space="preserve"> </w:t>
      </w:r>
    </w:p>
    <w:p w14:paraId="537E2619" w14:textId="1E5D2DA5" w:rsidR="00CD2197" w:rsidRPr="00564DA4" w:rsidRDefault="00CD2197" w:rsidP="00CD2197">
      <w:pPr>
        <w:spacing w:line="360" w:lineRule="auto"/>
        <w:ind w:firstLine="1134"/>
        <w:jc w:val="both"/>
        <w:rPr>
          <w:rFonts w:ascii="Times New Roman" w:eastAsia="Arial2,Arial,Times New Roman" w:hAnsi="Times New Roman" w:cs="Times New Roman"/>
          <w:color w:val="000000" w:themeColor="text1"/>
          <w:sz w:val="24"/>
          <w:szCs w:val="24"/>
        </w:rPr>
      </w:pPr>
      <w:r w:rsidRPr="00564DA4">
        <w:rPr>
          <w:rFonts w:ascii="Times New Roman" w:eastAsia="Arial2,Arial,Times New Roman" w:hAnsi="Times New Roman" w:cs="Times New Roman"/>
          <w:b/>
          <w:bCs/>
          <w:color w:val="000000" w:themeColor="text1"/>
          <w:sz w:val="24"/>
          <w:szCs w:val="24"/>
        </w:rPr>
        <w:t>Itens 10: INSTALAÇÃO E CONFIGURAÇÃO – SERVIDOR HALF –</w:t>
      </w:r>
      <w:r w:rsidRPr="00564DA4">
        <w:rPr>
          <w:rFonts w:ascii="Times New Roman" w:eastAsia="Arial2,Arial,Times New Roman" w:hAnsi="Times New Roman" w:cs="Times New Roman"/>
          <w:color w:val="000000" w:themeColor="text1"/>
          <w:sz w:val="24"/>
          <w:szCs w:val="24"/>
        </w:rPr>
        <w:t xml:space="preserve"> 1</w:t>
      </w:r>
      <w:r w:rsidR="00796696" w:rsidRPr="00564DA4">
        <w:rPr>
          <w:rFonts w:ascii="Times New Roman" w:eastAsia="Arial2,Arial,Times New Roman" w:hAnsi="Times New Roman" w:cs="Times New Roman"/>
          <w:color w:val="000000" w:themeColor="text1"/>
          <w:sz w:val="24"/>
          <w:szCs w:val="24"/>
        </w:rPr>
        <w:t>6</w:t>
      </w:r>
      <w:r w:rsidRPr="00564DA4">
        <w:rPr>
          <w:rFonts w:ascii="Times New Roman" w:eastAsia="Arial2,Arial,Times New Roman" w:hAnsi="Times New Roman" w:cs="Times New Roman"/>
          <w:color w:val="000000" w:themeColor="text1"/>
          <w:sz w:val="24"/>
          <w:szCs w:val="24"/>
        </w:rPr>
        <w:t xml:space="preserve"> (d</w:t>
      </w:r>
      <w:r w:rsidR="00796696" w:rsidRPr="00564DA4">
        <w:rPr>
          <w:rFonts w:ascii="Times New Roman" w:eastAsia="Arial2,Arial,Times New Roman" w:hAnsi="Times New Roman" w:cs="Times New Roman"/>
          <w:color w:val="000000" w:themeColor="text1"/>
          <w:sz w:val="24"/>
          <w:szCs w:val="24"/>
        </w:rPr>
        <w:t>ezesseis</w:t>
      </w:r>
      <w:r w:rsidRPr="00564DA4">
        <w:rPr>
          <w:rFonts w:ascii="Times New Roman" w:eastAsia="Arial2,Arial,Times New Roman" w:hAnsi="Times New Roman" w:cs="Times New Roman"/>
          <w:color w:val="000000" w:themeColor="text1"/>
          <w:sz w:val="24"/>
          <w:szCs w:val="24"/>
        </w:rPr>
        <w:t xml:space="preserve">) unidades do serviço de instalação e configuração de servidores de dados do tipo lâmina </w:t>
      </w:r>
      <w:r w:rsidRPr="00564DA4">
        <w:rPr>
          <w:rFonts w:ascii="Times New Roman" w:eastAsia="Arial2,Arial,Times New Roman" w:hAnsi="Times New Roman" w:cs="Times New Roman"/>
          <w:i/>
          <w:color w:val="000000" w:themeColor="text1"/>
          <w:sz w:val="24"/>
          <w:szCs w:val="24"/>
        </w:rPr>
        <w:t>half</w:t>
      </w:r>
      <w:r w:rsidRPr="00564DA4">
        <w:rPr>
          <w:rFonts w:ascii="Times New Roman" w:eastAsia="Arial2,Arial,Times New Roman" w:hAnsi="Times New Roman" w:cs="Times New Roman"/>
          <w:color w:val="000000" w:themeColor="text1"/>
          <w:sz w:val="24"/>
          <w:szCs w:val="24"/>
        </w:rPr>
        <w:t xml:space="preserve">.  </w:t>
      </w:r>
    </w:p>
    <w:p w14:paraId="518E186F" w14:textId="2C6886D5" w:rsidR="00CD2197" w:rsidRPr="00564DA4" w:rsidRDefault="0C27D8FF" w:rsidP="00CD2197">
      <w:pPr>
        <w:spacing w:line="360" w:lineRule="auto"/>
        <w:ind w:firstLine="1134"/>
        <w:jc w:val="both"/>
        <w:rPr>
          <w:rFonts w:ascii="Times New Roman" w:eastAsia="Arial2,Arial,Times New Roman" w:hAnsi="Times New Roman" w:cs="Times New Roman"/>
          <w:color w:val="000000" w:themeColor="text1"/>
          <w:sz w:val="24"/>
          <w:szCs w:val="24"/>
        </w:rPr>
      </w:pPr>
      <w:r w:rsidRPr="00564DA4">
        <w:rPr>
          <w:rFonts w:ascii="Times New Roman" w:eastAsia="Times New Roman" w:hAnsi="Times New Roman" w:cs="Times New Roman"/>
          <w:b/>
          <w:color w:val="000000" w:themeColor="text1"/>
          <w:sz w:val="24"/>
          <w:szCs w:val="24"/>
        </w:rPr>
        <w:t xml:space="preserve">Item </w:t>
      </w:r>
      <w:r w:rsidR="00CD2197" w:rsidRPr="00564DA4">
        <w:rPr>
          <w:rFonts w:ascii="Times New Roman" w:eastAsia="Times New Roman" w:hAnsi="Times New Roman" w:cs="Times New Roman"/>
          <w:b/>
          <w:bCs/>
          <w:color w:val="000000" w:themeColor="text1"/>
          <w:sz w:val="24"/>
          <w:szCs w:val="24"/>
        </w:rPr>
        <w:t xml:space="preserve">11: </w:t>
      </w:r>
      <w:r w:rsidR="00CD2197" w:rsidRPr="00564DA4">
        <w:rPr>
          <w:rFonts w:ascii="Times New Roman" w:eastAsia="Arial2,Arial,Times New Roman" w:hAnsi="Times New Roman" w:cs="Times New Roman"/>
          <w:b/>
          <w:bCs/>
          <w:color w:val="000000" w:themeColor="text1"/>
          <w:sz w:val="24"/>
          <w:szCs w:val="24"/>
        </w:rPr>
        <w:t xml:space="preserve">SUPORTE MENSAL - BLADES </w:t>
      </w:r>
      <w:r w:rsidR="00112EDC" w:rsidRPr="00564DA4">
        <w:rPr>
          <w:rFonts w:ascii="Times New Roman" w:eastAsia="Arial2,Arial,Times New Roman" w:hAnsi="Times New Roman" w:cs="Times New Roman"/>
          <w:b/>
          <w:bCs/>
          <w:color w:val="000000" w:themeColor="text1"/>
          <w:sz w:val="24"/>
          <w:szCs w:val="24"/>
        </w:rPr>
        <w:t xml:space="preserve">HALF </w:t>
      </w:r>
      <w:r w:rsidR="00CD2197" w:rsidRPr="00564DA4">
        <w:rPr>
          <w:rFonts w:ascii="Times New Roman" w:eastAsia="Arial2,Arial,Times New Roman" w:hAnsi="Times New Roman" w:cs="Times New Roman"/>
          <w:b/>
          <w:bCs/>
          <w:color w:val="000000" w:themeColor="text1"/>
          <w:sz w:val="24"/>
          <w:szCs w:val="24"/>
        </w:rPr>
        <w:t>–</w:t>
      </w:r>
      <w:r w:rsidR="00CD2197" w:rsidRPr="00564DA4">
        <w:rPr>
          <w:rFonts w:ascii="Times New Roman" w:eastAsia="Arial2,Arial,Times New Roman" w:hAnsi="Times New Roman" w:cs="Times New Roman"/>
          <w:color w:val="000000" w:themeColor="text1"/>
          <w:sz w:val="24"/>
          <w:szCs w:val="24"/>
        </w:rPr>
        <w:t xml:space="preserve"> Contratação de </w:t>
      </w:r>
      <w:r w:rsidR="00796696" w:rsidRPr="00564DA4">
        <w:rPr>
          <w:rFonts w:ascii="Times New Roman" w:eastAsia="Arial2,Arial,Times New Roman" w:hAnsi="Times New Roman" w:cs="Times New Roman"/>
          <w:color w:val="000000" w:themeColor="text1"/>
          <w:sz w:val="24"/>
          <w:szCs w:val="24"/>
        </w:rPr>
        <w:t>16</w:t>
      </w:r>
      <w:r w:rsidR="00CD2197" w:rsidRPr="00564DA4">
        <w:rPr>
          <w:rFonts w:ascii="Times New Roman" w:eastAsia="Arial2,Arial,Times New Roman" w:hAnsi="Times New Roman" w:cs="Times New Roman"/>
          <w:color w:val="000000" w:themeColor="text1"/>
          <w:sz w:val="24"/>
          <w:szCs w:val="24"/>
        </w:rPr>
        <w:t xml:space="preserve"> (</w:t>
      </w:r>
      <w:r w:rsidR="00C64F45" w:rsidRPr="00564DA4">
        <w:rPr>
          <w:rFonts w:ascii="Times New Roman" w:eastAsia="Arial2,Arial,Times New Roman" w:hAnsi="Times New Roman" w:cs="Times New Roman"/>
          <w:color w:val="000000" w:themeColor="text1"/>
          <w:sz w:val="24"/>
          <w:szCs w:val="24"/>
        </w:rPr>
        <w:t>d</w:t>
      </w:r>
      <w:r w:rsidR="00796696" w:rsidRPr="00564DA4">
        <w:rPr>
          <w:rFonts w:ascii="Times New Roman" w:eastAsia="Arial2,Arial,Times New Roman" w:hAnsi="Times New Roman" w:cs="Times New Roman"/>
          <w:color w:val="000000" w:themeColor="text1"/>
          <w:sz w:val="24"/>
          <w:szCs w:val="24"/>
        </w:rPr>
        <w:t>ezesseis</w:t>
      </w:r>
      <w:r w:rsidR="00CD2197" w:rsidRPr="00564DA4">
        <w:rPr>
          <w:rFonts w:ascii="Times New Roman" w:eastAsia="Arial2,Arial,Times New Roman" w:hAnsi="Times New Roman" w:cs="Times New Roman"/>
          <w:color w:val="000000" w:themeColor="text1"/>
          <w:sz w:val="24"/>
          <w:szCs w:val="24"/>
        </w:rPr>
        <w:t xml:space="preserve">) unidades de serviço de Garantia e Suporte Técnico, por </w:t>
      </w:r>
      <w:r w:rsidR="00555205" w:rsidRPr="00564DA4">
        <w:rPr>
          <w:rFonts w:ascii="Times New Roman" w:eastAsia="Arial2,Arial,Times New Roman" w:hAnsi="Times New Roman" w:cs="Times New Roman"/>
          <w:color w:val="000000" w:themeColor="text1"/>
          <w:sz w:val="24"/>
          <w:szCs w:val="24"/>
        </w:rPr>
        <w:t>60 (sessenta)</w:t>
      </w:r>
      <w:r w:rsidR="00CD2197" w:rsidRPr="00564DA4">
        <w:rPr>
          <w:rFonts w:ascii="Times New Roman" w:eastAsia="Arial2,Arial,Times New Roman" w:hAnsi="Times New Roman" w:cs="Times New Roman"/>
          <w:color w:val="000000" w:themeColor="text1"/>
          <w:sz w:val="24"/>
          <w:szCs w:val="24"/>
        </w:rPr>
        <w:t xml:space="preserve"> meses, para servidores </w:t>
      </w:r>
      <w:r w:rsidR="00C64F45" w:rsidRPr="00564DA4">
        <w:rPr>
          <w:rFonts w:ascii="Times New Roman" w:eastAsia="Arial2,Arial,Times New Roman" w:hAnsi="Times New Roman" w:cs="Times New Roman"/>
          <w:color w:val="000000" w:themeColor="text1"/>
          <w:sz w:val="24"/>
          <w:szCs w:val="24"/>
        </w:rPr>
        <w:t xml:space="preserve">de dados do tipo lâmina </w:t>
      </w:r>
      <w:r w:rsidR="00C64F45" w:rsidRPr="00564DA4">
        <w:rPr>
          <w:rFonts w:ascii="Times New Roman" w:eastAsia="Arial2,Arial,Times New Roman" w:hAnsi="Times New Roman" w:cs="Times New Roman"/>
          <w:i/>
          <w:color w:val="000000" w:themeColor="text1"/>
          <w:sz w:val="24"/>
          <w:szCs w:val="24"/>
        </w:rPr>
        <w:t>half</w:t>
      </w:r>
      <w:r w:rsidR="00CD2197" w:rsidRPr="00564DA4">
        <w:rPr>
          <w:rFonts w:ascii="Times New Roman" w:eastAsia="Arial2,Arial,Times New Roman" w:hAnsi="Times New Roman" w:cs="Times New Roman"/>
          <w:color w:val="000000" w:themeColor="text1"/>
          <w:sz w:val="24"/>
          <w:szCs w:val="24"/>
        </w:rPr>
        <w:t xml:space="preserve">, </w:t>
      </w:r>
      <w:r w:rsidR="00112EDC" w:rsidRPr="00564DA4">
        <w:rPr>
          <w:rFonts w:ascii="Times New Roman" w:eastAsia="Arial2,Arial,Times New Roman" w:hAnsi="Times New Roman" w:cs="Times New Roman"/>
          <w:color w:val="000000" w:themeColor="text1"/>
          <w:sz w:val="24"/>
          <w:szCs w:val="24"/>
        </w:rPr>
        <w:t>de modo a</w:t>
      </w:r>
      <w:r w:rsidR="00CD2197" w:rsidRPr="00564DA4">
        <w:rPr>
          <w:rFonts w:ascii="Times New Roman" w:eastAsia="Arial2,Arial,Times New Roman" w:hAnsi="Times New Roman" w:cs="Times New Roman"/>
          <w:color w:val="000000" w:themeColor="text1"/>
          <w:sz w:val="24"/>
          <w:szCs w:val="24"/>
        </w:rPr>
        <w:t xml:space="preserve"> garantir o pleno funcionamento da solução</w:t>
      </w:r>
      <w:r w:rsidR="00CD2197" w:rsidRPr="00564DA4">
        <w:rPr>
          <w:rFonts w:ascii="Times New Roman" w:eastAsia="Arial2,Arial,Times New Roman" w:hAnsi="Times New Roman" w:cs="Times New Roman"/>
          <w:sz w:val="24"/>
          <w:szCs w:val="24"/>
        </w:rPr>
        <w:t>.</w:t>
      </w:r>
    </w:p>
    <w:p w14:paraId="7E51391E" w14:textId="7D9E24B6" w:rsidR="008216F0" w:rsidRPr="00564DA4" w:rsidRDefault="0C27D8FF" w:rsidP="0C27D8FF">
      <w:pPr>
        <w:spacing w:line="360" w:lineRule="auto"/>
        <w:ind w:firstLine="1134"/>
        <w:jc w:val="both"/>
        <w:rPr>
          <w:rFonts w:ascii="Times New Roman" w:eastAsia="Arial2,Arial,Times New Roman" w:hAnsi="Times New Roman" w:cs="Times New Roman"/>
          <w:color w:val="000000" w:themeColor="text1"/>
          <w:sz w:val="24"/>
          <w:szCs w:val="24"/>
        </w:rPr>
      </w:pPr>
      <w:r w:rsidRPr="00564DA4">
        <w:rPr>
          <w:rFonts w:ascii="Times New Roman" w:eastAsia="Arial2,Arial,Times New Roman" w:hAnsi="Times New Roman" w:cs="Times New Roman"/>
          <w:b/>
          <w:bCs/>
          <w:color w:val="000000" w:themeColor="text1"/>
          <w:sz w:val="24"/>
          <w:szCs w:val="24"/>
        </w:rPr>
        <w:t xml:space="preserve">Item </w:t>
      </w:r>
      <w:r w:rsidR="00C64F45" w:rsidRPr="00564DA4">
        <w:rPr>
          <w:rFonts w:ascii="Times New Roman" w:eastAsia="Arial2,Arial,Times New Roman" w:hAnsi="Times New Roman" w:cs="Times New Roman"/>
          <w:b/>
          <w:bCs/>
          <w:color w:val="000000" w:themeColor="text1"/>
          <w:sz w:val="24"/>
          <w:szCs w:val="24"/>
        </w:rPr>
        <w:t>12</w:t>
      </w:r>
      <w:r w:rsidRPr="00564DA4">
        <w:rPr>
          <w:rFonts w:ascii="Times New Roman" w:eastAsia="Arial2,Arial,Times New Roman" w:hAnsi="Times New Roman" w:cs="Times New Roman"/>
          <w:b/>
          <w:bCs/>
          <w:color w:val="000000" w:themeColor="text1"/>
          <w:sz w:val="24"/>
          <w:szCs w:val="24"/>
        </w:rPr>
        <w:t xml:space="preserve">: </w:t>
      </w:r>
      <w:r w:rsidR="00E43ECE" w:rsidRPr="00564DA4">
        <w:rPr>
          <w:rFonts w:ascii="Times New Roman" w:eastAsia="Arial2,Arial,Times New Roman" w:hAnsi="Times New Roman" w:cs="Times New Roman"/>
          <w:b/>
          <w:bCs/>
          <w:color w:val="000000" w:themeColor="text1"/>
          <w:sz w:val="24"/>
          <w:szCs w:val="24"/>
        </w:rPr>
        <w:t xml:space="preserve">SERVIDOR </w:t>
      </w:r>
      <w:r w:rsidR="00E43ECE" w:rsidRPr="00564DA4">
        <w:rPr>
          <w:rFonts w:ascii="Times New Roman" w:eastAsia="Arial2,Arial,Times New Roman" w:hAnsi="Times New Roman" w:cs="Times New Roman"/>
          <w:b/>
          <w:bCs/>
          <w:i/>
          <w:iCs/>
          <w:color w:val="000000" w:themeColor="text1"/>
          <w:sz w:val="24"/>
          <w:szCs w:val="24"/>
        </w:rPr>
        <w:t>BLADE</w:t>
      </w:r>
      <w:r w:rsidR="00E43ECE" w:rsidRPr="00564DA4">
        <w:rPr>
          <w:rFonts w:ascii="Times New Roman" w:eastAsia="Arial2,Arial,Times New Roman" w:hAnsi="Times New Roman" w:cs="Times New Roman"/>
          <w:b/>
          <w:bCs/>
          <w:color w:val="000000" w:themeColor="text1"/>
          <w:sz w:val="24"/>
          <w:szCs w:val="24"/>
        </w:rPr>
        <w:t xml:space="preserve"> </w:t>
      </w:r>
      <w:r w:rsidR="00E43ECE" w:rsidRPr="00564DA4">
        <w:rPr>
          <w:rFonts w:ascii="Times New Roman" w:eastAsia="Arial2,Arial,Times New Roman" w:hAnsi="Times New Roman" w:cs="Times New Roman"/>
          <w:b/>
          <w:bCs/>
          <w:i/>
          <w:iCs/>
          <w:color w:val="000000" w:themeColor="text1"/>
          <w:sz w:val="24"/>
          <w:szCs w:val="24"/>
        </w:rPr>
        <w:t>FULL</w:t>
      </w:r>
      <w:r w:rsidR="00E43ECE" w:rsidRPr="00564DA4">
        <w:rPr>
          <w:rFonts w:ascii="Times New Roman" w:eastAsia="Arial2,Arial,Times New Roman" w:hAnsi="Times New Roman" w:cs="Times New Roman"/>
          <w:b/>
          <w:bCs/>
          <w:color w:val="000000" w:themeColor="text1"/>
          <w:sz w:val="24"/>
          <w:szCs w:val="24"/>
        </w:rPr>
        <w:t xml:space="preserve"> –</w:t>
      </w:r>
      <w:r w:rsidR="00E43ECE" w:rsidRPr="00564DA4">
        <w:rPr>
          <w:rFonts w:ascii="Times New Roman" w:eastAsia="Arial2,Arial,Times New Roman" w:hAnsi="Times New Roman" w:cs="Times New Roman"/>
          <w:color w:val="000000" w:themeColor="text1"/>
          <w:sz w:val="24"/>
          <w:szCs w:val="24"/>
        </w:rPr>
        <w:t xml:space="preserve"> Aquisição de 2 (dois) servidores de lâmina conforme especificação detalhada no Anexo </w:t>
      </w:r>
      <w:r w:rsidR="007D6B3B" w:rsidRPr="00564DA4">
        <w:rPr>
          <w:rFonts w:ascii="Times New Roman" w:eastAsia="Arial2,Arial,Times New Roman" w:hAnsi="Times New Roman" w:cs="Times New Roman"/>
          <w:color w:val="000000" w:themeColor="text1"/>
          <w:sz w:val="24"/>
          <w:szCs w:val="24"/>
        </w:rPr>
        <w:t>D</w:t>
      </w:r>
      <w:r w:rsidR="00E43ECE" w:rsidRPr="00564DA4">
        <w:rPr>
          <w:rFonts w:ascii="Times New Roman" w:eastAsia="Arial2,Arial,Times New Roman" w:hAnsi="Times New Roman" w:cs="Times New Roman"/>
          <w:color w:val="000000" w:themeColor="text1"/>
          <w:sz w:val="24"/>
          <w:szCs w:val="24"/>
        </w:rPr>
        <w:t xml:space="preserve">, para garantir a capacidade de processamento de dados necessários para atender a premissa de </w:t>
      </w:r>
      <w:r w:rsidR="00E43ECE" w:rsidRPr="00564DA4">
        <w:rPr>
          <w:rFonts w:ascii="Times New Roman" w:eastAsia="Arial2,Arial,Times New Roman" w:hAnsi="Times New Roman" w:cs="Times New Roman"/>
          <w:i/>
          <w:iCs/>
          <w:color w:val="000000" w:themeColor="text1"/>
          <w:sz w:val="24"/>
          <w:szCs w:val="24"/>
        </w:rPr>
        <w:t>Disaster Recovery</w:t>
      </w:r>
      <w:r w:rsidR="00E43ECE" w:rsidRPr="00564DA4">
        <w:rPr>
          <w:rFonts w:ascii="Times New Roman" w:eastAsia="Arial2,Arial,Times New Roman" w:hAnsi="Times New Roman" w:cs="Times New Roman"/>
          <w:color w:val="000000" w:themeColor="text1"/>
          <w:sz w:val="24"/>
          <w:szCs w:val="24"/>
        </w:rPr>
        <w:t xml:space="preserve"> entre os dois Datacenters do PJMT (somados </w:t>
      </w:r>
      <w:r w:rsidR="003E6066" w:rsidRPr="00564DA4">
        <w:rPr>
          <w:rFonts w:ascii="Times New Roman" w:eastAsia="Arial2,Arial,Times New Roman" w:hAnsi="Times New Roman" w:cs="Times New Roman"/>
          <w:color w:val="000000" w:themeColor="text1"/>
          <w:sz w:val="24"/>
          <w:szCs w:val="24"/>
        </w:rPr>
        <w:t xml:space="preserve">aos equipamentos dos itens 1 e </w:t>
      </w:r>
      <w:r w:rsidR="00BC6481" w:rsidRPr="00564DA4">
        <w:rPr>
          <w:rFonts w:ascii="Times New Roman" w:eastAsia="Arial2,Arial,Times New Roman" w:hAnsi="Times New Roman" w:cs="Times New Roman"/>
          <w:color w:val="000000" w:themeColor="text1"/>
          <w:sz w:val="24"/>
          <w:szCs w:val="24"/>
        </w:rPr>
        <w:t>9</w:t>
      </w:r>
      <w:r w:rsidR="00E43ECE" w:rsidRPr="00564DA4">
        <w:rPr>
          <w:rFonts w:ascii="Times New Roman" w:eastAsia="Arial2,Arial,Times New Roman" w:hAnsi="Times New Roman" w:cs="Times New Roman"/>
          <w:color w:val="000000" w:themeColor="text1"/>
          <w:sz w:val="24"/>
          <w:szCs w:val="24"/>
        </w:rPr>
        <w:t>).</w:t>
      </w:r>
    </w:p>
    <w:p w14:paraId="5D866C2C" w14:textId="3F549980" w:rsidR="00C64F45" w:rsidRPr="00564DA4" w:rsidRDefault="00C64F45" w:rsidP="00C64F45">
      <w:pPr>
        <w:spacing w:line="360" w:lineRule="auto"/>
        <w:ind w:firstLine="1134"/>
        <w:jc w:val="both"/>
        <w:rPr>
          <w:rFonts w:ascii="Times New Roman" w:eastAsia="Arial2,Arial,Times New Roman" w:hAnsi="Times New Roman" w:cs="Times New Roman"/>
          <w:b/>
          <w:bCs/>
          <w:color w:val="000000" w:themeColor="text1"/>
          <w:sz w:val="24"/>
          <w:szCs w:val="24"/>
        </w:rPr>
      </w:pPr>
      <w:r w:rsidRPr="00564DA4">
        <w:rPr>
          <w:rFonts w:ascii="Times New Roman" w:eastAsia="Arial2,Arial,Times New Roman" w:hAnsi="Times New Roman" w:cs="Times New Roman"/>
          <w:b/>
          <w:bCs/>
          <w:color w:val="000000" w:themeColor="text1"/>
          <w:sz w:val="24"/>
          <w:szCs w:val="24"/>
        </w:rPr>
        <w:t xml:space="preserve">Itens 13: INSTALAÇÃO E CONFIGURAÇÃO – SERVIDOR </w:t>
      </w:r>
      <w:r w:rsidR="00112EDC" w:rsidRPr="00564DA4">
        <w:rPr>
          <w:rFonts w:ascii="Times New Roman" w:eastAsia="Arial2,Arial,Times New Roman" w:hAnsi="Times New Roman" w:cs="Times New Roman"/>
          <w:b/>
          <w:bCs/>
          <w:color w:val="000000" w:themeColor="text1"/>
          <w:sz w:val="24"/>
          <w:szCs w:val="24"/>
        </w:rPr>
        <w:t>FULL</w:t>
      </w:r>
      <w:r w:rsidRPr="00564DA4">
        <w:rPr>
          <w:rFonts w:ascii="Times New Roman" w:eastAsia="Arial2,Arial,Times New Roman" w:hAnsi="Times New Roman" w:cs="Times New Roman"/>
          <w:b/>
          <w:bCs/>
          <w:color w:val="000000" w:themeColor="text1"/>
          <w:sz w:val="24"/>
          <w:szCs w:val="24"/>
        </w:rPr>
        <w:t xml:space="preserve"> –</w:t>
      </w:r>
      <w:r w:rsidRPr="00564DA4">
        <w:rPr>
          <w:rFonts w:ascii="Times New Roman" w:eastAsia="Arial2,Arial,Times New Roman" w:hAnsi="Times New Roman" w:cs="Times New Roman"/>
          <w:color w:val="000000" w:themeColor="text1"/>
          <w:sz w:val="24"/>
          <w:szCs w:val="24"/>
        </w:rPr>
        <w:t xml:space="preserve"> 2 (duas) unidades do serviço de instalação e configuração de servidores de dados do tipo lâmina </w:t>
      </w:r>
      <w:r w:rsidRPr="00564DA4">
        <w:rPr>
          <w:rFonts w:ascii="Times New Roman" w:eastAsia="Arial2,Arial,Times New Roman" w:hAnsi="Times New Roman" w:cs="Times New Roman"/>
          <w:i/>
          <w:color w:val="000000" w:themeColor="text1"/>
          <w:sz w:val="24"/>
          <w:szCs w:val="24"/>
        </w:rPr>
        <w:t>full</w:t>
      </w:r>
      <w:r w:rsidRPr="00564DA4">
        <w:rPr>
          <w:rFonts w:ascii="Times New Roman" w:eastAsia="Arial2,Arial,Times New Roman" w:hAnsi="Times New Roman" w:cs="Times New Roman"/>
          <w:color w:val="000000" w:themeColor="text1"/>
          <w:sz w:val="24"/>
          <w:szCs w:val="24"/>
        </w:rPr>
        <w:t xml:space="preserve">.  </w:t>
      </w:r>
    </w:p>
    <w:p w14:paraId="08F0BEC3" w14:textId="05CB6153" w:rsidR="00C64F45" w:rsidRPr="00564DA4" w:rsidRDefault="007661E4" w:rsidP="00C64F45">
      <w:pPr>
        <w:spacing w:line="360" w:lineRule="auto"/>
        <w:ind w:firstLine="1134"/>
        <w:jc w:val="both"/>
        <w:rPr>
          <w:rFonts w:ascii="Times New Roman" w:eastAsia="Arial2,Arial,Times New Roman" w:hAnsi="Times New Roman" w:cs="Times New Roman"/>
          <w:color w:val="000000" w:themeColor="text1"/>
          <w:sz w:val="24"/>
          <w:szCs w:val="24"/>
        </w:rPr>
      </w:pPr>
      <w:r w:rsidRPr="00564DA4">
        <w:rPr>
          <w:rFonts w:ascii="Times New Roman" w:eastAsia="Times New Roman" w:hAnsi="Times New Roman" w:cs="Times New Roman"/>
          <w:b/>
          <w:color w:val="000000" w:themeColor="text1"/>
          <w:sz w:val="24"/>
          <w:szCs w:val="24"/>
        </w:rPr>
        <w:lastRenderedPageBreak/>
        <w:t xml:space="preserve">Item </w:t>
      </w:r>
      <w:r w:rsidR="00C64F45" w:rsidRPr="00564DA4">
        <w:rPr>
          <w:rFonts w:ascii="Times New Roman" w:eastAsia="Times New Roman" w:hAnsi="Times New Roman" w:cs="Times New Roman"/>
          <w:b/>
          <w:bCs/>
          <w:color w:val="000000" w:themeColor="text1"/>
          <w:sz w:val="24"/>
          <w:szCs w:val="24"/>
        </w:rPr>
        <w:t xml:space="preserve">14: </w:t>
      </w:r>
      <w:r w:rsidR="00C64F45" w:rsidRPr="00564DA4">
        <w:rPr>
          <w:rFonts w:ascii="Times New Roman" w:eastAsia="Arial2,Arial,Times New Roman" w:hAnsi="Times New Roman" w:cs="Times New Roman"/>
          <w:b/>
          <w:bCs/>
          <w:color w:val="000000" w:themeColor="text1"/>
          <w:sz w:val="24"/>
          <w:szCs w:val="24"/>
        </w:rPr>
        <w:t xml:space="preserve">SUPORTE MENSAL - BLADES </w:t>
      </w:r>
      <w:r w:rsidR="00112EDC" w:rsidRPr="00564DA4">
        <w:rPr>
          <w:rFonts w:ascii="Times New Roman" w:eastAsia="Arial2,Arial,Times New Roman" w:hAnsi="Times New Roman" w:cs="Times New Roman"/>
          <w:b/>
          <w:bCs/>
          <w:color w:val="000000" w:themeColor="text1"/>
          <w:sz w:val="24"/>
          <w:szCs w:val="24"/>
        </w:rPr>
        <w:t xml:space="preserve">FULL </w:t>
      </w:r>
      <w:r w:rsidR="00C64F45" w:rsidRPr="00564DA4">
        <w:rPr>
          <w:rFonts w:ascii="Times New Roman" w:eastAsia="Arial2,Arial,Times New Roman" w:hAnsi="Times New Roman" w:cs="Times New Roman"/>
          <w:b/>
          <w:bCs/>
          <w:color w:val="000000" w:themeColor="text1"/>
          <w:sz w:val="24"/>
          <w:szCs w:val="24"/>
        </w:rPr>
        <w:t>–</w:t>
      </w:r>
      <w:r w:rsidR="00C64F45" w:rsidRPr="00564DA4">
        <w:rPr>
          <w:rFonts w:ascii="Times New Roman" w:eastAsia="Arial2,Arial,Times New Roman" w:hAnsi="Times New Roman" w:cs="Times New Roman"/>
          <w:color w:val="000000" w:themeColor="text1"/>
          <w:sz w:val="24"/>
          <w:szCs w:val="24"/>
        </w:rPr>
        <w:t xml:space="preserve"> Contratação de 2 (duas) unidades de serviço de Garantia e Suporte Técnico, por </w:t>
      </w:r>
      <w:r w:rsidR="00555205" w:rsidRPr="00564DA4">
        <w:rPr>
          <w:rFonts w:ascii="Times New Roman" w:eastAsia="Arial2,Arial,Times New Roman" w:hAnsi="Times New Roman" w:cs="Times New Roman"/>
          <w:color w:val="000000" w:themeColor="text1"/>
          <w:sz w:val="24"/>
          <w:szCs w:val="24"/>
        </w:rPr>
        <w:t>60 (sessenta)</w:t>
      </w:r>
      <w:r w:rsidR="00C64F45" w:rsidRPr="00564DA4">
        <w:rPr>
          <w:rFonts w:ascii="Times New Roman" w:eastAsia="Arial2,Arial,Times New Roman" w:hAnsi="Times New Roman" w:cs="Times New Roman"/>
          <w:color w:val="000000" w:themeColor="text1"/>
          <w:sz w:val="24"/>
          <w:szCs w:val="24"/>
        </w:rPr>
        <w:t xml:space="preserve"> meses, para servidores de dados do tipo lâmina </w:t>
      </w:r>
      <w:r w:rsidR="00C64F45" w:rsidRPr="00564DA4">
        <w:rPr>
          <w:rFonts w:ascii="Times New Roman" w:eastAsia="Arial2,Arial,Times New Roman" w:hAnsi="Times New Roman" w:cs="Times New Roman"/>
          <w:i/>
          <w:color w:val="000000" w:themeColor="text1"/>
          <w:sz w:val="24"/>
          <w:szCs w:val="24"/>
        </w:rPr>
        <w:t>full</w:t>
      </w:r>
      <w:r w:rsidR="00C64F45" w:rsidRPr="00564DA4">
        <w:rPr>
          <w:rFonts w:ascii="Times New Roman" w:eastAsia="Arial2,Arial,Times New Roman" w:hAnsi="Times New Roman" w:cs="Times New Roman"/>
          <w:color w:val="000000" w:themeColor="text1"/>
          <w:sz w:val="24"/>
          <w:szCs w:val="24"/>
        </w:rPr>
        <w:t>, para garantir o pleno funcionamento da solução</w:t>
      </w:r>
      <w:r w:rsidR="00C64F45" w:rsidRPr="00564DA4">
        <w:rPr>
          <w:rFonts w:ascii="Times New Roman" w:eastAsia="Arial2,Arial,Times New Roman" w:hAnsi="Times New Roman" w:cs="Times New Roman"/>
          <w:sz w:val="24"/>
          <w:szCs w:val="24"/>
        </w:rPr>
        <w:t>.</w:t>
      </w:r>
    </w:p>
    <w:p w14:paraId="4BEE2C0E" w14:textId="0CA4D6AF" w:rsidR="007661E4" w:rsidRPr="00564DA4" w:rsidRDefault="007661E4" w:rsidP="0C27D8FF">
      <w:pPr>
        <w:spacing w:line="360" w:lineRule="auto"/>
        <w:ind w:firstLine="1134"/>
        <w:jc w:val="both"/>
        <w:rPr>
          <w:rFonts w:ascii="Times New Roman" w:eastAsia="Arial2,Arial,Times New Roman" w:hAnsi="Times New Roman" w:cs="Times New Roman"/>
          <w:color w:val="000000" w:themeColor="text1"/>
          <w:sz w:val="24"/>
          <w:szCs w:val="24"/>
        </w:rPr>
      </w:pPr>
      <w:r w:rsidRPr="00564DA4">
        <w:rPr>
          <w:rFonts w:ascii="Times New Roman" w:eastAsia="Arial2,Arial,Times New Roman" w:hAnsi="Times New Roman" w:cs="Times New Roman"/>
          <w:b/>
          <w:bCs/>
          <w:color w:val="000000" w:themeColor="text1"/>
          <w:sz w:val="24"/>
          <w:szCs w:val="24"/>
        </w:rPr>
        <w:t xml:space="preserve">Item </w:t>
      </w:r>
      <w:r w:rsidR="00112EDC" w:rsidRPr="00564DA4">
        <w:rPr>
          <w:rFonts w:ascii="Times New Roman" w:eastAsia="Arial2,Arial,Times New Roman" w:hAnsi="Times New Roman" w:cs="Times New Roman"/>
          <w:b/>
          <w:bCs/>
          <w:color w:val="000000" w:themeColor="text1"/>
          <w:sz w:val="24"/>
          <w:szCs w:val="24"/>
        </w:rPr>
        <w:t>15</w:t>
      </w:r>
      <w:r w:rsidRPr="00564DA4">
        <w:rPr>
          <w:rFonts w:ascii="Times New Roman" w:eastAsia="Arial2,Arial,Times New Roman" w:hAnsi="Times New Roman" w:cs="Times New Roman"/>
          <w:b/>
          <w:bCs/>
          <w:color w:val="000000" w:themeColor="text1"/>
          <w:sz w:val="24"/>
          <w:szCs w:val="24"/>
        </w:rPr>
        <w:t>: CHASSI –</w:t>
      </w:r>
      <w:r w:rsidRPr="00564DA4">
        <w:rPr>
          <w:rFonts w:ascii="Times New Roman" w:eastAsia="Arial2,Arial,Times New Roman" w:hAnsi="Times New Roman" w:cs="Times New Roman"/>
          <w:color w:val="000000" w:themeColor="text1"/>
          <w:sz w:val="24"/>
          <w:szCs w:val="24"/>
        </w:rPr>
        <w:t xml:space="preserve"> Aquisição de 2 (dois) chassis conforme especificação detalhada no Anexo </w:t>
      </w:r>
      <w:r w:rsidR="007D6B3B" w:rsidRPr="00564DA4">
        <w:rPr>
          <w:rFonts w:ascii="Times New Roman" w:eastAsia="Arial2,Arial,Times New Roman" w:hAnsi="Times New Roman" w:cs="Times New Roman"/>
          <w:color w:val="000000" w:themeColor="text1"/>
          <w:sz w:val="24"/>
          <w:szCs w:val="24"/>
        </w:rPr>
        <w:t>D</w:t>
      </w:r>
      <w:r w:rsidRPr="00564DA4">
        <w:rPr>
          <w:rFonts w:ascii="Times New Roman" w:eastAsia="Arial2,Arial,Times New Roman" w:hAnsi="Times New Roman" w:cs="Times New Roman"/>
          <w:color w:val="000000" w:themeColor="text1"/>
          <w:sz w:val="24"/>
          <w:szCs w:val="24"/>
        </w:rPr>
        <w:t>, para acondicionar</w:t>
      </w:r>
      <w:r w:rsidR="007E3287" w:rsidRPr="00564DA4">
        <w:rPr>
          <w:rFonts w:ascii="Times New Roman" w:eastAsia="Arial2,Arial,Times New Roman" w:hAnsi="Times New Roman" w:cs="Times New Roman"/>
          <w:color w:val="000000" w:themeColor="text1"/>
          <w:sz w:val="24"/>
          <w:szCs w:val="24"/>
        </w:rPr>
        <w:t xml:space="preserve"> os servidores </w:t>
      </w:r>
      <w:r w:rsidR="007E3287" w:rsidRPr="00564DA4">
        <w:rPr>
          <w:rFonts w:ascii="Times New Roman" w:eastAsia="Arial2,Arial,Times New Roman" w:hAnsi="Times New Roman" w:cs="Times New Roman"/>
          <w:i/>
          <w:iCs/>
          <w:color w:val="000000" w:themeColor="text1"/>
          <w:sz w:val="24"/>
          <w:szCs w:val="24"/>
        </w:rPr>
        <w:t>blade</w:t>
      </w:r>
      <w:r w:rsidR="003E6066" w:rsidRPr="00564DA4">
        <w:rPr>
          <w:rFonts w:ascii="Times New Roman" w:eastAsia="Arial2,Arial,Times New Roman" w:hAnsi="Times New Roman" w:cs="Times New Roman"/>
          <w:color w:val="000000" w:themeColor="text1"/>
          <w:sz w:val="24"/>
          <w:szCs w:val="24"/>
        </w:rPr>
        <w:t xml:space="preserve"> dos itens </w:t>
      </w:r>
      <w:r w:rsidR="00112EDC" w:rsidRPr="00564DA4">
        <w:rPr>
          <w:rFonts w:ascii="Times New Roman" w:eastAsia="Arial2,Arial,Times New Roman" w:hAnsi="Times New Roman" w:cs="Times New Roman"/>
          <w:color w:val="000000" w:themeColor="text1"/>
          <w:sz w:val="24"/>
          <w:szCs w:val="24"/>
        </w:rPr>
        <w:t>9</w:t>
      </w:r>
      <w:r w:rsidR="007E3287" w:rsidRPr="00564DA4">
        <w:rPr>
          <w:rFonts w:ascii="Times New Roman" w:eastAsia="Arial2,Arial,Times New Roman" w:hAnsi="Times New Roman" w:cs="Times New Roman"/>
          <w:color w:val="000000" w:themeColor="text1"/>
          <w:sz w:val="24"/>
          <w:szCs w:val="24"/>
        </w:rPr>
        <w:t xml:space="preserve"> e </w:t>
      </w:r>
      <w:r w:rsidR="00112EDC" w:rsidRPr="00564DA4">
        <w:rPr>
          <w:rFonts w:ascii="Times New Roman" w:eastAsia="Arial2,Arial,Times New Roman" w:hAnsi="Times New Roman" w:cs="Times New Roman"/>
          <w:color w:val="000000" w:themeColor="text1"/>
          <w:sz w:val="24"/>
          <w:szCs w:val="24"/>
        </w:rPr>
        <w:t>12</w:t>
      </w:r>
      <w:r w:rsidR="003E6066" w:rsidRPr="00564DA4">
        <w:rPr>
          <w:rFonts w:ascii="Times New Roman" w:eastAsia="Arial2,Arial,Times New Roman" w:hAnsi="Times New Roman" w:cs="Times New Roman"/>
          <w:color w:val="000000" w:themeColor="text1"/>
          <w:sz w:val="24"/>
          <w:szCs w:val="24"/>
        </w:rPr>
        <w:t>.</w:t>
      </w:r>
    </w:p>
    <w:p w14:paraId="0E9283E9" w14:textId="4375FDCD" w:rsidR="00112EDC" w:rsidRPr="00564DA4" w:rsidRDefault="00112EDC" w:rsidP="00112EDC">
      <w:pPr>
        <w:spacing w:line="360" w:lineRule="auto"/>
        <w:ind w:firstLine="1134"/>
        <w:jc w:val="both"/>
        <w:rPr>
          <w:rFonts w:ascii="Times New Roman" w:eastAsia="Arial2,Arial,Times New Roman" w:hAnsi="Times New Roman" w:cs="Times New Roman"/>
          <w:b/>
          <w:bCs/>
          <w:color w:val="000000" w:themeColor="text1"/>
          <w:sz w:val="24"/>
          <w:szCs w:val="24"/>
        </w:rPr>
      </w:pPr>
      <w:r w:rsidRPr="00564DA4">
        <w:rPr>
          <w:rFonts w:ascii="Times New Roman" w:eastAsia="Arial2,Arial,Times New Roman" w:hAnsi="Times New Roman" w:cs="Times New Roman"/>
          <w:b/>
          <w:bCs/>
          <w:color w:val="000000" w:themeColor="text1"/>
          <w:sz w:val="24"/>
          <w:szCs w:val="24"/>
        </w:rPr>
        <w:t>Itens 16: INSTALAÇÃO E CONFIGURAÇÃO – CHASSIS –</w:t>
      </w:r>
      <w:r w:rsidRPr="00564DA4">
        <w:rPr>
          <w:rFonts w:ascii="Times New Roman" w:eastAsia="Arial2,Arial,Times New Roman" w:hAnsi="Times New Roman" w:cs="Times New Roman"/>
          <w:color w:val="000000" w:themeColor="text1"/>
          <w:sz w:val="24"/>
          <w:szCs w:val="24"/>
        </w:rPr>
        <w:t xml:space="preserve"> 2 (duas) unidades do serviço de instalação e configuração de Chassis.  </w:t>
      </w:r>
    </w:p>
    <w:p w14:paraId="25DB3B6B" w14:textId="405D56D1" w:rsidR="00112EDC" w:rsidRPr="00564DA4" w:rsidRDefault="003E6066" w:rsidP="00112EDC">
      <w:pPr>
        <w:spacing w:line="360" w:lineRule="auto"/>
        <w:ind w:firstLine="1134"/>
        <w:jc w:val="both"/>
        <w:rPr>
          <w:rFonts w:ascii="Times New Roman" w:eastAsia="Arial2,Arial,Times New Roman" w:hAnsi="Times New Roman" w:cs="Times New Roman"/>
          <w:color w:val="000000" w:themeColor="text1"/>
          <w:sz w:val="24"/>
          <w:szCs w:val="24"/>
        </w:rPr>
      </w:pPr>
      <w:r w:rsidRPr="00564DA4">
        <w:rPr>
          <w:rFonts w:ascii="Times New Roman" w:eastAsia="Times New Roman" w:hAnsi="Times New Roman" w:cs="Times New Roman"/>
          <w:b/>
          <w:color w:val="000000" w:themeColor="text1"/>
          <w:sz w:val="24"/>
          <w:szCs w:val="24"/>
        </w:rPr>
        <w:t xml:space="preserve">Item </w:t>
      </w:r>
      <w:r w:rsidR="00112EDC" w:rsidRPr="00564DA4">
        <w:rPr>
          <w:rFonts w:ascii="Times New Roman" w:eastAsia="Times New Roman" w:hAnsi="Times New Roman" w:cs="Times New Roman"/>
          <w:b/>
          <w:bCs/>
          <w:color w:val="000000" w:themeColor="text1"/>
          <w:sz w:val="24"/>
          <w:szCs w:val="24"/>
        </w:rPr>
        <w:t xml:space="preserve">17: </w:t>
      </w:r>
      <w:r w:rsidR="00112EDC" w:rsidRPr="00564DA4">
        <w:rPr>
          <w:rFonts w:ascii="Times New Roman" w:eastAsia="Arial2,Arial,Times New Roman" w:hAnsi="Times New Roman" w:cs="Times New Roman"/>
          <w:b/>
          <w:bCs/>
          <w:color w:val="000000" w:themeColor="text1"/>
          <w:sz w:val="24"/>
          <w:szCs w:val="24"/>
        </w:rPr>
        <w:t>SUPORTE MENSAL - CHASSIS –</w:t>
      </w:r>
      <w:r w:rsidR="00112EDC" w:rsidRPr="00564DA4">
        <w:rPr>
          <w:rFonts w:ascii="Times New Roman" w:eastAsia="Arial2,Arial,Times New Roman" w:hAnsi="Times New Roman" w:cs="Times New Roman"/>
          <w:color w:val="000000" w:themeColor="text1"/>
          <w:sz w:val="24"/>
          <w:szCs w:val="24"/>
        </w:rPr>
        <w:t xml:space="preserve"> Contratação de 2 (duas) unidades de serviço de Garantia e Suporte Técnico, por </w:t>
      </w:r>
      <w:r w:rsidR="00555205" w:rsidRPr="00564DA4">
        <w:rPr>
          <w:rFonts w:ascii="Times New Roman" w:eastAsia="Arial2,Arial,Times New Roman" w:hAnsi="Times New Roman" w:cs="Times New Roman"/>
          <w:color w:val="000000" w:themeColor="text1"/>
          <w:sz w:val="24"/>
          <w:szCs w:val="24"/>
        </w:rPr>
        <w:t>60 (sessenta)</w:t>
      </w:r>
      <w:r w:rsidR="00112EDC" w:rsidRPr="00564DA4">
        <w:rPr>
          <w:rFonts w:ascii="Times New Roman" w:eastAsia="Arial2,Arial,Times New Roman" w:hAnsi="Times New Roman" w:cs="Times New Roman"/>
          <w:color w:val="000000" w:themeColor="text1"/>
          <w:sz w:val="24"/>
          <w:szCs w:val="24"/>
        </w:rPr>
        <w:t xml:space="preserve"> meses, para chassis, de modo a garantir o pleno funcionamento da solução</w:t>
      </w:r>
      <w:r w:rsidR="00112EDC" w:rsidRPr="00564DA4">
        <w:rPr>
          <w:rFonts w:ascii="Times New Roman" w:eastAsia="Arial2,Arial,Times New Roman" w:hAnsi="Times New Roman" w:cs="Times New Roman"/>
          <w:sz w:val="24"/>
          <w:szCs w:val="24"/>
        </w:rPr>
        <w:t>.</w:t>
      </w:r>
    </w:p>
    <w:p w14:paraId="2E6EBC45" w14:textId="0DC3EC49" w:rsidR="003E6066" w:rsidRPr="00564DA4" w:rsidRDefault="00112EDC" w:rsidP="0C27D8FF">
      <w:pPr>
        <w:spacing w:line="360" w:lineRule="auto"/>
        <w:ind w:firstLine="1134"/>
        <w:jc w:val="both"/>
        <w:rPr>
          <w:rFonts w:ascii="Times New Roman" w:eastAsia="Arial2,Arial,Times New Roman" w:hAnsi="Times New Roman" w:cs="Times New Roman"/>
          <w:color w:val="000000" w:themeColor="text1"/>
          <w:sz w:val="24"/>
          <w:szCs w:val="24"/>
        </w:rPr>
      </w:pPr>
      <w:r w:rsidRPr="00564DA4">
        <w:rPr>
          <w:rFonts w:ascii="Times New Roman" w:eastAsia="Arial2,Arial,Times New Roman" w:hAnsi="Times New Roman" w:cs="Times New Roman"/>
          <w:b/>
          <w:color w:val="000000" w:themeColor="text1"/>
          <w:sz w:val="24"/>
          <w:szCs w:val="24"/>
        </w:rPr>
        <w:t xml:space="preserve"> </w:t>
      </w:r>
      <w:r w:rsidR="003E6066" w:rsidRPr="00564DA4">
        <w:rPr>
          <w:rFonts w:ascii="Times New Roman" w:eastAsia="Arial2,Arial,Times New Roman" w:hAnsi="Times New Roman" w:cs="Times New Roman"/>
          <w:b/>
          <w:color w:val="000000" w:themeColor="text1"/>
          <w:sz w:val="24"/>
          <w:szCs w:val="24"/>
        </w:rPr>
        <w:t xml:space="preserve">Item </w:t>
      </w:r>
      <w:r w:rsidRPr="00564DA4">
        <w:rPr>
          <w:rFonts w:ascii="Times New Roman" w:eastAsia="Arial2,Arial,Times New Roman" w:hAnsi="Times New Roman" w:cs="Times New Roman"/>
          <w:b/>
          <w:color w:val="000000" w:themeColor="text1"/>
          <w:sz w:val="24"/>
          <w:szCs w:val="24"/>
        </w:rPr>
        <w:t>18</w:t>
      </w:r>
      <w:r w:rsidR="003E6066" w:rsidRPr="00564DA4">
        <w:rPr>
          <w:rFonts w:ascii="Times New Roman" w:eastAsia="Arial2,Arial,Times New Roman" w:hAnsi="Times New Roman" w:cs="Times New Roman"/>
          <w:b/>
          <w:color w:val="000000" w:themeColor="text1"/>
          <w:sz w:val="24"/>
          <w:szCs w:val="24"/>
        </w:rPr>
        <w:t xml:space="preserve">: FABRIC INTERNCONNECT: </w:t>
      </w:r>
      <w:r w:rsidR="003E6066" w:rsidRPr="00564DA4">
        <w:rPr>
          <w:rFonts w:ascii="Times New Roman" w:eastAsia="Arial2,Arial,Times New Roman" w:hAnsi="Times New Roman" w:cs="Times New Roman"/>
          <w:color w:val="000000" w:themeColor="text1"/>
          <w:sz w:val="24"/>
          <w:szCs w:val="24"/>
        </w:rPr>
        <w:t xml:space="preserve">Aquisição de 4 (quatro) unidades de switches para garantir a intercomunicação dos servidores de dados (itens 1, </w:t>
      </w:r>
      <w:r w:rsidR="00BC6481" w:rsidRPr="00564DA4">
        <w:rPr>
          <w:rFonts w:ascii="Times New Roman" w:eastAsia="Arial2,Arial,Times New Roman" w:hAnsi="Times New Roman" w:cs="Times New Roman"/>
          <w:color w:val="000000" w:themeColor="text1"/>
          <w:sz w:val="24"/>
          <w:szCs w:val="24"/>
        </w:rPr>
        <w:t>9</w:t>
      </w:r>
      <w:r w:rsidR="003E6066" w:rsidRPr="00564DA4">
        <w:rPr>
          <w:rFonts w:ascii="Times New Roman" w:eastAsia="Arial2,Arial,Times New Roman" w:hAnsi="Times New Roman" w:cs="Times New Roman"/>
          <w:color w:val="000000" w:themeColor="text1"/>
          <w:sz w:val="24"/>
          <w:szCs w:val="24"/>
        </w:rPr>
        <w:t xml:space="preserve">, </w:t>
      </w:r>
      <w:r w:rsidR="00BC6481" w:rsidRPr="00564DA4">
        <w:rPr>
          <w:rFonts w:ascii="Times New Roman" w:eastAsia="Arial2,Arial,Times New Roman" w:hAnsi="Times New Roman" w:cs="Times New Roman"/>
          <w:color w:val="000000" w:themeColor="text1"/>
          <w:sz w:val="24"/>
          <w:szCs w:val="24"/>
        </w:rPr>
        <w:t>12</w:t>
      </w:r>
      <w:r w:rsidR="003E6066" w:rsidRPr="00564DA4">
        <w:rPr>
          <w:rFonts w:ascii="Times New Roman" w:eastAsia="Arial2,Arial,Times New Roman" w:hAnsi="Times New Roman" w:cs="Times New Roman"/>
          <w:color w:val="000000" w:themeColor="text1"/>
          <w:sz w:val="24"/>
          <w:szCs w:val="24"/>
        </w:rPr>
        <w:t xml:space="preserve"> e </w:t>
      </w:r>
      <w:r w:rsidR="00BC6481" w:rsidRPr="00564DA4">
        <w:rPr>
          <w:rFonts w:ascii="Times New Roman" w:eastAsia="Arial2,Arial,Times New Roman" w:hAnsi="Times New Roman" w:cs="Times New Roman"/>
          <w:color w:val="000000" w:themeColor="text1"/>
          <w:sz w:val="24"/>
          <w:szCs w:val="24"/>
        </w:rPr>
        <w:t>29</w:t>
      </w:r>
      <w:r w:rsidR="003E6066" w:rsidRPr="00564DA4">
        <w:rPr>
          <w:rFonts w:ascii="Times New Roman" w:eastAsia="Arial2,Arial,Times New Roman" w:hAnsi="Times New Roman" w:cs="Times New Roman"/>
          <w:color w:val="000000" w:themeColor="text1"/>
          <w:sz w:val="24"/>
          <w:szCs w:val="24"/>
        </w:rPr>
        <w:t>) com todo o ambiente computacional dos Datacenters do PJMT.</w:t>
      </w:r>
    </w:p>
    <w:p w14:paraId="0B420D51" w14:textId="35F18BE2" w:rsidR="00112EDC" w:rsidRPr="00564DA4" w:rsidRDefault="00112EDC" w:rsidP="00112EDC">
      <w:pPr>
        <w:spacing w:line="360" w:lineRule="auto"/>
        <w:ind w:firstLine="1134"/>
        <w:jc w:val="both"/>
        <w:rPr>
          <w:rFonts w:ascii="Times New Roman" w:eastAsia="Arial2,Arial,Times New Roman" w:hAnsi="Times New Roman" w:cs="Times New Roman"/>
          <w:b/>
          <w:bCs/>
          <w:color w:val="000000" w:themeColor="text1"/>
          <w:sz w:val="24"/>
          <w:szCs w:val="24"/>
        </w:rPr>
      </w:pPr>
      <w:r w:rsidRPr="00564DA4">
        <w:rPr>
          <w:rFonts w:ascii="Times New Roman" w:eastAsia="Arial2,Arial,Times New Roman" w:hAnsi="Times New Roman" w:cs="Times New Roman"/>
          <w:b/>
          <w:bCs/>
          <w:color w:val="000000" w:themeColor="text1"/>
          <w:sz w:val="24"/>
          <w:szCs w:val="24"/>
        </w:rPr>
        <w:t>Itens 19: INSTALAÇÃO E CONFIGURAÇÃO – FABRIC INTERCONNECT –</w:t>
      </w:r>
      <w:r w:rsidRPr="00564DA4">
        <w:rPr>
          <w:rFonts w:ascii="Times New Roman" w:eastAsia="Arial2,Arial,Times New Roman" w:hAnsi="Times New Roman" w:cs="Times New Roman"/>
          <w:color w:val="000000" w:themeColor="text1"/>
          <w:sz w:val="24"/>
          <w:szCs w:val="24"/>
        </w:rPr>
        <w:t xml:space="preserve"> 4 (quatro) unidades do serviço de instalação e configuração de equipamentos Fabric Interconnect.  </w:t>
      </w:r>
    </w:p>
    <w:p w14:paraId="00059BAB" w14:textId="23899F72" w:rsidR="00112EDC" w:rsidRPr="00564DA4" w:rsidRDefault="003E6066" w:rsidP="00112EDC">
      <w:pPr>
        <w:spacing w:line="360" w:lineRule="auto"/>
        <w:ind w:firstLine="1134"/>
        <w:jc w:val="both"/>
        <w:rPr>
          <w:rFonts w:ascii="Times New Roman" w:eastAsia="Arial2,Arial,Times New Roman" w:hAnsi="Times New Roman" w:cs="Times New Roman"/>
          <w:sz w:val="24"/>
          <w:szCs w:val="24"/>
        </w:rPr>
      </w:pPr>
      <w:r w:rsidRPr="00564DA4">
        <w:rPr>
          <w:rFonts w:ascii="Times New Roman" w:eastAsia="Times New Roman" w:hAnsi="Times New Roman" w:cs="Times New Roman"/>
          <w:b/>
          <w:color w:val="000000" w:themeColor="text1"/>
          <w:sz w:val="24"/>
          <w:szCs w:val="24"/>
        </w:rPr>
        <w:t xml:space="preserve">Item </w:t>
      </w:r>
      <w:r w:rsidR="00112EDC" w:rsidRPr="00564DA4">
        <w:rPr>
          <w:rFonts w:ascii="Times New Roman" w:eastAsia="Times New Roman" w:hAnsi="Times New Roman" w:cs="Times New Roman"/>
          <w:b/>
          <w:bCs/>
          <w:color w:val="000000" w:themeColor="text1"/>
          <w:sz w:val="24"/>
          <w:szCs w:val="24"/>
        </w:rPr>
        <w:t xml:space="preserve">20: </w:t>
      </w:r>
      <w:r w:rsidR="00112EDC" w:rsidRPr="00564DA4">
        <w:rPr>
          <w:rFonts w:ascii="Times New Roman" w:eastAsia="Arial2,Arial,Times New Roman" w:hAnsi="Times New Roman" w:cs="Times New Roman"/>
          <w:b/>
          <w:bCs/>
          <w:color w:val="000000" w:themeColor="text1"/>
          <w:sz w:val="24"/>
          <w:szCs w:val="24"/>
        </w:rPr>
        <w:t>SUPORTE MENSAL – FABRIC INTERCONNECT –</w:t>
      </w:r>
      <w:r w:rsidR="00112EDC" w:rsidRPr="00564DA4">
        <w:rPr>
          <w:rFonts w:ascii="Times New Roman" w:eastAsia="Arial2,Arial,Times New Roman" w:hAnsi="Times New Roman" w:cs="Times New Roman"/>
          <w:color w:val="000000" w:themeColor="text1"/>
          <w:sz w:val="24"/>
          <w:szCs w:val="24"/>
        </w:rPr>
        <w:t xml:space="preserve"> Contratação de 2 (duas) unidades de serviço de Garantia e Suporte Técnico, por </w:t>
      </w:r>
      <w:r w:rsidR="00555205" w:rsidRPr="00564DA4">
        <w:rPr>
          <w:rFonts w:ascii="Times New Roman" w:eastAsia="Arial2,Arial,Times New Roman" w:hAnsi="Times New Roman" w:cs="Times New Roman"/>
          <w:color w:val="000000" w:themeColor="text1"/>
          <w:sz w:val="24"/>
          <w:szCs w:val="24"/>
        </w:rPr>
        <w:t>60 (sessenta)</w:t>
      </w:r>
      <w:r w:rsidR="00112EDC" w:rsidRPr="00564DA4">
        <w:rPr>
          <w:rFonts w:ascii="Times New Roman" w:eastAsia="Arial2,Arial,Times New Roman" w:hAnsi="Times New Roman" w:cs="Times New Roman"/>
          <w:color w:val="000000" w:themeColor="text1"/>
          <w:sz w:val="24"/>
          <w:szCs w:val="24"/>
        </w:rPr>
        <w:t xml:space="preserve"> meses, para equipamentos Fabric Interconnect, de modo a garantir o pleno funcionamento da solução</w:t>
      </w:r>
      <w:r w:rsidR="00112EDC" w:rsidRPr="00564DA4">
        <w:rPr>
          <w:rFonts w:ascii="Times New Roman" w:eastAsia="Arial2,Arial,Times New Roman" w:hAnsi="Times New Roman" w:cs="Times New Roman"/>
          <w:sz w:val="24"/>
          <w:szCs w:val="24"/>
        </w:rPr>
        <w:t>.</w:t>
      </w:r>
    </w:p>
    <w:p w14:paraId="5F9189DC" w14:textId="36B88457" w:rsidR="00112EDC" w:rsidRPr="00564DA4" w:rsidRDefault="00112EDC" w:rsidP="00112EDC">
      <w:pPr>
        <w:spacing w:line="360" w:lineRule="auto"/>
        <w:ind w:firstLine="1134"/>
        <w:jc w:val="both"/>
        <w:rPr>
          <w:rFonts w:ascii="Times New Roman" w:eastAsia="Arial2,Arial,Times New Roman" w:hAnsi="Times New Roman" w:cs="Times New Roman"/>
          <w:color w:val="000000" w:themeColor="text1"/>
          <w:sz w:val="24"/>
          <w:szCs w:val="24"/>
        </w:rPr>
      </w:pPr>
      <w:r w:rsidRPr="00564DA4">
        <w:rPr>
          <w:rFonts w:ascii="Times New Roman" w:eastAsia="Arial2,Arial,Times New Roman" w:hAnsi="Times New Roman" w:cs="Times New Roman"/>
          <w:b/>
          <w:bCs/>
          <w:color w:val="000000" w:themeColor="text1"/>
          <w:sz w:val="24"/>
          <w:szCs w:val="24"/>
        </w:rPr>
        <w:t>Item 21: CABO TWINAX 25G –</w:t>
      </w:r>
      <w:r w:rsidRPr="00564DA4">
        <w:rPr>
          <w:rFonts w:ascii="Times New Roman" w:eastAsia="Arial2,Arial,Times New Roman" w:hAnsi="Times New Roman" w:cs="Times New Roman"/>
          <w:color w:val="000000" w:themeColor="text1"/>
          <w:sz w:val="24"/>
          <w:szCs w:val="24"/>
        </w:rPr>
        <w:t xml:space="preserve"> Aquisição de </w:t>
      </w:r>
      <w:r w:rsidR="00796696" w:rsidRPr="00564DA4">
        <w:rPr>
          <w:rFonts w:ascii="Times New Roman" w:eastAsia="Arial2,Arial,Times New Roman" w:hAnsi="Times New Roman" w:cs="Times New Roman"/>
          <w:color w:val="000000" w:themeColor="text1"/>
          <w:sz w:val="24"/>
          <w:szCs w:val="24"/>
        </w:rPr>
        <w:t>52</w:t>
      </w:r>
      <w:r w:rsidRPr="00564DA4">
        <w:rPr>
          <w:rFonts w:ascii="Times New Roman" w:eastAsia="Arial2,Arial,Times New Roman" w:hAnsi="Times New Roman" w:cs="Times New Roman"/>
          <w:color w:val="000000" w:themeColor="text1"/>
          <w:sz w:val="24"/>
          <w:szCs w:val="24"/>
        </w:rPr>
        <w:t xml:space="preserve"> (</w:t>
      </w:r>
      <w:r w:rsidR="00796696" w:rsidRPr="00564DA4">
        <w:rPr>
          <w:rFonts w:ascii="Times New Roman" w:eastAsia="Arial2,Arial,Times New Roman" w:hAnsi="Times New Roman" w:cs="Times New Roman"/>
          <w:color w:val="000000" w:themeColor="text1"/>
          <w:sz w:val="24"/>
          <w:szCs w:val="24"/>
        </w:rPr>
        <w:t>cinquenta e dois</w:t>
      </w:r>
      <w:r w:rsidRPr="00564DA4">
        <w:rPr>
          <w:rFonts w:ascii="Times New Roman" w:eastAsia="Arial2,Arial,Times New Roman" w:hAnsi="Times New Roman" w:cs="Times New Roman"/>
          <w:color w:val="000000" w:themeColor="text1"/>
          <w:sz w:val="24"/>
          <w:szCs w:val="24"/>
        </w:rPr>
        <w:t xml:space="preserve">) cabos </w:t>
      </w:r>
      <w:r w:rsidR="00BC6481" w:rsidRPr="00564DA4">
        <w:rPr>
          <w:rFonts w:ascii="Times New Roman" w:eastAsia="Times New Roman" w:hAnsi="Times New Roman" w:cs="Times New Roman"/>
          <w:color w:val="000000"/>
          <w:sz w:val="24"/>
          <w:szCs w:val="24"/>
        </w:rPr>
        <w:t>Twinax passivos de cobre com terminação SFP28 25Gbps de, no mínimo, 3 metros</w:t>
      </w:r>
      <w:r w:rsidR="00BC6481" w:rsidRPr="00564DA4">
        <w:rPr>
          <w:rFonts w:ascii="Times New Roman" w:eastAsia="Arial2,Arial,Times New Roman" w:hAnsi="Times New Roman" w:cs="Times New Roman"/>
          <w:color w:val="000000" w:themeColor="text1"/>
          <w:sz w:val="24"/>
          <w:szCs w:val="24"/>
        </w:rPr>
        <w:t xml:space="preserve"> para garantir a interconexão da solução com os equipamentos dos itens 18 e 23 deste objeto</w:t>
      </w:r>
      <w:r w:rsidRPr="00564DA4">
        <w:rPr>
          <w:rFonts w:ascii="Times New Roman" w:eastAsia="Arial2,Arial,Times New Roman" w:hAnsi="Times New Roman" w:cs="Times New Roman"/>
          <w:color w:val="000000" w:themeColor="text1"/>
          <w:sz w:val="24"/>
          <w:szCs w:val="24"/>
        </w:rPr>
        <w:t>.</w:t>
      </w:r>
    </w:p>
    <w:p w14:paraId="6D62AC6A" w14:textId="444D6C2F" w:rsidR="00112EDC" w:rsidRPr="00564DA4" w:rsidRDefault="00112EDC" w:rsidP="00112EDC">
      <w:pPr>
        <w:spacing w:line="360" w:lineRule="auto"/>
        <w:ind w:firstLine="1134"/>
        <w:jc w:val="both"/>
        <w:rPr>
          <w:rFonts w:ascii="Times New Roman" w:eastAsia="Arial2,Arial,Times New Roman" w:hAnsi="Times New Roman" w:cs="Times New Roman"/>
          <w:color w:val="000000" w:themeColor="text1"/>
          <w:sz w:val="24"/>
          <w:szCs w:val="24"/>
        </w:rPr>
      </w:pPr>
      <w:r w:rsidRPr="00564DA4">
        <w:rPr>
          <w:rFonts w:ascii="Times New Roman" w:eastAsia="Arial2,Arial,Times New Roman" w:hAnsi="Times New Roman" w:cs="Times New Roman"/>
          <w:b/>
          <w:bCs/>
          <w:color w:val="000000" w:themeColor="text1"/>
          <w:sz w:val="24"/>
          <w:szCs w:val="24"/>
        </w:rPr>
        <w:t>Item 22: CABO TWINAX 100G –</w:t>
      </w:r>
      <w:r w:rsidRPr="00564DA4">
        <w:rPr>
          <w:rFonts w:ascii="Times New Roman" w:eastAsia="Arial2,Arial,Times New Roman" w:hAnsi="Times New Roman" w:cs="Times New Roman"/>
          <w:color w:val="000000" w:themeColor="text1"/>
          <w:sz w:val="24"/>
          <w:szCs w:val="24"/>
        </w:rPr>
        <w:t xml:space="preserve"> Aquisição de 4 (quatro) </w:t>
      </w:r>
      <w:r w:rsidR="00BC6481" w:rsidRPr="00564DA4">
        <w:rPr>
          <w:rFonts w:ascii="Times New Roman" w:eastAsia="Arial2,Arial,Times New Roman" w:hAnsi="Times New Roman" w:cs="Times New Roman"/>
          <w:color w:val="000000" w:themeColor="text1"/>
          <w:sz w:val="24"/>
          <w:szCs w:val="24"/>
        </w:rPr>
        <w:t>c</w:t>
      </w:r>
      <w:r w:rsidR="00BC6481" w:rsidRPr="00564DA4">
        <w:rPr>
          <w:rFonts w:ascii="Times New Roman" w:eastAsia="Times New Roman" w:hAnsi="Times New Roman" w:cs="Times New Roman"/>
          <w:color w:val="000000"/>
          <w:sz w:val="24"/>
          <w:szCs w:val="24"/>
        </w:rPr>
        <w:t>abo óticos ativos com terminação QSFP 1000G de, no mínimo, 15 metros, para garantir a interconexão entre os equipamentos do item 18 deste objeto</w:t>
      </w:r>
      <w:r w:rsidRPr="00564DA4">
        <w:rPr>
          <w:rFonts w:ascii="Times New Roman" w:eastAsia="Arial2,Arial,Times New Roman" w:hAnsi="Times New Roman" w:cs="Times New Roman"/>
          <w:color w:val="000000" w:themeColor="text1"/>
          <w:sz w:val="24"/>
          <w:szCs w:val="24"/>
        </w:rPr>
        <w:t>.</w:t>
      </w:r>
    </w:p>
    <w:p w14:paraId="3EFF5976" w14:textId="467CF279" w:rsidR="003E6066" w:rsidRPr="00564DA4" w:rsidRDefault="00112EDC" w:rsidP="003E6066">
      <w:pPr>
        <w:spacing w:line="360" w:lineRule="auto"/>
        <w:ind w:firstLine="1134"/>
        <w:jc w:val="both"/>
        <w:rPr>
          <w:rFonts w:ascii="Times New Roman" w:eastAsia="Arial2,Arial,Times New Roman" w:hAnsi="Times New Roman" w:cs="Times New Roman"/>
          <w:color w:val="000000" w:themeColor="text1"/>
          <w:sz w:val="24"/>
          <w:szCs w:val="24"/>
        </w:rPr>
      </w:pPr>
      <w:r w:rsidRPr="00564DA4">
        <w:rPr>
          <w:rFonts w:ascii="Times New Roman" w:eastAsia="Arial2,Arial,Times New Roman" w:hAnsi="Times New Roman" w:cs="Times New Roman"/>
          <w:b/>
          <w:color w:val="000000" w:themeColor="text1"/>
          <w:sz w:val="24"/>
          <w:szCs w:val="24"/>
        </w:rPr>
        <w:t xml:space="preserve"> </w:t>
      </w:r>
      <w:r w:rsidR="00BC6481" w:rsidRPr="00564DA4">
        <w:rPr>
          <w:rFonts w:ascii="Times New Roman" w:eastAsia="Arial2,Arial,Times New Roman" w:hAnsi="Times New Roman" w:cs="Times New Roman"/>
          <w:b/>
          <w:color w:val="000000" w:themeColor="text1"/>
          <w:sz w:val="24"/>
          <w:szCs w:val="24"/>
        </w:rPr>
        <w:t>Item 23</w:t>
      </w:r>
      <w:r w:rsidR="003E6066" w:rsidRPr="00564DA4">
        <w:rPr>
          <w:rFonts w:ascii="Times New Roman" w:eastAsia="Arial2,Arial,Times New Roman" w:hAnsi="Times New Roman" w:cs="Times New Roman"/>
          <w:b/>
          <w:color w:val="000000" w:themeColor="text1"/>
          <w:sz w:val="24"/>
          <w:szCs w:val="24"/>
        </w:rPr>
        <w:t xml:space="preserve">: SWITCH FIBER-CHANNEL: </w:t>
      </w:r>
      <w:r w:rsidR="003E6066" w:rsidRPr="00564DA4">
        <w:rPr>
          <w:rFonts w:ascii="Times New Roman" w:eastAsia="Arial2,Arial,Times New Roman" w:hAnsi="Times New Roman" w:cs="Times New Roman"/>
          <w:color w:val="000000" w:themeColor="text1"/>
          <w:sz w:val="24"/>
          <w:szCs w:val="24"/>
        </w:rPr>
        <w:t xml:space="preserve">Aquisição de 4 (quatro) unidades de switches para garantir a intercomunicação da solução de processamento de dados (itens 1, </w:t>
      </w:r>
      <w:r w:rsidR="00BC6481" w:rsidRPr="00564DA4">
        <w:rPr>
          <w:rFonts w:ascii="Times New Roman" w:eastAsia="Arial2,Arial,Times New Roman" w:hAnsi="Times New Roman" w:cs="Times New Roman"/>
          <w:color w:val="000000" w:themeColor="text1"/>
          <w:sz w:val="24"/>
          <w:szCs w:val="24"/>
        </w:rPr>
        <w:t>9</w:t>
      </w:r>
      <w:r w:rsidR="003E6066" w:rsidRPr="00564DA4">
        <w:rPr>
          <w:rFonts w:ascii="Times New Roman" w:eastAsia="Arial2,Arial,Times New Roman" w:hAnsi="Times New Roman" w:cs="Times New Roman"/>
          <w:color w:val="000000" w:themeColor="text1"/>
          <w:sz w:val="24"/>
          <w:szCs w:val="24"/>
        </w:rPr>
        <w:t xml:space="preserve">, </w:t>
      </w:r>
      <w:r w:rsidR="00BC6481" w:rsidRPr="00564DA4">
        <w:rPr>
          <w:rFonts w:ascii="Times New Roman" w:eastAsia="Arial2,Arial,Times New Roman" w:hAnsi="Times New Roman" w:cs="Times New Roman"/>
          <w:color w:val="000000" w:themeColor="text1"/>
          <w:sz w:val="24"/>
          <w:szCs w:val="24"/>
        </w:rPr>
        <w:t>12</w:t>
      </w:r>
      <w:r w:rsidR="003E6066" w:rsidRPr="00564DA4">
        <w:rPr>
          <w:rFonts w:ascii="Times New Roman" w:eastAsia="Arial2,Arial,Times New Roman" w:hAnsi="Times New Roman" w:cs="Times New Roman"/>
          <w:color w:val="000000" w:themeColor="text1"/>
          <w:sz w:val="24"/>
          <w:szCs w:val="24"/>
        </w:rPr>
        <w:t xml:space="preserve">, </w:t>
      </w:r>
      <w:r w:rsidR="00BC6481" w:rsidRPr="00564DA4">
        <w:rPr>
          <w:rFonts w:ascii="Times New Roman" w:eastAsia="Arial2,Arial,Times New Roman" w:hAnsi="Times New Roman" w:cs="Times New Roman"/>
          <w:color w:val="000000" w:themeColor="text1"/>
          <w:sz w:val="24"/>
          <w:szCs w:val="24"/>
        </w:rPr>
        <w:t>15</w:t>
      </w:r>
      <w:r w:rsidR="003E6066" w:rsidRPr="00564DA4">
        <w:rPr>
          <w:rFonts w:ascii="Times New Roman" w:eastAsia="Arial2,Arial,Times New Roman" w:hAnsi="Times New Roman" w:cs="Times New Roman"/>
          <w:color w:val="000000" w:themeColor="text1"/>
          <w:sz w:val="24"/>
          <w:szCs w:val="24"/>
        </w:rPr>
        <w:t xml:space="preserve">, </w:t>
      </w:r>
      <w:r w:rsidR="00BC6481" w:rsidRPr="00564DA4">
        <w:rPr>
          <w:rFonts w:ascii="Times New Roman" w:eastAsia="Arial2,Arial,Times New Roman" w:hAnsi="Times New Roman" w:cs="Times New Roman"/>
          <w:color w:val="000000" w:themeColor="text1"/>
          <w:sz w:val="24"/>
          <w:szCs w:val="24"/>
        </w:rPr>
        <w:t>18</w:t>
      </w:r>
      <w:r w:rsidR="003E6066" w:rsidRPr="00564DA4">
        <w:rPr>
          <w:rFonts w:ascii="Times New Roman" w:eastAsia="Arial2,Arial,Times New Roman" w:hAnsi="Times New Roman" w:cs="Times New Roman"/>
          <w:color w:val="000000" w:themeColor="text1"/>
          <w:sz w:val="24"/>
          <w:szCs w:val="24"/>
        </w:rPr>
        <w:t xml:space="preserve"> e </w:t>
      </w:r>
      <w:r w:rsidR="00BC6481" w:rsidRPr="00564DA4">
        <w:rPr>
          <w:rFonts w:ascii="Times New Roman" w:eastAsia="Arial2,Arial,Times New Roman" w:hAnsi="Times New Roman" w:cs="Times New Roman"/>
          <w:color w:val="000000" w:themeColor="text1"/>
          <w:sz w:val="24"/>
          <w:szCs w:val="24"/>
        </w:rPr>
        <w:t>29</w:t>
      </w:r>
      <w:r w:rsidR="003E6066" w:rsidRPr="00564DA4">
        <w:rPr>
          <w:rFonts w:ascii="Times New Roman" w:eastAsia="Arial2,Arial,Times New Roman" w:hAnsi="Times New Roman" w:cs="Times New Roman"/>
          <w:color w:val="000000" w:themeColor="text1"/>
          <w:sz w:val="24"/>
          <w:szCs w:val="24"/>
        </w:rPr>
        <w:t>) com todo o ambiente SAN (storages) dos Datacenters do PJMT.</w:t>
      </w:r>
    </w:p>
    <w:p w14:paraId="35501E8B" w14:textId="72A3ACB9" w:rsidR="00BC6481" w:rsidRPr="00564DA4" w:rsidRDefault="00BC6481" w:rsidP="00BC6481">
      <w:pPr>
        <w:spacing w:line="360" w:lineRule="auto"/>
        <w:ind w:firstLine="1134"/>
        <w:jc w:val="both"/>
        <w:rPr>
          <w:rFonts w:ascii="Times New Roman" w:eastAsia="Arial2,Arial,Times New Roman" w:hAnsi="Times New Roman" w:cs="Times New Roman"/>
          <w:b/>
          <w:bCs/>
          <w:color w:val="000000" w:themeColor="text1"/>
          <w:sz w:val="24"/>
          <w:szCs w:val="24"/>
        </w:rPr>
      </w:pPr>
      <w:r w:rsidRPr="00564DA4">
        <w:rPr>
          <w:rFonts w:ascii="Times New Roman" w:eastAsia="Arial2,Arial,Times New Roman" w:hAnsi="Times New Roman" w:cs="Times New Roman"/>
          <w:b/>
          <w:bCs/>
          <w:color w:val="000000" w:themeColor="text1"/>
          <w:sz w:val="24"/>
          <w:szCs w:val="24"/>
        </w:rPr>
        <w:lastRenderedPageBreak/>
        <w:t>Itens 24: INSTALAÇÃO E CONFIGURAÇÃO – FIBER-CHANNEL –</w:t>
      </w:r>
      <w:r w:rsidRPr="00564DA4">
        <w:rPr>
          <w:rFonts w:ascii="Times New Roman" w:eastAsia="Arial2,Arial,Times New Roman" w:hAnsi="Times New Roman" w:cs="Times New Roman"/>
          <w:color w:val="000000" w:themeColor="text1"/>
          <w:sz w:val="24"/>
          <w:szCs w:val="24"/>
        </w:rPr>
        <w:t xml:space="preserve"> 4 (quatro) unidades do serviço de instalação e configuração de switches Fiber-Channel.  </w:t>
      </w:r>
    </w:p>
    <w:p w14:paraId="5DB078E9" w14:textId="08853D6D" w:rsidR="00BC6481" w:rsidRPr="00564DA4" w:rsidRDefault="00B81E64" w:rsidP="00BC6481">
      <w:pPr>
        <w:spacing w:line="360" w:lineRule="auto"/>
        <w:ind w:firstLine="1134"/>
        <w:jc w:val="both"/>
        <w:rPr>
          <w:rFonts w:ascii="Times New Roman" w:eastAsia="Arial2,Arial,Times New Roman" w:hAnsi="Times New Roman" w:cs="Times New Roman"/>
          <w:sz w:val="24"/>
          <w:szCs w:val="24"/>
        </w:rPr>
      </w:pPr>
      <w:r w:rsidRPr="00564DA4">
        <w:rPr>
          <w:rFonts w:ascii="Times New Roman" w:eastAsia="Times New Roman" w:hAnsi="Times New Roman" w:cs="Times New Roman"/>
          <w:b/>
          <w:color w:val="000000" w:themeColor="text1"/>
          <w:sz w:val="24"/>
          <w:szCs w:val="24"/>
        </w:rPr>
        <w:t xml:space="preserve">Item </w:t>
      </w:r>
      <w:r w:rsidR="00BC6481" w:rsidRPr="00564DA4">
        <w:rPr>
          <w:rFonts w:ascii="Times New Roman" w:eastAsia="Times New Roman" w:hAnsi="Times New Roman" w:cs="Times New Roman"/>
          <w:b/>
          <w:bCs/>
          <w:color w:val="000000" w:themeColor="text1"/>
          <w:sz w:val="24"/>
          <w:szCs w:val="24"/>
        </w:rPr>
        <w:t xml:space="preserve">25: </w:t>
      </w:r>
      <w:r w:rsidR="00BC6481" w:rsidRPr="00564DA4">
        <w:rPr>
          <w:rFonts w:ascii="Times New Roman" w:eastAsia="Arial2,Arial,Times New Roman" w:hAnsi="Times New Roman" w:cs="Times New Roman"/>
          <w:b/>
          <w:bCs/>
          <w:color w:val="000000" w:themeColor="text1"/>
          <w:sz w:val="24"/>
          <w:szCs w:val="24"/>
        </w:rPr>
        <w:t>SUPORTE MENSAL – FIBER-CHANNEL –</w:t>
      </w:r>
      <w:r w:rsidR="00BC6481" w:rsidRPr="00564DA4">
        <w:rPr>
          <w:rFonts w:ascii="Times New Roman" w:eastAsia="Arial2,Arial,Times New Roman" w:hAnsi="Times New Roman" w:cs="Times New Roman"/>
          <w:color w:val="000000" w:themeColor="text1"/>
          <w:sz w:val="24"/>
          <w:szCs w:val="24"/>
        </w:rPr>
        <w:t xml:space="preserve"> Contratação de 2 (duas) unidades de serviço de Garantia e Suporte Técnico, por </w:t>
      </w:r>
      <w:r w:rsidR="00555205" w:rsidRPr="00564DA4">
        <w:rPr>
          <w:rFonts w:ascii="Times New Roman" w:eastAsia="Arial2,Arial,Times New Roman" w:hAnsi="Times New Roman" w:cs="Times New Roman"/>
          <w:color w:val="000000" w:themeColor="text1"/>
          <w:sz w:val="24"/>
          <w:szCs w:val="24"/>
        </w:rPr>
        <w:t>60 (sessenta)</w:t>
      </w:r>
      <w:r w:rsidR="00BC6481" w:rsidRPr="00564DA4">
        <w:rPr>
          <w:rFonts w:ascii="Times New Roman" w:eastAsia="Arial2,Arial,Times New Roman" w:hAnsi="Times New Roman" w:cs="Times New Roman"/>
          <w:color w:val="000000" w:themeColor="text1"/>
          <w:sz w:val="24"/>
          <w:szCs w:val="24"/>
        </w:rPr>
        <w:t xml:space="preserve"> meses, para switches Fiber-Channel, de modo a garantir o pleno funcionamento da solução</w:t>
      </w:r>
      <w:r w:rsidR="00BC6481" w:rsidRPr="00564DA4">
        <w:rPr>
          <w:rFonts w:ascii="Times New Roman" w:eastAsia="Arial2,Arial,Times New Roman" w:hAnsi="Times New Roman" w:cs="Times New Roman"/>
          <w:sz w:val="24"/>
          <w:szCs w:val="24"/>
        </w:rPr>
        <w:t>.</w:t>
      </w:r>
    </w:p>
    <w:p w14:paraId="0F83AF1E" w14:textId="5DAD8BC8" w:rsidR="00B81E64" w:rsidRPr="00564DA4" w:rsidRDefault="00B81E64" w:rsidP="0C27D8FF">
      <w:pPr>
        <w:spacing w:line="360" w:lineRule="auto"/>
        <w:ind w:firstLine="1134"/>
        <w:jc w:val="both"/>
        <w:rPr>
          <w:rFonts w:ascii="Times New Roman" w:eastAsia="Arial2,Arial,Times New Roman" w:hAnsi="Times New Roman" w:cs="Times New Roman"/>
          <w:color w:val="000000" w:themeColor="text1"/>
          <w:sz w:val="24"/>
          <w:szCs w:val="24"/>
        </w:rPr>
      </w:pPr>
      <w:r w:rsidRPr="00564DA4">
        <w:rPr>
          <w:rFonts w:ascii="Times New Roman" w:eastAsia="Arial2,Arial,Times New Roman" w:hAnsi="Times New Roman" w:cs="Times New Roman"/>
          <w:b/>
          <w:bCs/>
          <w:color w:val="000000" w:themeColor="text1"/>
          <w:sz w:val="24"/>
          <w:szCs w:val="24"/>
        </w:rPr>
        <w:t xml:space="preserve">Item </w:t>
      </w:r>
      <w:r w:rsidR="00BC6481" w:rsidRPr="00564DA4">
        <w:rPr>
          <w:rFonts w:ascii="Times New Roman" w:eastAsia="Arial2,Arial,Times New Roman" w:hAnsi="Times New Roman" w:cs="Times New Roman"/>
          <w:b/>
          <w:bCs/>
          <w:color w:val="000000" w:themeColor="text1"/>
          <w:sz w:val="24"/>
          <w:szCs w:val="24"/>
        </w:rPr>
        <w:t>26</w:t>
      </w:r>
      <w:r w:rsidRPr="00564DA4">
        <w:rPr>
          <w:rFonts w:ascii="Times New Roman" w:eastAsia="Arial2,Arial,Times New Roman" w:hAnsi="Times New Roman" w:cs="Times New Roman"/>
          <w:b/>
          <w:bCs/>
          <w:color w:val="000000" w:themeColor="text1"/>
          <w:sz w:val="24"/>
          <w:szCs w:val="24"/>
        </w:rPr>
        <w:t xml:space="preserve">: GBIC </w:t>
      </w:r>
      <w:r w:rsidR="003E6066" w:rsidRPr="00564DA4">
        <w:rPr>
          <w:rFonts w:ascii="Times New Roman" w:eastAsia="Arial2,Arial,Times New Roman" w:hAnsi="Times New Roman" w:cs="Times New Roman"/>
          <w:b/>
          <w:bCs/>
          <w:color w:val="000000" w:themeColor="text1"/>
          <w:sz w:val="24"/>
          <w:szCs w:val="24"/>
        </w:rPr>
        <w:t>16</w:t>
      </w:r>
      <w:r w:rsidRPr="00564DA4">
        <w:rPr>
          <w:rFonts w:ascii="Times New Roman" w:eastAsia="Arial2,Arial,Times New Roman" w:hAnsi="Times New Roman" w:cs="Times New Roman"/>
          <w:b/>
          <w:bCs/>
          <w:color w:val="000000" w:themeColor="text1"/>
          <w:sz w:val="24"/>
          <w:szCs w:val="24"/>
        </w:rPr>
        <w:t xml:space="preserve"> GB</w:t>
      </w:r>
      <w:r w:rsidR="003E6066" w:rsidRPr="00564DA4">
        <w:rPr>
          <w:rFonts w:ascii="Times New Roman" w:eastAsia="Arial2,Arial,Times New Roman" w:hAnsi="Times New Roman" w:cs="Times New Roman"/>
          <w:b/>
          <w:bCs/>
          <w:color w:val="000000" w:themeColor="text1"/>
          <w:sz w:val="24"/>
          <w:szCs w:val="24"/>
        </w:rPr>
        <w:t xml:space="preserve"> SW</w:t>
      </w:r>
      <w:r w:rsidRPr="00564DA4">
        <w:rPr>
          <w:rFonts w:ascii="Times New Roman" w:eastAsia="Arial2,Arial,Times New Roman" w:hAnsi="Times New Roman" w:cs="Times New Roman"/>
          <w:b/>
          <w:bCs/>
          <w:color w:val="000000" w:themeColor="text1"/>
          <w:sz w:val="24"/>
          <w:szCs w:val="24"/>
        </w:rPr>
        <w:t xml:space="preserve"> –</w:t>
      </w:r>
      <w:r w:rsidRPr="00564DA4">
        <w:rPr>
          <w:rFonts w:ascii="Times New Roman" w:eastAsia="Arial2,Arial,Times New Roman" w:hAnsi="Times New Roman" w:cs="Times New Roman"/>
          <w:color w:val="000000" w:themeColor="text1"/>
          <w:sz w:val="24"/>
          <w:szCs w:val="24"/>
        </w:rPr>
        <w:t xml:space="preserve"> Aquisição de </w:t>
      </w:r>
      <w:r w:rsidR="00B22822" w:rsidRPr="00564DA4">
        <w:rPr>
          <w:rFonts w:ascii="Times New Roman" w:eastAsia="Arial2,Arial,Times New Roman" w:hAnsi="Times New Roman" w:cs="Times New Roman"/>
          <w:color w:val="000000" w:themeColor="text1"/>
          <w:sz w:val="24"/>
          <w:szCs w:val="24"/>
        </w:rPr>
        <w:t>64 (sessenta e quatro)</w:t>
      </w:r>
      <w:r w:rsidR="004B1AC1" w:rsidRPr="00564DA4">
        <w:rPr>
          <w:rFonts w:ascii="Times New Roman" w:eastAsia="Arial2,Arial,Times New Roman" w:hAnsi="Times New Roman" w:cs="Times New Roman"/>
          <w:color w:val="000000" w:themeColor="text1"/>
          <w:sz w:val="24"/>
          <w:szCs w:val="24"/>
        </w:rPr>
        <w:t xml:space="preserve"> interfaces de comunicação de dados para garantir a conexão </w:t>
      </w:r>
      <w:r w:rsidR="004A5D4D" w:rsidRPr="00564DA4">
        <w:rPr>
          <w:rFonts w:ascii="Times New Roman" w:eastAsia="Arial2,Arial,Times New Roman" w:hAnsi="Times New Roman" w:cs="Times New Roman"/>
          <w:color w:val="000000" w:themeColor="text1"/>
          <w:sz w:val="24"/>
          <w:szCs w:val="24"/>
        </w:rPr>
        <w:t xml:space="preserve">dos novos </w:t>
      </w:r>
      <w:r w:rsidR="00B22822" w:rsidRPr="00564DA4">
        <w:rPr>
          <w:rFonts w:ascii="Times New Roman" w:eastAsia="Arial2,Arial,Times New Roman" w:hAnsi="Times New Roman" w:cs="Times New Roman"/>
          <w:color w:val="000000" w:themeColor="text1"/>
          <w:sz w:val="24"/>
          <w:szCs w:val="24"/>
        </w:rPr>
        <w:t>switches Fiber-Channel</w:t>
      </w:r>
      <w:r w:rsidR="004A5D4D" w:rsidRPr="00564DA4">
        <w:rPr>
          <w:rFonts w:ascii="Times New Roman" w:eastAsia="Arial2,Arial,Times New Roman" w:hAnsi="Times New Roman" w:cs="Times New Roman"/>
          <w:color w:val="000000" w:themeColor="text1"/>
          <w:sz w:val="24"/>
          <w:szCs w:val="24"/>
        </w:rPr>
        <w:t xml:space="preserve"> </w:t>
      </w:r>
      <w:r w:rsidR="00B34546" w:rsidRPr="00564DA4">
        <w:rPr>
          <w:rFonts w:ascii="Times New Roman" w:eastAsia="Arial2,Arial,Times New Roman" w:hAnsi="Times New Roman" w:cs="Times New Roman"/>
          <w:color w:val="000000" w:themeColor="text1"/>
          <w:sz w:val="24"/>
          <w:szCs w:val="24"/>
        </w:rPr>
        <w:t>(</w:t>
      </w:r>
      <w:r w:rsidR="00F468C8" w:rsidRPr="00564DA4">
        <w:rPr>
          <w:rFonts w:ascii="Times New Roman" w:eastAsia="Arial2,Arial,Times New Roman" w:hAnsi="Times New Roman" w:cs="Times New Roman"/>
          <w:color w:val="000000" w:themeColor="text1"/>
          <w:sz w:val="24"/>
          <w:szCs w:val="24"/>
        </w:rPr>
        <w:t>ite</w:t>
      </w:r>
      <w:r w:rsidR="00B22822" w:rsidRPr="00564DA4">
        <w:rPr>
          <w:rFonts w:ascii="Times New Roman" w:eastAsia="Arial2,Arial,Times New Roman" w:hAnsi="Times New Roman" w:cs="Times New Roman"/>
          <w:color w:val="000000" w:themeColor="text1"/>
          <w:sz w:val="24"/>
          <w:szCs w:val="24"/>
        </w:rPr>
        <w:t xml:space="preserve">m </w:t>
      </w:r>
      <w:r w:rsidR="00BC6481" w:rsidRPr="00564DA4">
        <w:rPr>
          <w:rFonts w:ascii="Times New Roman" w:eastAsia="Arial2,Arial,Times New Roman" w:hAnsi="Times New Roman" w:cs="Times New Roman"/>
          <w:color w:val="000000" w:themeColor="text1"/>
          <w:sz w:val="24"/>
          <w:szCs w:val="24"/>
        </w:rPr>
        <w:t>23</w:t>
      </w:r>
      <w:r w:rsidR="00F468C8" w:rsidRPr="00564DA4">
        <w:rPr>
          <w:rFonts w:ascii="Times New Roman" w:eastAsia="Arial2,Arial,Times New Roman" w:hAnsi="Times New Roman" w:cs="Times New Roman"/>
          <w:color w:val="000000" w:themeColor="text1"/>
          <w:sz w:val="24"/>
          <w:szCs w:val="24"/>
        </w:rPr>
        <w:t xml:space="preserve">) </w:t>
      </w:r>
      <w:r w:rsidR="004A5D4D" w:rsidRPr="00564DA4">
        <w:rPr>
          <w:rFonts w:ascii="Times New Roman" w:eastAsia="Arial2,Arial,Times New Roman" w:hAnsi="Times New Roman" w:cs="Times New Roman"/>
          <w:color w:val="000000" w:themeColor="text1"/>
          <w:sz w:val="24"/>
          <w:szCs w:val="24"/>
        </w:rPr>
        <w:t>com os s</w:t>
      </w:r>
      <w:r w:rsidR="00B22822" w:rsidRPr="00564DA4">
        <w:rPr>
          <w:rFonts w:ascii="Times New Roman" w:eastAsia="Arial2,Arial,Times New Roman" w:hAnsi="Times New Roman" w:cs="Times New Roman"/>
          <w:color w:val="000000" w:themeColor="text1"/>
          <w:sz w:val="24"/>
          <w:szCs w:val="24"/>
        </w:rPr>
        <w:t>torages IBM V7000 e FS7200</w:t>
      </w:r>
      <w:r w:rsidR="004A5D4D" w:rsidRPr="00564DA4">
        <w:rPr>
          <w:rFonts w:ascii="Times New Roman" w:eastAsia="Arial2,Arial,Times New Roman" w:hAnsi="Times New Roman" w:cs="Times New Roman"/>
          <w:color w:val="000000" w:themeColor="text1"/>
          <w:sz w:val="24"/>
          <w:szCs w:val="24"/>
        </w:rPr>
        <w:t>.</w:t>
      </w:r>
      <w:r w:rsidR="00B22822" w:rsidRPr="00564DA4">
        <w:rPr>
          <w:rFonts w:ascii="Times New Roman" w:eastAsia="Arial2,Arial,Times New Roman" w:hAnsi="Times New Roman" w:cs="Times New Roman"/>
          <w:color w:val="000000" w:themeColor="text1"/>
          <w:sz w:val="24"/>
          <w:szCs w:val="24"/>
        </w:rPr>
        <w:t xml:space="preserve"> Todas as unidades serão conectadas diretamente nas portas dos switches.</w:t>
      </w:r>
    </w:p>
    <w:p w14:paraId="019930A8" w14:textId="76C2EEDC" w:rsidR="00F468C8" w:rsidRPr="00564DA4" w:rsidRDefault="00F468C8" w:rsidP="00F468C8">
      <w:pPr>
        <w:spacing w:line="360" w:lineRule="auto"/>
        <w:ind w:firstLine="1134"/>
        <w:jc w:val="both"/>
        <w:rPr>
          <w:rFonts w:ascii="Times New Roman" w:eastAsia="Arial2,Arial,Times New Roman" w:hAnsi="Times New Roman" w:cs="Times New Roman"/>
          <w:color w:val="000000" w:themeColor="text1"/>
          <w:sz w:val="24"/>
          <w:szCs w:val="24"/>
        </w:rPr>
      </w:pPr>
      <w:r w:rsidRPr="00564DA4">
        <w:rPr>
          <w:rFonts w:ascii="Times New Roman" w:eastAsia="Arial2,Arial,Times New Roman" w:hAnsi="Times New Roman" w:cs="Times New Roman"/>
          <w:b/>
          <w:bCs/>
          <w:color w:val="000000" w:themeColor="text1"/>
          <w:sz w:val="24"/>
          <w:szCs w:val="24"/>
        </w:rPr>
        <w:t xml:space="preserve">Item </w:t>
      </w:r>
      <w:r w:rsidR="00BC6481" w:rsidRPr="00564DA4">
        <w:rPr>
          <w:rFonts w:ascii="Times New Roman" w:eastAsia="Arial2,Arial,Times New Roman" w:hAnsi="Times New Roman" w:cs="Times New Roman"/>
          <w:b/>
          <w:bCs/>
          <w:color w:val="000000" w:themeColor="text1"/>
          <w:sz w:val="24"/>
          <w:szCs w:val="24"/>
        </w:rPr>
        <w:t>27</w:t>
      </w:r>
      <w:r w:rsidRPr="00564DA4">
        <w:rPr>
          <w:rFonts w:ascii="Times New Roman" w:eastAsia="Arial2,Arial,Times New Roman" w:hAnsi="Times New Roman" w:cs="Times New Roman"/>
          <w:b/>
          <w:bCs/>
          <w:color w:val="000000" w:themeColor="text1"/>
          <w:sz w:val="24"/>
          <w:szCs w:val="24"/>
        </w:rPr>
        <w:t xml:space="preserve">: GBIC </w:t>
      </w:r>
      <w:r w:rsidR="003E6066" w:rsidRPr="00564DA4">
        <w:rPr>
          <w:rFonts w:ascii="Times New Roman" w:eastAsia="Arial2,Arial,Times New Roman" w:hAnsi="Times New Roman" w:cs="Times New Roman"/>
          <w:b/>
          <w:bCs/>
          <w:color w:val="000000" w:themeColor="text1"/>
          <w:sz w:val="24"/>
          <w:szCs w:val="24"/>
        </w:rPr>
        <w:t>32</w:t>
      </w:r>
      <w:r w:rsidRPr="00564DA4">
        <w:rPr>
          <w:rFonts w:ascii="Times New Roman" w:eastAsia="Arial2,Arial,Times New Roman" w:hAnsi="Times New Roman" w:cs="Times New Roman"/>
          <w:b/>
          <w:bCs/>
          <w:color w:val="000000" w:themeColor="text1"/>
          <w:sz w:val="24"/>
          <w:szCs w:val="24"/>
        </w:rPr>
        <w:t xml:space="preserve"> GB</w:t>
      </w:r>
      <w:r w:rsidR="003E6066" w:rsidRPr="00564DA4">
        <w:rPr>
          <w:rFonts w:ascii="Times New Roman" w:eastAsia="Arial2,Arial,Times New Roman" w:hAnsi="Times New Roman" w:cs="Times New Roman"/>
          <w:b/>
          <w:bCs/>
          <w:color w:val="000000" w:themeColor="text1"/>
          <w:sz w:val="24"/>
          <w:szCs w:val="24"/>
        </w:rPr>
        <w:t xml:space="preserve"> SW</w:t>
      </w:r>
      <w:r w:rsidRPr="00564DA4">
        <w:rPr>
          <w:rFonts w:ascii="Times New Roman" w:eastAsia="Arial2,Arial,Times New Roman" w:hAnsi="Times New Roman" w:cs="Times New Roman"/>
          <w:b/>
          <w:bCs/>
          <w:color w:val="000000" w:themeColor="text1"/>
          <w:sz w:val="24"/>
          <w:szCs w:val="24"/>
        </w:rPr>
        <w:t xml:space="preserve"> –</w:t>
      </w:r>
      <w:r w:rsidRPr="00564DA4">
        <w:rPr>
          <w:rFonts w:ascii="Times New Roman" w:eastAsia="Arial2,Arial,Times New Roman" w:hAnsi="Times New Roman" w:cs="Times New Roman"/>
          <w:color w:val="000000" w:themeColor="text1"/>
          <w:sz w:val="24"/>
          <w:szCs w:val="24"/>
        </w:rPr>
        <w:t xml:space="preserve"> Aquisição de </w:t>
      </w:r>
      <w:r w:rsidR="00B22822" w:rsidRPr="00564DA4">
        <w:rPr>
          <w:rFonts w:ascii="Times New Roman" w:eastAsia="Arial2,Arial,Times New Roman" w:hAnsi="Times New Roman" w:cs="Times New Roman"/>
          <w:color w:val="000000" w:themeColor="text1"/>
          <w:sz w:val="24"/>
          <w:szCs w:val="24"/>
        </w:rPr>
        <w:t>64</w:t>
      </w:r>
      <w:r w:rsidRPr="00564DA4">
        <w:rPr>
          <w:rFonts w:ascii="Times New Roman" w:eastAsia="Arial2,Arial,Times New Roman" w:hAnsi="Times New Roman" w:cs="Times New Roman"/>
          <w:color w:val="000000" w:themeColor="text1"/>
          <w:sz w:val="24"/>
          <w:szCs w:val="24"/>
        </w:rPr>
        <w:t xml:space="preserve"> </w:t>
      </w:r>
      <w:r w:rsidR="00B22822" w:rsidRPr="00564DA4">
        <w:rPr>
          <w:rFonts w:ascii="Times New Roman" w:eastAsia="Arial2,Arial,Times New Roman" w:hAnsi="Times New Roman" w:cs="Times New Roman"/>
          <w:color w:val="000000" w:themeColor="text1"/>
          <w:sz w:val="24"/>
          <w:szCs w:val="24"/>
        </w:rPr>
        <w:t xml:space="preserve">(sessenta e quatro) </w:t>
      </w:r>
      <w:r w:rsidRPr="00564DA4">
        <w:rPr>
          <w:rFonts w:ascii="Times New Roman" w:eastAsia="Arial2,Arial,Times New Roman" w:hAnsi="Times New Roman" w:cs="Times New Roman"/>
          <w:color w:val="000000" w:themeColor="text1"/>
          <w:sz w:val="24"/>
          <w:szCs w:val="24"/>
        </w:rPr>
        <w:t xml:space="preserve">interfaces de comunicação de dados para garantir a conexão dos novos </w:t>
      </w:r>
      <w:r w:rsidR="00B22822" w:rsidRPr="00564DA4">
        <w:rPr>
          <w:rFonts w:ascii="Times New Roman" w:eastAsia="Arial2,Arial,Times New Roman" w:hAnsi="Times New Roman" w:cs="Times New Roman"/>
          <w:color w:val="000000" w:themeColor="text1"/>
          <w:sz w:val="24"/>
          <w:szCs w:val="24"/>
        </w:rPr>
        <w:t xml:space="preserve">Frabics Interconnects (item </w:t>
      </w:r>
      <w:r w:rsidR="00BC6481" w:rsidRPr="00564DA4">
        <w:rPr>
          <w:rFonts w:ascii="Times New Roman" w:eastAsia="Arial2,Arial,Times New Roman" w:hAnsi="Times New Roman" w:cs="Times New Roman"/>
          <w:color w:val="000000" w:themeColor="text1"/>
          <w:sz w:val="24"/>
          <w:szCs w:val="24"/>
        </w:rPr>
        <w:t>18</w:t>
      </w:r>
      <w:r w:rsidR="00B22822" w:rsidRPr="00564DA4">
        <w:rPr>
          <w:rFonts w:ascii="Times New Roman" w:eastAsia="Arial2,Arial,Times New Roman" w:hAnsi="Times New Roman" w:cs="Times New Roman"/>
          <w:color w:val="000000" w:themeColor="text1"/>
          <w:sz w:val="24"/>
          <w:szCs w:val="24"/>
        </w:rPr>
        <w:t xml:space="preserve">) com os switches Fiber-Channel (item </w:t>
      </w:r>
      <w:r w:rsidR="00BC6481" w:rsidRPr="00564DA4">
        <w:rPr>
          <w:rFonts w:ascii="Times New Roman" w:eastAsia="Arial2,Arial,Times New Roman" w:hAnsi="Times New Roman" w:cs="Times New Roman"/>
          <w:color w:val="000000" w:themeColor="text1"/>
          <w:sz w:val="24"/>
          <w:szCs w:val="24"/>
        </w:rPr>
        <w:t>23</w:t>
      </w:r>
      <w:r w:rsidR="00B22822" w:rsidRPr="00564DA4">
        <w:rPr>
          <w:rFonts w:ascii="Times New Roman" w:eastAsia="Arial2,Arial,Times New Roman" w:hAnsi="Times New Roman" w:cs="Times New Roman"/>
          <w:color w:val="000000" w:themeColor="text1"/>
          <w:sz w:val="24"/>
          <w:szCs w:val="24"/>
        </w:rPr>
        <w:t xml:space="preserve">). </w:t>
      </w:r>
      <w:r w:rsidRPr="00564DA4">
        <w:rPr>
          <w:rFonts w:ascii="Times New Roman" w:eastAsia="Arial2,Arial,Times New Roman" w:hAnsi="Times New Roman" w:cs="Times New Roman"/>
          <w:color w:val="000000" w:themeColor="text1"/>
          <w:sz w:val="24"/>
          <w:szCs w:val="24"/>
        </w:rPr>
        <w:t xml:space="preserve"> </w:t>
      </w:r>
      <w:r w:rsidR="00B22822" w:rsidRPr="00564DA4">
        <w:rPr>
          <w:rFonts w:ascii="Times New Roman" w:eastAsia="Arial2,Arial,Times New Roman" w:hAnsi="Times New Roman" w:cs="Times New Roman"/>
          <w:color w:val="000000" w:themeColor="text1"/>
          <w:sz w:val="24"/>
          <w:szCs w:val="24"/>
        </w:rPr>
        <w:t xml:space="preserve">Serão 8 (oito) pares para cada um dos equipamentos adquiridos no item </w:t>
      </w:r>
      <w:r w:rsidR="00BC6481" w:rsidRPr="00564DA4">
        <w:rPr>
          <w:rFonts w:ascii="Times New Roman" w:eastAsia="Arial2,Arial,Times New Roman" w:hAnsi="Times New Roman" w:cs="Times New Roman"/>
          <w:color w:val="000000" w:themeColor="text1"/>
          <w:sz w:val="24"/>
          <w:szCs w:val="24"/>
        </w:rPr>
        <w:t>23</w:t>
      </w:r>
      <w:r w:rsidR="00B22822" w:rsidRPr="00564DA4">
        <w:rPr>
          <w:rFonts w:ascii="Times New Roman" w:eastAsia="Arial2,Arial,Times New Roman" w:hAnsi="Times New Roman" w:cs="Times New Roman"/>
          <w:color w:val="000000" w:themeColor="text1"/>
          <w:sz w:val="24"/>
          <w:szCs w:val="24"/>
        </w:rPr>
        <w:t xml:space="preserve"> deste certame</w:t>
      </w:r>
      <w:r w:rsidRPr="00564DA4">
        <w:rPr>
          <w:rFonts w:ascii="Times New Roman" w:eastAsia="Arial2,Arial,Times New Roman" w:hAnsi="Times New Roman" w:cs="Times New Roman"/>
          <w:color w:val="000000" w:themeColor="text1"/>
          <w:sz w:val="24"/>
          <w:szCs w:val="24"/>
        </w:rPr>
        <w:t>.</w:t>
      </w:r>
    </w:p>
    <w:p w14:paraId="60560613" w14:textId="2D674621" w:rsidR="00064624" w:rsidRPr="00564DA4" w:rsidRDefault="00064624" w:rsidP="00064624">
      <w:pPr>
        <w:spacing w:line="360" w:lineRule="auto"/>
        <w:ind w:firstLine="1134"/>
        <w:jc w:val="both"/>
        <w:rPr>
          <w:rFonts w:ascii="Times New Roman" w:eastAsia="Arial2,Arial,Times New Roman" w:hAnsi="Times New Roman" w:cs="Times New Roman"/>
          <w:color w:val="000000" w:themeColor="text1"/>
          <w:sz w:val="24"/>
          <w:szCs w:val="24"/>
        </w:rPr>
      </w:pPr>
      <w:r w:rsidRPr="00564DA4">
        <w:rPr>
          <w:rFonts w:ascii="Times New Roman" w:eastAsia="Arial2,Arial,Times New Roman" w:hAnsi="Times New Roman" w:cs="Times New Roman"/>
          <w:b/>
          <w:bCs/>
          <w:color w:val="000000" w:themeColor="text1"/>
          <w:sz w:val="24"/>
          <w:szCs w:val="24"/>
        </w:rPr>
        <w:t xml:space="preserve">Item </w:t>
      </w:r>
      <w:r w:rsidR="00BC6481" w:rsidRPr="00564DA4">
        <w:rPr>
          <w:rFonts w:ascii="Times New Roman" w:eastAsia="Arial2,Arial,Times New Roman" w:hAnsi="Times New Roman" w:cs="Times New Roman"/>
          <w:b/>
          <w:bCs/>
          <w:color w:val="000000" w:themeColor="text1"/>
          <w:sz w:val="24"/>
          <w:szCs w:val="24"/>
        </w:rPr>
        <w:t>28</w:t>
      </w:r>
      <w:r w:rsidRPr="00564DA4">
        <w:rPr>
          <w:rFonts w:ascii="Times New Roman" w:eastAsia="Arial2,Arial,Times New Roman" w:hAnsi="Times New Roman" w:cs="Times New Roman"/>
          <w:b/>
          <w:bCs/>
          <w:color w:val="000000" w:themeColor="text1"/>
          <w:sz w:val="24"/>
          <w:szCs w:val="24"/>
        </w:rPr>
        <w:t xml:space="preserve">: </w:t>
      </w:r>
      <w:r w:rsidR="003E6066" w:rsidRPr="00564DA4">
        <w:rPr>
          <w:rFonts w:ascii="Times New Roman" w:eastAsia="Arial2,Arial,Times New Roman" w:hAnsi="Times New Roman" w:cs="Times New Roman"/>
          <w:b/>
          <w:bCs/>
          <w:color w:val="000000" w:themeColor="text1"/>
          <w:sz w:val="24"/>
          <w:szCs w:val="24"/>
        </w:rPr>
        <w:t>GBIC 32</w:t>
      </w:r>
      <w:r w:rsidRPr="00564DA4">
        <w:rPr>
          <w:rFonts w:ascii="Times New Roman" w:eastAsia="Arial2,Arial,Times New Roman" w:hAnsi="Times New Roman" w:cs="Times New Roman"/>
          <w:b/>
          <w:bCs/>
          <w:color w:val="000000" w:themeColor="text1"/>
          <w:sz w:val="24"/>
          <w:szCs w:val="24"/>
        </w:rPr>
        <w:t xml:space="preserve"> GB </w:t>
      </w:r>
      <w:r w:rsidR="003E6066" w:rsidRPr="00564DA4">
        <w:rPr>
          <w:rFonts w:ascii="Times New Roman" w:eastAsia="Arial2,Arial,Times New Roman" w:hAnsi="Times New Roman" w:cs="Times New Roman"/>
          <w:b/>
          <w:bCs/>
          <w:color w:val="000000" w:themeColor="text1"/>
          <w:sz w:val="24"/>
          <w:szCs w:val="24"/>
        </w:rPr>
        <w:t>LW</w:t>
      </w:r>
      <w:r w:rsidRPr="00564DA4">
        <w:rPr>
          <w:rFonts w:ascii="Times New Roman" w:eastAsia="Arial2,Arial,Times New Roman" w:hAnsi="Times New Roman" w:cs="Times New Roman"/>
          <w:b/>
          <w:bCs/>
          <w:color w:val="000000" w:themeColor="text1"/>
          <w:sz w:val="24"/>
          <w:szCs w:val="24"/>
        </w:rPr>
        <w:t>–</w:t>
      </w:r>
      <w:r w:rsidRPr="00564DA4">
        <w:rPr>
          <w:rFonts w:ascii="Times New Roman" w:eastAsia="Arial2,Arial,Times New Roman" w:hAnsi="Times New Roman" w:cs="Times New Roman"/>
          <w:color w:val="000000" w:themeColor="text1"/>
          <w:sz w:val="24"/>
          <w:szCs w:val="24"/>
        </w:rPr>
        <w:t xml:space="preserve"> Aquisição de </w:t>
      </w:r>
      <w:r w:rsidR="00B22822" w:rsidRPr="00564DA4">
        <w:rPr>
          <w:rFonts w:ascii="Times New Roman" w:eastAsia="Arial2,Arial,Times New Roman" w:hAnsi="Times New Roman" w:cs="Times New Roman"/>
          <w:color w:val="000000" w:themeColor="text1"/>
          <w:sz w:val="24"/>
          <w:szCs w:val="24"/>
        </w:rPr>
        <w:t>16 (dezesseis)</w:t>
      </w:r>
      <w:r w:rsidRPr="00564DA4">
        <w:rPr>
          <w:rFonts w:ascii="Times New Roman" w:eastAsia="Arial2,Arial,Times New Roman" w:hAnsi="Times New Roman" w:cs="Times New Roman"/>
          <w:color w:val="000000" w:themeColor="text1"/>
          <w:sz w:val="24"/>
          <w:szCs w:val="24"/>
        </w:rPr>
        <w:t xml:space="preserve"> interfaces de comunicação de dados para garantir a c</w:t>
      </w:r>
      <w:r w:rsidR="00B22822" w:rsidRPr="00564DA4">
        <w:rPr>
          <w:rFonts w:ascii="Times New Roman" w:eastAsia="Arial2,Arial,Times New Roman" w:hAnsi="Times New Roman" w:cs="Times New Roman"/>
          <w:color w:val="000000" w:themeColor="text1"/>
          <w:sz w:val="24"/>
          <w:szCs w:val="24"/>
        </w:rPr>
        <w:t>onexão dos novos switches Fiber-channel entre os Datacenters do PJMT, sendo 4 (quatro) para cada um dos switches acima mencionados.</w:t>
      </w:r>
    </w:p>
    <w:p w14:paraId="45E1ACB3" w14:textId="78AF624A" w:rsidR="00DC371C" w:rsidRPr="00564DA4" w:rsidRDefault="00072F48" w:rsidP="4A9A6D2C">
      <w:pPr>
        <w:spacing w:line="360" w:lineRule="auto"/>
        <w:ind w:firstLine="1134"/>
        <w:jc w:val="both"/>
        <w:rPr>
          <w:rFonts w:ascii="Times New Roman" w:eastAsia="Arial2,Arial,Times New Roman" w:hAnsi="Times New Roman" w:cs="Times New Roman"/>
          <w:color w:val="000000" w:themeColor="text1"/>
          <w:sz w:val="24"/>
          <w:szCs w:val="24"/>
        </w:rPr>
      </w:pPr>
      <w:r w:rsidRPr="00564DA4">
        <w:rPr>
          <w:rFonts w:ascii="Times New Roman" w:eastAsia="Arial2,Arial,Times New Roman" w:hAnsi="Times New Roman" w:cs="Times New Roman"/>
          <w:b/>
          <w:bCs/>
          <w:color w:val="000000" w:themeColor="text1"/>
          <w:sz w:val="24"/>
          <w:szCs w:val="24"/>
        </w:rPr>
        <w:t xml:space="preserve">Item </w:t>
      </w:r>
      <w:r w:rsidR="00BC6481" w:rsidRPr="00564DA4">
        <w:rPr>
          <w:rFonts w:ascii="Times New Roman" w:eastAsia="Arial2,Arial,Times New Roman" w:hAnsi="Times New Roman" w:cs="Times New Roman"/>
          <w:b/>
          <w:bCs/>
          <w:color w:val="000000" w:themeColor="text1"/>
          <w:sz w:val="24"/>
          <w:szCs w:val="24"/>
        </w:rPr>
        <w:t>29</w:t>
      </w:r>
      <w:r w:rsidR="00DC371C" w:rsidRPr="00564DA4">
        <w:rPr>
          <w:rFonts w:ascii="Times New Roman" w:eastAsia="Arial2,Arial,Times New Roman" w:hAnsi="Times New Roman" w:cs="Times New Roman"/>
          <w:b/>
          <w:bCs/>
          <w:color w:val="000000" w:themeColor="text1"/>
          <w:sz w:val="24"/>
          <w:szCs w:val="24"/>
        </w:rPr>
        <w:t>: SERVIDOR HIPERCONVERGENTE –</w:t>
      </w:r>
      <w:r w:rsidR="00DC371C" w:rsidRPr="00564DA4">
        <w:rPr>
          <w:rFonts w:ascii="Times New Roman" w:eastAsia="Arial2,Arial,Times New Roman" w:hAnsi="Times New Roman" w:cs="Times New Roman"/>
          <w:color w:val="000000" w:themeColor="text1"/>
          <w:sz w:val="24"/>
          <w:szCs w:val="24"/>
        </w:rPr>
        <w:t xml:space="preserve"> Aquisição de </w:t>
      </w:r>
      <w:r w:rsidR="0010091D" w:rsidRPr="00564DA4">
        <w:rPr>
          <w:rFonts w:ascii="Times New Roman" w:eastAsia="Arial2,Arial,Times New Roman" w:hAnsi="Times New Roman" w:cs="Times New Roman"/>
          <w:color w:val="000000" w:themeColor="text1"/>
          <w:sz w:val="24"/>
          <w:szCs w:val="24"/>
        </w:rPr>
        <w:t>1</w:t>
      </w:r>
      <w:r w:rsidR="00796696" w:rsidRPr="00564DA4">
        <w:rPr>
          <w:rFonts w:ascii="Times New Roman" w:eastAsia="Arial2,Arial,Times New Roman" w:hAnsi="Times New Roman" w:cs="Times New Roman"/>
          <w:color w:val="000000" w:themeColor="text1"/>
          <w:sz w:val="24"/>
          <w:szCs w:val="24"/>
        </w:rPr>
        <w:t>0</w:t>
      </w:r>
      <w:r w:rsidR="00DC371C" w:rsidRPr="00564DA4">
        <w:rPr>
          <w:rFonts w:ascii="Times New Roman" w:eastAsia="Arial2,Arial,Times New Roman" w:hAnsi="Times New Roman" w:cs="Times New Roman"/>
          <w:color w:val="000000" w:themeColor="text1"/>
          <w:sz w:val="24"/>
          <w:szCs w:val="24"/>
        </w:rPr>
        <w:t xml:space="preserve"> (</w:t>
      </w:r>
      <w:r w:rsidR="00796696" w:rsidRPr="00564DA4">
        <w:rPr>
          <w:rFonts w:ascii="Times New Roman" w:eastAsia="Arial2,Arial,Times New Roman" w:hAnsi="Times New Roman" w:cs="Times New Roman"/>
          <w:color w:val="000000" w:themeColor="text1"/>
          <w:sz w:val="24"/>
          <w:szCs w:val="24"/>
        </w:rPr>
        <w:t>dez</w:t>
      </w:r>
      <w:r w:rsidR="00DC371C" w:rsidRPr="00564DA4">
        <w:rPr>
          <w:rFonts w:ascii="Times New Roman" w:eastAsia="Arial2,Arial,Times New Roman" w:hAnsi="Times New Roman" w:cs="Times New Roman"/>
          <w:color w:val="000000" w:themeColor="text1"/>
          <w:sz w:val="24"/>
          <w:szCs w:val="24"/>
        </w:rPr>
        <w:t xml:space="preserve">) servidores </w:t>
      </w:r>
      <w:r w:rsidR="0010091D" w:rsidRPr="00564DA4">
        <w:rPr>
          <w:rFonts w:ascii="Times New Roman" w:eastAsia="Arial2,Arial,Times New Roman" w:hAnsi="Times New Roman" w:cs="Times New Roman"/>
          <w:color w:val="000000" w:themeColor="text1"/>
          <w:sz w:val="24"/>
          <w:szCs w:val="24"/>
        </w:rPr>
        <w:t>hiperconvergentes</w:t>
      </w:r>
      <w:r w:rsidR="00DC371C" w:rsidRPr="00564DA4">
        <w:rPr>
          <w:rFonts w:ascii="Times New Roman" w:eastAsia="Arial2,Arial,Times New Roman" w:hAnsi="Times New Roman" w:cs="Times New Roman"/>
          <w:color w:val="000000" w:themeColor="text1"/>
          <w:sz w:val="24"/>
          <w:szCs w:val="24"/>
        </w:rPr>
        <w:t xml:space="preserve"> conforme especificação detalhada no Anexo </w:t>
      </w:r>
      <w:r w:rsidR="007D6B3B" w:rsidRPr="00564DA4">
        <w:rPr>
          <w:rFonts w:ascii="Times New Roman" w:eastAsia="Arial2,Arial,Times New Roman" w:hAnsi="Times New Roman" w:cs="Times New Roman"/>
          <w:color w:val="000000" w:themeColor="text1"/>
          <w:sz w:val="24"/>
          <w:szCs w:val="24"/>
        </w:rPr>
        <w:t>D</w:t>
      </w:r>
      <w:r w:rsidR="00DC371C" w:rsidRPr="00564DA4">
        <w:rPr>
          <w:rFonts w:ascii="Times New Roman" w:eastAsia="Arial2,Arial,Times New Roman" w:hAnsi="Times New Roman" w:cs="Times New Roman"/>
          <w:color w:val="000000" w:themeColor="text1"/>
          <w:sz w:val="24"/>
          <w:szCs w:val="24"/>
        </w:rPr>
        <w:t xml:space="preserve">, </w:t>
      </w:r>
      <w:r w:rsidR="0010091D" w:rsidRPr="00564DA4">
        <w:rPr>
          <w:rFonts w:ascii="Times New Roman" w:eastAsia="Arial2,Arial,Times New Roman" w:hAnsi="Times New Roman" w:cs="Times New Roman"/>
          <w:color w:val="000000" w:themeColor="text1"/>
          <w:sz w:val="24"/>
          <w:szCs w:val="24"/>
        </w:rPr>
        <w:t>visando a ampliação da ca</w:t>
      </w:r>
      <w:r w:rsidR="00DC371C" w:rsidRPr="00564DA4">
        <w:rPr>
          <w:rFonts w:ascii="Times New Roman" w:eastAsia="Arial2,Arial,Times New Roman" w:hAnsi="Times New Roman" w:cs="Times New Roman"/>
          <w:color w:val="000000" w:themeColor="text1"/>
          <w:sz w:val="24"/>
          <w:szCs w:val="24"/>
        </w:rPr>
        <w:t xml:space="preserve">pacidade de processamento </w:t>
      </w:r>
      <w:r w:rsidR="003C12FC" w:rsidRPr="00564DA4">
        <w:rPr>
          <w:rFonts w:ascii="Times New Roman" w:eastAsia="Arial2,Arial,Times New Roman" w:hAnsi="Times New Roman" w:cs="Times New Roman"/>
          <w:color w:val="000000" w:themeColor="text1"/>
          <w:sz w:val="24"/>
          <w:szCs w:val="24"/>
        </w:rPr>
        <w:t>e armazenamento de dados, de modo a suprir o crescimento orgânico das demandas de TIC do PJMT pelos próximos 2 (dois) anos, aproximadamente</w:t>
      </w:r>
      <w:r w:rsidR="00895D76" w:rsidRPr="00564DA4">
        <w:rPr>
          <w:rFonts w:ascii="Times New Roman" w:eastAsia="Arial2,Arial,Times New Roman" w:hAnsi="Times New Roman" w:cs="Times New Roman"/>
          <w:color w:val="000000" w:themeColor="text1"/>
          <w:sz w:val="24"/>
          <w:szCs w:val="24"/>
        </w:rPr>
        <w:t>.</w:t>
      </w:r>
      <w:r w:rsidR="27E2A4E9" w:rsidRPr="00564DA4">
        <w:rPr>
          <w:rFonts w:ascii="Times New Roman" w:eastAsia="Arial2,Arial,Times New Roman" w:hAnsi="Times New Roman" w:cs="Times New Roman"/>
          <w:color w:val="000000" w:themeColor="text1"/>
          <w:sz w:val="24"/>
          <w:szCs w:val="24"/>
        </w:rPr>
        <w:t xml:space="preserve"> </w:t>
      </w:r>
    </w:p>
    <w:p w14:paraId="62D83BF1" w14:textId="4067C872" w:rsidR="00895D76" w:rsidRPr="00564DA4" w:rsidRDefault="00895D76" w:rsidP="00895D76">
      <w:pPr>
        <w:spacing w:line="360" w:lineRule="auto"/>
        <w:ind w:firstLine="1134"/>
        <w:jc w:val="both"/>
        <w:rPr>
          <w:rFonts w:ascii="Times New Roman" w:eastAsia="Arial2,Arial,Times New Roman" w:hAnsi="Times New Roman" w:cs="Times New Roman"/>
          <w:color w:val="000000" w:themeColor="text1"/>
          <w:sz w:val="24"/>
          <w:szCs w:val="24"/>
        </w:rPr>
      </w:pPr>
      <w:r w:rsidRPr="00564DA4">
        <w:rPr>
          <w:rFonts w:ascii="Times New Roman" w:eastAsia="Arial2,Arial,Times New Roman" w:hAnsi="Times New Roman" w:cs="Times New Roman"/>
          <w:b/>
          <w:bCs/>
          <w:color w:val="000000" w:themeColor="text1"/>
          <w:sz w:val="24"/>
          <w:szCs w:val="24"/>
        </w:rPr>
        <w:t xml:space="preserve">Item </w:t>
      </w:r>
      <w:r w:rsidR="00BC6481" w:rsidRPr="00564DA4">
        <w:rPr>
          <w:rFonts w:ascii="Times New Roman" w:eastAsia="Arial2,Arial,Times New Roman" w:hAnsi="Times New Roman" w:cs="Times New Roman"/>
          <w:b/>
          <w:bCs/>
          <w:color w:val="000000" w:themeColor="text1"/>
          <w:sz w:val="24"/>
          <w:szCs w:val="24"/>
        </w:rPr>
        <w:t>30</w:t>
      </w:r>
      <w:r w:rsidRPr="00564DA4">
        <w:rPr>
          <w:rFonts w:ascii="Times New Roman" w:eastAsia="Arial2,Arial,Times New Roman" w:hAnsi="Times New Roman" w:cs="Times New Roman"/>
          <w:b/>
          <w:bCs/>
          <w:color w:val="000000" w:themeColor="text1"/>
          <w:sz w:val="24"/>
          <w:szCs w:val="24"/>
        </w:rPr>
        <w:t>: INSTALAÇÃO E CONFIGURAÇÃO - HCI –</w:t>
      </w:r>
      <w:r w:rsidRPr="00564DA4">
        <w:rPr>
          <w:rFonts w:ascii="Times New Roman" w:eastAsia="Arial2,Arial,Times New Roman" w:hAnsi="Times New Roman" w:cs="Times New Roman"/>
          <w:color w:val="000000" w:themeColor="text1"/>
          <w:sz w:val="24"/>
          <w:szCs w:val="24"/>
        </w:rPr>
        <w:t xml:space="preserve"> </w:t>
      </w:r>
      <w:r w:rsidR="00BC6481" w:rsidRPr="00564DA4">
        <w:rPr>
          <w:rFonts w:ascii="Times New Roman" w:eastAsia="Arial2,Arial,Times New Roman" w:hAnsi="Times New Roman" w:cs="Times New Roman"/>
          <w:color w:val="000000" w:themeColor="text1"/>
          <w:sz w:val="24"/>
          <w:szCs w:val="24"/>
        </w:rPr>
        <w:t>1</w:t>
      </w:r>
      <w:r w:rsidR="00796696" w:rsidRPr="00564DA4">
        <w:rPr>
          <w:rFonts w:ascii="Times New Roman" w:eastAsia="Arial2,Arial,Times New Roman" w:hAnsi="Times New Roman" w:cs="Times New Roman"/>
          <w:color w:val="000000" w:themeColor="text1"/>
          <w:sz w:val="24"/>
          <w:szCs w:val="24"/>
        </w:rPr>
        <w:t>0</w:t>
      </w:r>
      <w:r w:rsidR="00BC6481" w:rsidRPr="00564DA4">
        <w:rPr>
          <w:rFonts w:ascii="Times New Roman" w:eastAsia="Arial2,Arial,Times New Roman" w:hAnsi="Times New Roman" w:cs="Times New Roman"/>
          <w:color w:val="000000" w:themeColor="text1"/>
          <w:sz w:val="24"/>
          <w:szCs w:val="24"/>
        </w:rPr>
        <w:t xml:space="preserve"> (</w:t>
      </w:r>
      <w:r w:rsidR="00796696" w:rsidRPr="00564DA4">
        <w:rPr>
          <w:rFonts w:ascii="Times New Roman" w:eastAsia="Arial2,Arial,Times New Roman" w:hAnsi="Times New Roman" w:cs="Times New Roman"/>
          <w:color w:val="000000" w:themeColor="text1"/>
          <w:sz w:val="24"/>
          <w:szCs w:val="24"/>
        </w:rPr>
        <w:t>dez</w:t>
      </w:r>
      <w:r w:rsidR="00BC6481" w:rsidRPr="00564DA4">
        <w:rPr>
          <w:rFonts w:ascii="Times New Roman" w:eastAsia="Arial2,Arial,Times New Roman" w:hAnsi="Times New Roman" w:cs="Times New Roman"/>
          <w:color w:val="000000" w:themeColor="text1"/>
          <w:sz w:val="24"/>
          <w:szCs w:val="24"/>
        </w:rPr>
        <w:t>) unidades do serviço de instalação e configuração de Servidores Hiperconvergentes</w:t>
      </w:r>
      <w:r w:rsidRPr="00564DA4">
        <w:rPr>
          <w:rFonts w:ascii="Times New Roman" w:eastAsia="Arial2,Arial,Times New Roman" w:hAnsi="Times New Roman" w:cs="Times New Roman"/>
          <w:color w:val="000000" w:themeColor="text1"/>
          <w:sz w:val="24"/>
          <w:szCs w:val="24"/>
        </w:rPr>
        <w:t>.</w:t>
      </w:r>
    </w:p>
    <w:p w14:paraId="1D4D62EE" w14:textId="7DD0EE31" w:rsidR="00072F48" w:rsidRPr="00564DA4" w:rsidRDefault="00895D76" w:rsidP="00895D76">
      <w:pPr>
        <w:spacing w:line="360" w:lineRule="auto"/>
        <w:ind w:firstLine="1134"/>
        <w:jc w:val="both"/>
        <w:rPr>
          <w:rFonts w:ascii="Times New Roman" w:eastAsia="Arial2,Arial,Times New Roman" w:hAnsi="Times New Roman" w:cs="Times New Roman"/>
          <w:color w:val="000000" w:themeColor="text1"/>
          <w:sz w:val="24"/>
          <w:szCs w:val="24"/>
        </w:rPr>
      </w:pPr>
      <w:r w:rsidRPr="00564DA4">
        <w:rPr>
          <w:rFonts w:ascii="Times New Roman" w:eastAsia="Arial2,Arial,Times New Roman" w:hAnsi="Times New Roman" w:cs="Times New Roman"/>
          <w:b/>
          <w:color w:val="000000" w:themeColor="text1"/>
          <w:sz w:val="24"/>
          <w:szCs w:val="24"/>
        </w:rPr>
        <w:t xml:space="preserve">Item </w:t>
      </w:r>
      <w:r w:rsidR="00BC6481" w:rsidRPr="00564DA4">
        <w:rPr>
          <w:rFonts w:ascii="Times New Roman" w:eastAsia="Arial2,Arial,Times New Roman" w:hAnsi="Times New Roman" w:cs="Times New Roman"/>
          <w:b/>
          <w:bCs/>
          <w:color w:val="000000" w:themeColor="text1"/>
          <w:sz w:val="24"/>
          <w:szCs w:val="24"/>
        </w:rPr>
        <w:t>31</w:t>
      </w:r>
      <w:r w:rsidRPr="00564DA4">
        <w:rPr>
          <w:rFonts w:ascii="Times New Roman" w:eastAsia="Arial2,Arial,Times New Roman" w:hAnsi="Times New Roman" w:cs="Times New Roman"/>
          <w:b/>
          <w:color w:val="000000" w:themeColor="text1"/>
          <w:sz w:val="24"/>
          <w:szCs w:val="24"/>
        </w:rPr>
        <w:t>: SUPORTE MENSAL - HCI –</w:t>
      </w:r>
      <w:r w:rsidRPr="00564DA4">
        <w:rPr>
          <w:rFonts w:ascii="Times New Roman" w:eastAsia="Arial2,Arial,Times New Roman" w:hAnsi="Times New Roman" w:cs="Times New Roman"/>
          <w:color w:val="000000" w:themeColor="text1"/>
          <w:sz w:val="24"/>
          <w:szCs w:val="24"/>
        </w:rPr>
        <w:t xml:space="preserve"> Contratação de </w:t>
      </w:r>
      <w:r w:rsidR="00BC6481" w:rsidRPr="00564DA4">
        <w:rPr>
          <w:rFonts w:ascii="Times New Roman" w:eastAsia="Arial2,Arial,Times New Roman" w:hAnsi="Times New Roman" w:cs="Times New Roman"/>
          <w:color w:val="000000" w:themeColor="text1"/>
          <w:sz w:val="24"/>
          <w:szCs w:val="24"/>
        </w:rPr>
        <w:t>1</w:t>
      </w:r>
      <w:r w:rsidR="00796696" w:rsidRPr="00564DA4">
        <w:rPr>
          <w:rFonts w:ascii="Times New Roman" w:eastAsia="Arial2,Arial,Times New Roman" w:hAnsi="Times New Roman" w:cs="Times New Roman"/>
          <w:color w:val="000000" w:themeColor="text1"/>
          <w:sz w:val="24"/>
          <w:szCs w:val="24"/>
        </w:rPr>
        <w:t>0</w:t>
      </w:r>
      <w:r w:rsidR="00BC6481" w:rsidRPr="00564DA4">
        <w:rPr>
          <w:rFonts w:ascii="Times New Roman" w:eastAsia="Arial2,Arial,Times New Roman" w:hAnsi="Times New Roman" w:cs="Times New Roman"/>
          <w:color w:val="000000" w:themeColor="text1"/>
          <w:sz w:val="24"/>
          <w:szCs w:val="24"/>
        </w:rPr>
        <w:t xml:space="preserve"> (</w:t>
      </w:r>
      <w:r w:rsidR="00796696" w:rsidRPr="00564DA4">
        <w:rPr>
          <w:rFonts w:ascii="Times New Roman" w:eastAsia="Arial2,Arial,Times New Roman" w:hAnsi="Times New Roman" w:cs="Times New Roman"/>
          <w:color w:val="000000" w:themeColor="text1"/>
          <w:sz w:val="24"/>
          <w:szCs w:val="24"/>
        </w:rPr>
        <w:t>dez</w:t>
      </w:r>
      <w:r w:rsidR="00BC6481" w:rsidRPr="00564DA4">
        <w:rPr>
          <w:rFonts w:ascii="Times New Roman" w:eastAsia="Arial2,Arial,Times New Roman" w:hAnsi="Times New Roman" w:cs="Times New Roman"/>
          <w:color w:val="000000" w:themeColor="text1"/>
          <w:sz w:val="24"/>
          <w:szCs w:val="24"/>
        </w:rPr>
        <w:t xml:space="preserve">) unidades de </w:t>
      </w:r>
      <w:r w:rsidRPr="00564DA4">
        <w:rPr>
          <w:rFonts w:ascii="Times New Roman" w:eastAsia="Arial2,Arial,Times New Roman" w:hAnsi="Times New Roman" w:cs="Times New Roman"/>
          <w:color w:val="000000" w:themeColor="text1"/>
          <w:sz w:val="24"/>
          <w:szCs w:val="24"/>
        </w:rPr>
        <w:t xml:space="preserve">serviço de </w:t>
      </w:r>
      <w:r w:rsidR="00BC6481" w:rsidRPr="00564DA4">
        <w:rPr>
          <w:rFonts w:ascii="Times New Roman" w:eastAsia="Arial2,Arial,Times New Roman" w:hAnsi="Times New Roman" w:cs="Times New Roman"/>
          <w:color w:val="000000" w:themeColor="text1"/>
          <w:sz w:val="24"/>
          <w:szCs w:val="24"/>
        </w:rPr>
        <w:t xml:space="preserve">Garantia e Suporte Técnico, por </w:t>
      </w:r>
      <w:r w:rsidR="00555205" w:rsidRPr="00564DA4">
        <w:rPr>
          <w:rFonts w:ascii="Times New Roman" w:eastAsia="Arial2,Arial,Times New Roman" w:hAnsi="Times New Roman" w:cs="Times New Roman"/>
          <w:color w:val="000000" w:themeColor="text1"/>
          <w:sz w:val="24"/>
          <w:szCs w:val="24"/>
        </w:rPr>
        <w:t>60 (sessenta)</w:t>
      </w:r>
      <w:r w:rsidR="00BC6481" w:rsidRPr="00564DA4">
        <w:rPr>
          <w:rFonts w:ascii="Times New Roman" w:eastAsia="Arial2,Arial,Times New Roman" w:hAnsi="Times New Roman" w:cs="Times New Roman"/>
          <w:color w:val="000000" w:themeColor="text1"/>
          <w:sz w:val="24"/>
          <w:szCs w:val="24"/>
        </w:rPr>
        <w:t xml:space="preserve"> meses,</w:t>
      </w:r>
      <w:r w:rsidRPr="00564DA4">
        <w:rPr>
          <w:rFonts w:ascii="Times New Roman" w:eastAsia="Arial2,Arial,Times New Roman" w:hAnsi="Times New Roman" w:cs="Times New Roman"/>
          <w:color w:val="000000" w:themeColor="text1"/>
          <w:sz w:val="24"/>
          <w:szCs w:val="24"/>
        </w:rPr>
        <w:t xml:space="preserve"> </w:t>
      </w:r>
      <w:r w:rsidR="00F27BE2" w:rsidRPr="00564DA4">
        <w:rPr>
          <w:rFonts w:ascii="Times New Roman" w:eastAsia="Arial2,Arial,Times New Roman" w:hAnsi="Times New Roman" w:cs="Times New Roman"/>
          <w:color w:val="000000" w:themeColor="text1"/>
          <w:sz w:val="24"/>
          <w:szCs w:val="24"/>
        </w:rPr>
        <w:t xml:space="preserve">para </w:t>
      </w:r>
      <w:r w:rsidR="00BC6481" w:rsidRPr="00564DA4">
        <w:rPr>
          <w:rFonts w:ascii="Times New Roman" w:eastAsia="Arial2,Arial,Times New Roman" w:hAnsi="Times New Roman" w:cs="Times New Roman"/>
          <w:color w:val="000000" w:themeColor="text1"/>
          <w:sz w:val="24"/>
          <w:szCs w:val="24"/>
        </w:rPr>
        <w:t>Servidores de Dados Hiperconvergentes</w:t>
      </w:r>
      <w:r w:rsidRPr="00564DA4">
        <w:rPr>
          <w:rFonts w:ascii="Times New Roman" w:eastAsia="Arial2,Arial,Times New Roman" w:hAnsi="Times New Roman" w:cs="Times New Roman"/>
          <w:color w:val="000000" w:themeColor="text1"/>
          <w:sz w:val="24"/>
          <w:szCs w:val="24"/>
        </w:rPr>
        <w:t>, de modo a garantir o pleno funcionamento da solução.</w:t>
      </w:r>
    </w:p>
    <w:p w14:paraId="1323E169" w14:textId="30769FCA" w:rsidR="008F5F9E" w:rsidRPr="008F5F9E" w:rsidRDefault="0093211D" w:rsidP="0C27D8FF">
      <w:pPr>
        <w:spacing w:line="360" w:lineRule="auto"/>
        <w:ind w:firstLine="1134"/>
        <w:jc w:val="both"/>
        <w:rPr>
          <w:rFonts w:ascii="Times New Roman" w:eastAsia="Arial2,Arial,Times New Roman" w:hAnsi="Times New Roman" w:cs="Times New Roman"/>
          <w:sz w:val="24"/>
          <w:szCs w:val="24"/>
        </w:rPr>
      </w:pPr>
      <w:r w:rsidRPr="00564DA4">
        <w:rPr>
          <w:rFonts w:ascii="Times New Roman" w:eastAsia="Times New Roman" w:hAnsi="Times New Roman" w:cs="Times New Roman"/>
          <w:color w:val="000000" w:themeColor="text1"/>
          <w:sz w:val="24"/>
          <w:szCs w:val="24"/>
        </w:rPr>
        <w:t xml:space="preserve"> </w:t>
      </w:r>
      <w:r w:rsidR="0030479D" w:rsidRPr="00564DA4">
        <w:rPr>
          <w:rFonts w:ascii="Times New Roman" w:eastAsia="Times New Roman" w:hAnsi="Times New Roman" w:cs="Times New Roman"/>
          <w:color w:val="000000" w:themeColor="text1"/>
          <w:sz w:val="24"/>
          <w:szCs w:val="24"/>
        </w:rPr>
        <w:t>Por se tratar de ata de registro de preços, abaixo segu</w:t>
      </w:r>
      <w:r w:rsidR="0030479D" w:rsidRPr="00564DA4">
        <w:rPr>
          <w:rFonts w:ascii="Times New Roman" w:eastAsia="Times New Roman" w:hAnsi="Times New Roman" w:cs="Times New Roman"/>
          <w:sz w:val="24"/>
          <w:szCs w:val="24"/>
        </w:rPr>
        <w:t xml:space="preserve">e a </w:t>
      </w:r>
      <w:r w:rsidR="4F3436EB" w:rsidRPr="00564DA4">
        <w:rPr>
          <w:rFonts w:ascii="Times New Roman" w:eastAsia="Times New Roman" w:hAnsi="Times New Roman" w:cs="Times New Roman"/>
          <w:sz w:val="24"/>
          <w:szCs w:val="24"/>
        </w:rPr>
        <w:t xml:space="preserve">previsão </w:t>
      </w:r>
      <w:r w:rsidR="0030479D" w:rsidRPr="00564DA4">
        <w:rPr>
          <w:rFonts w:ascii="Times New Roman" w:eastAsia="Times New Roman" w:hAnsi="Times New Roman" w:cs="Times New Roman"/>
          <w:sz w:val="24"/>
          <w:szCs w:val="24"/>
        </w:rPr>
        <w:t>estima</w:t>
      </w:r>
      <w:r w:rsidR="053951E0" w:rsidRPr="00564DA4">
        <w:rPr>
          <w:rFonts w:ascii="Times New Roman" w:eastAsia="Times New Roman" w:hAnsi="Times New Roman" w:cs="Times New Roman"/>
          <w:sz w:val="24"/>
          <w:szCs w:val="24"/>
        </w:rPr>
        <w:t>da</w:t>
      </w:r>
      <w:r w:rsidR="0030479D" w:rsidRPr="00564DA4">
        <w:rPr>
          <w:rFonts w:ascii="Times New Roman" w:eastAsia="Times New Roman" w:hAnsi="Times New Roman" w:cs="Times New Roman"/>
          <w:color w:val="000000" w:themeColor="text1"/>
          <w:sz w:val="24"/>
          <w:szCs w:val="24"/>
        </w:rPr>
        <w:t xml:space="preserve"> para o 1º Empenho do Tribunal de Justiça de Mato Grosso</w:t>
      </w:r>
      <w:r w:rsidR="0030479D" w:rsidRPr="6B476F0C">
        <w:rPr>
          <w:rFonts w:ascii="Times New Roman" w:eastAsia="Times New Roman" w:hAnsi="Times New Roman" w:cs="Times New Roman"/>
          <w:color w:val="000000" w:themeColor="text1"/>
          <w:sz w:val="24"/>
          <w:szCs w:val="24"/>
        </w:rPr>
        <w:t xml:space="preserve"> a ser realizado após a assinatura da ARP:</w:t>
      </w:r>
    </w:p>
    <w:tbl>
      <w:tblPr>
        <w:tblW w:w="85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1"/>
        <w:gridCol w:w="1213"/>
        <w:gridCol w:w="4191"/>
        <w:gridCol w:w="1134"/>
        <w:gridCol w:w="1141"/>
      </w:tblGrid>
      <w:tr w:rsidR="0071112C" w:rsidRPr="001940A7" w14:paraId="26A51934" w14:textId="76F42225" w:rsidTr="00345A01">
        <w:trPr>
          <w:trHeight w:val="300"/>
        </w:trPr>
        <w:tc>
          <w:tcPr>
            <w:tcW w:w="841"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A32A8CF" w14:textId="13DE82B4" w:rsidR="001940A7" w:rsidRPr="001940A7" w:rsidRDefault="0071112C" w:rsidP="004A28EF">
            <w:pPr>
              <w:spacing w:line="240" w:lineRule="auto"/>
              <w:jc w:val="center"/>
              <w:textAlignment w:val="baseline"/>
              <w:rPr>
                <w:rFonts w:ascii="Times New Roman" w:eastAsia="Times New Roman" w:hAnsi="Times New Roman" w:cs="Times New Roman"/>
                <w:sz w:val="24"/>
                <w:szCs w:val="24"/>
              </w:rPr>
            </w:pPr>
            <w:r w:rsidRPr="0071112C">
              <w:rPr>
                <w:rFonts w:ascii="Times New Roman" w:eastAsia="Times New Roman" w:hAnsi="Times New Roman" w:cs="Times New Roman"/>
                <w:b/>
                <w:bCs/>
                <w:color w:val="000000"/>
                <w:sz w:val="24"/>
                <w:szCs w:val="24"/>
              </w:rPr>
              <w:t> </w:t>
            </w:r>
            <w:r w:rsidRPr="0071112C">
              <w:rPr>
                <w:rFonts w:ascii="Times New Roman" w:eastAsia="Times New Roman" w:hAnsi="Times New Roman" w:cs="Times New Roman"/>
                <w:color w:val="000000"/>
                <w:sz w:val="24"/>
                <w:szCs w:val="24"/>
              </w:rPr>
              <w:t> </w:t>
            </w:r>
          </w:p>
        </w:tc>
        <w:tc>
          <w:tcPr>
            <w:tcW w:w="1213" w:type="dxa"/>
            <w:tcBorders>
              <w:top w:val="single" w:sz="6" w:space="0" w:color="auto"/>
              <w:left w:val="nil"/>
              <w:bottom w:val="single" w:sz="6" w:space="0" w:color="auto"/>
              <w:right w:val="single" w:sz="6" w:space="0" w:color="auto"/>
            </w:tcBorders>
            <w:shd w:val="clear" w:color="auto" w:fill="D9D9D9"/>
            <w:vAlign w:val="center"/>
            <w:hideMark/>
          </w:tcPr>
          <w:p w14:paraId="04830AB5" w14:textId="77777777" w:rsidR="001940A7" w:rsidRPr="001940A7" w:rsidRDefault="0071112C" w:rsidP="004A28EF">
            <w:pPr>
              <w:spacing w:line="240" w:lineRule="auto"/>
              <w:jc w:val="center"/>
              <w:textAlignment w:val="baseline"/>
              <w:rPr>
                <w:rFonts w:ascii="Times New Roman" w:eastAsia="Times New Roman" w:hAnsi="Times New Roman" w:cs="Times New Roman"/>
                <w:sz w:val="24"/>
                <w:szCs w:val="24"/>
              </w:rPr>
            </w:pPr>
            <w:r w:rsidRPr="0071112C">
              <w:rPr>
                <w:rFonts w:ascii="Times New Roman" w:eastAsia="Times New Roman" w:hAnsi="Times New Roman" w:cs="Times New Roman"/>
                <w:b/>
                <w:bCs/>
                <w:color w:val="000000"/>
                <w:sz w:val="24"/>
                <w:szCs w:val="24"/>
              </w:rPr>
              <w:t> Item</w:t>
            </w:r>
            <w:r w:rsidRPr="0071112C">
              <w:rPr>
                <w:rFonts w:ascii="Times New Roman" w:eastAsia="Times New Roman" w:hAnsi="Times New Roman" w:cs="Times New Roman"/>
                <w:color w:val="000000"/>
                <w:sz w:val="24"/>
                <w:szCs w:val="24"/>
              </w:rPr>
              <w:t> </w:t>
            </w:r>
          </w:p>
        </w:tc>
        <w:tc>
          <w:tcPr>
            <w:tcW w:w="4191" w:type="dxa"/>
            <w:tcBorders>
              <w:top w:val="single" w:sz="6" w:space="0" w:color="auto"/>
              <w:left w:val="nil"/>
              <w:bottom w:val="single" w:sz="6" w:space="0" w:color="auto"/>
              <w:right w:val="single" w:sz="6" w:space="0" w:color="auto"/>
            </w:tcBorders>
            <w:shd w:val="clear" w:color="auto" w:fill="D9D9D9"/>
            <w:vAlign w:val="center"/>
            <w:hideMark/>
          </w:tcPr>
          <w:p w14:paraId="323E7ED2" w14:textId="77777777" w:rsidR="001940A7" w:rsidRPr="001940A7" w:rsidRDefault="0071112C" w:rsidP="004A28EF">
            <w:pPr>
              <w:spacing w:line="240" w:lineRule="auto"/>
              <w:jc w:val="center"/>
              <w:textAlignment w:val="baseline"/>
              <w:rPr>
                <w:rFonts w:ascii="Times New Roman" w:eastAsia="Times New Roman" w:hAnsi="Times New Roman" w:cs="Times New Roman"/>
                <w:sz w:val="24"/>
                <w:szCs w:val="24"/>
              </w:rPr>
            </w:pPr>
            <w:r w:rsidRPr="0071112C">
              <w:rPr>
                <w:rFonts w:ascii="Times New Roman" w:eastAsia="Times New Roman" w:hAnsi="Times New Roman" w:cs="Times New Roman"/>
                <w:b/>
                <w:bCs/>
                <w:color w:val="000000"/>
                <w:sz w:val="24"/>
                <w:szCs w:val="24"/>
              </w:rPr>
              <w:t>Descrição</w:t>
            </w:r>
            <w:r w:rsidRPr="0071112C">
              <w:rPr>
                <w:rFonts w:ascii="Times New Roman" w:eastAsia="Times New Roman" w:hAnsi="Times New Roman" w:cs="Times New Roman"/>
                <w:color w:val="000000"/>
                <w:sz w:val="24"/>
                <w:szCs w:val="24"/>
              </w:rPr>
              <w:t> </w:t>
            </w:r>
          </w:p>
        </w:tc>
        <w:tc>
          <w:tcPr>
            <w:tcW w:w="1134" w:type="dxa"/>
            <w:tcBorders>
              <w:top w:val="single" w:sz="6" w:space="0" w:color="auto"/>
              <w:left w:val="nil"/>
              <w:bottom w:val="single" w:sz="6" w:space="0" w:color="auto"/>
              <w:right w:val="single" w:sz="6" w:space="0" w:color="auto"/>
            </w:tcBorders>
            <w:shd w:val="clear" w:color="auto" w:fill="D9D9D9"/>
            <w:vAlign w:val="center"/>
            <w:hideMark/>
          </w:tcPr>
          <w:p w14:paraId="2294198E" w14:textId="016860F6" w:rsidR="001940A7" w:rsidRPr="001940A7" w:rsidRDefault="0071112C" w:rsidP="004A28EF">
            <w:pPr>
              <w:spacing w:line="240" w:lineRule="auto"/>
              <w:jc w:val="center"/>
              <w:textAlignment w:val="baseline"/>
              <w:rPr>
                <w:rFonts w:ascii="Times New Roman" w:eastAsia="Times New Roman" w:hAnsi="Times New Roman" w:cs="Times New Roman"/>
                <w:sz w:val="24"/>
                <w:szCs w:val="24"/>
              </w:rPr>
            </w:pPr>
            <w:r w:rsidRPr="0071112C">
              <w:rPr>
                <w:rFonts w:ascii="Times New Roman" w:eastAsia="Times New Roman" w:hAnsi="Times New Roman" w:cs="Times New Roman"/>
                <w:b/>
                <w:bCs/>
                <w:color w:val="000000"/>
                <w:sz w:val="24"/>
                <w:szCs w:val="24"/>
              </w:rPr>
              <w:t>Q</w:t>
            </w:r>
            <w:r w:rsidR="00345A01">
              <w:rPr>
                <w:rFonts w:ascii="Times New Roman" w:eastAsia="Times New Roman" w:hAnsi="Times New Roman" w:cs="Times New Roman"/>
                <w:b/>
                <w:bCs/>
                <w:color w:val="000000"/>
                <w:sz w:val="24"/>
                <w:szCs w:val="24"/>
              </w:rPr>
              <w:t>td</w:t>
            </w:r>
            <w:r w:rsidRPr="0071112C">
              <w:rPr>
                <w:rFonts w:ascii="Times New Roman" w:eastAsia="Times New Roman" w:hAnsi="Times New Roman" w:cs="Times New Roman"/>
                <w:b/>
                <w:color w:val="000000"/>
                <w:sz w:val="24"/>
                <w:szCs w:val="24"/>
              </w:rPr>
              <w:t xml:space="preserve"> 1º </w:t>
            </w:r>
            <w:r w:rsidRPr="0071112C">
              <w:rPr>
                <w:rFonts w:ascii="Times New Roman" w:eastAsia="Times New Roman" w:hAnsi="Times New Roman" w:cs="Times New Roman"/>
                <w:b/>
                <w:color w:val="000000"/>
                <w:sz w:val="24"/>
                <w:szCs w:val="24"/>
              </w:rPr>
              <w:lastRenderedPageBreak/>
              <w:t>Grau</w:t>
            </w:r>
          </w:p>
        </w:tc>
        <w:tc>
          <w:tcPr>
            <w:tcW w:w="1141" w:type="dxa"/>
            <w:tcBorders>
              <w:top w:val="single" w:sz="6" w:space="0" w:color="auto"/>
              <w:left w:val="nil"/>
              <w:bottom w:val="single" w:sz="6" w:space="0" w:color="auto"/>
              <w:right w:val="single" w:sz="6" w:space="0" w:color="auto"/>
            </w:tcBorders>
            <w:shd w:val="clear" w:color="auto" w:fill="D9D9D9"/>
          </w:tcPr>
          <w:p w14:paraId="0ECED4F0" w14:textId="6FC6F30C" w:rsidR="0071112C" w:rsidRPr="0071112C" w:rsidRDefault="0071112C" w:rsidP="004A28EF">
            <w:pPr>
              <w:spacing w:line="240" w:lineRule="auto"/>
              <w:jc w:val="center"/>
              <w:textAlignment w:val="baseline"/>
              <w:rPr>
                <w:rFonts w:ascii="Times New Roman" w:eastAsia="Times New Roman" w:hAnsi="Times New Roman" w:cs="Times New Roman"/>
                <w:b/>
                <w:bCs/>
                <w:color w:val="000000"/>
                <w:sz w:val="24"/>
                <w:szCs w:val="24"/>
              </w:rPr>
            </w:pPr>
            <w:r w:rsidRPr="0071112C">
              <w:rPr>
                <w:rFonts w:ascii="Times New Roman" w:eastAsia="Times New Roman" w:hAnsi="Times New Roman" w:cs="Times New Roman"/>
                <w:b/>
                <w:bCs/>
                <w:color w:val="000000"/>
                <w:sz w:val="24"/>
                <w:szCs w:val="24"/>
              </w:rPr>
              <w:lastRenderedPageBreak/>
              <w:t>Q</w:t>
            </w:r>
            <w:r w:rsidR="00345A01">
              <w:rPr>
                <w:rFonts w:ascii="Times New Roman" w:eastAsia="Times New Roman" w:hAnsi="Times New Roman" w:cs="Times New Roman"/>
                <w:b/>
                <w:bCs/>
                <w:color w:val="000000"/>
                <w:sz w:val="24"/>
                <w:szCs w:val="24"/>
              </w:rPr>
              <w:t>td</w:t>
            </w:r>
            <w:r w:rsidRPr="0071112C">
              <w:rPr>
                <w:rFonts w:ascii="Times New Roman" w:eastAsia="Times New Roman" w:hAnsi="Times New Roman" w:cs="Times New Roman"/>
                <w:b/>
                <w:color w:val="000000"/>
                <w:sz w:val="24"/>
                <w:szCs w:val="24"/>
              </w:rPr>
              <w:t xml:space="preserve"> 2º </w:t>
            </w:r>
            <w:r w:rsidRPr="0071112C">
              <w:rPr>
                <w:rFonts w:ascii="Times New Roman" w:eastAsia="Times New Roman" w:hAnsi="Times New Roman" w:cs="Times New Roman"/>
                <w:b/>
                <w:color w:val="000000"/>
                <w:sz w:val="24"/>
                <w:szCs w:val="24"/>
              </w:rPr>
              <w:lastRenderedPageBreak/>
              <w:t>Grau</w:t>
            </w:r>
          </w:p>
        </w:tc>
      </w:tr>
      <w:tr w:rsidR="0071112C" w:rsidRPr="001940A7" w14:paraId="57937667" w14:textId="6725C29B" w:rsidTr="00CD1E88">
        <w:trPr>
          <w:trHeight w:val="300"/>
        </w:trPr>
        <w:tc>
          <w:tcPr>
            <w:tcW w:w="841" w:type="dxa"/>
            <w:vMerge w:val="restart"/>
            <w:tcBorders>
              <w:top w:val="single" w:sz="6" w:space="0" w:color="auto"/>
              <w:left w:val="single" w:sz="6" w:space="0" w:color="auto"/>
              <w:bottom w:val="single" w:sz="4" w:space="0" w:color="auto"/>
              <w:right w:val="single" w:sz="6" w:space="0" w:color="auto"/>
            </w:tcBorders>
            <w:shd w:val="clear" w:color="auto" w:fill="auto"/>
            <w:vAlign w:val="center"/>
            <w:hideMark/>
          </w:tcPr>
          <w:p w14:paraId="26C4B7B5" w14:textId="7DF99B1A" w:rsidR="001940A7" w:rsidRPr="001940A7" w:rsidRDefault="0071112C" w:rsidP="004A28EF">
            <w:pPr>
              <w:spacing w:line="240" w:lineRule="auto"/>
              <w:jc w:val="center"/>
              <w:textAlignment w:val="baseline"/>
              <w:rPr>
                <w:rFonts w:ascii="Times New Roman" w:eastAsia="Times New Roman" w:hAnsi="Times New Roman" w:cs="Times New Roman"/>
                <w:sz w:val="24"/>
                <w:szCs w:val="24"/>
              </w:rPr>
            </w:pPr>
            <w:r w:rsidRPr="0071112C">
              <w:rPr>
                <w:rFonts w:ascii="Times New Roman" w:eastAsia="Times New Roman" w:hAnsi="Times New Roman" w:cs="Times New Roman"/>
                <w:color w:val="000000"/>
                <w:sz w:val="24"/>
                <w:szCs w:val="24"/>
              </w:rPr>
              <w:lastRenderedPageBreak/>
              <w:t>LOTE 1 </w:t>
            </w:r>
          </w:p>
        </w:tc>
        <w:tc>
          <w:tcPr>
            <w:tcW w:w="1213" w:type="dxa"/>
            <w:tcBorders>
              <w:top w:val="nil"/>
              <w:left w:val="nil"/>
              <w:bottom w:val="single" w:sz="6" w:space="0" w:color="auto"/>
              <w:right w:val="single" w:sz="6" w:space="0" w:color="auto"/>
            </w:tcBorders>
            <w:shd w:val="clear" w:color="auto" w:fill="auto"/>
            <w:vAlign w:val="center"/>
            <w:hideMark/>
          </w:tcPr>
          <w:p w14:paraId="63C87018" w14:textId="7BB13867"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Item 1 </w:t>
            </w:r>
          </w:p>
        </w:tc>
        <w:tc>
          <w:tcPr>
            <w:tcW w:w="4191" w:type="dxa"/>
            <w:tcBorders>
              <w:top w:val="nil"/>
              <w:left w:val="nil"/>
              <w:bottom w:val="single" w:sz="6" w:space="0" w:color="auto"/>
              <w:right w:val="single" w:sz="6" w:space="0" w:color="auto"/>
            </w:tcBorders>
            <w:shd w:val="clear" w:color="auto" w:fill="auto"/>
            <w:vAlign w:val="center"/>
            <w:hideMark/>
          </w:tcPr>
          <w:p w14:paraId="1B8144A7" w14:textId="661A36FE"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Suporte Mensal Blades </w:t>
            </w:r>
          </w:p>
        </w:tc>
        <w:tc>
          <w:tcPr>
            <w:tcW w:w="1134" w:type="dxa"/>
            <w:tcBorders>
              <w:top w:val="nil"/>
              <w:left w:val="nil"/>
              <w:bottom w:val="single" w:sz="6" w:space="0" w:color="auto"/>
              <w:right w:val="single" w:sz="6" w:space="0" w:color="auto"/>
            </w:tcBorders>
            <w:shd w:val="clear" w:color="auto" w:fill="auto"/>
            <w:vAlign w:val="center"/>
            <w:hideMark/>
          </w:tcPr>
          <w:p w14:paraId="49337EC7" w14:textId="24002F02" w:rsidR="001940A7" w:rsidRPr="00CD1E88" w:rsidRDefault="0071112C" w:rsidP="0071112C">
            <w:pPr>
              <w:spacing w:line="240" w:lineRule="auto"/>
              <w:jc w:val="center"/>
              <w:textAlignment w:val="baseline"/>
              <w:rPr>
                <w:rFonts w:ascii="Times New Roman" w:eastAsia="Times New Roman" w:hAnsi="Times New Roman" w:cs="Times New Roman"/>
                <w:color w:val="000000"/>
                <w:sz w:val="24"/>
                <w:szCs w:val="24"/>
              </w:rPr>
            </w:pPr>
            <w:r w:rsidRPr="00CD1E88">
              <w:rPr>
                <w:rFonts w:ascii="Times New Roman" w:eastAsia="Times New Roman" w:hAnsi="Times New Roman" w:cs="Times New Roman"/>
                <w:color w:val="000000"/>
                <w:sz w:val="24"/>
                <w:szCs w:val="24"/>
              </w:rPr>
              <w:t>0</w:t>
            </w:r>
          </w:p>
        </w:tc>
        <w:tc>
          <w:tcPr>
            <w:tcW w:w="1141" w:type="dxa"/>
            <w:tcBorders>
              <w:top w:val="nil"/>
              <w:left w:val="nil"/>
              <w:bottom w:val="single" w:sz="6" w:space="0" w:color="auto"/>
              <w:right w:val="single" w:sz="6" w:space="0" w:color="auto"/>
            </w:tcBorders>
            <w:shd w:val="clear" w:color="auto" w:fill="auto"/>
            <w:vAlign w:val="center"/>
          </w:tcPr>
          <w:p w14:paraId="2EA7921F" w14:textId="07B7CFB1" w:rsidR="0071112C"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Times New Roman" w:eastAsia="Times New Roman" w:hAnsi="Times New Roman" w:cs="Times New Roman"/>
                <w:color w:val="000000"/>
                <w:sz w:val="24"/>
                <w:szCs w:val="24"/>
              </w:rPr>
              <w:t>4</w:t>
            </w:r>
          </w:p>
        </w:tc>
      </w:tr>
      <w:tr w:rsidR="0071112C" w:rsidRPr="001940A7" w14:paraId="0C8E7C27" w14:textId="469F4D3D" w:rsidTr="00CD1E88">
        <w:trPr>
          <w:trHeight w:val="300"/>
        </w:trPr>
        <w:tc>
          <w:tcPr>
            <w:tcW w:w="841" w:type="dxa"/>
            <w:vMerge/>
            <w:tcBorders>
              <w:top w:val="nil"/>
              <w:left w:val="single" w:sz="6" w:space="0" w:color="auto"/>
              <w:bottom w:val="single" w:sz="4" w:space="0" w:color="auto"/>
              <w:right w:val="single" w:sz="6" w:space="0" w:color="auto"/>
            </w:tcBorders>
            <w:shd w:val="clear" w:color="auto" w:fill="auto"/>
            <w:vAlign w:val="center"/>
            <w:hideMark/>
          </w:tcPr>
          <w:p w14:paraId="4F322CA7" w14:textId="7ECC78D1" w:rsidR="0071112C" w:rsidRPr="001940A7" w:rsidRDefault="0071112C" w:rsidP="004A28EF">
            <w:pPr>
              <w:spacing w:line="240" w:lineRule="auto"/>
              <w:rPr>
                <w:rFonts w:ascii="Times New Roman" w:eastAsia="Times New Roman" w:hAnsi="Times New Roman" w:cs="Times New Roman"/>
                <w:sz w:val="24"/>
                <w:szCs w:val="24"/>
              </w:rPr>
            </w:pPr>
          </w:p>
        </w:tc>
        <w:tc>
          <w:tcPr>
            <w:tcW w:w="1213" w:type="dxa"/>
            <w:tcBorders>
              <w:top w:val="nil"/>
              <w:left w:val="single" w:sz="6" w:space="0" w:color="auto"/>
              <w:bottom w:val="single" w:sz="6" w:space="0" w:color="auto"/>
              <w:right w:val="single" w:sz="6" w:space="0" w:color="auto"/>
            </w:tcBorders>
            <w:shd w:val="clear" w:color="auto" w:fill="auto"/>
            <w:vAlign w:val="center"/>
            <w:hideMark/>
          </w:tcPr>
          <w:p w14:paraId="52E7D756" w14:textId="5B372144"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Item 2 </w:t>
            </w:r>
          </w:p>
        </w:tc>
        <w:tc>
          <w:tcPr>
            <w:tcW w:w="4191" w:type="dxa"/>
            <w:tcBorders>
              <w:top w:val="nil"/>
              <w:left w:val="nil"/>
              <w:bottom w:val="single" w:sz="6" w:space="0" w:color="auto"/>
              <w:right w:val="single" w:sz="6" w:space="0" w:color="auto"/>
            </w:tcBorders>
            <w:shd w:val="clear" w:color="auto" w:fill="auto"/>
            <w:vAlign w:val="center"/>
            <w:hideMark/>
          </w:tcPr>
          <w:p w14:paraId="233CE1D3" w14:textId="4E2696BA"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Suporte Mensal Chassis </w:t>
            </w:r>
          </w:p>
        </w:tc>
        <w:tc>
          <w:tcPr>
            <w:tcW w:w="1134" w:type="dxa"/>
            <w:tcBorders>
              <w:top w:val="nil"/>
              <w:left w:val="nil"/>
              <w:bottom w:val="single" w:sz="6" w:space="0" w:color="auto"/>
              <w:right w:val="single" w:sz="6" w:space="0" w:color="auto"/>
            </w:tcBorders>
            <w:shd w:val="clear" w:color="auto" w:fill="auto"/>
            <w:vAlign w:val="center"/>
            <w:hideMark/>
          </w:tcPr>
          <w:p w14:paraId="71B01E7C" w14:textId="57CD3F39"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Times New Roman" w:eastAsia="Times New Roman" w:hAnsi="Times New Roman" w:cs="Times New Roman"/>
                <w:color w:val="000000"/>
                <w:sz w:val="24"/>
                <w:szCs w:val="24"/>
              </w:rPr>
              <w:t>0 </w:t>
            </w:r>
          </w:p>
        </w:tc>
        <w:tc>
          <w:tcPr>
            <w:tcW w:w="1141" w:type="dxa"/>
            <w:tcBorders>
              <w:top w:val="nil"/>
              <w:left w:val="nil"/>
              <w:bottom w:val="single" w:sz="6" w:space="0" w:color="auto"/>
              <w:right w:val="single" w:sz="6" w:space="0" w:color="auto"/>
            </w:tcBorders>
            <w:shd w:val="clear" w:color="auto" w:fill="auto"/>
            <w:vAlign w:val="center"/>
          </w:tcPr>
          <w:p w14:paraId="6862FC04" w14:textId="450908A8" w:rsidR="0071112C"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Times New Roman" w:eastAsia="Times New Roman" w:hAnsi="Times New Roman" w:cs="Times New Roman"/>
                <w:color w:val="000000"/>
                <w:sz w:val="24"/>
                <w:szCs w:val="24"/>
              </w:rPr>
              <w:t>2</w:t>
            </w:r>
          </w:p>
        </w:tc>
      </w:tr>
      <w:tr w:rsidR="0071112C" w:rsidRPr="001940A7" w14:paraId="10B30981" w14:textId="230D0C30" w:rsidTr="00CD1E88">
        <w:trPr>
          <w:trHeight w:val="300"/>
        </w:trPr>
        <w:tc>
          <w:tcPr>
            <w:tcW w:w="841" w:type="dxa"/>
            <w:vMerge/>
            <w:tcBorders>
              <w:top w:val="nil"/>
              <w:left w:val="single" w:sz="6" w:space="0" w:color="auto"/>
              <w:bottom w:val="single" w:sz="4" w:space="0" w:color="auto"/>
              <w:right w:val="single" w:sz="6" w:space="0" w:color="auto"/>
            </w:tcBorders>
            <w:shd w:val="clear" w:color="auto" w:fill="auto"/>
            <w:vAlign w:val="center"/>
            <w:hideMark/>
          </w:tcPr>
          <w:p w14:paraId="513D9672" w14:textId="66545CA7" w:rsidR="0071112C" w:rsidRPr="001940A7" w:rsidRDefault="0071112C" w:rsidP="004A28EF">
            <w:pPr>
              <w:spacing w:line="240" w:lineRule="auto"/>
              <w:rPr>
                <w:rFonts w:ascii="Times New Roman" w:eastAsia="Times New Roman" w:hAnsi="Times New Roman" w:cs="Times New Roman"/>
                <w:sz w:val="24"/>
                <w:szCs w:val="24"/>
              </w:rPr>
            </w:pPr>
          </w:p>
        </w:tc>
        <w:tc>
          <w:tcPr>
            <w:tcW w:w="1213" w:type="dxa"/>
            <w:tcBorders>
              <w:top w:val="nil"/>
              <w:left w:val="single" w:sz="6" w:space="0" w:color="auto"/>
              <w:bottom w:val="single" w:sz="6" w:space="0" w:color="auto"/>
              <w:right w:val="single" w:sz="6" w:space="0" w:color="auto"/>
            </w:tcBorders>
            <w:shd w:val="clear" w:color="auto" w:fill="auto"/>
            <w:vAlign w:val="center"/>
            <w:hideMark/>
          </w:tcPr>
          <w:p w14:paraId="42C168AF" w14:textId="026D6CB9"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Item 3 </w:t>
            </w:r>
          </w:p>
        </w:tc>
        <w:tc>
          <w:tcPr>
            <w:tcW w:w="4191" w:type="dxa"/>
            <w:tcBorders>
              <w:top w:val="nil"/>
              <w:left w:val="nil"/>
              <w:bottom w:val="single" w:sz="6" w:space="0" w:color="auto"/>
              <w:right w:val="single" w:sz="6" w:space="0" w:color="auto"/>
            </w:tcBorders>
            <w:shd w:val="clear" w:color="auto" w:fill="auto"/>
            <w:vAlign w:val="center"/>
            <w:hideMark/>
          </w:tcPr>
          <w:p w14:paraId="10D9D02D" w14:textId="053A17EB"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i/>
                <w:color w:val="000000"/>
              </w:rPr>
              <w:t>Module IO</w:t>
            </w:r>
            <w:r w:rsidRPr="00CD1E88">
              <w:rPr>
                <w:rFonts w:ascii="Calibri" w:eastAsia="Times New Roman" w:hAnsi="Calibri" w:cs="Calibri"/>
                <w:color w:val="000000"/>
              </w:rPr>
              <w:t xml:space="preserve"> para Chassis </w:t>
            </w:r>
          </w:p>
        </w:tc>
        <w:tc>
          <w:tcPr>
            <w:tcW w:w="1134" w:type="dxa"/>
            <w:tcBorders>
              <w:top w:val="nil"/>
              <w:left w:val="nil"/>
              <w:bottom w:val="single" w:sz="6" w:space="0" w:color="auto"/>
              <w:right w:val="single" w:sz="6" w:space="0" w:color="auto"/>
            </w:tcBorders>
            <w:shd w:val="clear" w:color="auto" w:fill="auto"/>
            <w:vAlign w:val="center"/>
            <w:hideMark/>
          </w:tcPr>
          <w:p w14:paraId="0F141695" w14:textId="16464499"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Times New Roman" w:eastAsia="Times New Roman" w:hAnsi="Times New Roman" w:cs="Times New Roman"/>
                <w:color w:val="000000"/>
                <w:sz w:val="24"/>
                <w:szCs w:val="24"/>
              </w:rPr>
              <w:t>0 </w:t>
            </w:r>
          </w:p>
        </w:tc>
        <w:tc>
          <w:tcPr>
            <w:tcW w:w="1141" w:type="dxa"/>
            <w:tcBorders>
              <w:top w:val="nil"/>
              <w:left w:val="nil"/>
              <w:bottom w:val="single" w:sz="6" w:space="0" w:color="auto"/>
              <w:right w:val="single" w:sz="6" w:space="0" w:color="auto"/>
            </w:tcBorders>
            <w:shd w:val="clear" w:color="auto" w:fill="auto"/>
            <w:vAlign w:val="center"/>
          </w:tcPr>
          <w:p w14:paraId="4699536C" w14:textId="7D7EBEDF" w:rsidR="0071112C" w:rsidRPr="00CD1E88" w:rsidRDefault="0060455B"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Segoe UI" w:eastAsia="Times New Roman" w:hAnsi="Segoe UI" w:cs="Segoe UI"/>
                <w:sz w:val="18"/>
                <w:szCs w:val="18"/>
              </w:rPr>
              <w:t>4</w:t>
            </w:r>
          </w:p>
        </w:tc>
      </w:tr>
      <w:tr w:rsidR="0071112C" w:rsidRPr="001940A7" w14:paraId="2A5590A3" w14:textId="389BA069" w:rsidTr="00CD1E88">
        <w:trPr>
          <w:trHeight w:val="300"/>
        </w:trPr>
        <w:tc>
          <w:tcPr>
            <w:tcW w:w="841" w:type="dxa"/>
            <w:vMerge/>
            <w:tcBorders>
              <w:top w:val="nil"/>
              <w:left w:val="single" w:sz="6" w:space="0" w:color="auto"/>
              <w:bottom w:val="single" w:sz="4" w:space="0" w:color="auto"/>
              <w:right w:val="single" w:sz="6" w:space="0" w:color="auto"/>
            </w:tcBorders>
            <w:shd w:val="clear" w:color="auto" w:fill="auto"/>
            <w:vAlign w:val="center"/>
            <w:hideMark/>
          </w:tcPr>
          <w:p w14:paraId="3F805641" w14:textId="7EE39E6A" w:rsidR="0071112C" w:rsidRPr="001940A7" w:rsidRDefault="0071112C" w:rsidP="004A28EF">
            <w:pPr>
              <w:spacing w:line="240" w:lineRule="auto"/>
              <w:rPr>
                <w:rFonts w:ascii="Times New Roman" w:eastAsia="Times New Roman" w:hAnsi="Times New Roman" w:cs="Times New Roman"/>
                <w:sz w:val="24"/>
                <w:szCs w:val="24"/>
              </w:rPr>
            </w:pPr>
          </w:p>
        </w:tc>
        <w:tc>
          <w:tcPr>
            <w:tcW w:w="1213" w:type="dxa"/>
            <w:tcBorders>
              <w:top w:val="nil"/>
              <w:left w:val="single" w:sz="6" w:space="0" w:color="auto"/>
              <w:bottom w:val="single" w:sz="6" w:space="0" w:color="auto"/>
              <w:right w:val="single" w:sz="6" w:space="0" w:color="auto"/>
            </w:tcBorders>
            <w:shd w:val="clear" w:color="auto" w:fill="auto"/>
            <w:vAlign w:val="center"/>
            <w:hideMark/>
          </w:tcPr>
          <w:p w14:paraId="3979E4E3" w14:textId="7CA9145A"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Item 4 </w:t>
            </w:r>
          </w:p>
        </w:tc>
        <w:tc>
          <w:tcPr>
            <w:tcW w:w="4191" w:type="dxa"/>
            <w:tcBorders>
              <w:top w:val="nil"/>
              <w:left w:val="nil"/>
              <w:bottom w:val="single" w:sz="6" w:space="0" w:color="auto"/>
              <w:right w:val="single" w:sz="6" w:space="0" w:color="auto"/>
            </w:tcBorders>
            <w:shd w:val="clear" w:color="auto" w:fill="auto"/>
            <w:vAlign w:val="center"/>
            <w:hideMark/>
          </w:tcPr>
          <w:p w14:paraId="144EBA2D" w14:textId="00EDE008" w:rsidR="001940A7" w:rsidRPr="00CD1E88" w:rsidRDefault="00345A01"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 xml:space="preserve">Instalação e Configuração - </w:t>
            </w:r>
            <w:r w:rsidRPr="00CD1E88">
              <w:rPr>
                <w:rFonts w:ascii="Calibri" w:eastAsia="Times New Roman" w:hAnsi="Calibri" w:cs="Calibri"/>
                <w:i/>
                <w:color w:val="000000"/>
              </w:rPr>
              <w:t>Module IO</w:t>
            </w:r>
            <w:r w:rsidRPr="00CD1E88">
              <w:rPr>
                <w:rFonts w:ascii="Calibri" w:eastAsia="Times New Roman" w:hAnsi="Calibri" w:cs="Calibri"/>
                <w:color w:val="000000"/>
              </w:rPr>
              <w:t> </w:t>
            </w:r>
          </w:p>
        </w:tc>
        <w:tc>
          <w:tcPr>
            <w:tcW w:w="1134" w:type="dxa"/>
            <w:tcBorders>
              <w:top w:val="nil"/>
              <w:left w:val="nil"/>
              <w:bottom w:val="single" w:sz="6" w:space="0" w:color="auto"/>
              <w:right w:val="single" w:sz="6" w:space="0" w:color="auto"/>
            </w:tcBorders>
            <w:shd w:val="clear" w:color="auto" w:fill="auto"/>
            <w:vAlign w:val="center"/>
            <w:hideMark/>
          </w:tcPr>
          <w:p w14:paraId="2B48FE6E" w14:textId="595A3CB9"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Times New Roman" w:eastAsia="Times New Roman" w:hAnsi="Times New Roman" w:cs="Times New Roman"/>
                <w:color w:val="000000"/>
                <w:sz w:val="24"/>
                <w:szCs w:val="24"/>
              </w:rPr>
              <w:t>0 </w:t>
            </w:r>
          </w:p>
        </w:tc>
        <w:tc>
          <w:tcPr>
            <w:tcW w:w="1141" w:type="dxa"/>
            <w:tcBorders>
              <w:top w:val="nil"/>
              <w:left w:val="nil"/>
              <w:bottom w:val="single" w:sz="6" w:space="0" w:color="auto"/>
              <w:right w:val="single" w:sz="6" w:space="0" w:color="auto"/>
            </w:tcBorders>
            <w:shd w:val="clear" w:color="auto" w:fill="auto"/>
            <w:vAlign w:val="center"/>
          </w:tcPr>
          <w:p w14:paraId="4565A2F4" w14:textId="467B20E0" w:rsidR="0071112C"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Segoe UI" w:eastAsia="Times New Roman" w:hAnsi="Segoe UI" w:cs="Segoe UI"/>
                <w:sz w:val="18"/>
                <w:szCs w:val="18"/>
              </w:rPr>
              <w:t>4</w:t>
            </w:r>
          </w:p>
        </w:tc>
      </w:tr>
      <w:tr w:rsidR="0071112C" w:rsidRPr="001940A7" w14:paraId="3BD8CCBB" w14:textId="30531605" w:rsidTr="00CD1E88">
        <w:trPr>
          <w:trHeight w:val="300"/>
        </w:trPr>
        <w:tc>
          <w:tcPr>
            <w:tcW w:w="841" w:type="dxa"/>
            <w:vMerge/>
            <w:tcBorders>
              <w:top w:val="nil"/>
              <w:left w:val="single" w:sz="6" w:space="0" w:color="auto"/>
              <w:bottom w:val="single" w:sz="4" w:space="0" w:color="auto"/>
              <w:right w:val="single" w:sz="6" w:space="0" w:color="auto"/>
            </w:tcBorders>
            <w:shd w:val="clear" w:color="auto" w:fill="auto"/>
            <w:vAlign w:val="center"/>
            <w:hideMark/>
          </w:tcPr>
          <w:p w14:paraId="2F9A8C6A" w14:textId="05F38E10" w:rsidR="0071112C" w:rsidRPr="001940A7" w:rsidRDefault="0071112C" w:rsidP="004A28EF">
            <w:pPr>
              <w:spacing w:line="240" w:lineRule="auto"/>
              <w:rPr>
                <w:rFonts w:ascii="Times New Roman" w:eastAsia="Times New Roman" w:hAnsi="Times New Roman" w:cs="Times New Roman"/>
                <w:sz w:val="24"/>
                <w:szCs w:val="24"/>
              </w:rPr>
            </w:pPr>
          </w:p>
        </w:tc>
        <w:tc>
          <w:tcPr>
            <w:tcW w:w="1213" w:type="dxa"/>
            <w:tcBorders>
              <w:top w:val="nil"/>
              <w:left w:val="single" w:sz="6" w:space="0" w:color="auto"/>
              <w:bottom w:val="single" w:sz="6" w:space="0" w:color="auto"/>
              <w:right w:val="single" w:sz="6" w:space="0" w:color="auto"/>
            </w:tcBorders>
            <w:shd w:val="clear" w:color="auto" w:fill="auto"/>
            <w:vAlign w:val="center"/>
            <w:hideMark/>
          </w:tcPr>
          <w:p w14:paraId="5709981F" w14:textId="589E2841"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Item 5 </w:t>
            </w:r>
          </w:p>
        </w:tc>
        <w:tc>
          <w:tcPr>
            <w:tcW w:w="4191" w:type="dxa"/>
            <w:tcBorders>
              <w:top w:val="nil"/>
              <w:left w:val="nil"/>
              <w:bottom w:val="single" w:sz="6" w:space="0" w:color="auto"/>
              <w:right w:val="single" w:sz="6" w:space="0" w:color="auto"/>
            </w:tcBorders>
            <w:shd w:val="clear" w:color="auto" w:fill="auto"/>
            <w:vAlign w:val="center"/>
            <w:hideMark/>
          </w:tcPr>
          <w:p w14:paraId="261DC065" w14:textId="2D40F7E1" w:rsidR="001940A7" w:rsidRPr="00CD1E88" w:rsidRDefault="00345A01"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Discos de Boot </w:t>
            </w:r>
          </w:p>
        </w:tc>
        <w:tc>
          <w:tcPr>
            <w:tcW w:w="1134" w:type="dxa"/>
            <w:tcBorders>
              <w:top w:val="nil"/>
              <w:left w:val="nil"/>
              <w:bottom w:val="single" w:sz="6" w:space="0" w:color="auto"/>
              <w:right w:val="single" w:sz="6" w:space="0" w:color="auto"/>
            </w:tcBorders>
            <w:shd w:val="clear" w:color="auto" w:fill="auto"/>
            <w:vAlign w:val="center"/>
            <w:hideMark/>
          </w:tcPr>
          <w:p w14:paraId="5E6AA214" w14:textId="0D57EC45"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Times New Roman" w:eastAsia="Times New Roman" w:hAnsi="Times New Roman" w:cs="Times New Roman"/>
                <w:color w:val="000000"/>
                <w:sz w:val="24"/>
                <w:szCs w:val="24"/>
              </w:rPr>
              <w:t>0 </w:t>
            </w:r>
          </w:p>
        </w:tc>
        <w:tc>
          <w:tcPr>
            <w:tcW w:w="1141" w:type="dxa"/>
            <w:tcBorders>
              <w:top w:val="nil"/>
              <w:left w:val="nil"/>
              <w:bottom w:val="single" w:sz="6" w:space="0" w:color="auto"/>
              <w:right w:val="single" w:sz="6" w:space="0" w:color="auto"/>
            </w:tcBorders>
            <w:shd w:val="clear" w:color="auto" w:fill="auto"/>
            <w:vAlign w:val="center"/>
          </w:tcPr>
          <w:p w14:paraId="7E8095B4" w14:textId="3AE404EF" w:rsidR="0071112C"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Segoe UI" w:eastAsia="Times New Roman" w:hAnsi="Segoe UI" w:cs="Segoe UI"/>
                <w:sz w:val="18"/>
                <w:szCs w:val="18"/>
              </w:rPr>
              <w:t>8</w:t>
            </w:r>
          </w:p>
        </w:tc>
      </w:tr>
      <w:tr w:rsidR="0071112C" w:rsidRPr="001940A7" w14:paraId="3878FB01" w14:textId="4EE34C9C" w:rsidTr="00CD1E88">
        <w:trPr>
          <w:trHeight w:val="300"/>
        </w:trPr>
        <w:tc>
          <w:tcPr>
            <w:tcW w:w="841" w:type="dxa"/>
            <w:vMerge/>
            <w:tcBorders>
              <w:top w:val="nil"/>
              <w:left w:val="single" w:sz="6" w:space="0" w:color="auto"/>
              <w:bottom w:val="single" w:sz="4" w:space="0" w:color="auto"/>
              <w:right w:val="single" w:sz="6" w:space="0" w:color="auto"/>
            </w:tcBorders>
            <w:shd w:val="clear" w:color="auto" w:fill="auto"/>
            <w:vAlign w:val="center"/>
            <w:hideMark/>
          </w:tcPr>
          <w:p w14:paraId="0732F841" w14:textId="30FC9226" w:rsidR="0071112C" w:rsidRPr="001940A7" w:rsidRDefault="0071112C" w:rsidP="004A28EF">
            <w:pPr>
              <w:spacing w:line="240" w:lineRule="auto"/>
              <w:rPr>
                <w:rFonts w:ascii="Times New Roman" w:eastAsia="Times New Roman" w:hAnsi="Times New Roman" w:cs="Times New Roman"/>
                <w:sz w:val="24"/>
                <w:szCs w:val="24"/>
              </w:rPr>
            </w:pPr>
          </w:p>
        </w:tc>
        <w:tc>
          <w:tcPr>
            <w:tcW w:w="1213" w:type="dxa"/>
            <w:tcBorders>
              <w:top w:val="nil"/>
              <w:left w:val="single" w:sz="6" w:space="0" w:color="auto"/>
              <w:bottom w:val="single" w:sz="6" w:space="0" w:color="auto"/>
              <w:right w:val="single" w:sz="6" w:space="0" w:color="auto"/>
            </w:tcBorders>
            <w:shd w:val="clear" w:color="auto" w:fill="auto"/>
            <w:vAlign w:val="center"/>
            <w:hideMark/>
          </w:tcPr>
          <w:p w14:paraId="496A92AE" w14:textId="6F0C0335"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Item 6 </w:t>
            </w:r>
          </w:p>
        </w:tc>
        <w:tc>
          <w:tcPr>
            <w:tcW w:w="4191" w:type="dxa"/>
            <w:tcBorders>
              <w:top w:val="nil"/>
              <w:left w:val="nil"/>
              <w:bottom w:val="single" w:sz="6" w:space="0" w:color="auto"/>
              <w:right w:val="single" w:sz="6" w:space="0" w:color="auto"/>
            </w:tcBorders>
            <w:shd w:val="clear" w:color="auto" w:fill="auto"/>
            <w:vAlign w:val="center"/>
            <w:hideMark/>
          </w:tcPr>
          <w:p w14:paraId="1889F87A" w14:textId="3C25DCDE" w:rsidR="001940A7" w:rsidRPr="00CD1E88" w:rsidRDefault="00345A01"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Instalação e Configuração - Disco de Boot</w:t>
            </w:r>
          </w:p>
        </w:tc>
        <w:tc>
          <w:tcPr>
            <w:tcW w:w="1134" w:type="dxa"/>
            <w:tcBorders>
              <w:top w:val="nil"/>
              <w:left w:val="nil"/>
              <w:bottom w:val="single" w:sz="6" w:space="0" w:color="auto"/>
              <w:right w:val="single" w:sz="6" w:space="0" w:color="auto"/>
            </w:tcBorders>
            <w:shd w:val="clear" w:color="auto" w:fill="auto"/>
            <w:vAlign w:val="center"/>
            <w:hideMark/>
          </w:tcPr>
          <w:p w14:paraId="000E1CF1" w14:textId="5632094E"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Times New Roman" w:eastAsia="Times New Roman" w:hAnsi="Times New Roman" w:cs="Times New Roman"/>
                <w:color w:val="000000"/>
                <w:sz w:val="24"/>
                <w:szCs w:val="24"/>
              </w:rPr>
              <w:t>0 </w:t>
            </w:r>
          </w:p>
        </w:tc>
        <w:tc>
          <w:tcPr>
            <w:tcW w:w="1141" w:type="dxa"/>
            <w:tcBorders>
              <w:top w:val="nil"/>
              <w:left w:val="nil"/>
              <w:bottom w:val="single" w:sz="6" w:space="0" w:color="auto"/>
              <w:right w:val="single" w:sz="6" w:space="0" w:color="auto"/>
            </w:tcBorders>
            <w:shd w:val="clear" w:color="auto" w:fill="auto"/>
            <w:vAlign w:val="center"/>
          </w:tcPr>
          <w:p w14:paraId="00FED744" w14:textId="5790F4CB" w:rsidR="0071112C"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8</w:t>
            </w:r>
          </w:p>
        </w:tc>
      </w:tr>
      <w:tr w:rsidR="0071112C" w:rsidRPr="001940A7" w14:paraId="76694F10" w14:textId="05B1F1A8" w:rsidTr="00CD1E88">
        <w:trPr>
          <w:trHeight w:val="300"/>
        </w:trPr>
        <w:tc>
          <w:tcPr>
            <w:tcW w:w="841" w:type="dxa"/>
            <w:vMerge/>
            <w:tcBorders>
              <w:top w:val="nil"/>
              <w:left w:val="single" w:sz="6" w:space="0" w:color="auto"/>
              <w:bottom w:val="single" w:sz="4" w:space="0" w:color="auto"/>
              <w:right w:val="single" w:sz="6" w:space="0" w:color="auto"/>
            </w:tcBorders>
            <w:shd w:val="clear" w:color="auto" w:fill="auto"/>
            <w:vAlign w:val="center"/>
            <w:hideMark/>
          </w:tcPr>
          <w:p w14:paraId="14422AB6" w14:textId="0EB70E10" w:rsidR="0071112C" w:rsidRPr="001940A7" w:rsidRDefault="0071112C" w:rsidP="004A28EF">
            <w:pPr>
              <w:spacing w:line="240" w:lineRule="auto"/>
              <w:rPr>
                <w:rFonts w:ascii="Times New Roman" w:eastAsia="Times New Roman" w:hAnsi="Times New Roman" w:cs="Times New Roman"/>
                <w:sz w:val="24"/>
                <w:szCs w:val="24"/>
              </w:rPr>
            </w:pPr>
          </w:p>
        </w:tc>
        <w:tc>
          <w:tcPr>
            <w:tcW w:w="1213" w:type="dxa"/>
            <w:tcBorders>
              <w:top w:val="nil"/>
              <w:left w:val="single" w:sz="6" w:space="0" w:color="auto"/>
              <w:bottom w:val="single" w:sz="6" w:space="0" w:color="auto"/>
              <w:right w:val="single" w:sz="6" w:space="0" w:color="auto"/>
            </w:tcBorders>
            <w:shd w:val="clear" w:color="auto" w:fill="auto"/>
            <w:vAlign w:val="center"/>
            <w:hideMark/>
          </w:tcPr>
          <w:p w14:paraId="496D44F5" w14:textId="3509E488"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Item 7 </w:t>
            </w:r>
          </w:p>
        </w:tc>
        <w:tc>
          <w:tcPr>
            <w:tcW w:w="4191" w:type="dxa"/>
            <w:tcBorders>
              <w:top w:val="nil"/>
              <w:left w:val="nil"/>
              <w:bottom w:val="single" w:sz="6" w:space="0" w:color="auto"/>
              <w:right w:val="single" w:sz="6" w:space="0" w:color="auto"/>
            </w:tcBorders>
            <w:shd w:val="clear" w:color="auto" w:fill="auto"/>
            <w:vAlign w:val="center"/>
            <w:hideMark/>
          </w:tcPr>
          <w:p w14:paraId="7FFB57B9" w14:textId="1E2B25DA" w:rsidR="001940A7" w:rsidRPr="00CD1E88" w:rsidRDefault="00345A01"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Controladora de RAID </w:t>
            </w:r>
          </w:p>
        </w:tc>
        <w:tc>
          <w:tcPr>
            <w:tcW w:w="1134" w:type="dxa"/>
            <w:tcBorders>
              <w:top w:val="nil"/>
              <w:left w:val="nil"/>
              <w:bottom w:val="single" w:sz="6" w:space="0" w:color="auto"/>
              <w:right w:val="single" w:sz="6" w:space="0" w:color="auto"/>
            </w:tcBorders>
            <w:shd w:val="clear" w:color="auto" w:fill="auto"/>
            <w:vAlign w:val="center"/>
            <w:hideMark/>
          </w:tcPr>
          <w:p w14:paraId="6861438C" w14:textId="6C3410CF"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Times New Roman" w:eastAsia="Times New Roman" w:hAnsi="Times New Roman" w:cs="Times New Roman"/>
                <w:color w:val="000000"/>
                <w:sz w:val="24"/>
                <w:szCs w:val="24"/>
              </w:rPr>
              <w:t>0 </w:t>
            </w:r>
          </w:p>
        </w:tc>
        <w:tc>
          <w:tcPr>
            <w:tcW w:w="1141" w:type="dxa"/>
            <w:tcBorders>
              <w:top w:val="nil"/>
              <w:left w:val="nil"/>
              <w:bottom w:val="single" w:sz="6" w:space="0" w:color="auto"/>
              <w:right w:val="single" w:sz="6" w:space="0" w:color="auto"/>
            </w:tcBorders>
            <w:shd w:val="clear" w:color="auto" w:fill="auto"/>
            <w:vAlign w:val="center"/>
          </w:tcPr>
          <w:p w14:paraId="16905A8E" w14:textId="15FD649F" w:rsidR="0071112C"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Segoe UI" w:eastAsia="Times New Roman" w:hAnsi="Segoe UI" w:cs="Segoe UI"/>
                <w:sz w:val="18"/>
                <w:szCs w:val="18"/>
              </w:rPr>
              <w:t>4</w:t>
            </w:r>
          </w:p>
        </w:tc>
      </w:tr>
      <w:tr w:rsidR="0071112C" w:rsidRPr="001940A7" w14:paraId="629ED9F7" w14:textId="3447ABD7" w:rsidTr="00CD1E88">
        <w:trPr>
          <w:trHeight w:val="300"/>
        </w:trPr>
        <w:tc>
          <w:tcPr>
            <w:tcW w:w="841" w:type="dxa"/>
            <w:vMerge/>
            <w:tcBorders>
              <w:top w:val="nil"/>
              <w:left w:val="single" w:sz="6" w:space="0" w:color="auto"/>
              <w:bottom w:val="single" w:sz="4" w:space="0" w:color="auto"/>
              <w:right w:val="single" w:sz="6" w:space="0" w:color="auto"/>
            </w:tcBorders>
            <w:shd w:val="clear" w:color="auto" w:fill="auto"/>
            <w:vAlign w:val="center"/>
            <w:hideMark/>
          </w:tcPr>
          <w:p w14:paraId="410B06A8" w14:textId="2AAD22D8" w:rsidR="0071112C" w:rsidRPr="001940A7" w:rsidRDefault="0071112C" w:rsidP="004A28EF">
            <w:pPr>
              <w:spacing w:line="240" w:lineRule="auto"/>
              <w:rPr>
                <w:rFonts w:ascii="Times New Roman" w:eastAsia="Times New Roman" w:hAnsi="Times New Roman" w:cs="Times New Roman"/>
                <w:sz w:val="24"/>
                <w:szCs w:val="24"/>
              </w:rPr>
            </w:pPr>
          </w:p>
        </w:tc>
        <w:tc>
          <w:tcPr>
            <w:tcW w:w="1213" w:type="dxa"/>
            <w:tcBorders>
              <w:top w:val="nil"/>
              <w:left w:val="single" w:sz="6" w:space="0" w:color="auto"/>
              <w:bottom w:val="single" w:sz="6" w:space="0" w:color="auto"/>
              <w:right w:val="single" w:sz="6" w:space="0" w:color="auto"/>
            </w:tcBorders>
            <w:shd w:val="clear" w:color="auto" w:fill="auto"/>
            <w:vAlign w:val="center"/>
            <w:hideMark/>
          </w:tcPr>
          <w:p w14:paraId="5F0B3FF5" w14:textId="4F15E4F5"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Item 8 </w:t>
            </w:r>
          </w:p>
        </w:tc>
        <w:tc>
          <w:tcPr>
            <w:tcW w:w="4191" w:type="dxa"/>
            <w:tcBorders>
              <w:top w:val="nil"/>
              <w:left w:val="nil"/>
              <w:bottom w:val="single" w:sz="6" w:space="0" w:color="auto"/>
              <w:right w:val="single" w:sz="6" w:space="0" w:color="auto"/>
            </w:tcBorders>
            <w:shd w:val="clear" w:color="auto" w:fill="auto"/>
            <w:vAlign w:val="center"/>
            <w:hideMark/>
          </w:tcPr>
          <w:p w14:paraId="4DA18D8B" w14:textId="6F13C839" w:rsidR="001940A7" w:rsidRPr="00CD1E88" w:rsidRDefault="00345A01"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Instalação e Configuração  - Controaldora</w:t>
            </w:r>
          </w:p>
        </w:tc>
        <w:tc>
          <w:tcPr>
            <w:tcW w:w="1134" w:type="dxa"/>
            <w:tcBorders>
              <w:top w:val="nil"/>
              <w:left w:val="nil"/>
              <w:bottom w:val="single" w:sz="6" w:space="0" w:color="auto"/>
              <w:right w:val="single" w:sz="6" w:space="0" w:color="auto"/>
            </w:tcBorders>
            <w:shd w:val="clear" w:color="auto" w:fill="auto"/>
            <w:vAlign w:val="center"/>
            <w:hideMark/>
          </w:tcPr>
          <w:p w14:paraId="49BFEAC8" w14:textId="55E2151A"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Times New Roman" w:eastAsia="Times New Roman" w:hAnsi="Times New Roman" w:cs="Times New Roman"/>
                <w:color w:val="000000"/>
                <w:sz w:val="24"/>
                <w:szCs w:val="24"/>
              </w:rPr>
              <w:t>0 </w:t>
            </w:r>
          </w:p>
        </w:tc>
        <w:tc>
          <w:tcPr>
            <w:tcW w:w="1141" w:type="dxa"/>
            <w:tcBorders>
              <w:top w:val="nil"/>
              <w:left w:val="nil"/>
              <w:bottom w:val="single" w:sz="6" w:space="0" w:color="auto"/>
              <w:right w:val="single" w:sz="6" w:space="0" w:color="auto"/>
            </w:tcBorders>
            <w:shd w:val="clear" w:color="auto" w:fill="auto"/>
            <w:vAlign w:val="center"/>
          </w:tcPr>
          <w:p w14:paraId="3C982B8D" w14:textId="29FC4CAA" w:rsidR="0071112C"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Segoe UI" w:eastAsia="Times New Roman" w:hAnsi="Segoe UI" w:cs="Segoe UI"/>
                <w:sz w:val="18"/>
                <w:szCs w:val="18"/>
              </w:rPr>
              <w:t>4</w:t>
            </w:r>
          </w:p>
        </w:tc>
      </w:tr>
      <w:tr w:rsidR="0071112C" w:rsidRPr="001940A7" w14:paraId="24617F0C" w14:textId="2D62B1BB" w:rsidTr="00CD1E88">
        <w:trPr>
          <w:trHeight w:val="300"/>
        </w:trPr>
        <w:tc>
          <w:tcPr>
            <w:tcW w:w="841" w:type="dxa"/>
            <w:vMerge/>
            <w:tcBorders>
              <w:top w:val="nil"/>
              <w:left w:val="single" w:sz="6" w:space="0" w:color="auto"/>
              <w:bottom w:val="single" w:sz="4" w:space="0" w:color="auto"/>
              <w:right w:val="single" w:sz="6" w:space="0" w:color="auto"/>
            </w:tcBorders>
            <w:shd w:val="clear" w:color="auto" w:fill="auto"/>
            <w:vAlign w:val="center"/>
            <w:hideMark/>
          </w:tcPr>
          <w:p w14:paraId="031CB45F" w14:textId="49DD1F56" w:rsidR="0071112C" w:rsidRPr="001940A7" w:rsidRDefault="0071112C" w:rsidP="004A28EF">
            <w:pPr>
              <w:spacing w:line="240" w:lineRule="auto"/>
              <w:rPr>
                <w:rFonts w:ascii="Times New Roman" w:eastAsia="Times New Roman" w:hAnsi="Times New Roman" w:cs="Times New Roman"/>
                <w:sz w:val="24"/>
                <w:szCs w:val="24"/>
              </w:rPr>
            </w:pPr>
          </w:p>
        </w:tc>
        <w:tc>
          <w:tcPr>
            <w:tcW w:w="1213" w:type="dxa"/>
            <w:tcBorders>
              <w:top w:val="nil"/>
              <w:left w:val="single" w:sz="6" w:space="0" w:color="auto"/>
              <w:bottom w:val="single" w:sz="6" w:space="0" w:color="auto"/>
              <w:right w:val="single" w:sz="6" w:space="0" w:color="auto"/>
            </w:tcBorders>
            <w:shd w:val="clear" w:color="auto" w:fill="auto"/>
            <w:vAlign w:val="center"/>
            <w:hideMark/>
          </w:tcPr>
          <w:p w14:paraId="7F40599B" w14:textId="4D53FC21"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Item 9 </w:t>
            </w:r>
          </w:p>
        </w:tc>
        <w:tc>
          <w:tcPr>
            <w:tcW w:w="4191" w:type="dxa"/>
            <w:tcBorders>
              <w:top w:val="nil"/>
              <w:left w:val="nil"/>
              <w:bottom w:val="single" w:sz="6" w:space="0" w:color="auto"/>
              <w:right w:val="single" w:sz="6" w:space="0" w:color="auto"/>
            </w:tcBorders>
            <w:shd w:val="clear" w:color="auto" w:fill="auto"/>
            <w:vAlign w:val="center"/>
            <w:hideMark/>
          </w:tcPr>
          <w:p w14:paraId="62BA78E2" w14:textId="3C3FECDA" w:rsidR="001940A7" w:rsidRPr="00CD1E88" w:rsidRDefault="00345A01"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Servidor lâmina half </w:t>
            </w:r>
          </w:p>
        </w:tc>
        <w:tc>
          <w:tcPr>
            <w:tcW w:w="1134" w:type="dxa"/>
            <w:tcBorders>
              <w:top w:val="nil"/>
              <w:left w:val="nil"/>
              <w:bottom w:val="single" w:sz="6" w:space="0" w:color="auto"/>
              <w:right w:val="single" w:sz="6" w:space="0" w:color="auto"/>
            </w:tcBorders>
            <w:shd w:val="clear" w:color="auto" w:fill="auto"/>
            <w:vAlign w:val="center"/>
            <w:hideMark/>
          </w:tcPr>
          <w:p w14:paraId="26BC6453" w14:textId="6E45D0CD"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Times New Roman" w:eastAsia="Times New Roman" w:hAnsi="Times New Roman" w:cs="Times New Roman"/>
                <w:color w:val="000000"/>
                <w:sz w:val="24"/>
                <w:szCs w:val="24"/>
              </w:rPr>
              <w:t>0 </w:t>
            </w:r>
          </w:p>
        </w:tc>
        <w:tc>
          <w:tcPr>
            <w:tcW w:w="1141" w:type="dxa"/>
            <w:tcBorders>
              <w:top w:val="nil"/>
              <w:left w:val="nil"/>
              <w:bottom w:val="single" w:sz="6" w:space="0" w:color="auto"/>
              <w:right w:val="single" w:sz="6" w:space="0" w:color="auto"/>
            </w:tcBorders>
            <w:shd w:val="clear" w:color="auto" w:fill="auto"/>
            <w:vAlign w:val="center"/>
          </w:tcPr>
          <w:p w14:paraId="3E490FB4" w14:textId="7F27DE0A" w:rsidR="0071112C" w:rsidRPr="00CD1E88" w:rsidRDefault="00345A01" w:rsidP="00796696">
            <w:pPr>
              <w:spacing w:line="240" w:lineRule="auto"/>
              <w:jc w:val="center"/>
              <w:textAlignment w:val="baseline"/>
              <w:rPr>
                <w:rFonts w:ascii="Times New Roman" w:eastAsia="Times New Roman" w:hAnsi="Times New Roman" w:cs="Times New Roman"/>
                <w:color w:val="000000"/>
                <w:sz w:val="24"/>
                <w:szCs w:val="24"/>
              </w:rPr>
            </w:pPr>
            <w:r w:rsidRPr="00CD1E88">
              <w:rPr>
                <w:rFonts w:ascii="Segoe UI" w:eastAsia="Times New Roman" w:hAnsi="Segoe UI" w:cs="Segoe UI"/>
                <w:sz w:val="18"/>
                <w:szCs w:val="18"/>
              </w:rPr>
              <w:t>1</w:t>
            </w:r>
            <w:r w:rsidR="00796696" w:rsidRPr="00CD1E88">
              <w:rPr>
                <w:rFonts w:ascii="Segoe UI" w:eastAsia="Times New Roman" w:hAnsi="Segoe UI" w:cs="Segoe UI"/>
                <w:sz w:val="18"/>
                <w:szCs w:val="18"/>
              </w:rPr>
              <w:t>6</w:t>
            </w:r>
          </w:p>
        </w:tc>
      </w:tr>
      <w:tr w:rsidR="0071112C" w:rsidRPr="001940A7" w14:paraId="4F6BD0CB" w14:textId="1CEDA7CE" w:rsidTr="00CD1E88">
        <w:trPr>
          <w:trHeight w:val="300"/>
        </w:trPr>
        <w:tc>
          <w:tcPr>
            <w:tcW w:w="841" w:type="dxa"/>
            <w:vMerge/>
            <w:tcBorders>
              <w:top w:val="nil"/>
              <w:left w:val="single" w:sz="6" w:space="0" w:color="auto"/>
              <w:bottom w:val="single" w:sz="4" w:space="0" w:color="auto"/>
              <w:right w:val="single" w:sz="6" w:space="0" w:color="auto"/>
            </w:tcBorders>
            <w:shd w:val="clear" w:color="auto" w:fill="auto"/>
            <w:vAlign w:val="center"/>
            <w:hideMark/>
          </w:tcPr>
          <w:p w14:paraId="4B53C05B" w14:textId="51EA9702" w:rsidR="0071112C" w:rsidRPr="001940A7" w:rsidRDefault="0071112C" w:rsidP="004A28EF">
            <w:pPr>
              <w:spacing w:line="240" w:lineRule="auto"/>
              <w:rPr>
                <w:rFonts w:ascii="Times New Roman" w:eastAsia="Times New Roman" w:hAnsi="Times New Roman" w:cs="Times New Roman"/>
                <w:sz w:val="24"/>
                <w:szCs w:val="24"/>
              </w:rPr>
            </w:pPr>
          </w:p>
        </w:tc>
        <w:tc>
          <w:tcPr>
            <w:tcW w:w="1213" w:type="dxa"/>
            <w:tcBorders>
              <w:top w:val="nil"/>
              <w:left w:val="single" w:sz="6" w:space="0" w:color="auto"/>
              <w:bottom w:val="single" w:sz="6" w:space="0" w:color="auto"/>
              <w:right w:val="single" w:sz="6" w:space="0" w:color="auto"/>
            </w:tcBorders>
            <w:shd w:val="clear" w:color="auto" w:fill="auto"/>
            <w:vAlign w:val="center"/>
            <w:hideMark/>
          </w:tcPr>
          <w:p w14:paraId="67074A75" w14:textId="5BBAD27E"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Item 10 </w:t>
            </w:r>
          </w:p>
        </w:tc>
        <w:tc>
          <w:tcPr>
            <w:tcW w:w="4191" w:type="dxa"/>
            <w:tcBorders>
              <w:top w:val="nil"/>
              <w:left w:val="nil"/>
              <w:bottom w:val="single" w:sz="6" w:space="0" w:color="auto"/>
              <w:right w:val="single" w:sz="6" w:space="0" w:color="auto"/>
            </w:tcBorders>
            <w:shd w:val="clear" w:color="auto" w:fill="auto"/>
            <w:vAlign w:val="center"/>
            <w:hideMark/>
          </w:tcPr>
          <w:p w14:paraId="1DC05DD2" w14:textId="3999953D" w:rsidR="001940A7" w:rsidRPr="00CD1E88" w:rsidRDefault="00345A01"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Instalação e Configuração – Servidor Half</w:t>
            </w:r>
          </w:p>
        </w:tc>
        <w:tc>
          <w:tcPr>
            <w:tcW w:w="1134" w:type="dxa"/>
            <w:tcBorders>
              <w:top w:val="nil"/>
              <w:left w:val="nil"/>
              <w:bottom w:val="single" w:sz="6" w:space="0" w:color="auto"/>
              <w:right w:val="single" w:sz="6" w:space="0" w:color="auto"/>
            </w:tcBorders>
            <w:shd w:val="clear" w:color="auto" w:fill="auto"/>
            <w:vAlign w:val="center"/>
            <w:hideMark/>
          </w:tcPr>
          <w:p w14:paraId="77DC09AB" w14:textId="4773BE1D"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Times New Roman" w:eastAsia="Times New Roman" w:hAnsi="Times New Roman" w:cs="Times New Roman"/>
                <w:color w:val="000000"/>
                <w:sz w:val="24"/>
                <w:szCs w:val="24"/>
              </w:rPr>
              <w:t>0 </w:t>
            </w:r>
          </w:p>
        </w:tc>
        <w:tc>
          <w:tcPr>
            <w:tcW w:w="1141" w:type="dxa"/>
            <w:tcBorders>
              <w:top w:val="nil"/>
              <w:left w:val="nil"/>
              <w:bottom w:val="single" w:sz="6" w:space="0" w:color="auto"/>
              <w:right w:val="single" w:sz="6" w:space="0" w:color="auto"/>
            </w:tcBorders>
            <w:shd w:val="clear" w:color="auto" w:fill="auto"/>
            <w:vAlign w:val="center"/>
          </w:tcPr>
          <w:p w14:paraId="644B421B" w14:textId="3AA55234" w:rsidR="0071112C" w:rsidRPr="00CD1E88" w:rsidRDefault="00345A01" w:rsidP="00796696">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1</w:t>
            </w:r>
            <w:r w:rsidR="00796696" w:rsidRPr="00CD1E88">
              <w:rPr>
                <w:rFonts w:ascii="Calibri" w:eastAsia="Times New Roman" w:hAnsi="Calibri" w:cs="Calibri"/>
                <w:color w:val="000000"/>
              </w:rPr>
              <w:t>6</w:t>
            </w:r>
          </w:p>
        </w:tc>
      </w:tr>
      <w:tr w:rsidR="0071112C" w:rsidRPr="001940A7" w14:paraId="1B3F7200" w14:textId="2F8FFB24" w:rsidTr="00CD1E88">
        <w:trPr>
          <w:trHeight w:val="300"/>
        </w:trPr>
        <w:tc>
          <w:tcPr>
            <w:tcW w:w="841" w:type="dxa"/>
            <w:vMerge/>
            <w:tcBorders>
              <w:top w:val="nil"/>
              <w:left w:val="single" w:sz="6" w:space="0" w:color="auto"/>
              <w:bottom w:val="single" w:sz="4" w:space="0" w:color="auto"/>
              <w:right w:val="single" w:sz="6" w:space="0" w:color="auto"/>
            </w:tcBorders>
            <w:shd w:val="clear" w:color="auto" w:fill="auto"/>
            <w:vAlign w:val="center"/>
            <w:hideMark/>
          </w:tcPr>
          <w:p w14:paraId="7635D655" w14:textId="419B0991" w:rsidR="0071112C" w:rsidRPr="001940A7" w:rsidRDefault="0071112C" w:rsidP="004A28EF">
            <w:pPr>
              <w:spacing w:line="240" w:lineRule="auto"/>
              <w:rPr>
                <w:rFonts w:ascii="Times New Roman" w:eastAsia="Times New Roman" w:hAnsi="Times New Roman" w:cs="Times New Roman"/>
                <w:sz w:val="24"/>
                <w:szCs w:val="24"/>
              </w:rPr>
            </w:pPr>
          </w:p>
        </w:tc>
        <w:tc>
          <w:tcPr>
            <w:tcW w:w="1213" w:type="dxa"/>
            <w:tcBorders>
              <w:top w:val="nil"/>
              <w:left w:val="single" w:sz="6" w:space="0" w:color="auto"/>
              <w:bottom w:val="single" w:sz="6" w:space="0" w:color="auto"/>
              <w:right w:val="single" w:sz="6" w:space="0" w:color="auto"/>
            </w:tcBorders>
            <w:shd w:val="clear" w:color="auto" w:fill="auto"/>
            <w:vAlign w:val="center"/>
            <w:hideMark/>
          </w:tcPr>
          <w:p w14:paraId="0A6C6BE0" w14:textId="3B2C3BC3"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Item 11 </w:t>
            </w:r>
          </w:p>
        </w:tc>
        <w:tc>
          <w:tcPr>
            <w:tcW w:w="4191" w:type="dxa"/>
            <w:tcBorders>
              <w:top w:val="nil"/>
              <w:left w:val="nil"/>
              <w:bottom w:val="single" w:sz="6" w:space="0" w:color="auto"/>
              <w:right w:val="single" w:sz="6" w:space="0" w:color="auto"/>
            </w:tcBorders>
            <w:shd w:val="clear" w:color="auto" w:fill="auto"/>
            <w:vAlign w:val="center"/>
            <w:hideMark/>
          </w:tcPr>
          <w:p w14:paraId="7C73208D" w14:textId="1595CB49" w:rsidR="001940A7" w:rsidRPr="00CD1E88" w:rsidRDefault="00345A01"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Suporte Técnico Mensal </w:t>
            </w:r>
          </w:p>
        </w:tc>
        <w:tc>
          <w:tcPr>
            <w:tcW w:w="1134" w:type="dxa"/>
            <w:tcBorders>
              <w:top w:val="nil"/>
              <w:left w:val="nil"/>
              <w:bottom w:val="single" w:sz="6" w:space="0" w:color="auto"/>
              <w:right w:val="single" w:sz="6" w:space="0" w:color="auto"/>
            </w:tcBorders>
            <w:shd w:val="clear" w:color="auto" w:fill="auto"/>
            <w:vAlign w:val="center"/>
            <w:hideMark/>
          </w:tcPr>
          <w:p w14:paraId="67B4B98E" w14:textId="4CF52C29"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Times New Roman" w:eastAsia="Times New Roman" w:hAnsi="Times New Roman" w:cs="Times New Roman"/>
                <w:color w:val="000000"/>
                <w:sz w:val="24"/>
                <w:szCs w:val="24"/>
              </w:rPr>
              <w:t>0 </w:t>
            </w:r>
          </w:p>
        </w:tc>
        <w:tc>
          <w:tcPr>
            <w:tcW w:w="1141" w:type="dxa"/>
            <w:tcBorders>
              <w:top w:val="nil"/>
              <w:left w:val="nil"/>
              <w:bottom w:val="single" w:sz="6" w:space="0" w:color="auto"/>
              <w:right w:val="single" w:sz="6" w:space="0" w:color="auto"/>
            </w:tcBorders>
            <w:shd w:val="clear" w:color="auto" w:fill="auto"/>
            <w:vAlign w:val="center"/>
          </w:tcPr>
          <w:p w14:paraId="41A264A1" w14:textId="1288DC42" w:rsidR="0071112C" w:rsidRPr="00CD1E88" w:rsidRDefault="00345A01" w:rsidP="00796696">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1</w:t>
            </w:r>
            <w:r w:rsidR="00796696" w:rsidRPr="00CD1E88">
              <w:rPr>
                <w:rFonts w:ascii="Calibri" w:eastAsia="Times New Roman" w:hAnsi="Calibri" w:cs="Calibri"/>
                <w:color w:val="000000"/>
              </w:rPr>
              <w:t>6</w:t>
            </w:r>
          </w:p>
        </w:tc>
      </w:tr>
      <w:tr w:rsidR="0071112C" w:rsidRPr="001940A7" w14:paraId="06D39B61" w14:textId="272A2E55" w:rsidTr="00CD1E88">
        <w:trPr>
          <w:trHeight w:val="300"/>
        </w:trPr>
        <w:tc>
          <w:tcPr>
            <w:tcW w:w="841" w:type="dxa"/>
            <w:vMerge/>
            <w:tcBorders>
              <w:top w:val="nil"/>
              <w:left w:val="single" w:sz="6" w:space="0" w:color="auto"/>
              <w:bottom w:val="single" w:sz="4" w:space="0" w:color="auto"/>
              <w:right w:val="single" w:sz="6" w:space="0" w:color="auto"/>
            </w:tcBorders>
            <w:shd w:val="clear" w:color="auto" w:fill="auto"/>
            <w:vAlign w:val="center"/>
            <w:hideMark/>
          </w:tcPr>
          <w:p w14:paraId="6C0535AD" w14:textId="20A8393B" w:rsidR="0071112C" w:rsidRPr="001940A7" w:rsidRDefault="0071112C" w:rsidP="004A28EF">
            <w:pPr>
              <w:spacing w:line="240" w:lineRule="auto"/>
              <w:rPr>
                <w:rFonts w:ascii="Times New Roman" w:eastAsia="Times New Roman" w:hAnsi="Times New Roman" w:cs="Times New Roman"/>
                <w:sz w:val="24"/>
                <w:szCs w:val="24"/>
              </w:rPr>
            </w:pPr>
          </w:p>
        </w:tc>
        <w:tc>
          <w:tcPr>
            <w:tcW w:w="1213" w:type="dxa"/>
            <w:tcBorders>
              <w:top w:val="nil"/>
              <w:left w:val="single" w:sz="6" w:space="0" w:color="auto"/>
              <w:bottom w:val="single" w:sz="6" w:space="0" w:color="auto"/>
              <w:right w:val="single" w:sz="6" w:space="0" w:color="auto"/>
            </w:tcBorders>
            <w:shd w:val="clear" w:color="auto" w:fill="auto"/>
            <w:vAlign w:val="center"/>
            <w:hideMark/>
          </w:tcPr>
          <w:p w14:paraId="1EE91939" w14:textId="6B1C64E8"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Item 12 </w:t>
            </w:r>
          </w:p>
        </w:tc>
        <w:tc>
          <w:tcPr>
            <w:tcW w:w="4191" w:type="dxa"/>
            <w:tcBorders>
              <w:top w:val="nil"/>
              <w:left w:val="nil"/>
              <w:bottom w:val="single" w:sz="6" w:space="0" w:color="auto"/>
              <w:right w:val="single" w:sz="6" w:space="0" w:color="auto"/>
            </w:tcBorders>
            <w:shd w:val="clear" w:color="auto" w:fill="auto"/>
            <w:vAlign w:val="center"/>
            <w:hideMark/>
          </w:tcPr>
          <w:p w14:paraId="6F795E6B" w14:textId="3FF5023B" w:rsidR="001940A7" w:rsidRPr="00CD1E88" w:rsidRDefault="00345A01"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Servidor lâmina full </w:t>
            </w:r>
          </w:p>
        </w:tc>
        <w:tc>
          <w:tcPr>
            <w:tcW w:w="1134" w:type="dxa"/>
            <w:tcBorders>
              <w:top w:val="nil"/>
              <w:left w:val="nil"/>
              <w:bottom w:val="single" w:sz="6" w:space="0" w:color="auto"/>
              <w:right w:val="single" w:sz="6" w:space="0" w:color="auto"/>
            </w:tcBorders>
            <w:shd w:val="clear" w:color="auto" w:fill="auto"/>
            <w:vAlign w:val="center"/>
            <w:hideMark/>
          </w:tcPr>
          <w:p w14:paraId="1E283059" w14:textId="02D34616"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Times New Roman" w:eastAsia="Times New Roman" w:hAnsi="Times New Roman" w:cs="Times New Roman"/>
                <w:color w:val="000000"/>
                <w:sz w:val="24"/>
                <w:szCs w:val="24"/>
              </w:rPr>
              <w:t>0 </w:t>
            </w:r>
          </w:p>
        </w:tc>
        <w:tc>
          <w:tcPr>
            <w:tcW w:w="1141" w:type="dxa"/>
            <w:tcBorders>
              <w:top w:val="nil"/>
              <w:left w:val="nil"/>
              <w:bottom w:val="single" w:sz="6" w:space="0" w:color="auto"/>
              <w:right w:val="single" w:sz="6" w:space="0" w:color="auto"/>
            </w:tcBorders>
            <w:shd w:val="clear" w:color="auto" w:fill="auto"/>
            <w:vAlign w:val="center"/>
          </w:tcPr>
          <w:p w14:paraId="1840290E" w14:textId="4EE966DF" w:rsidR="0071112C"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2</w:t>
            </w:r>
          </w:p>
        </w:tc>
      </w:tr>
      <w:tr w:rsidR="0071112C" w:rsidRPr="001940A7" w14:paraId="77853D9D" w14:textId="45215AC1" w:rsidTr="00CD1E88">
        <w:trPr>
          <w:trHeight w:val="300"/>
        </w:trPr>
        <w:tc>
          <w:tcPr>
            <w:tcW w:w="841" w:type="dxa"/>
            <w:vMerge/>
            <w:tcBorders>
              <w:top w:val="nil"/>
              <w:left w:val="single" w:sz="6" w:space="0" w:color="auto"/>
              <w:bottom w:val="single" w:sz="4" w:space="0" w:color="auto"/>
              <w:right w:val="single" w:sz="6" w:space="0" w:color="auto"/>
            </w:tcBorders>
            <w:shd w:val="clear" w:color="auto" w:fill="auto"/>
            <w:vAlign w:val="center"/>
            <w:hideMark/>
          </w:tcPr>
          <w:p w14:paraId="7EFC91EE" w14:textId="7EE79155" w:rsidR="0071112C" w:rsidRPr="001940A7" w:rsidRDefault="0071112C" w:rsidP="004A28EF">
            <w:pPr>
              <w:spacing w:line="240" w:lineRule="auto"/>
              <w:rPr>
                <w:rFonts w:ascii="Times New Roman" w:eastAsia="Times New Roman" w:hAnsi="Times New Roman" w:cs="Times New Roman"/>
                <w:sz w:val="24"/>
                <w:szCs w:val="24"/>
              </w:rPr>
            </w:pPr>
          </w:p>
        </w:tc>
        <w:tc>
          <w:tcPr>
            <w:tcW w:w="1213" w:type="dxa"/>
            <w:tcBorders>
              <w:top w:val="nil"/>
              <w:left w:val="single" w:sz="6" w:space="0" w:color="auto"/>
              <w:bottom w:val="single" w:sz="6" w:space="0" w:color="auto"/>
              <w:right w:val="single" w:sz="6" w:space="0" w:color="auto"/>
            </w:tcBorders>
            <w:shd w:val="clear" w:color="auto" w:fill="auto"/>
            <w:vAlign w:val="center"/>
            <w:hideMark/>
          </w:tcPr>
          <w:p w14:paraId="3A77526B" w14:textId="27324763"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Item 13 </w:t>
            </w:r>
          </w:p>
        </w:tc>
        <w:tc>
          <w:tcPr>
            <w:tcW w:w="4191" w:type="dxa"/>
            <w:tcBorders>
              <w:top w:val="nil"/>
              <w:left w:val="nil"/>
              <w:bottom w:val="single" w:sz="6" w:space="0" w:color="auto"/>
              <w:right w:val="single" w:sz="6" w:space="0" w:color="auto"/>
            </w:tcBorders>
            <w:shd w:val="clear" w:color="auto" w:fill="auto"/>
            <w:vAlign w:val="center"/>
            <w:hideMark/>
          </w:tcPr>
          <w:p w14:paraId="0EA1AF90" w14:textId="25DCBA41" w:rsidR="001940A7" w:rsidRPr="00CD1E88" w:rsidRDefault="00345A01"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Instalação e Configuração – Servidor Full</w:t>
            </w:r>
          </w:p>
        </w:tc>
        <w:tc>
          <w:tcPr>
            <w:tcW w:w="1134" w:type="dxa"/>
            <w:tcBorders>
              <w:top w:val="nil"/>
              <w:left w:val="nil"/>
              <w:bottom w:val="single" w:sz="6" w:space="0" w:color="auto"/>
              <w:right w:val="single" w:sz="6" w:space="0" w:color="auto"/>
            </w:tcBorders>
            <w:shd w:val="clear" w:color="auto" w:fill="auto"/>
            <w:vAlign w:val="center"/>
            <w:hideMark/>
          </w:tcPr>
          <w:p w14:paraId="6BD8CEDF" w14:textId="3E694E79"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Times New Roman" w:eastAsia="Times New Roman" w:hAnsi="Times New Roman" w:cs="Times New Roman"/>
                <w:color w:val="000000"/>
                <w:sz w:val="24"/>
                <w:szCs w:val="24"/>
              </w:rPr>
              <w:t>0 </w:t>
            </w:r>
          </w:p>
        </w:tc>
        <w:tc>
          <w:tcPr>
            <w:tcW w:w="1141" w:type="dxa"/>
            <w:tcBorders>
              <w:top w:val="nil"/>
              <w:left w:val="nil"/>
              <w:bottom w:val="single" w:sz="6" w:space="0" w:color="auto"/>
              <w:right w:val="single" w:sz="6" w:space="0" w:color="auto"/>
            </w:tcBorders>
            <w:shd w:val="clear" w:color="auto" w:fill="auto"/>
            <w:vAlign w:val="center"/>
          </w:tcPr>
          <w:p w14:paraId="2BA36526" w14:textId="0AB6F06D" w:rsidR="0071112C"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2</w:t>
            </w:r>
          </w:p>
        </w:tc>
      </w:tr>
      <w:tr w:rsidR="0071112C" w:rsidRPr="001940A7" w14:paraId="20C05510" w14:textId="785E9078" w:rsidTr="00CD1E88">
        <w:trPr>
          <w:trHeight w:val="48"/>
        </w:trPr>
        <w:tc>
          <w:tcPr>
            <w:tcW w:w="841" w:type="dxa"/>
            <w:vMerge/>
            <w:tcBorders>
              <w:top w:val="nil"/>
              <w:left w:val="single" w:sz="6" w:space="0" w:color="auto"/>
              <w:bottom w:val="single" w:sz="4" w:space="0" w:color="auto"/>
              <w:right w:val="single" w:sz="6" w:space="0" w:color="auto"/>
            </w:tcBorders>
            <w:shd w:val="clear" w:color="auto" w:fill="auto"/>
            <w:vAlign w:val="center"/>
            <w:hideMark/>
          </w:tcPr>
          <w:p w14:paraId="4D99B2EF" w14:textId="2A08FA70" w:rsidR="0071112C" w:rsidRPr="001940A7" w:rsidRDefault="0071112C" w:rsidP="004A28EF">
            <w:pPr>
              <w:spacing w:line="240" w:lineRule="auto"/>
              <w:rPr>
                <w:rFonts w:ascii="Times New Roman" w:eastAsia="Times New Roman" w:hAnsi="Times New Roman" w:cs="Times New Roman"/>
                <w:sz w:val="24"/>
                <w:szCs w:val="24"/>
              </w:rPr>
            </w:pPr>
          </w:p>
        </w:tc>
        <w:tc>
          <w:tcPr>
            <w:tcW w:w="1213" w:type="dxa"/>
            <w:tcBorders>
              <w:top w:val="nil"/>
              <w:left w:val="single" w:sz="6" w:space="0" w:color="auto"/>
              <w:bottom w:val="single" w:sz="6" w:space="0" w:color="auto"/>
              <w:right w:val="single" w:sz="6" w:space="0" w:color="auto"/>
            </w:tcBorders>
            <w:shd w:val="clear" w:color="auto" w:fill="auto"/>
            <w:vAlign w:val="center"/>
            <w:hideMark/>
          </w:tcPr>
          <w:p w14:paraId="1C726141" w14:textId="106195A7"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Item 14 </w:t>
            </w:r>
          </w:p>
        </w:tc>
        <w:tc>
          <w:tcPr>
            <w:tcW w:w="4191" w:type="dxa"/>
            <w:tcBorders>
              <w:top w:val="nil"/>
              <w:left w:val="nil"/>
              <w:bottom w:val="single" w:sz="6" w:space="0" w:color="auto"/>
              <w:right w:val="single" w:sz="6" w:space="0" w:color="auto"/>
            </w:tcBorders>
            <w:shd w:val="clear" w:color="auto" w:fill="auto"/>
            <w:vAlign w:val="center"/>
            <w:hideMark/>
          </w:tcPr>
          <w:p w14:paraId="6B09B9B3" w14:textId="591884C3" w:rsidR="001940A7" w:rsidRPr="00CD1E88" w:rsidRDefault="00345A01"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Suporte Técnico Mensal </w:t>
            </w:r>
          </w:p>
        </w:tc>
        <w:tc>
          <w:tcPr>
            <w:tcW w:w="1134" w:type="dxa"/>
            <w:tcBorders>
              <w:top w:val="nil"/>
              <w:left w:val="nil"/>
              <w:bottom w:val="single" w:sz="6" w:space="0" w:color="auto"/>
              <w:right w:val="single" w:sz="6" w:space="0" w:color="auto"/>
            </w:tcBorders>
            <w:shd w:val="clear" w:color="auto" w:fill="auto"/>
            <w:vAlign w:val="center"/>
            <w:hideMark/>
          </w:tcPr>
          <w:p w14:paraId="6F2605FB" w14:textId="7EF01C6B"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Times New Roman" w:eastAsia="Times New Roman" w:hAnsi="Times New Roman" w:cs="Times New Roman"/>
                <w:color w:val="000000"/>
                <w:sz w:val="24"/>
                <w:szCs w:val="24"/>
              </w:rPr>
              <w:t>0 </w:t>
            </w:r>
          </w:p>
        </w:tc>
        <w:tc>
          <w:tcPr>
            <w:tcW w:w="1141" w:type="dxa"/>
            <w:tcBorders>
              <w:top w:val="nil"/>
              <w:left w:val="nil"/>
              <w:bottom w:val="single" w:sz="6" w:space="0" w:color="auto"/>
              <w:right w:val="single" w:sz="6" w:space="0" w:color="auto"/>
            </w:tcBorders>
            <w:shd w:val="clear" w:color="auto" w:fill="auto"/>
            <w:vAlign w:val="center"/>
          </w:tcPr>
          <w:p w14:paraId="5ED93F5B" w14:textId="76615E0A" w:rsidR="0071112C"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2</w:t>
            </w:r>
          </w:p>
        </w:tc>
      </w:tr>
      <w:tr w:rsidR="0071112C" w:rsidRPr="001940A7" w14:paraId="1A795BA7" w14:textId="47917ED1" w:rsidTr="00CD1E88">
        <w:trPr>
          <w:trHeight w:val="48"/>
        </w:trPr>
        <w:tc>
          <w:tcPr>
            <w:tcW w:w="841" w:type="dxa"/>
            <w:vMerge/>
            <w:tcBorders>
              <w:top w:val="nil"/>
              <w:left w:val="single" w:sz="6" w:space="0" w:color="auto"/>
              <w:bottom w:val="single" w:sz="4" w:space="0" w:color="auto"/>
              <w:right w:val="single" w:sz="6" w:space="0" w:color="auto"/>
            </w:tcBorders>
            <w:shd w:val="clear" w:color="auto" w:fill="auto"/>
            <w:vAlign w:val="center"/>
            <w:hideMark/>
          </w:tcPr>
          <w:p w14:paraId="0D8C096D" w14:textId="36904B08" w:rsidR="0071112C" w:rsidRPr="001940A7" w:rsidRDefault="0071112C" w:rsidP="004A28EF">
            <w:pPr>
              <w:spacing w:line="240" w:lineRule="auto"/>
              <w:rPr>
                <w:rFonts w:ascii="Times New Roman" w:eastAsia="Times New Roman" w:hAnsi="Times New Roman" w:cs="Times New Roman"/>
                <w:sz w:val="24"/>
                <w:szCs w:val="24"/>
              </w:rPr>
            </w:pPr>
          </w:p>
        </w:tc>
        <w:tc>
          <w:tcPr>
            <w:tcW w:w="1213" w:type="dxa"/>
            <w:tcBorders>
              <w:top w:val="nil"/>
              <w:left w:val="single" w:sz="6" w:space="0" w:color="auto"/>
              <w:bottom w:val="single" w:sz="6" w:space="0" w:color="auto"/>
              <w:right w:val="single" w:sz="6" w:space="0" w:color="auto"/>
            </w:tcBorders>
            <w:shd w:val="clear" w:color="auto" w:fill="auto"/>
            <w:vAlign w:val="center"/>
            <w:hideMark/>
          </w:tcPr>
          <w:p w14:paraId="5052606E" w14:textId="72DBD403"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Item 15 </w:t>
            </w:r>
          </w:p>
        </w:tc>
        <w:tc>
          <w:tcPr>
            <w:tcW w:w="4191" w:type="dxa"/>
            <w:tcBorders>
              <w:top w:val="nil"/>
              <w:left w:val="nil"/>
              <w:bottom w:val="single" w:sz="6" w:space="0" w:color="auto"/>
              <w:right w:val="single" w:sz="6" w:space="0" w:color="auto"/>
            </w:tcBorders>
            <w:shd w:val="clear" w:color="auto" w:fill="auto"/>
            <w:vAlign w:val="center"/>
            <w:hideMark/>
          </w:tcPr>
          <w:p w14:paraId="034A40E5" w14:textId="1A9BBF4E" w:rsidR="001940A7" w:rsidRPr="00CD1E88" w:rsidRDefault="00345A01"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Chassis </w:t>
            </w:r>
          </w:p>
        </w:tc>
        <w:tc>
          <w:tcPr>
            <w:tcW w:w="1134" w:type="dxa"/>
            <w:tcBorders>
              <w:top w:val="nil"/>
              <w:left w:val="nil"/>
              <w:bottom w:val="single" w:sz="6" w:space="0" w:color="auto"/>
              <w:right w:val="single" w:sz="6" w:space="0" w:color="auto"/>
            </w:tcBorders>
            <w:shd w:val="clear" w:color="auto" w:fill="auto"/>
            <w:vAlign w:val="center"/>
            <w:hideMark/>
          </w:tcPr>
          <w:p w14:paraId="52A83801" w14:textId="152A026A"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Times New Roman" w:eastAsia="Times New Roman" w:hAnsi="Times New Roman" w:cs="Times New Roman"/>
                <w:color w:val="000000"/>
                <w:sz w:val="24"/>
                <w:szCs w:val="24"/>
              </w:rPr>
              <w:t>0 </w:t>
            </w:r>
          </w:p>
        </w:tc>
        <w:tc>
          <w:tcPr>
            <w:tcW w:w="1141" w:type="dxa"/>
            <w:tcBorders>
              <w:top w:val="nil"/>
              <w:left w:val="nil"/>
              <w:bottom w:val="single" w:sz="6" w:space="0" w:color="auto"/>
              <w:right w:val="single" w:sz="6" w:space="0" w:color="auto"/>
            </w:tcBorders>
            <w:shd w:val="clear" w:color="auto" w:fill="auto"/>
            <w:vAlign w:val="center"/>
          </w:tcPr>
          <w:p w14:paraId="33BAED32" w14:textId="5E40B13A" w:rsidR="0071112C"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2</w:t>
            </w:r>
          </w:p>
        </w:tc>
      </w:tr>
      <w:tr w:rsidR="0071112C" w:rsidRPr="001940A7" w14:paraId="19131920" w14:textId="1111F810" w:rsidTr="00CD1E88">
        <w:trPr>
          <w:trHeight w:val="48"/>
        </w:trPr>
        <w:tc>
          <w:tcPr>
            <w:tcW w:w="841" w:type="dxa"/>
            <w:vMerge/>
            <w:tcBorders>
              <w:top w:val="nil"/>
              <w:left w:val="single" w:sz="6" w:space="0" w:color="auto"/>
              <w:bottom w:val="single" w:sz="4" w:space="0" w:color="auto"/>
              <w:right w:val="single" w:sz="6" w:space="0" w:color="auto"/>
            </w:tcBorders>
            <w:shd w:val="clear" w:color="auto" w:fill="auto"/>
            <w:vAlign w:val="center"/>
            <w:hideMark/>
          </w:tcPr>
          <w:p w14:paraId="3CBDE59E" w14:textId="37FB79ED" w:rsidR="0071112C" w:rsidRPr="001940A7" w:rsidRDefault="0071112C" w:rsidP="004A28EF">
            <w:pPr>
              <w:spacing w:line="240" w:lineRule="auto"/>
              <w:rPr>
                <w:rFonts w:ascii="Times New Roman" w:eastAsia="Times New Roman" w:hAnsi="Times New Roman" w:cs="Times New Roman"/>
                <w:sz w:val="24"/>
                <w:szCs w:val="24"/>
              </w:rPr>
            </w:pPr>
          </w:p>
        </w:tc>
        <w:tc>
          <w:tcPr>
            <w:tcW w:w="1213" w:type="dxa"/>
            <w:tcBorders>
              <w:top w:val="nil"/>
              <w:left w:val="single" w:sz="6" w:space="0" w:color="auto"/>
              <w:bottom w:val="single" w:sz="6" w:space="0" w:color="auto"/>
              <w:right w:val="single" w:sz="6" w:space="0" w:color="auto"/>
            </w:tcBorders>
            <w:shd w:val="clear" w:color="auto" w:fill="auto"/>
            <w:vAlign w:val="center"/>
            <w:hideMark/>
          </w:tcPr>
          <w:p w14:paraId="5C1EB0F8" w14:textId="4CE73DF5"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Item 16 </w:t>
            </w:r>
          </w:p>
        </w:tc>
        <w:tc>
          <w:tcPr>
            <w:tcW w:w="4191" w:type="dxa"/>
            <w:tcBorders>
              <w:top w:val="nil"/>
              <w:left w:val="nil"/>
              <w:bottom w:val="single" w:sz="6" w:space="0" w:color="auto"/>
              <w:right w:val="single" w:sz="6" w:space="0" w:color="auto"/>
            </w:tcBorders>
            <w:shd w:val="clear" w:color="auto" w:fill="auto"/>
            <w:vAlign w:val="center"/>
            <w:hideMark/>
          </w:tcPr>
          <w:p w14:paraId="2077FA61" w14:textId="41F84D89" w:rsidR="001940A7" w:rsidRPr="00CD1E88" w:rsidRDefault="00345A01"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Instalação e Configuração </w:t>
            </w:r>
          </w:p>
        </w:tc>
        <w:tc>
          <w:tcPr>
            <w:tcW w:w="1134" w:type="dxa"/>
            <w:tcBorders>
              <w:top w:val="nil"/>
              <w:left w:val="nil"/>
              <w:bottom w:val="single" w:sz="6" w:space="0" w:color="auto"/>
              <w:right w:val="single" w:sz="6" w:space="0" w:color="auto"/>
            </w:tcBorders>
            <w:shd w:val="clear" w:color="auto" w:fill="auto"/>
            <w:vAlign w:val="center"/>
            <w:hideMark/>
          </w:tcPr>
          <w:p w14:paraId="35CD1E60" w14:textId="5298632D"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Times New Roman" w:eastAsia="Times New Roman" w:hAnsi="Times New Roman" w:cs="Times New Roman"/>
                <w:color w:val="000000"/>
                <w:sz w:val="24"/>
                <w:szCs w:val="24"/>
              </w:rPr>
              <w:t>0 </w:t>
            </w:r>
          </w:p>
        </w:tc>
        <w:tc>
          <w:tcPr>
            <w:tcW w:w="1141" w:type="dxa"/>
            <w:tcBorders>
              <w:top w:val="nil"/>
              <w:left w:val="nil"/>
              <w:bottom w:val="single" w:sz="6" w:space="0" w:color="auto"/>
              <w:right w:val="single" w:sz="6" w:space="0" w:color="auto"/>
            </w:tcBorders>
            <w:shd w:val="clear" w:color="auto" w:fill="auto"/>
            <w:vAlign w:val="center"/>
          </w:tcPr>
          <w:p w14:paraId="79663A34" w14:textId="23D2111D" w:rsidR="0071112C"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2</w:t>
            </w:r>
          </w:p>
        </w:tc>
      </w:tr>
      <w:tr w:rsidR="0071112C" w:rsidRPr="001940A7" w14:paraId="7DD20865" w14:textId="2C282A0C" w:rsidTr="00CD1E88">
        <w:trPr>
          <w:trHeight w:val="48"/>
        </w:trPr>
        <w:tc>
          <w:tcPr>
            <w:tcW w:w="841" w:type="dxa"/>
            <w:vMerge/>
            <w:tcBorders>
              <w:top w:val="nil"/>
              <w:left w:val="single" w:sz="6" w:space="0" w:color="auto"/>
              <w:bottom w:val="single" w:sz="4" w:space="0" w:color="auto"/>
              <w:right w:val="single" w:sz="6" w:space="0" w:color="auto"/>
            </w:tcBorders>
            <w:shd w:val="clear" w:color="auto" w:fill="auto"/>
            <w:vAlign w:val="center"/>
            <w:hideMark/>
          </w:tcPr>
          <w:p w14:paraId="0CB7A8B6" w14:textId="71E783B9" w:rsidR="0071112C" w:rsidRPr="001940A7" w:rsidRDefault="0071112C" w:rsidP="004A28EF">
            <w:pPr>
              <w:spacing w:line="240" w:lineRule="auto"/>
              <w:rPr>
                <w:rFonts w:ascii="Times New Roman" w:eastAsia="Times New Roman" w:hAnsi="Times New Roman" w:cs="Times New Roman"/>
                <w:sz w:val="24"/>
                <w:szCs w:val="24"/>
              </w:rPr>
            </w:pPr>
          </w:p>
        </w:tc>
        <w:tc>
          <w:tcPr>
            <w:tcW w:w="1213" w:type="dxa"/>
            <w:tcBorders>
              <w:top w:val="single" w:sz="6" w:space="0" w:color="auto"/>
              <w:left w:val="nil"/>
              <w:bottom w:val="single" w:sz="6" w:space="0" w:color="auto"/>
              <w:right w:val="single" w:sz="6" w:space="0" w:color="auto"/>
            </w:tcBorders>
            <w:shd w:val="clear" w:color="auto" w:fill="auto"/>
            <w:vAlign w:val="center"/>
            <w:hideMark/>
          </w:tcPr>
          <w:p w14:paraId="7CCFF78D" w14:textId="7E9B3876"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Item 17 </w:t>
            </w:r>
          </w:p>
        </w:tc>
        <w:tc>
          <w:tcPr>
            <w:tcW w:w="4191" w:type="dxa"/>
            <w:tcBorders>
              <w:top w:val="single" w:sz="6" w:space="0" w:color="auto"/>
              <w:left w:val="nil"/>
              <w:bottom w:val="single" w:sz="6" w:space="0" w:color="auto"/>
              <w:right w:val="single" w:sz="6" w:space="0" w:color="auto"/>
            </w:tcBorders>
            <w:shd w:val="clear" w:color="auto" w:fill="auto"/>
            <w:vAlign w:val="center"/>
            <w:hideMark/>
          </w:tcPr>
          <w:p w14:paraId="5158C738" w14:textId="3D748344" w:rsidR="001940A7" w:rsidRPr="00CD1E88" w:rsidRDefault="00345A01"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Suporte Técnico Mensal </w:t>
            </w:r>
          </w:p>
        </w:tc>
        <w:tc>
          <w:tcPr>
            <w:tcW w:w="1134" w:type="dxa"/>
            <w:tcBorders>
              <w:top w:val="single" w:sz="6" w:space="0" w:color="auto"/>
              <w:left w:val="nil"/>
              <w:bottom w:val="single" w:sz="6" w:space="0" w:color="auto"/>
              <w:right w:val="single" w:sz="6" w:space="0" w:color="auto"/>
            </w:tcBorders>
            <w:shd w:val="clear" w:color="auto" w:fill="auto"/>
            <w:vAlign w:val="center"/>
            <w:hideMark/>
          </w:tcPr>
          <w:p w14:paraId="55DF97DE" w14:textId="1056E36F"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Times New Roman" w:eastAsia="Times New Roman" w:hAnsi="Times New Roman" w:cs="Times New Roman"/>
                <w:color w:val="000000"/>
                <w:sz w:val="24"/>
                <w:szCs w:val="24"/>
              </w:rPr>
              <w:t>0 </w:t>
            </w:r>
          </w:p>
        </w:tc>
        <w:tc>
          <w:tcPr>
            <w:tcW w:w="1141" w:type="dxa"/>
            <w:tcBorders>
              <w:top w:val="single" w:sz="6" w:space="0" w:color="auto"/>
              <w:left w:val="nil"/>
              <w:bottom w:val="single" w:sz="6" w:space="0" w:color="auto"/>
              <w:right w:val="single" w:sz="6" w:space="0" w:color="auto"/>
            </w:tcBorders>
            <w:shd w:val="clear" w:color="auto" w:fill="auto"/>
            <w:vAlign w:val="center"/>
          </w:tcPr>
          <w:p w14:paraId="1BE1D8EA" w14:textId="1A6061F8" w:rsidR="0071112C" w:rsidRPr="00CD1E88" w:rsidRDefault="00345A01" w:rsidP="0071112C">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2</w:t>
            </w:r>
          </w:p>
        </w:tc>
      </w:tr>
      <w:tr w:rsidR="0071112C" w:rsidRPr="001940A7" w14:paraId="15015613" w14:textId="0437B33C" w:rsidTr="00CD1E88">
        <w:trPr>
          <w:trHeight w:val="48"/>
        </w:trPr>
        <w:tc>
          <w:tcPr>
            <w:tcW w:w="841" w:type="dxa"/>
            <w:vMerge/>
            <w:tcBorders>
              <w:top w:val="nil"/>
              <w:left w:val="single" w:sz="6" w:space="0" w:color="auto"/>
              <w:bottom w:val="single" w:sz="4" w:space="0" w:color="auto"/>
              <w:right w:val="single" w:sz="6" w:space="0" w:color="auto"/>
            </w:tcBorders>
            <w:shd w:val="clear" w:color="auto" w:fill="auto"/>
            <w:vAlign w:val="center"/>
            <w:hideMark/>
          </w:tcPr>
          <w:p w14:paraId="7D990858" w14:textId="2CC560ED" w:rsidR="0071112C" w:rsidRPr="001940A7" w:rsidRDefault="0071112C" w:rsidP="004A28EF">
            <w:pPr>
              <w:spacing w:line="240" w:lineRule="auto"/>
              <w:rPr>
                <w:rFonts w:ascii="Times New Roman" w:eastAsia="Times New Roman" w:hAnsi="Times New Roman" w:cs="Times New Roman"/>
                <w:sz w:val="24"/>
                <w:szCs w:val="24"/>
              </w:rPr>
            </w:pPr>
          </w:p>
        </w:tc>
        <w:tc>
          <w:tcPr>
            <w:tcW w:w="1213" w:type="dxa"/>
            <w:tcBorders>
              <w:top w:val="single" w:sz="6" w:space="0" w:color="auto"/>
              <w:left w:val="nil"/>
              <w:bottom w:val="single" w:sz="6" w:space="0" w:color="auto"/>
              <w:right w:val="single" w:sz="6" w:space="0" w:color="auto"/>
            </w:tcBorders>
            <w:shd w:val="clear" w:color="auto" w:fill="auto"/>
            <w:vAlign w:val="center"/>
            <w:hideMark/>
          </w:tcPr>
          <w:p w14:paraId="72E20955" w14:textId="42CF00D9"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Item 18 </w:t>
            </w:r>
          </w:p>
        </w:tc>
        <w:tc>
          <w:tcPr>
            <w:tcW w:w="4191" w:type="dxa"/>
            <w:tcBorders>
              <w:top w:val="single" w:sz="6" w:space="0" w:color="auto"/>
              <w:left w:val="nil"/>
              <w:bottom w:val="single" w:sz="6" w:space="0" w:color="auto"/>
              <w:right w:val="single" w:sz="6" w:space="0" w:color="auto"/>
            </w:tcBorders>
            <w:shd w:val="clear" w:color="auto" w:fill="auto"/>
            <w:vAlign w:val="center"/>
            <w:hideMark/>
          </w:tcPr>
          <w:p w14:paraId="648CFB56" w14:textId="4C88D875" w:rsidR="001940A7" w:rsidRPr="00CD1E88" w:rsidRDefault="00345A01" w:rsidP="004A28EF">
            <w:pPr>
              <w:spacing w:line="240" w:lineRule="auto"/>
              <w:jc w:val="center"/>
              <w:textAlignment w:val="baseline"/>
              <w:rPr>
                <w:rFonts w:ascii="Times New Roman" w:eastAsia="Times New Roman" w:hAnsi="Times New Roman" w:cs="Times New Roman"/>
                <w:sz w:val="24"/>
                <w:szCs w:val="24"/>
              </w:rPr>
            </w:pPr>
            <w:r w:rsidRPr="00CD1E88">
              <w:rPr>
                <w:rFonts w:ascii="Calibri" w:eastAsia="Times New Roman" w:hAnsi="Calibri" w:cs="Calibri"/>
                <w:color w:val="000000"/>
              </w:rPr>
              <w:t>Fabric Interconnect </w:t>
            </w:r>
          </w:p>
        </w:tc>
        <w:tc>
          <w:tcPr>
            <w:tcW w:w="1134" w:type="dxa"/>
            <w:tcBorders>
              <w:top w:val="single" w:sz="6" w:space="0" w:color="auto"/>
              <w:left w:val="nil"/>
              <w:bottom w:val="single" w:sz="6" w:space="0" w:color="auto"/>
              <w:right w:val="single" w:sz="6" w:space="0" w:color="auto"/>
            </w:tcBorders>
            <w:shd w:val="clear" w:color="auto" w:fill="auto"/>
            <w:vAlign w:val="center"/>
            <w:hideMark/>
          </w:tcPr>
          <w:p w14:paraId="0F92FD05" w14:textId="3A9FDDF4" w:rsidR="001940A7" w:rsidRPr="00CD1E88" w:rsidRDefault="0071112C" w:rsidP="004A28EF">
            <w:pPr>
              <w:spacing w:line="240" w:lineRule="auto"/>
              <w:jc w:val="center"/>
              <w:textAlignment w:val="baseline"/>
              <w:rPr>
                <w:rFonts w:ascii="Times New Roman" w:eastAsia="Times New Roman" w:hAnsi="Times New Roman" w:cs="Times New Roman"/>
                <w:sz w:val="24"/>
                <w:szCs w:val="24"/>
              </w:rPr>
            </w:pPr>
            <w:r w:rsidRPr="00CD1E88">
              <w:rPr>
                <w:rFonts w:ascii="Times New Roman" w:eastAsia="Times New Roman" w:hAnsi="Times New Roman" w:cs="Times New Roman"/>
                <w:color w:val="000000"/>
                <w:sz w:val="24"/>
                <w:szCs w:val="24"/>
              </w:rPr>
              <w:t>0 </w:t>
            </w:r>
          </w:p>
        </w:tc>
        <w:tc>
          <w:tcPr>
            <w:tcW w:w="1141" w:type="dxa"/>
            <w:tcBorders>
              <w:top w:val="single" w:sz="6" w:space="0" w:color="auto"/>
              <w:left w:val="nil"/>
              <w:bottom w:val="single" w:sz="6" w:space="0" w:color="auto"/>
              <w:right w:val="single" w:sz="6" w:space="0" w:color="auto"/>
            </w:tcBorders>
            <w:shd w:val="clear" w:color="auto" w:fill="auto"/>
            <w:vAlign w:val="center"/>
          </w:tcPr>
          <w:p w14:paraId="67E3C60F" w14:textId="78251CCE" w:rsidR="0071112C"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Segoe UI" w:eastAsia="Times New Roman" w:hAnsi="Segoe UI" w:cs="Segoe UI"/>
                <w:sz w:val="18"/>
                <w:szCs w:val="18"/>
              </w:rPr>
              <w:t>4</w:t>
            </w:r>
          </w:p>
        </w:tc>
      </w:tr>
      <w:tr w:rsidR="00345A01" w:rsidRPr="001940A7" w14:paraId="3A716D43" w14:textId="77777777" w:rsidTr="00CD1E88">
        <w:trPr>
          <w:trHeight w:val="48"/>
        </w:trPr>
        <w:tc>
          <w:tcPr>
            <w:tcW w:w="841" w:type="dxa"/>
            <w:vMerge/>
            <w:tcBorders>
              <w:top w:val="nil"/>
              <w:left w:val="single" w:sz="6" w:space="0" w:color="auto"/>
              <w:bottom w:val="single" w:sz="4" w:space="0" w:color="auto"/>
              <w:right w:val="single" w:sz="6" w:space="0" w:color="auto"/>
            </w:tcBorders>
            <w:shd w:val="clear" w:color="auto" w:fill="auto"/>
            <w:vAlign w:val="center"/>
          </w:tcPr>
          <w:p w14:paraId="285EC652" w14:textId="0849202F" w:rsidR="00345A01" w:rsidRPr="001940A7" w:rsidRDefault="00345A01" w:rsidP="004A28EF">
            <w:pPr>
              <w:spacing w:line="240" w:lineRule="auto"/>
              <w:rPr>
                <w:rFonts w:ascii="Times New Roman" w:eastAsia="Times New Roman" w:hAnsi="Times New Roman" w:cs="Times New Roman"/>
                <w:sz w:val="24"/>
                <w:szCs w:val="24"/>
              </w:rPr>
            </w:pPr>
          </w:p>
        </w:tc>
        <w:tc>
          <w:tcPr>
            <w:tcW w:w="1213" w:type="dxa"/>
            <w:tcBorders>
              <w:top w:val="single" w:sz="6" w:space="0" w:color="auto"/>
              <w:left w:val="nil"/>
              <w:bottom w:val="single" w:sz="6" w:space="0" w:color="auto"/>
              <w:right w:val="single" w:sz="6" w:space="0" w:color="auto"/>
            </w:tcBorders>
            <w:shd w:val="clear" w:color="auto" w:fill="auto"/>
            <w:vAlign w:val="center"/>
          </w:tcPr>
          <w:p w14:paraId="56EB0304" w14:textId="7569D534"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Item 19</w:t>
            </w:r>
          </w:p>
        </w:tc>
        <w:tc>
          <w:tcPr>
            <w:tcW w:w="4191" w:type="dxa"/>
            <w:tcBorders>
              <w:top w:val="single" w:sz="6" w:space="0" w:color="auto"/>
              <w:left w:val="nil"/>
              <w:bottom w:val="single" w:sz="6" w:space="0" w:color="auto"/>
              <w:right w:val="single" w:sz="6" w:space="0" w:color="auto"/>
            </w:tcBorders>
            <w:shd w:val="clear" w:color="auto" w:fill="auto"/>
            <w:vAlign w:val="center"/>
          </w:tcPr>
          <w:p w14:paraId="10DF9862" w14:textId="104CF075"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Instalação e Configuração </w:t>
            </w:r>
          </w:p>
        </w:tc>
        <w:tc>
          <w:tcPr>
            <w:tcW w:w="1134" w:type="dxa"/>
            <w:tcBorders>
              <w:top w:val="single" w:sz="6" w:space="0" w:color="auto"/>
              <w:left w:val="nil"/>
              <w:bottom w:val="single" w:sz="6" w:space="0" w:color="auto"/>
              <w:right w:val="single" w:sz="6" w:space="0" w:color="auto"/>
            </w:tcBorders>
            <w:shd w:val="clear" w:color="auto" w:fill="auto"/>
            <w:vAlign w:val="center"/>
          </w:tcPr>
          <w:p w14:paraId="6CE5989A" w14:textId="549A6E0E"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Times New Roman" w:eastAsia="Times New Roman" w:hAnsi="Times New Roman" w:cs="Times New Roman"/>
                <w:color w:val="000000"/>
                <w:sz w:val="24"/>
                <w:szCs w:val="24"/>
              </w:rPr>
              <w:t>0 </w:t>
            </w:r>
          </w:p>
        </w:tc>
        <w:tc>
          <w:tcPr>
            <w:tcW w:w="1141" w:type="dxa"/>
            <w:tcBorders>
              <w:top w:val="single" w:sz="6" w:space="0" w:color="auto"/>
              <w:left w:val="nil"/>
              <w:bottom w:val="single" w:sz="6" w:space="0" w:color="auto"/>
              <w:right w:val="single" w:sz="6" w:space="0" w:color="auto"/>
            </w:tcBorders>
            <w:shd w:val="clear" w:color="auto" w:fill="auto"/>
            <w:vAlign w:val="center"/>
          </w:tcPr>
          <w:p w14:paraId="3F1C4435" w14:textId="1B0A4E48"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4</w:t>
            </w:r>
          </w:p>
        </w:tc>
      </w:tr>
      <w:tr w:rsidR="00345A01" w:rsidRPr="001940A7" w14:paraId="525C2CB3" w14:textId="77777777" w:rsidTr="00CD1E88">
        <w:trPr>
          <w:trHeight w:val="48"/>
        </w:trPr>
        <w:tc>
          <w:tcPr>
            <w:tcW w:w="841" w:type="dxa"/>
            <w:vMerge/>
            <w:tcBorders>
              <w:top w:val="nil"/>
              <w:left w:val="single" w:sz="6" w:space="0" w:color="auto"/>
              <w:bottom w:val="single" w:sz="4" w:space="0" w:color="auto"/>
              <w:right w:val="single" w:sz="6" w:space="0" w:color="auto"/>
            </w:tcBorders>
            <w:shd w:val="clear" w:color="auto" w:fill="auto"/>
            <w:vAlign w:val="center"/>
          </w:tcPr>
          <w:p w14:paraId="2C796C2C" w14:textId="2F4F6983" w:rsidR="00345A01" w:rsidRPr="001940A7" w:rsidRDefault="00345A01" w:rsidP="004A28EF">
            <w:pPr>
              <w:spacing w:line="240" w:lineRule="auto"/>
              <w:rPr>
                <w:rFonts w:ascii="Times New Roman" w:eastAsia="Times New Roman" w:hAnsi="Times New Roman" w:cs="Times New Roman"/>
                <w:sz w:val="24"/>
                <w:szCs w:val="24"/>
              </w:rPr>
            </w:pPr>
          </w:p>
        </w:tc>
        <w:tc>
          <w:tcPr>
            <w:tcW w:w="1213" w:type="dxa"/>
            <w:tcBorders>
              <w:top w:val="single" w:sz="6" w:space="0" w:color="auto"/>
              <w:left w:val="nil"/>
              <w:bottom w:val="single" w:sz="6" w:space="0" w:color="auto"/>
              <w:right w:val="single" w:sz="6" w:space="0" w:color="auto"/>
            </w:tcBorders>
            <w:shd w:val="clear" w:color="auto" w:fill="auto"/>
            <w:vAlign w:val="center"/>
          </w:tcPr>
          <w:p w14:paraId="49379CBD" w14:textId="4CD1788B"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Item 20</w:t>
            </w:r>
          </w:p>
        </w:tc>
        <w:tc>
          <w:tcPr>
            <w:tcW w:w="4191" w:type="dxa"/>
            <w:tcBorders>
              <w:top w:val="single" w:sz="6" w:space="0" w:color="auto"/>
              <w:left w:val="nil"/>
              <w:bottom w:val="single" w:sz="6" w:space="0" w:color="auto"/>
              <w:right w:val="single" w:sz="6" w:space="0" w:color="auto"/>
            </w:tcBorders>
            <w:shd w:val="clear" w:color="auto" w:fill="auto"/>
            <w:vAlign w:val="center"/>
          </w:tcPr>
          <w:p w14:paraId="7584E6CF" w14:textId="7423757B"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Suporte Técnico Mensal </w:t>
            </w:r>
          </w:p>
        </w:tc>
        <w:tc>
          <w:tcPr>
            <w:tcW w:w="1134" w:type="dxa"/>
            <w:tcBorders>
              <w:top w:val="single" w:sz="6" w:space="0" w:color="auto"/>
              <w:left w:val="nil"/>
              <w:bottom w:val="single" w:sz="6" w:space="0" w:color="auto"/>
              <w:right w:val="single" w:sz="6" w:space="0" w:color="auto"/>
            </w:tcBorders>
            <w:shd w:val="clear" w:color="auto" w:fill="auto"/>
            <w:vAlign w:val="center"/>
          </w:tcPr>
          <w:p w14:paraId="06977F79" w14:textId="437CE57A"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Times New Roman" w:eastAsia="Times New Roman" w:hAnsi="Times New Roman" w:cs="Times New Roman"/>
                <w:color w:val="000000"/>
                <w:sz w:val="24"/>
                <w:szCs w:val="24"/>
              </w:rPr>
              <w:t>0 </w:t>
            </w:r>
          </w:p>
        </w:tc>
        <w:tc>
          <w:tcPr>
            <w:tcW w:w="1141" w:type="dxa"/>
            <w:tcBorders>
              <w:top w:val="single" w:sz="6" w:space="0" w:color="auto"/>
              <w:left w:val="nil"/>
              <w:bottom w:val="single" w:sz="6" w:space="0" w:color="auto"/>
              <w:right w:val="single" w:sz="6" w:space="0" w:color="auto"/>
            </w:tcBorders>
            <w:shd w:val="clear" w:color="auto" w:fill="auto"/>
            <w:vAlign w:val="center"/>
          </w:tcPr>
          <w:p w14:paraId="7D020A90" w14:textId="3E9A9EF8"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4</w:t>
            </w:r>
          </w:p>
        </w:tc>
      </w:tr>
      <w:tr w:rsidR="00345A01" w:rsidRPr="001940A7" w14:paraId="2A1546E7" w14:textId="77777777" w:rsidTr="00CD1E88">
        <w:trPr>
          <w:trHeight w:val="48"/>
        </w:trPr>
        <w:tc>
          <w:tcPr>
            <w:tcW w:w="841" w:type="dxa"/>
            <w:vMerge/>
            <w:tcBorders>
              <w:top w:val="nil"/>
              <w:left w:val="single" w:sz="6" w:space="0" w:color="auto"/>
              <w:bottom w:val="single" w:sz="4" w:space="0" w:color="auto"/>
              <w:right w:val="single" w:sz="6" w:space="0" w:color="auto"/>
            </w:tcBorders>
            <w:shd w:val="clear" w:color="auto" w:fill="auto"/>
            <w:vAlign w:val="center"/>
          </w:tcPr>
          <w:p w14:paraId="352BA891" w14:textId="2EA60B35" w:rsidR="00345A01" w:rsidRPr="001940A7" w:rsidRDefault="00345A01" w:rsidP="004A28EF">
            <w:pPr>
              <w:spacing w:line="240" w:lineRule="auto"/>
              <w:rPr>
                <w:rFonts w:ascii="Times New Roman" w:eastAsia="Times New Roman" w:hAnsi="Times New Roman" w:cs="Times New Roman"/>
                <w:sz w:val="24"/>
                <w:szCs w:val="24"/>
              </w:rPr>
            </w:pPr>
          </w:p>
        </w:tc>
        <w:tc>
          <w:tcPr>
            <w:tcW w:w="1213" w:type="dxa"/>
            <w:tcBorders>
              <w:top w:val="single" w:sz="6" w:space="0" w:color="auto"/>
              <w:left w:val="nil"/>
              <w:bottom w:val="single" w:sz="6" w:space="0" w:color="auto"/>
              <w:right w:val="single" w:sz="6" w:space="0" w:color="auto"/>
            </w:tcBorders>
            <w:shd w:val="clear" w:color="auto" w:fill="auto"/>
            <w:vAlign w:val="center"/>
          </w:tcPr>
          <w:p w14:paraId="66EE9ED6" w14:textId="20AA415F"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Item 21</w:t>
            </w:r>
          </w:p>
        </w:tc>
        <w:tc>
          <w:tcPr>
            <w:tcW w:w="4191" w:type="dxa"/>
            <w:tcBorders>
              <w:top w:val="single" w:sz="6" w:space="0" w:color="auto"/>
              <w:left w:val="nil"/>
              <w:bottom w:val="single" w:sz="6" w:space="0" w:color="auto"/>
              <w:right w:val="single" w:sz="6" w:space="0" w:color="auto"/>
            </w:tcBorders>
            <w:shd w:val="clear" w:color="auto" w:fill="auto"/>
            <w:vAlign w:val="center"/>
          </w:tcPr>
          <w:p w14:paraId="6B50619D" w14:textId="2CFACE54"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Cabo Twinax 25G</w:t>
            </w:r>
          </w:p>
        </w:tc>
        <w:tc>
          <w:tcPr>
            <w:tcW w:w="1134" w:type="dxa"/>
            <w:tcBorders>
              <w:top w:val="single" w:sz="6" w:space="0" w:color="auto"/>
              <w:left w:val="nil"/>
              <w:bottom w:val="single" w:sz="6" w:space="0" w:color="auto"/>
              <w:right w:val="single" w:sz="6" w:space="0" w:color="auto"/>
            </w:tcBorders>
            <w:shd w:val="clear" w:color="auto" w:fill="auto"/>
            <w:vAlign w:val="center"/>
          </w:tcPr>
          <w:p w14:paraId="05BDB721" w14:textId="297C63B8"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Times New Roman" w:eastAsia="Times New Roman" w:hAnsi="Times New Roman" w:cs="Times New Roman"/>
                <w:color w:val="000000"/>
                <w:sz w:val="24"/>
                <w:szCs w:val="24"/>
              </w:rPr>
              <w:t>0 </w:t>
            </w:r>
          </w:p>
        </w:tc>
        <w:tc>
          <w:tcPr>
            <w:tcW w:w="1141" w:type="dxa"/>
            <w:tcBorders>
              <w:top w:val="single" w:sz="6" w:space="0" w:color="auto"/>
              <w:left w:val="nil"/>
              <w:bottom w:val="single" w:sz="6" w:space="0" w:color="auto"/>
              <w:right w:val="single" w:sz="6" w:space="0" w:color="auto"/>
            </w:tcBorders>
            <w:shd w:val="clear" w:color="auto" w:fill="auto"/>
            <w:vAlign w:val="center"/>
          </w:tcPr>
          <w:p w14:paraId="5A272076" w14:textId="062FFB72" w:rsidR="00345A01" w:rsidRPr="00CD1E88" w:rsidRDefault="005F6812" w:rsidP="004A28EF">
            <w:pPr>
              <w:spacing w:line="240" w:lineRule="auto"/>
              <w:jc w:val="center"/>
              <w:textAlignment w:val="baseline"/>
              <w:rPr>
                <w:rFonts w:ascii="Times New Roman" w:eastAsia="Times New Roman" w:hAnsi="Times New Roman" w:cs="Times New Roman"/>
                <w:color w:val="000000"/>
                <w:sz w:val="24"/>
                <w:szCs w:val="24"/>
              </w:rPr>
            </w:pPr>
            <w:r>
              <w:rPr>
                <w:rFonts w:ascii="Calibri" w:eastAsia="Times New Roman" w:hAnsi="Calibri" w:cs="Calibri"/>
                <w:color w:val="000000"/>
              </w:rPr>
              <w:t>16</w:t>
            </w:r>
          </w:p>
        </w:tc>
      </w:tr>
      <w:tr w:rsidR="00345A01" w:rsidRPr="001940A7" w14:paraId="1ED27757" w14:textId="77777777" w:rsidTr="00CD1E88">
        <w:trPr>
          <w:trHeight w:val="48"/>
        </w:trPr>
        <w:tc>
          <w:tcPr>
            <w:tcW w:w="841" w:type="dxa"/>
            <w:vMerge/>
            <w:tcBorders>
              <w:top w:val="nil"/>
              <w:left w:val="single" w:sz="6" w:space="0" w:color="auto"/>
              <w:bottom w:val="single" w:sz="4" w:space="0" w:color="auto"/>
              <w:right w:val="single" w:sz="6" w:space="0" w:color="auto"/>
            </w:tcBorders>
            <w:shd w:val="clear" w:color="auto" w:fill="auto"/>
            <w:vAlign w:val="center"/>
          </w:tcPr>
          <w:p w14:paraId="0D4DE550" w14:textId="20B59414" w:rsidR="00345A01" w:rsidRPr="001940A7" w:rsidRDefault="00345A01" w:rsidP="004A28EF">
            <w:pPr>
              <w:spacing w:line="240" w:lineRule="auto"/>
              <w:rPr>
                <w:rFonts w:ascii="Times New Roman" w:eastAsia="Times New Roman" w:hAnsi="Times New Roman" w:cs="Times New Roman"/>
                <w:sz w:val="24"/>
                <w:szCs w:val="24"/>
              </w:rPr>
            </w:pPr>
          </w:p>
        </w:tc>
        <w:tc>
          <w:tcPr>
            <w:tcW w:w="1213" w:type="dxa"/>
            <w:tcBorders>
              <w:top w:val="single" w:sz="6" w:space="0" w:color="auto"/>
              <w:left w:val="nil"/>
              <w:bottom w:val="single" w:sz="6" w:space="0" w:color="auto"/>
              <w:right w:val="single" w:sz="6" w:space="0" w:color="auto"/>
            </w:tcBorders>
            <w:shd w:val="clear" w:color="auto" w:fill="auto"/>
            <w:vAlign w:val="center"/>
          </w:tcPr>
          <w:p w14:paraId="0062D5EE" w14:textId="49CDBCFD"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Item 22</w:t>
            </w:r>
          </w:p>
        </w:tc>
        <w:tc>
          <w:tcPr>
            <w:tcW w:w="4191" w:type="dxa"/>
            <w:tcBorders>
              <w:top w:val="single" w:sz="6" w:space="0" w:color="auto"/>
              <w:left w:val="nil"/>
              <w:bottom w:val="single" w:sz="6" w:space="0" w:color="auto"/>
              <w:right w:val="single" w:sz="6" w:space="0" w:color="auto"/>
            </w:tcBorders>
            <w:shd w:val="clear" w:color="auto" w:fill="auto"/>
            <w:vAlign w:val="center"/>
          </w:tcPr>
          <w:p w14:paraId="6AB5B0D9" w14:textId="5B04FBB8"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Cabo Twinax 100G</w:t>
            </w:r>
          </w:p>
        </w:tc>
        <w:tc>
          <w:tcPr>
            <w:tcW w:w="1134" w:type="dxa"/>
            <w:tcBorders>
              <w:top w:val="single" w:sz="6" w:space="0" w:color="auto"/>
              <w:left w:val="nil"/>
              <w:bottom w:val="single" w:sz="6" w:space="0" w:color="auto"/>
              <w:right w:val="single" w:sz="6" w:space="0" w:color="auto"/>
            </w:tcBorders>
            <w:shd w:val="clear" w:color="auto" w:fill="auto"/>
            <w:vAlign w:val="center"/>
          </w:tcPr>
          <w:p w14:paraId="574E672C" w14:textId="240A60FD"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Times New Roman" w:eastAsia="Times New Roman" w:hAnsi="Times New Roman" w:cs="Times New Roman"/>
                <w:color w:val="000000"/>
                <w:sz w:val="24"/>
                <w:szCs w:val="24"/>
              </w:rPr>
              <w:t>0 </w:t>
            </w:r>
          </w:p>
        </w:tc>
        <w:tc>
          <w:tcPr>
            <w:tcW w:w="1141" w:type="dxa"/>
            <w:tcBorders>
              <w:top w:val="single" w:sz="6" w:space="0" w:color="auto"/>
              <w:left w:val="nil"/>
              <w:bottom w:val="single" w:sz="6" w:space="0" w:color="auto"/>
              <w:right w:val="single" w:sz="6" w:space="0" w:color="auto"/>
            </w:tcBorders>
            <w:shd w:val="clear" w:color="auto" w:fill="auto"/>
            <w:vAlign w:val="center"/>
          </w:tcPr>
          <w:p w14:paraId="75D8F240" w14:textId="4F6AA877"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4</w:t>
            </w:r>
          </w:p>
        </w:tc>
      </w:tr>
      <w:tr w:rsidR="00345A01" w:rsidRPr="001940A7" w14:paraId="00E297BA" w14:textId="77777777" w:rsidTr="00CD1E88">
        <w:trPr>
          <w:trHeight w:val="48"/>
        </w:trPr>
        <w:tc>
          <w:tcPr>
            <w:tcW w:w="841" w:type="dxa"/>
            <w:vMerge/>
            <w:tcBorders>
              <w:top w:val="nil"/>
              <w:left w:val="single" w:sz="6" w:space="0" w:color="auto"/>
              <w:bottom w:val="single" w:sz="4" w:space="0" w:color="auto"/>
              <w:right w:val="single" w:sz="6" w:space="0" w:color="auto"/>
            </w:tcBorders>
            <w:shd w:val="clear" w:color="auto" w:fill="auto"/>
            <w:vAlign w:val="center"/>
          </w:tcPr>
          <w:p w14:paraId="0B390246" w14:textId="67002981" w:rsidR="00345A01" w:rsidRPr="001940A7" w:rsidRDefault="00345A01" w:rsidP="004A28EF">
            <w:pPr>
              <w:spacing w:line="240" w:lineRule="auto"/>
              <w:rPr>
                <w:rFonts w:ascii="Times New Roman" w:eastAsia="Times New Roman" w:hAnsi="Times New Roman" w:cs="Times New Roman"/>
                <w:sz w:val="24"/>
                <w:szCs w:val="24"/>
              </w:rPr>
            </w:pPr>
          </w:p>
        </w:tc>
        <w:tc>
          <w:tcPr>
            <w:tcW w:w="1213" w:type="dxa"/>
            <w:tcBorders>
              <w:top w:val="single" w:sz="6" w:space="0" w:color="auto"/>
              <w:left w:val="nil"/>
              <w:bottom w:val="single" w:sz="6" w:space="0" w:color="auto"/>
              <w:right w:val="single" w:sz="6" w:space="0" w:color="auto"/>
            </w:tcBorders>
            <w:shd w:val="clear" w:color="auto" w:fill="auto"/>
            <w:vAlign w:val="center"/>
          </w:tcPr>
          <w:p w14:paraId="2518FDB7" w14:textId="6693CE9F"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Item 23</w:t>
            </w:r>
          </w:p>
        </w:tc>
        <w:tc>
          <w:tcPr>
            <w:tcW w:w="4191" w:type="dxa"/>
            <w:tcBorders>
              <w:top w:val="single" w:sz="6" w:space="0" w:color="auto"/>
              <w:left w:val="nil"/>
              <w:bottom w:val="single" w:sz="6" w:space="0" w:color="auto"/>
              <w:right w:val="single" w:sz="6" w:space="0" w:color="auto"/>
            </w:tcBorders>
            <w:shd w:val="clear" w:color="auto" w:fill="auto"/>
            <w:vAlign w:val="center"/>
          </w:tcPr>
          <w:p w14:paraId="4ACA177E" w14:textId="2E174343"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Switch Fiber-Channel </w:t>
            </w:r>
          </w:p>
        </w:tc>
        <w:tc>
          <w:tcPr>
            <w:tcW w:w="1134" w:type="dxa"/>
            <w:tcBorders>
              <w:top w:val="single" w:sz="6" w:space="0" w:color="auto"/>
              <w:left w:val="nil"/>
              <w:bottom w:val="single" w:sz="6" w:space="0" w:color="auto"/>
              <w:right w:val="single" w:sz="6" w:space="0" w:color="auto"/>
            </w:tcBorders>
            <w:shd w:val="clear" w:color="auto" w:fill="auto"/>
            <w:vAlign w:val="center"/>
          </w:tcPr>
          <w:p w14:paraId="45F41796" w14:textId="3D3786E7"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Times New Roman" w:eastAsia="Times New Roman" w:hAnsi="Times New Roman" w:cs="Times New Roman"/>
                <w:color w:val="000000"/>
                <w:sz w:val="24"/>
                <w:szCs w:val="24"/>
              </w:rPr>
              <w:t>0 </w:t>
            </w:r>
          </w:p>
        </w:tc>
        <w:tc>
          <w:tcPr>
            <w:tcW w:w="1141" w:type="dxa"/>
            <w:tcBorders>
              <w:top w:val="single" w:sz="6" w:space="0" w:color="auto"/>
              <w:left w:val="nil"/>
              <w:bottom w:val="single" w:sz="6" w:space="0" w:color="auto"/>
              <w:right w:val="single" w:sz="6" w:space="0" w:color="auto"/>
            </w:tcBorders>
            <w:shd w:val="clear" w:color="auto" w:fill="auto"/>
            <w:vAlign w:val="center"/>
          </w:tcPr>
          <w:p w14:paraId="4039B507" w14:textId="52B78C72"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4</w:t>
            </w:r>
          </w:p>
        </w:tc>
      </w:tr>
      <w:tr w:rsidR="00345A01" w:rsidRPr="001940A7" w14:paraId="362EC7E0" w14:textId="77777777" w:rsidTr="00CD1E88">
        <w:trPr>
          <w:trHeight w:val="48"/>
        </w:trPr>
        <w:tc>
          <w:tcPr>
            <w:tcW w:w="841" w:type="dxa"/>
            <w:vMerge/>
            <w:tcBorders>
              <w:top w:val="nil"/>
              <w:left w:val="single" w:sz="6" w:space="0" w:color="auto"/>
              <w:bottom w:val="single" w:sz="4" w:space="0" w:color="auto"/>
              <w:right w:val="single" w:sz="6" w:space="0" w:color="auto"/>
            </w:tcBorders>
            <w:shd w:val="clear" w:color="auto" w:fill="auto"/>
            <w:vAlign w:val="center"/>
          </w:tcPr>
          <w:p w14:paraId="0FE3674E" w14:textId="40B3C125" w:rsidR="00345A01" w:rsidRPr="001940A7" w:rsidRDefault="00345A01" w:rsidP="004A28EF">
            <w:pPr>
              <w:spacing w:line="240" w:lineRule="auto"/>
              <w:rPr>
                <w:rFonts w:ascii="Times New Roman" w:eastAsia="Times New Roman" w:hAnsi="Times New Roman" w:cs="Times New Roman"/>
                <w:sz w:val="24"/>
                <w:szCs w:val="24"/>
              </w:rPr>
            </w:pPr>
          </w:p>
        </w:tc>
        <w:tc>
          <w:tcPr>
            <w:tcW w:w="1213" w:type="dxa"/>
            <w:tcBorders>
              <w:top w:val="single" w:sz="6" w:space="0" w:color="auto"/>
              <w:left w:val="nil"/>
              <w:bottom w:val="single" w:sz="6" w:space="0" w:color="auto"/>
              <w:right w:val="single" w:sz="6" w:space="0" w:color="auto"/>
            </w:tcBorders>
            <w:shd w:val="clear" w:color="auto" w:fill="auto"/>
            <w:vAlign w:val="center"/>
          </w:tcPr>
          <w:p w14:paraId="21FEDFAD" w14:textId="0502AD1B"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Item 24</w:t>
            </w:r>
          </w:p>
        </w:tc>
        <w:tc>
          <w:tcPr>
            <w:tcW w:w="4191" w:type="dxa"/>
            <w:tcBorders>
              <w:top w:val="single" w:sz="6" w:space="0" w:color="auto"/>
              <w:left w:val="nil"/>
              <w:bottom w:val="single" w:sz="6" w:space="0" w:color="auto"/>
              <w:right w:val="single" w:sz="6" w:space="0" w:color="auto"/>
            </w:tcBorders>
            <w:shd w:val="clear" w:color="auto" w:fill="auto"/>
            <w:vAlign w:val="center"/>
          </w:tcPr>
          <w:p w14:paraId="49D7A1A3" w14:textId="4A5F3FDC"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Instalação e Configuração </w:t>
            </w:r>
          </w:p>
        </w:tc>
        <w:tc>
          <w:tcPr>
            <w:tcW w:w="1134" w:type="dxa"/>
            <w:tcBorders>
              <w:top w:val="single" w:sz="6" w:space="0" w:color="auto"/>
              <w:left w:val="nil"/>
              <w:bottom w:val="single" w:sz="6" w:space="0" w:color="auto"/>
              <w:right w:val="single" w:sz="6" w:space="0" w:color="auto"/>
            </w:tcBorders>
            <w:shd w:val="clear" w:color="auto" w:fill="auto"/>
            <w:vAlign w:val="center"/>
          </w:tcPr>
          <w:p w14:paraId="7060CBBB" w14:textId="163F2037"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Times New Roman" w:eastAsia="Times New Roman" w:hAnsi="Times New Roman" w:cs="Times New Roman"/>
                <w:color w:val="000000"/>
                <w:sz w:val="24"/>
                <w:szCs w:val="24"/>
              </w:rPr>
              <w:t>0 </w:t>
            </w:r>
          </w:p>
        </w:tc>
        <w:tc>
          <w:tcPr>
            <w:tcW w:w="1141" w:type="dxa"/>
            <w:tcBorders>
              <w:top w:val="single" w:sz="6" w:space="0" w:color="auto"/>
              <w:left w:val="nil"/>
              <w:bottom w:val="single" w:sz="6" w:space="0" w:color="auto"/>
              <w:right w:val="single" w:sz="6" w:space="0" w:color="auto"/>
            </w:tcBorders>
            <w:shd w:val="clear" w:color="auto" w:fill="auto"/>
            <w:vAlign w:val="center"/>
          </w:tcPr>
          <w:p w14:paraId="4C74C177" w14:textId="4B7FE861"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4</w:t>
            </w:r>
          </w:p>
        </w:tc>
      </w:tr>
      <w:tr w:rsidR="00345A01" w:rsidRPr="001940A7" w14:paraId="6D038D80" w14:textId="77777777" w:rsidTr="00CD1E88">
        <w:trPr>
          <w:trHeight w:val="48"/>
        </w:trPr>
        <w:tc>
          <w:tcPr>
            <w:tcW w:w="841" w:type="dxa"/>
            <w:vMerge/>
            <w:tcBorders>
              <w:top w:val="nil"/>
              <w:left w:val="single" w:sz="6" w:space="0" w:color="auto"/>
              <w:bottom w:val="single" w:sz="4" w:space="0" w:color="auto"/>
              <w:right w:val="single" w:sz="6" w:space="0" w:color="auto"/>
            </w:tcBorders>
            <w:shd w:val="clear" w:color="auto" w:fill="auto"/>
            <w:vAlign w:val="center"/>
          </w:tcPr>
          <w:p w14:paraId="3BB6A774" w14:textId="0E5FF71A" w:rsidR="00345A01" w:rsidRPr="001940A7" w:rsidRDefault="00345A01" w:rsidP="004A28EF">
            <w:pPr>
              <w:spacing w:line="240" w:lineRule="auto"/>
              <w:rPr>
                <w:rFonts w:ascii="Times New Roman" w:eastAsia="Times New Roman" w:hAnsi="Times New Roman" w:cs="Times New Roman"/>
                <w:sz w:val="24"/>
                <w:szCs w:val="24"/>
              </w:rPr>
            </w:pPr>
          </w:p>
        </w:tc>
        <w:tc>
          <w:tcPr>
            <w:tcW w:w="1213" w:type="dxa"/>
            <w:tcBorders>
              <w:top w:val="single" w:sz="6" w:space="0" w:color="auto"/>
              <w:left w:val="nil"/>
              <w:bottom w:val="single" w:sz="6" w:space="0" w:color="auto"/>
              <w:right w:val="single" w:sz="6" w:space="0" w:color="auto"/>
            </w:tcBorders>
            <w:shd w:val="clear" w:color="auto" w:fill="auto"/>
            <w:vAlign w:val="center"/>
          </w:tcPr>
          <w:p w14:paraId="6942E721" w14:textId="653C0B07"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Item 25</w:t>
            </w:r>
          </w:p>
        </w:tc>
        <w:tc>
          <w:tcPr>
            <w:tcW w:w="4191" w:type="dxa"/>
            <w:tcBorders>
              <w:top w:val="single" w:sz="6" w:space="0" w:color="auto"/>
              <w:left w:val="nil"/>
              <w:bottom w:val="single" w:sz="6" w:space="0" w:color="auto"/>
              <w:right w:val="single" w:sz="6" w:space="0" w:color="auto"/>
            </w:tcBorders>
            <w:shd w:val="clear" w:color="auto" w:fill="auto"/>
            <w:vAlign w:val="center"/>
          </w:tcPr>
          <w:p w14:paraId="46A9BC99" w14:textId="2C34414E"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Suporte Técnico Mensal </w:t>
            </w:r>
          </w:p>
        </w:tc>
        <w:tc>
          <w:tcPr>
            <w:tcW w:w="1134" w:type="dxa"/>
            <w:tcBorders>
              <w:top w:val="single" w:sz="6" w:space="0" w:color="auto"/>
              <w:left w:val="nil"/>
              <w:bottom w:val="single" w:sz="6" w:space="0" w:color="auto"/>
              <w:right w:val="single" w:sz="6" w:space="0" w:color="auto"/>
            </w:tcBorders>
            <w:shd w:val="clear" w:color="auto" w:fill="auto"/>
            <w:vAlign w:val="center"/>
          </w:tcPr>
          <w:p w14:paraId="78B50ABA" w14:textId="0EC39EB9"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Times New Roman" w:eastAsia="Times New Roman" w:hAnsi="Times New Roman" w:cs="Times New Roman"/>
                <w:color w:val="000000"/>
                <w:sz w:val="24"/>
                <w:szCs w:val="24"/>
              </w:rPr>
              <w:t>0 </w:t>
            </w:r>
          </w:p>
        </w:tc>
        <w:tc>
          <w:tcPr>
            <w:tcW w:w="1141" w:type="dxa"/>
            <w:tcBorders>
              <w:top w:val="single" w:sz="6" w:space="0" w:color="auto"/>
              <w:left w:val="nil"/>
              <w:bottom w:val="single" w:sz="6" w:space="0" w:color="auto"/>
              <w:right w:val="single" w:sz="6" w:space="0" w:color="auto"/>
            </w:tcBorders>
            <w:shd w:val="clear" w:color="auto" w:fill="auto"/>
            <w:vAlign w:val="center"/>
          </w:tcPr>
          <w:p w14:paraId="546976E8" w14:textId="7F39BE07"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4</w:t>
            </w:r>
          </w:p>
        </w:tc>
      </w:tr>
      <w:tr w:rsidR="00345A01" w:rsidRPr="001940A7" w14:paraId="6E3109B7" w14:textId="77777777" w:rsidTr="00CD1E88">
        <w:trPr>
          <w:trHeight w:val="48"/>
        </w:trPr>
        <w:tc>
          <w:tcPr>
            <w:tcW w:w="841" w:type="dxa"/>
            <w:vMerge/>
            <w:tcBorders>
              <w:top w:val="nil"/>
              <w:left w:val="single" w:sz="6" w:space="0" w:color="auto"/>
              <w:bottom w:val="single" w:sz="4" w:space="0" w:color="auto"/>
              <w:right w:val="single" w:sz="6" w:space="0" w:color="auto"/>
            </w:tcBorders>
            <w:shd w:val="clear" w:color="auto" w:fill="auto"/>
            <w:vAlign w:val="center"/>
          </w:tcPr>
          <w:p w14:paraId="3C5864EE" w14:textId="3A6C2E70" w:rsidR="00345A01" w:rsidRPr="001940A7" w:rsidRDefault="00345A01" w:rsidP="004A28EF">
            <w:pPr>
              <w:spacing w:line="240" w:lineRule="auto"/>
              <w:rPr>
                <w:rFonts w:ascii="Times New Roman" w:eastAsia="Times New Roman" w:hAnsi="Times New Roman" w:cs="Times New Roman"/>
                <w:sz w:val="24"/>
                <w:szCs w:val="24"/>
              </w:rPr>
            </w:pPr>
          </w:p>
        </w:tc>
        <w:tc>
          <w:tcPr>
            <w:tcW w:w="1213" w:type="dxa"/>
            <w:tcBorders>
              <w:top w:val="single" w:sz="6" w:space="0" w:color="auto"/>
              <w:left w:val="nil"/>
              <w:bottom w:val="single" w:sz="6" w:space="0" w:color="auto"/>
              <w:right w:val="single" w:sz="6" w:space="0" w:color="auto"/>
            </w:tcBorders>
            <w:shd w:val="clear" w:color="auto" w:fill="auto"/>
            <w:vAlign w:val="center"/>
          </w:tcPr>
          <w:p w14:paraId="2624DB00" w14:textId="6501557E"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Item 26</w:t>
            </w:r>
          </w:p>
        </w:tc>
        <w:tc>
          <w:tcPr>
            <w:tcW w:w="4191" w:type="dxa"/>
            <w:tcBorders>
              <w:top w:val="single" w:sz="6" w:space="0" w:color="auto"/>
              <w:left w:val="nil"/>
              <w:bottom w:val="single" w:sz="6" w:space="0" w:color="auto"/>
              <w:right w:val="single" w:sz="6" w:space="0" w:color="auto"/>
            </w:tcBorders>
            <w:shd w:val="clear" w:color="auto" w:fill="auto"/>
            <w:vAlign w:val="center"/>
          </w:tcPr>
          <w:p w14:paraId="6EF24EFC" w14:textId="741218B7"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Gbic SAN 16GB SW </w:t>
            </w:r>
          </w:p>
        </w:tc>
        <w:tc>
          <w:tcPr>
            <w:tcW w:w="1134" w:type="dxa"/>
            <w:tcBorders>
              <w:top w:val="single" w:sz="6" w:space="0" w:color="auto"/>
              <w:left w:val="nil"/>
              <w:bottom w:val="single" w:sz="6" w:space="0" w:color="auto"/>
              <w:right w:val="single" w:sz="6" w:space="0" w:color="auto"/>
            </w:tcBorders>
            <w:shd w:val="clear" w:color="auto" w:fill="auto"/>
            <w:vAlign w:val="center"/>
          </w:tcPr>
          <w:p w14:paraId="60CD1E65" w14:textId="01ACD04A"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Times New Roman" w:eastAsia="Times New Roman" w:hAnsi="Times New Roman" w:cs="Times New Roman"/>
                <w:color w:val="000000"/>
                <w:sz w:val="24"/>
                <w:szCs w:val="24"/>
              </w:rPr>
              <w:t>0 </w:t>
            </w:r>
          </w:p>
        </w:tc>
        <w:tc>
          <w:tcPr>
            <w:tcW w:w="1141" w:type="dxa"/>
            <w:tcBorders>
              <w:top w:val="single" w:sz="6" w:space="0" w:color="auto"/>
              <w:left w:val="nil"/>
              <w:bottom w:val="single" w:sz="6" w:space="0" w:color="auto"/>
              <w:right w:val="single" w:sz="6" w:space="0" w:color="auto"/>
            </w:tcBorders>
            <w:shd w:val="clear" w:color="auto" w:fill="auto"/>
            <w:vAlign w:val="center"/>
          </w:tcPr>
          <w:p w14:paraId="3813E47B" w14:textId="646DD7EC"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64</w:t>
            </w:r>
          </w:p>
        </w:tc>
      </w:tr>
      <w:tr w:rsidR="00345A01" w:rsidRPr="001940A7" w14:paraId="48B221EE" w14:textId="77777777" w:rsidTr="00CD1E88">
        <w:trPr>
          <w:trHeight w:val="48"/>
        </w:trPr>
        <w:tc>
          <w:tcPr>
            <w:tcW w:w="841" w:type="dxa"/>
            <w:vMerge/>
            <w:tcBorders>
              <w:top w:val="nil"/>
              <w:left w:val="single" w:sz="6" w:space="0" w:color="auto"/>
              <w:bottom w:val="single" w:sz="4" w:space="0" w:color="auto"/>
              <w:right w:val="single" w:sz="6" w:space="0" w:color="auto"/>
            </w:tcBorders>
            <w:shd w:val="clear" w:color="auto" w:fill="auto"/>
            <w:vAlign w:val="center"/>
          </w:tcPr>
          <w:p w14:paraId="6A4E92CF" w14:textId="41A20254" w:rsidR="00345A01" w:rsidRPr="001940A7" w:rsidRDefault="00345A01" w:rsidP="004A28EF">
            <w:pPr>
              <w:spacing w:line="240" w:lineRule="auto"/>
              <w:rPr>
                <w:rFonts w:ascii="Times New Roman" w:eastAsia="Times New Roman" w:hAnsi="Times New Roman" w:cs="Times New Roman"/>
                <w:sz w:val="24"/>
                <w:szCs w:val="24"/>
              </w:rPr>
            </w:pPr>
          </w:p>
        </w:tc>
        <w:tc>
          <w:tcPr>
            <w:tcW w:w="1213" w:type="dxa"/>
            <w:tcBorders>
              <w:top w:val="single" w:sz="6" w:space="0" w:color="auto"/>
              <w:left w:val="nil"/>
              <w:bottom w:val="single" w:sz="6" w:space="0" w:color="auto"/>
              <w:right w:val="single" w:sz="6" w:space="0" w:color="auto"/>
            </w:tcBorders>
            <w:shd w:val="clear" w:color="auto" w:fill="auto"/>
            <w:vAlign w:val="center"/>
          </w:tcPr>
          <w:p w14:paraId="63630D9A" w14:textId="68DF9541"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Item 27</w:t>
            </w:r>
          </w:p>
        </w:tc>
        <w:tc>
          <w:tcPr>
            <w:tcW w:w="4191" w:type="dxa"/>
            <w:tcBorders>
              <w:top w:val="single" w:sz="6" w:space="0" w:color="auto"/>
              <w:left w:val="nil"/>
              <w:bottom w:val="single" w:sz="6" w:space="0" w:color="auto"/>
              <w:right w:val="single" w:sz="6" w:space="0" w:color="auto"/>
            </w:tcBorders>
            <w:shd w:val="clear" w:color="auto" w:fill="auto"/>
            <w:vAlign w:val="center"/>
          </w:tcPr>
          <w:p w14:paraId="6A0DB731" w14:textId="2B6E4995"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Gbic SAN 32GB SW </w:t>
            </w:r>
          </w:p>
        </w:tc>
        <w:tc>
          <w:tcPr>
            <w:tcW w:w="1134" w:type="dxa"/>
            <w:tcBorders>
              <w:top w:val="single" w:sz="6" w:space="0" w:color="auto"/>
              <w:left w:val="nil"/>
              <w:bottom w:val="single" w:sz="6" w:space="0" w:color="auto"/>
              <w:right w:val="single" w:sz="6" w:space="0" w:color="auto"/>
            </w:tcBorders>
            <w:shd w:val="clear" w:color="auto" w:fill="auto"/>
            <w:vAlign w:val="center"/>
          </w:tcPr>
          <w:p w14:paraId="2B39C25F" w14:textId="5DBF5962"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Times New Roman" w:eastAsia="Times New Roman" w:hAnsi="Times New Roman" w:cs="Times New Roman"/>
                <w:color w:val="000000"/>
                <w:sz w:val="24"/>
                <w:szCs w:val="24"/>
              </w:rPr>
              <w:t>0 </w:t>
            </w:r>
          </w:p>
        </w:tc>
        <w:tc>
          <w:tcPr>
            <w:tcW w:w="1141" w:type="dxa"/>
            <w:tcBorders>
              <w:top w:val="single" w:sz="6" w:space="0" w:color="auto"/>
              <w:left w:val="nil"/>
              <w:bottom w:val="single" w:sz="6" w:space="0" w:color="auto"/>
              <w:right w:val="single" w:sz="6" w:space="0" w:color="auto"/>
            </w:tcBorders>
            <w:shd w:val="clear" w:color="auto" w:fill="auto"/>
            <w:vAlign w:val="center"/>
          </w:tcPr>
          <w:p w14:paraId="61E27BBE" w14:textId="264CBC46"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64</w:t>
            </w:r>
          </w:p>
        </w:tc>
      </w:tr>
      <w:tr w:rsidR="00345A01" w:rsidRPr="001940A7" w14:paraId="44875923" w14:textId="77777777" w:rsidTr="00CD1E88">
        <w:trPr>
          <w:trHeight w:val="48"/>
        </w:trPr>
        <w:tc>
          <w:tcPr>
            <w:tcW w:w="841" w:type="dxa"/>
            <w:vMerge/>
            <w:tcBorders>
              <w:top w:val="nil"/>
              <w:left w:val="single" w:sz="6" w:space="0" w:color="auto"/>
              <w:bottom w:val="single" w:sz="4" w:space="0" w:color="auto"/>
              <w:right w:val="single" w:sz="6" w:space="0" w:color="auto"/>
            </w:tcBorders>
            <w:shd w:val="clear" w:color="auto" w:fill="auto"/>
            <w:vAlign w:val="center"/>
          </w:tcPr>
          <w:p w14:paraId="74CC959A" w14:textId="11DFBC35" w:rsidR="00345A01" w:rsidRPr="001940A7" w:rsidRDefault="00345A01" w:rsidP="004A28EF">
            <w:pPr>
              <w:spacing w:line="240" w:lineRule="auto"/>
              <w:rPr>
                <w:rFonts w:ascii="Times New Roman" w:eastAsia="Times New Roman" w:hAnsi="Times New Roman" w:cs="Times New Roman"/>
                <w:sz w:val="24"/>
                <w:szCs w:val="24"/>
              </w:rPr>
            </w:pPr>
          </w:p>
        </w:tc>
        <w:tc>
          <w:tcPr>
            <w:tcW w:w="1213" w:type="dxa"/>
            <w:tcBorders>
              <w:top w:val="single" w:sz="6" w:space="0" w:color="auto"/>
              <w:left w:val="nil"/>
              <w:bottom w:val="single" w:sz="6" w:space="0" w:color="auto"/>
              <w:right w:val="single" w:sz="6" w:space="0" w:color="auto"/>
            </w:tcBorders>
            <w:shd w:val="clear" w:color="auto" w:fill="auto"/>
            <w:vAlign w:val="center"/>
          </w:tcPr>
          <w:p w14:paraId="67943598" w14:textId="34651E6B"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Item 28</w:t>
            </w:r>
          </w:p>
        </w:tc>
        <w:tc>
          <w:tcPr>
            <w:tcW w:w="4191" w:type="dxa"/>
            <w:tcBorders>
              <w:top w:val="single" w:sz="6" w:space="0" w:color="auto"/>
              <w:left w:val="nil"/>
              <w:bottom w:val="single" w:sz="6" w:space="0" w:color="auto"/>
              <w:right w:val="single" w:sz="6" w:space="0" w:color="auto"/>
            </w:tcBorders>
            <w:shd w:val="clear" w:color="auto" w:fill="auto"/>
            <w:vAlign w:val="center"/>
          </w:tcPr>
          <w:p w14:paraId="3BD903C7" w14:textId="2C1E2AD2"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Gbic SAN 32GB LW </w:t>
            </w:r>
          </w:p>
        </w:tc>
        <w:tc>
          <w:tcPr>
            <w:tcW w:w="1134" w:type="dxa"/>
            <w:tcBorders>
              <w:top w:val="single" w:sz="6" w:space="0" w:color="auto"/>
              <w:left w:val="nil"/>
              <w:bottom w:val="single" w:sz="6" w:space="0" w:color="auto"/>
              <w:right w:val="single" w:sz="6" w:space="0" w:color="auto"/>
            </w:tcBorders>
            <w:shd w:val="clear" w:color="auto" w:fill="auto"/>
            <w:vAlign w:val="center"/>
          </w:tcPr>
          <w:p w14:paraId="0F72B0ED" w14:textId="10D4EEC8"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Times New Roman" w:eastAsia="Times New Roman" w:hAnsi="Times New Roman" w:cs="Times New Roman"/>
                <w:color w:val="000000"/>
                <w:sz w:val="24"/>
                <w:szCs w:val="24"/>
              </w:rPr>
              <w:t>0 </w:t>
            </w:r>
          </w:p>
        </w:tc>
        <w:tc>
          <w:tcPr>
            <w:tcW w:w="1141" w:type="dxa"/>
            <w:tcBorders>
              <w:top w:val="single" w:sz="6" w:space="0" w:color="auto"/>
              <w:left w:val="nil"/>
              <w:bottom w:val="single" w:sz="6" w:space="0" w:color="auto"/>
              <w:right w:val="single" w:sz="6" w:space="0" w:color="auto"/>
            </w:tcBorders>
            <w:shd w:val="clear" w:color="auto" w:fill="auto"/>
            <w:vAlign w:val="center"/>
          </w:tcPr>
          <w:p w14:paraId="3DFA4073" w14:textId="626AC06E"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16</w:t>
            </w:r>
          </w:p>
        </w:tc>
      </w:tr>
      <w:tr w:rsidR="00345A01" w:rsidRPr="001940A7" w14:paraId="4E85CBAD" w14:textId="77777777" w:rsidTr="00CD1E88">
        <w:trPr>
          <w:trHeight w:val="48"/>
        </w:trPr>
        <w:tc>
          <w:tcPr>
            <w:tcW w:w="841" w:type="dxa"/>
            <w:vMerge/>
            <w:tcBorders>
              <w:top w:val="nil"/>
              <w:left w:val="single" w:sz="6" w:space="0" w:color="auto"/>
              <w:bottom w:val="single" w:sz="4" w:space="0" w:color="auto"/>
              <w:right w:val="single" w:sz="6" w:space="0" w:color="auto"/>
            </w:tcBorders>
            <w:shd w:val="clear" w:color="auto" w:fill="auto"/>
            <w:vAlign w:val="center"/>
          </w:tcPr>
          <w:p w14:paraId="177379FF" w14:textId="04291EAE" w:rsidR="00345A01" w:rsidRPr="001940A7" w:rsidRDefault="00345A01" w:rsidP="004A28EF">
            <w:pPr>
              <w:spacing w:line="240" w:lineRule="auto"/>
              <w:rPr>
                <w:rFonts w:ascii="Times New Roman" w:eastAsia="Times New Roman" w:hAnsi="Times New Roman" w:cs="Times New Roman"/>
                <w:sz w:val="24"/>
                <w:szCs w:val="24"/>
              </w:rPr>
            </w:pPr>
          </w:p>
        </w:tc>
        <w:tc>
          <w:tcPr>
            <w:tcW w:w="1213" w:type="dxa"/>
            <w:tcBorders>
              <w:top w:val="single" w:sz="6" w:space="0" w:color="auto"/>
              <w:left w:val="nil"/>
              <w:bottom w:val="single" w:sz="6" w:space="0" w:color="auto"/>
              <w:right w:val="single" w:sz="6" w:space="0" w:color="auto"/>
            </w:tcBorders>
            <w:shd w:val="clear" w:color="auto" w:fill="auto"/>
            <w:vAlign w:val="center"/>
          </w:tcPr>
          <w:p w14:paraId="441BDCCA" w14:textId="4CFF40B1"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Item 29</w:t>
            </w:r>
          </w:p>
        </w:tc>
        <w:tc>
          <w:tcPr>
            <w:tcW w:w="4191" w:type="dxa"/>
            <w:tcBorders>
              <w:top w:val="single" w:sz="6" w:space="0" w:color="auto"/>
              <w:left w:val="nil"/>
              <w:bottom w:val="single" w:sz="6" w:space="0" w:color="auto"/>
              <w:right w:val="single" w:sz="6" w:space="0" w:color="auto"/>
            </w:tcBorders>
            <w:shd w:val="clear" w:color="auto" w:fill="auto"/>
            <w:vAlign w:val="center"/>
          </w:tcPr>
          <w:p w14:paraId="7BF21136" w14:textId="63DDB0E5"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Servidor Hiperconvergente </w:t>
            </w:r>
          </w:p>
        </w:tc>
        <w:tc>
          <w:tcPr>
            <w:tcW w:w="1134" w:type="dxa"/>
            <w:tcBorders>
              <w:top w:val="single" w:sz="6" w:space="0" w:color="auto"/>
              <w:left w:val="nil"/>
              <w:bottom w:val="single" w:sz="6" w:space="0" w:color="auto"/>
              <w:right w:val="single" w:sz="6" w:space="0" w:color="auto"/>
            </w:tcBorders>
            <w:shd w:val="clear" w:color="auto" w:fill="auto"/>
            <w:vAlign w:val="center"/>
          </w:tcPr>
          <w:p w14:paraId="108B5109" w14:textId="53D92188"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Times New Roman" w:eastAsia="Times New Roman" w:hAnsi="Times New Roman" w:cs="Times New Roman"/>
                <w:color w:val="000000"/>
                <w:sz w:val="24"/>
                <w:szCs w:val="24"/>
              </w:rPr>
              <w:t>0 </w:t>
            </w:r>
          </w:p>
        </w:tc>
        <w:tc>
          <w:tcPr>
            <w:tcW w:w="1141" w:type="dxa"/>
            <w:tcBorders>
              <w:top w:val="single" w:sz="6" w:space="0" w:color="auto"/>
              <w:left w:val="nil"/>
              <w:bottom w:val="single" w:sz="6" w:space="0" w:color="auto"/>
              <w:right w:val="single" w:sz="6" w:space="0" w:color="auto"/>
            </w:tcBorders>
            <w:shd w:val="clear" w:color="auto" w:fill="auto"/>
            <w:vAlign w:val="center"/>
          </w:tcPr>
          <w:p w14:paraId="4BB08908" w14:textId="323D3007"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Times New Roman" w:eastAsia="Times New Roman" w:hAnsi="Times New Roman" w:cs="Times New Roman"/>
                <w:color w:val="000000"/>
                <w:sz w:val="24"/>
                <w:szCs w:val="24"/>
              </w:rPr>
              <w:t>0</w:t>
            </w:r>
          </w:p>
        </w:tc>
      </w:tr>
      <w:tr w:rsidR="00345A01" w:rsidRPr="001940A7" w14:paraId="4BF9E776" w14:textId="77777777" w:rsidTr="00CD1E88">
        <w:trPr>
          <w:trHeight w:val="48"/>
        </w:trPr>
        <w:tc>
          <w:tcPr>
            <w:tcW w:w="841" w:type="dxa"/>
            <w:vMerge/>
            <w:tcBorders>
              <w:top w:val="nil"/>
              <w:left w:val="single" w:sz="6" w:space="0" w:color="auto"/>
              <w:bottom w:val="single" w:sz="4" w:space="0" w:color="auto"/>
              <w:right w:val="single" w:sz="6" w:space="0" w:color="auto"/>
            </w:tcBorders>
            <w:shd w:val="clear" w:color="auto" w:fill="auto"/>
            <w:vAlign w:val="center"/>
          </w:tcPr>
          <w:p w14:paraId="7DE38888" w14:textId="02DE6188" w:rsidR="00345A01" w:rsidRPr="001940A7" w:rsidRDefault="00345A01" w:rsidP="004A28EF">
            <w:pPr>
              <w:spacing w:line="240" w:lineRule="auto"/>
              <w:rPr>
                <w:rFonts w:ascii="Times New Roman" w:eastAsia="Times New Roman" w:hAnsi="Times New Roman" w:cs="Times New Roman"/>
                <w:sz w:val="24"/>
                <w:szCs w:val="24"/>
              </w:rPr>
            </w:pPr>
          </w:p>
        </w:tc>
        <w:tc>
          <w:tcPr>
            <w:tcW w:w="1213" w:type="dxa"/>
            <w:tcBorders>
              <w:top w:val="single" w:sz="6" w:space="0" w:color="auto"/>
              <w:left w:val="nil"/>
              <w:bottom w:val="single" w:sz="6" w:space="0" w:color="auto"/>
              <w:right w:val="single" w:sz="6" w:space="0" w:color="auto"/>
            </w:tcBorders>
            <w:shd w:val="clear" w:color="auto" w:fill="auto"/>
            <w:vAlign w:val="center"/>
          </w:tcPr>
          <w:p w14:paraId="1CF9BDB3" w14:textId="419F0672"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Item 30</w:t>
            </w:r>
          </w:p>
        </w:tc>
        <w:tc>
          <w:tcPr>
            <w:tcW w:w="4191" w:type="dxa"/>
            <w:tcBorders>
              <w:top w:val="single" w:sz="6" w:space="0" w:color="auto"/>
              <w:left w:val="nil"/>
              <w:bottom w:val="single" w:sz="6" w:space="0" w:color="auto"/>
              <w:right w:val="single" w:sz="6" w:space="0" w:color="auto"/>
            </w:tcBorders>
            <w:shd w:val="clear" w:color="auto" w:fill="auto"/>
            <w:vAlign w:val="center"/>
          </w:tcPr>
          <w:p w14:paraId="33EF2BE8" w14:textId="12020EBD"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Instalação e Configuração </w:t>
            </w:r>
          </w:p>
        </w:tc>
        <w:tc>
          <w:tcPr>
            <w:tcW w:w="1134" w:type="dxa"/>
            <w:tcBorders>
              <w:top w:val="single" w:sz="6" w:space="0" w:color="auto"/>
              <w:left w:val="nil"/>
              <w:bottom w:val="single" w:sz="6" w:space="0" w:color="auto"/>
              <w:right w:val="single" w:sz="6" w:space="0" w:color="auto"/>
            </w:tcBorders>
            <w:shd w:val="clear" w:color="auto" w:fill="auto"/>
            <w:vAlign w:val="center"/>
          </w:tcPr>
          <w:p w14:paraId="79743FBD" w14:textId="4BE8450F"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Times New Roman" w:eastAsia="Times New Roman" w:hAnsi="Times New Roman" w:cs="Times New Roman"/>
                <w:color w:val="000000"/>
                <w:sz w:val="24"/>
                <w:szCs w:val="24"/>
              </w:rPr>
              <w:t>0 </w:t>
            </w:r>
          </w:p>
        </w:tc>
        <w:tc>
          <w:tcPr>
            <w:tcW w:w="1141" w:type="dxa"/>
            <w:tcBorders>
              <w:top w:val="single" w:sz="6" w:space="0" w:color="auto"/>
              <w:left w:val="nil"/>
              <w:bottom w:val="single" w:sz="6" w:space="0" w:color="auto"/>
              <w:right w:val="single" w:sz="6" w:space="0" w:color="auto"/>
            </w:tcBorders>
            <w:shd w:val="clear" w:color="auto" w:fill="auto"/>
            <w:vAlign w:val="center"/>
          </w:tcPr>
          <w:p w14:paraId="7BBE3B67" w14:textId="706837A9"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Times New Roman" w:eastAsia="Times New Roman" w:hAnsi="Times New Roman" w:cs="Times New Roman"/>
                <w:color w:val="000000"/>
                <w:sz w:val="24"/>
                <w:szCs w:val="24"/>
              </w:rPr>
              <w:t>0</w:t>
            </w:r>
          </w:p>
        </w:tc>
      </w:tr>
      <w:tr w:rsidR="00345A01" w:rsidRPr="001940A7" w14:paraId="6AF614AA" w14:textId="77777777" w:rsidTr="00CD1E88">
        <w:trPr>
          <w:trHeight w:val="48"/>
        </w:trPr>
        <w:tc>
          <w:tcPr>
            <w:tcW w:w="841" w:type="dxa"/>
            <w:vMerge/>
            <w:tcBorders>
              <w:top w:val="nil"/>
              <w:left w:val="single" w:sz="6" w:space="0" w:color="auto"/>
              <w:bottom w:val="single" w:sz="4" w:space="0" w:color="auto"/>
              <w:right w:val="single" w:sz="6" w:space="0" w:color="auto"/>
            </w:tcBorders>
            <w:shd w:val="clear" w:color="auto" w:fill="auto"/>
            <w:vAlign w:val="center"/>
          </w:tcPr>
          <w:p w14:paraId="4D317C3F" w14:textId="54CF213F" w:rsidR="00345A01" w:rsidRPr="001940A7" w:rsidRDefault="00345A01" w:rsidP="004A28EF">
            <w:pPr>
              <w:spacing w:line="240" w:lineRule="auto"/>
              <w:rPr>
                <w:rFonts w:ascii="Times New Roman" w:eastAsia="Times New Roman" w:hAnsi="Times New Roman" w:cs="Times New Roman"/>
                <w:sz w:val="24"/>
                <w:szCs w:val="24"/>
              </w:rPr>
            </w:pPr>
          </w:p>
        </w:tc>
        <w:tc>
          <w:tcPr>
            <w:tcW w:w="1213" w:type="dxa"/>
            <w:tcBorders>
              <w:top w:val="single" w:sz="6" w:space="0" w:color="auto"/>
              <w:left w:val="nil"/>
              <w:bottom w:val="single" w:sz="6" w:space="0" w:color="auto"/>
              <w:right w:val="single" w:sz="6" w:space="0" w:color="auto"/>
            </w:tcBorders>
            <w:shd w:val="clear" w:color="auto" w:fill="auto"/>
            <w:vAlign w:val="center"/>
          </w:tcPr>
          <w:p w14:paraId="7E7869AE" w14:textId="0499C994"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Item 31</w:t>
            </w:r>
          </w:p>
        </w:tc>
        <w:tc>
          <w:tcPr>
            <w:tcW w:w="4191" w:type="dxa"/>
            <w:tcBorders>
              <w:top w:val="single" w:sz="6" w:space="0" w:color="auto"/>
              <w:left w:val="nil"/>
              <w:bottom w:val="single" w:sz="6" w:space="0" w:color="auto"/>
              <w:right w:val="single" w:sz="6" w:space="0" w:color="auto"/>
            </w:tcBorders>
            <w:shd w:val="clear" w:color="auto" w:fill="auto"/>
            <w:vAlign w:val="center"/>
          </w:tcPr>
          <w:p w14:paraId="6C7B2E85" w14:textId="6FE84131"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Calibri" w:eastAsia="Times New Roman" w:hAnsi="Calibri" w:cs="Calibri"/>
                <w:color w:val="000000"/>
              </w:rPr>
              <w:t>Suporte Técnico Mensal </w:t>
            </w:r>
          </w:p>
        </w:tc>
        <w:tc>
          <w:tcPr>
            <w:tcW w:w="1134" w:type="dxa"/>
            <w:tcBorders>
              <w:top w:val="single" w:sz="6" w:space="0" w:color="auto"/>
              <w:left w:val="nil"/>
              <w:bottom w:val="single" w:sz="6" w:space="0" w:color="auto"/>
              <w:right w:val="single" w:sz="6" w:space="0" w:color="auto"/>
            </w:tcBorders>
            <w:shd w:val="clear" w:color="auto" w:fill="auto"/>
            <w:vAlign w:val="center"/>
          </w:tcPr>
          <w:p w14:paraId="4CB49D53" w14:textId="28AE2472"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Times New Roman" w:eastAsia="Times New Roman" w:hAnsi="Times New Roman" w:cs="Times New Roman"/>
                <w:color w:val="000000"/>
                <w:sz w:val="24"/>
                <w:szCs w:val="24"/>
              </w:rPr>
              <w:t>0 </w:t>
            </w:r>
          </w:p>
        </w:tc>
        <w:tc>
          <w:tcPr>
            <w:tcW w:w="1141" w:type="dxa"/>
            <w:tcBorders>
              <w:top w:val="single" w:sz="6" w:space="0" w:color="auto"/>
              <w:left w:val="nil"/>
              <w:bottom w:val="single" w:sz="6" w:space="0" w:color="auto"/>
              <w:right w:val="single" w:sz="6" w:space="0" w:color="auto"/>
            </w:tcBorders>
            <w:shd w:val="clear" w:color="auto" w:fill="auto"/>
            <w:vAlign w:val="center"/>
          </w:tcPr>
          <w:p w14:paraId="4804607A" w14:textId="692C344B" w:rsidR="00345A01" w:rsidRPr="00CD1E88" w:rsidRDefault="00345A01" w:rsidP="004A28EF">
            <w:pPr>
              <w:spacing w:line="240" w:lineRule="auto"/>
              <w:jc w:val="center"/>
              <w:textAlignment w:val="baseline"/>
              <w:rPr>
                <w:rFonts w:ascii="Times New Roman" w:eastAsia="Times New Roman" w:hAnsi="Times New Roman" w:cs="Times New Roman"/>
                <w:color w:val="000000"/>
                <w:sz w:val="24"/>
                <w:szCs w:val="24"/>
              </w:rPr>
            </w:pPr>
            <w:r w:rsidRPr="00CD1E88">
              <w:rPr>
                <w:rFonts w:ascii="Times New Roman" w:eastAsia="Times New Roman" w:hAnsi="Times New Roman" w:cs="Times New Roman"/>
                <w:color w:val="000000"/>
                <w:sz w:val="24"/>
                <w:szCs w:val="24"/>
              </w:rPr>
              <w:t>0</w:t>
            </w:r>
          </w:p>
        </w:tc>
      </w:tr>
    </w:tbl>
    <w:p w14:paraId="08621DC2" w14:textId="716F87A0" w:rsidR="008F5F9E" w:rsidRDefault="008F5F9E" w:rsidP="0C27D8FF">
      <w:pPr>
        <w:spacing w:line="360" w:lineRule="auto"/>
        <w:ind w:firstLine="1134"/>
        <w:jc w:val="both"/>
        <w:rPr>
          <w:rFonts w:ascii="Arial2,Arial,Times New Roman" w:eastAsia="Arial2,Arial,Times New Roman" w:hAnsi="Arial2,Arial,Times New Roman" w:cs="Arial2,Arial,Times New Roman"/>
        </w:rPr>
      </w:pPr>
    </w:p>
    <w:p w14:paraId="12C0F1C8" w14:textId="58CD3EB2" w:rsidR="008F5F9E" w:rsidRPr="008F5F9E" w:rsidRDefault="008F5F9E" w:rsidP="008F5F9E">
      <w:pPr>
        <w:spacing w:line="360" w:lineRule="auto"/>
        <w:ind w:firstLine="1134"/>
        <w:jc w:val="both"/>
        <w:rPr>
          <w:rFonts w:ascii="Times New Roman" w:eastAsia="Arial2,Arial,Times New Roman" w:hAnsi="Times New Roman" w:cs="Times New Roman"/>
          <w:sz w:val="24"/>
          <w:szCs w:val="24"/>
        </w:rPr>
      </w:pPr>
      <w:r w:rsidRPr="008F5F9E">
        <w:rPr>
          <w:rFonts w:ascii="Times New Roman" w:eastAsia="Arial2,Arial,Times New Roman" w:hAnsi="Times New Roman" w:cs="Times New Roman"/>
          <w:sz w:val="24"/>
          <w:szCs w:val="24"/>
        </w:rPr>
        <w:t xml:space="preserve">Quanto aos demais empenhos, serão efetuados, ao longo da vigência da Ata de Registro de Preços, conforme necessidade </w:t>
      </w:r>
      <w:r w:rsidR="00CD1E88">
        <w:rPr>
          <w:rFonts w:ascii="Times New Roman" w:eastAsia="Arial2,Arial,Times New Roman" w:hAnsi="Times New Roman" w:cs="Times New Roman"/>
          <w:sz w:val="24"/>
          <w:szCs w:val="24"/>
        </w:rPr>
        <w:t xml:space="preserve">técnica e disponibilidade orçamentária </w:t>
      </w:r>
      <w:r w:rsidRPr="008F5F9E">
        <w:rPr>
          <w:rFonts w:ascii="Times New Roman" w:eastAsia="Arial2,Arial,Times New Roman" w:hAnsi="Times New Roman" w:cs="Times New Roman"/>
          <w:sz w:val="24"/>
          <w:szCs w:val="24"/>
        </w:rPr>
        <w:t>do Órgão.</w:t>
      </w:r>
    </w:p>
    <w:p w14:paraId="5EB2F72A" w14:textId="77777777" w:rsidR="008F5F9E" w:rsidRPr="008F5F9E" w:rsidRDefault="008F5F9E" w:rsidP="0C27D8FF">
      <w:pPr>
        <w:spacing w:line="360" w:lineRule="auto"/>
        <w:ind w:firstLine="1134"/>
        <w:jc w:val="both"/>
        <w:rPr>
          <w:rFonts w:ascii="Arial2,Arial,Times New Roman" w:eastAsia="Arial2,Arial,Times New Roman" w:hAnsi="Arial2,Arial,Times New Roman" w:cs="Arial2,Arial,Times New Roman"/>
        </w:rPr>
      </w:pPr>
    </w:p>
    <w:p w14:paraId="01872360" w14:textId="28847133" w:rsidR="007102E0" w:rsidRPr="00F711C3" w:rsidRDefault="007102E0" w:rsidP="336B3D26">
      <w:pPr>
        <w:pStyle w:val="Ttulo2"/>
        <w:spacing w:after="120" w:line="360" w:lineRule="auto"/>
        <w:ind w:left="578" w:hanging="578"/>
        <w:rPr>
          <w:rFonts w:ascii="Times New Roman" w:eastAsia="Times New Roman" w:hAnsi="Times New Roman" w:cs="Times New Roman"/>
          <w:sz w:val="24"/>
          <w:szCs w:val="24"/>
        </w:rPr>
      </w:pPr>
      <w:bookmarkStart w:id="56" w:name="_Toc23948107"/>
      <w:bookmarkStart w:id="57" w:name="_Toc84424733"/>
      <w:r w:rsidRPr="18154B38">
        <w:rPr>
          <w:rFonts w:ascii="Times New Roman" w:eastAsia="Times New Roman" w:hAnsi="Times New Roman" w:cs="Times New Roman"/>
          <w:sz w:val="24"/>
          <w:szCs w:val="24"/>
        </w:rPr>
        <w:lastRenderedPageBreak/>
        <w:t>Requisitos Temporais (Art.3,V)</w:t>
      </w:r>
      <w:bookmarkEnd w:id="56"/>
      <w:bookmarkEnd w:id="57"/>
    </w:p>
    <w:p w14:paraId="1CAB10AA" w14:textId="7953120C" w:rsidR="00EA5584" w:rsidRDefault="00EA5584" w:rsidP="00EA5584">
      <w:pPr>
        <w:pStyle w:val="Primeirorecuodecorpodetexto"/>
        <w:spacing w:after="120"/>
        <w:ind w:firstLine="1134"/>
        <w:rPr>
          <w:rFonts w:ascii="Times New Roman" w:eastAsia="Times New Roman" w:hAnsi="Times New Roman" w:cs="Times New Roman"/>
          <w:sz w:val="24"/>
          <w:szCs w:val="24"/>
        </w:rPr>
      </w:pPr>
      <w:bookmarkStart w:id="58" w:name="_Toc23948108"/>
      <w:r w:rsidRPr="00933639">
        <w:rPr>
          <w:rFonts w:ascii="Times New Roman" w:eastAsia="Times New Roman" w:hAnsi="Times New Roman" w:cs="Times New Roman"/>
          <w:sz w:val="24"/>
          <w:szCs w:val="24"/>
        </w:rPr>
        <w:t xml:space="preserve">Após a assinatura da Ata de Registro de Preços pela Fornecedora e pelo Órgão </w:t>
      </w:r>
      <w:r w:rsidRPr="00D70ABE">
        <w:rPr>
          <w:rFonts w:ascii="Times New Roman" w:eastAsia="Times New Roman" w:hAnsi="Times New Roman" w:cs="Times New Roman"/>
          <w:sz w:val="24"/>
          <w:szCs w:val="24"/>
        </w:rPr>
        <w:t xml:space="preserve">Gerenciador, o </w:t>
      </w:r>
      <w:r w:rsidRPr="00D94F31">
        <w:rPr>
          <w:rFonts w:ascii="Times New Roman" w:eastAsia="Times New Roman" w:hAnsi="Times New Roman" w:cs="Times New Roman"/>
          <w:sz w:val="24"/>
          <w:szCs w:val="24"/>
        </w:rPr>
        <w:t>fiscal técnico solicitará o primeiro empenho, que resultará na</w:t>
      </w:r>
      <w:r w:rsidR="004E14A7" w:rsidRPr="00D94F31">
        <w:rPr>
          <w:rFonts w:ascii="Times New Roman" w:eastAsia="Times New Roman" w:hAnsi="Times New Roman" w:cs="Times New Roman"/>
          <w:sz w:val="24"/>
          <w:szCs w:val="24"/>
        </w:rPr>
        <w:t xml:space="preserve"> confecção do primeiro Contrato dos </w:t>
      </w:r>
      <w:r w:rsidR="00C14929" w:rsidRPr="00D94F31">
        <w:rPr>
          <w:rFonts w:ascii="Times New Roman" w:eastAsia="Times New Roman" w:hAnsi="Times New Roman" w:cs="Times New Roman"/>
          <w:sz w:val="24"/>
          <w:szCs w:val="24"/>
        </w:rPr>
        <w:t>itens</w:t>
      </w:r>
      <w:r w:rsidR="004E14A7" w:rsidRPr="00D94F31">
        <w:rPr>
          <w:rFonts w:ascii="Times New Roman" w:eastAsia="Times New Roman" w:hAnsi="Times New Roman" w:cs="Times New Roman"/>
          <w:sz w:val="24"/>
          <w:szCs w:val="24"/>
        </w:rPr>
        <w:t>.</w:t>
      </w:r>
    </w:p>
    <w:p w14:paraId="69AB0C54" w14:textId="650D9EF2" w:rsidR="00EA5584" w:rsidRPr="00EB03B0" w:rsidRDefault="00C14929" w:rsidP="00EA5584">
      <w:pPr>
        <w:pStyle w:val="Primeirorecuodecorpodetexto"/>
        <w:spacing w:after="120"/>
        <w:ind w:firstLine="1134"/>
        <w:rPr>
          <w:rFonts w:ascii="Times New Roman" w:eastAsia="Times New Roman" w:hAnsi="Times New Roman" w:cs="Times New Roman"/>
          <w:sz w:val="24"/>
          <w:szCs w:val="24"/>
        </w:rPr>
      </w:pPr>
      <w:r w:rsidRPr="162FFACF">
        <w:rPr>
          <w:rFonts w:ascii="Times New Roman" w:eastAsia="Times New Roman" w:hAnsi="Times New Roman" w:cs="Times New Roman"/>
          <w:sz w:val="24"/>
          <w:szCs w:val="24"/>
        </w:rPr>
        <w:t xml:space="preserve">Os </w:t>
      </w:r>
      <w:r w:rsidRPr="00EB03B0">
        <w:rPr>
          <w:rFonts w:ascii="Times New Roman" w:eastAsia="Times New Roman" w:hAnsi="Times New Roman" w:cs="Times New Roman"/>
          <w:sz w:val="24"/>
          <w:szCs w:val="24"/>
        </w:rPr>
        <w:t xml:space="preserve">itens </w:t>
      </w:r>
      <w:r w:rsidR="0071112C" w:rsidRPr="00EB03B0">
        <w:rPr>
          <w:rFonts w:ascii="Times New Roman" w:eastAsia="Times New Roman" w:hAnsi="Times New Roman" w:cs="Times New Roman"/>
          <w:sz w:val="24"/>
          <w:szCs w:val="24"/>
        </w:rPr>
        <w:t xml:space="preserve">1 a </w:t>
      </w:r>
      <w:r w:rsidR="00345A01" w:rsidRPr="00EB03B0">
        <w:rPr>
          <w:rFonts w:ascii="Times New Roman" w:eastAsia="Times New Roman" w:hAnsi="Times New Roman" w:cs="Times New Roman"/>
          <w:sz w:val="24"/>
          <w:szCs w:val="24"/>
        </w:rPr>
        <w:t>2</w:t>
      </w:r>
      <w:r w:rsidR="00A1659E" w:rsidRPr="00EB03B0">
        <w:rPr>
          <w:rFonts w:ascii="Times New Roman" w:eastAsia="Times New Roman" w:hAnsi="Times New Roman" w:cs="Times New Roman"/>
          <w:sz w:val="24"/>
          <w:szCs w:val="24"/>
        </w:rPr>
        <w:t>0 e 22 a 28</w:t>
      </w:r>
      <w:r w:rsidR="000510CE" w:rsidRPr="00EB03B0">
        <w:rPr>
          <w:rFonts w:ascii="Times New Roman" w:eastAsia="Times New Roman" w:hAnsi="Times New Roman" w:cs="Times New Roman"/>
          <w:sz w:val="24"/>
          <w:szCs w:val="24"/>
        </w:rPr>
        <w:t xml:space="preserve"> (</w:t>
      </w:r>
      <w:r w:rsidR="00F0546C" w:rsidRPr="00EB03B0">
        <w:rPr>
          <w:rFonts w:ascii="Times New Roman" w:eastAsia="Times New Roman" w:hAnsi="Times New Roman" w:cs="Times New Roman"/>
          <w:sz w:val="24"/>
          <w:szCs w:val="24"/>
        </w:rPr>
        <w:t>em sua totalidade</w:t>
      </w:r>
      <w:r w:rsidR="00A1659E" w:rsidRPr="00EB03B0">
        <w:rPr>
          <w:rFonts w:ascii="Times New Roman" w:eastAsia="Times New Roman" w:hAnsi="Times New Roman" w:cs="Times New Roman"/>
          <w:sz w:val="24"/>
          <w:szCs w:val="24"/>
        </w:rPr>
        <w:t>), além do item 21 (proporcional)</w:t>
      </w:r>
      <w:r w:rsidR="000510CE" w:rsidRPr="00EB03B0">
        <w:rPr>
          <w:rFonts w:ascii="Times New Roman" w:eastAsia="Times New Roman" w:hAnsi="Times New Roman" w:cs="Times New Roman"/>
          <w:sz w:val="24"/>
          <w:szCs w:val="24"/>
        </w:rPr>
        <w:t xml:space="preserve"> </w:t>
      </w:r>
      <w:r w:rsidR="00D61F99" w:rsidRPr="00EB03B0">
        <w:rPr>
          <w:rFonts w:ascii="Times New Roman" w:eastAsia="Times New Roman" w:hAnsi="Times New Roman" w:cs="Times New Roman"/>
          <w:sz w:val="24"/>
          <w:szCs w:val="24"/>
        </w:rPr>
        <w:t>poderão</w:t>
      </w:r>
      <w:r w:rsidR="00EA5584" w:rsidRPr="00EB03B0">
        <w:rPr>
          <w:rFonts w:ascii="Times New Roman" w:eastAsia="Times New Roman" w:hAnsi="Times New Roman" w:cs="Times New Roman"/>
          <w:sz w:val="24"/>
          <w:szCs w:val="24"/>
        </w:rPr>
        <w:t xml:space="preserve"> ser empenhados, pelo TJMT, logo após a assinatura da A</w:t>
      </w:r>
      <w:r w:rsidR="00F0546C" w:rsidRPr="00EB03B0">
        <w:rPr>
          <w:rFonts w:ascii="Times New Roman" w:eastAsia="Times New Roman" w:hAnsi="Times New Roman" w:cs="Times New Roman"/>
          <w:sz w:val="24"/>
          <w:szCs w:val="24"/>
        </w:rPr>
        <w:t>ta de Registro de Preços</w:t>
      </w:r>
      <w:r w:rsidR="00EA5584" w:rsidRPr="00EB03B0">
        <w:rPr>
          <w:rFonts w:ascii="Times New Roman" w:eastAsia="Times New Roman" w:hAnsi="Times New Roman" w:cs="Times New Roman"/>
          <w:sz w:val="24"/>
          <w:szCs w:val="24"/>
        </w:rPr>
        <w:t>.</w:t>
      </w:r>
    </w:p>
    <w:p w14:paraId="44ECF12B" w14:textId="2D81945A" w:rsidR="00A153AA" w:rsidRPr="00EB03B0" w:rsidRDefault="00A153AA" w:rsidP="00EA5584">
      <w:pPr>
        <w:pStyle w:val="Primeirorecuodecorpodetexto"/>
        <w:spacing w:after="120"/>
        <w:ind w:firstLine="1134"/>
        <w:rPr>
          <w:rFonts w:ascii="Times New Roman" w:eastAsia="Times New Roman" w:hAnsi="Times New Roman" w:cs="Times New Roman"/>
          <w:sz w:val="24"/>
          <w:szCs w:val="24"/>
        </w:rPr>
      </w:pPr>
      <w:r w:rsidRPr="00EB03B0">
        <w:rPr>
          <w:rFonts w:ascii="Times New Roman" w:eastAsia="Times New Roman" w:hAnsi="Times New Roman" w:cs="Times New Roman"/>
          <w:sz w:val="24"/>
          <w:szCs w:val="24"/>
        </w:rPr>
        <w:t>O serviço de suporte técnico e garantia descrito nos itens 1 e 2</w:t>
      </w:r>
      <w:r w:rsidR="00CD1E88" w:rsidRPr="00EB03B0">
        <w:rPr>
          <w:rFonts w:ascii="Times New Roman" w:eastAsia="Times New Roman" w:hAnsi="Times New Roman" w:cs="Times New Roman"/>
          <w:sz w:val="24"/>
          <w:szCs w:val="24"/>
        </w:rPr>
        <w:t>, e seus devidos pagamentos,</w:t>
      </w:r>
      <w:r w:rsidRPr="00EB03B0">
        <w:rPr>
          <w:rFonts w:ascii="Times New Roman" w:eastAsia="Times New Roman" w:hAnsi="Times New Roman" w:cs="Times New Roman"/>
          <w:sz w:val="24"/>
          <w:szCs w:val="24"/>
        </w:rPr>
        <w:t xml:space="preserve"> deverão iniciar à partir </w:t>
      </w:r>
      <w:r w:rsidR="00CD1E88" w:rsidRPr="00EB03B0">
        <w:rPr>
          <w:rFonts w:ascii="Times New Roman" w:eastAsia="Times New Roman" w:hAnsi="Times New Roman" w:cs="Times New Roman"/>
          <w:sz w:val="24"/>
          <w:szCs w:val="24"/>
        </w:rPr>
        <w:t>dos dias 07/02/2022 e 06/11/2021, respectivamente, ou imediatamente após assinatura do contrato, caso este ocorra em data posterior.</w:t>
      </w:r>
    </w:p>
    <w:p w14:paraId="6204EE68" w14:textId="7852F7E8" w:rsidR="00EA5584" w:rsidRPr="00EB03B0" w:rsidRDefault="005D4E16" w:rsidP="00EA5584">
      <w:pPr>
        <w:pStyle w:val="Primeirorecuodecorpodetexto"/>
        <w:spacing w:after="120"/>
        <w:ind w:firstLine="1134"/>
        <w:rPr>
          <w:rFonts w:ascii="Times New Roman" w:eastAsia="Times New Roman" w:hAnsi="Times New Roman" w:cs="Times New Roman"/>
          <w:sz w:val="24"/>
          <w:szCs w:val="24"/>
        </w:rPr>
      </w:pPr>
      <w:r w:rsidRPr="00EB03B0">
        <w:rPr>
          <w:rFonts w:ascii="Times New Roman" w:eastAsia="Times New Roman" w:hAnsi="Times New Roman" w:cs="Times New Roman"/>
          <w:sz w:val="24"/>
          <w:szCs w:val="24"/>
        </w:rPr>
        <w:t xml:space="preserve">Os </w:t>
      </w:r>
      <w:r w:rsidR="00D22F36" w:rsidRPr="00EB03B0">
        <w:rPr>
          <w:rFonts w:ascii="Times New Roman" w:eastAsia="Times New Roman" w:hAnsi="Times New Roman" w:cs="Times New Roman"/>
          <w:sz w:val="24"/>
          <w:szCs w:val="24"/>
        </w:rPr>
        <w:t xml:space="preserve">itens </w:t>
      </w:r>
      <w:r w:rsidR="00A1659E" w:rsidRPr="00EB03B0">
        <w:rPr>
          <w:rFonts w:ascii="Times New Roman" w:eastAsia="Times New Roman" w:hAnsi="Times New Roman" w:cs="Times New Roman"/>
          <w:sz w:val="24"/>
          <w:szCs w:val="24"/>
        </w:rPr>
        <w:t xml:space="preserve">21 (quantitativo remanescente) e </w:t>
      </w:r>
      <w:r w:rsidR="00345A01" w:rsidRPr="00EB03B0">
        <w:rPr>
          <w:rFonts w:ascii="Times New Roman" w:eastAsia="Times New Roman" w:hAnsi="Times New Roman" w:cs="Times New Roman"/>
          <w:sz w:val="24"/>
          <w:szCs w:val="24"/>
        </w:rPr>
        <w:t>29</w:t>
      </w:r>
      <w:r w:rsidR="0071112C" w:rsidRPr="00EB03B0">
        <w:rPr>
          <w:rFonts w:ascii="Times New Roman" w:eastAsia="Times New Roman" w:hAnsi="Times New Roman" w:cs="Times New Roman"/>
          <w:sz w:val="24"/>
          <w:szCs w:val="24"/>
        </w:rPr>
        <w:t xml:space="preserve"> a </w:t>
      </w:r>
      <w:r w:rsidR="00345A01" w:rsidRPr="00EB03B0">
        <w:rPr>
          <w:rFonts w:ascii="Times New Roman" w:eastAsia="Times New Roman" w:hAnsi="Times New Roman" w:cs="Times New Roman"/>
          <w:sz w:val="24"/>
          <w:szCs w:val="24"/>
        </w:rPr>
        <w:t>31</w:t>
      </w:r>
      <w:r w:rsidRPr="00EB03B0">
        <w:rPr>
          <w:rFonts w:ascii="Times New Roman" w:eastAsia="Times New Roman" w:hAnsi="Times New Roman" w:cs="Times New Roman"/>
          <w:sz w:val="24"/>
          <w:szCs w:val="24"/>
        </w:rPr>
        <w:t xml:space="preserve"> serão empenhados em um segundo momento, mediante disponibilidade </w:t>
      </w:r>
      <w:r w:rsidR="00D22F36" w:rsidRPr="00EB03B0">
        <w:rPr>
          <w:rFonts w:ascii="Times New Roman" w:eastAsia="Times New Roman" w:hAnsi="Times New Roman" w:cs="Times New Roman"/>
          <w:sz w:val="24"/>
          <w:szCs w:val="24"/>
        </w:rPr>
        <w:t>orçamentária em concomitância à</w:t>
      </w:r>
      <w:r w:rsidRPr="00EB03B0">
        <w:rPr>
          <w:rFonts w:ascii="Times New Roman" w:eastAsia="Times New Roman" w:hAnsi="Times New Roman" w:cs="Times New Roman"/>
          <w:sz w:val="24"/>
          <w:szCs w:val="24"/>
        </w:rPr>
        <w:t xml:space="preserve"> necessidade da demanda técnica</w:t>
      </w:r>
      <w:r w:rsidR="00EA5584" w:rsidRPr="00EB03B0">
        <w:rPr>
          <w:rFonts w:ascii="Times New Roman" w:eastAsia="Times New Roman" w:hAnsi="Times New Roman" w:cs="Times New Roman"/>
          <w:sz w:val="24"/>
          <w:szCs w:val="24"/>
        </w:rPr>
        <w:t>.</w:t>
      </w:r>
    </w:p>
    <w:p w14:paraId="67D5CCEF" w14:textId="72C56091" w:rsidR="004E14A7" w:rsidRPr="004E14A7" w:rsidRDefault="004E14A7" w:rsidP="004E14A7">
      <w:pPr>
        <w:pStyle w:val="Primeirorecuodecorpodetexto"/>
        <w:spacing w:after="120"/>
        <w:ind w:firstLine="1134"/>
        <w:rPr>
          <w:rFonts w:ascii="Times New Roman" w:eastAsia="Times New Roman" w:hAnsi="Times New Roman" w:cs="Times New Roman"/>
          <w:sz w:val="24"/>
          <w:szCs w:val="24"/>
        </w:rPr>
      </w:pPr>
      <w:r w:rsidRPr="00EB03B0">
        <w:rPr>
          <w:rFonts w:ascii="Times New Roman" w:eastAsia="Times New Roman" w:hAnsi="Times New Roman" w:cs="Times New Roman"/>
          <w:sz w:val="24"/>
          <w:szCs w:val="24"/>
        </w:rPr>
        <w:t xml:space="preserve">Cada empenho gerará um contrato, que terá vigência de </w:t>
      </w:r>
      <w:r w:rsidR="00B507E1" w:rsidRPr="00EB03B0">
        <w:rPr>
          <w:rFonts w:ascii="Times New Roman" w:eastAsia="Times New Roman" w:hAnsi="Times New Roman" w:cs="Times New Roman"/>
          <w:sz w:val="24"/>
          <w:szCs w:val="24"/>
        </w:rPr>
        <w:t>60 (sessenta)</w:t>
      </w:r>
      <w:r w:rsidR="00C14929" w:rsidRPr="00EB03B0">
        <w:rPr>
          <w:rFonts w:ascii="Times New Roman" w:eastAsia="Times New Roman" w:hAnsi="Times New Roman" w:cs="Times New Roman"/>
          <w:sz w:val="24"/>
          <w:szCs w:val="24"/>
        </w:rPr>
        <w:t xml:space="preserve"> meses</w:t>
      </w:r>
      <w:r w:rsidR="00555205" w:rsidRPr="00EB03B0">
        <w:rPr>
          <w:rFonts w:ascii="Times New Roman" w:eastAsia="Times New Roman" w:hAnsi="Times New Roman" w:cs="Times New Roman"/>
          <w:sz w:val="24"/>
          <w:szCs w:val="24"/>
        </w:rPr>
        <w:t xml:space="preserve"> para os itens </w:t>
      </w:r>
      <w:r w:rsidR="00D22F36" w:rsidRPr="00EB03B0">
        <w:rPr>
          <w:rFonts w:ascii="Times New Roman" w:eastAsia="Times New Roman" w:hAnsi="Times New Roman" w:cs="Times New Roman"/>
          <w:sz w:val="24"/>
          <w:szCs w:val="24"/>
        </w:rPr>
        <w:t xml:space="preserve">1, 2, </w:t>
      </w:r>
      <w:r w:rsidR="00345A01" w:rsidRPr="00EB03B0">
        <w:rPr>
          <w:rFonts w:ascii="Times New Roman" w:eastAsia="Times New Roman" w:hAnsi="Times New Roman" w:cs="Times New Roman"/>
          <w:sz w:val="24"/>
          <w:szCs w:val="24"/>
        </w:rPr>
        <w:t>11, 14, 17, 20, 25 e 31</w:t>
      </w:r>
      <w:r w:rsidRPr="00EB03B0">
        <w:rPr>
          <w:rFonts w:ascii="Times New Roman" w:eastAsia="Times New Roman" w:hAnsi="Times New Roman" w:cs="Times New Roman"/>
          <w:sz w:val="24"/>
          <w:szCs w:val="24"/>
        </w:rPr>
        <w:t>.</w:t>
      </w:r>
      <w:r w:rsidR="003214D1" w:rsidRPr="4A9A6D2C">
        <w:rPr>
          <w:rFonts w:ascii="Times New Roman" w:eastAsia="Times New Roman" w:hAnsi="Times New Roman" w:cs="Times New Roman"/>
          <w:sz w:val="24"/>
          <w:szCs w:val="24"/>
        </w:rPr>
        <w:t xml:space="preserve"> </w:t>
      </w:r>
    </w:p>
    <w:p w14:paraId="5D5EBEB1" w14:textId="49707919" w:rsidR="00EA5584" w:rsidRPr="00346EA6" w:rsidRDefault="000651E1" w:rsidP="00EA5584">
      <w:pPr>
        <w:pStyle w:val="Primeirorecuodecorpodetexto"/>
        <w:spacing w:after="120"/>
        <w:ind w:firstLine="1134"/>
        <w:rPr>
          <w:rFonts w:ascii="Times New Roman" w:eastAsia="Times New Roman" w:hAnsi="Times New Roman" w:cs="Times New Roman"/>
          <w:sz w:val="24"/>
          <w:szCs w:val="24"/>
        </w:rPr>
      </w:pPr>
      <w:r w:rsidRPr="000651E1">
        <w:rPr>
          <w:rFonts w:ascii="Times New Roman" w:eastAsia="Times New Roman" w:hAnsi="Times New Roman" w:cs="Times New Roman"/>
          <w:sz w:val="24"/>
          <w:szCs w:val="24"/>
        </w:rPr>
        <w:t>A entrega dos</w:t>
      </w:r>
      <w:r w:rsidR="009A19B9" w:rsidRPr="000651E1">
        <w:rPr>
          <w:rFonts w:ascii="Times New Roman" w:eastAsia="Times New Roman" w:hAnsi="Times New Roman" w:cs="Times New Roman"/>
          <w:sz w:val="24"/>
          <w:szCs w:val="24"/>
        </w:rPr>
        <w:t xml:space="preserve"> equipamentos</w:t>
      </w:r>
      <w:r w:rsidR="00EA5584" w:rsidRPr="00346EA6">
        <w:rPr>
          <w:rFonts w:ascii="Times New Roman" w:eastAsia="Times New Roman" w:hAnsi="Times New Roman" w:cs="Times New Roman"/>
          <w:sz w:val="24"/>
          <w:szCs w:val="24"/>
        </w:rPr>
        <w:t xml:space="preserve"> deverá ocorrer em, no </w:t>
      </w:r>
      <w:r w:rsidR="00EA5584" w:rsidRPr="00B507E1">
        <w:rPr>
          <w:rFonts w:ascii="Times New Roman" w:eastAsia="Times New Roman" w:hAnsi="Times New Roman" w:cs="Times New Roman"/>
          <w:sz w:val="24"/>
          <w:szCs w:val="24"/>
        </w:rPr>
        <w:t xml:space="preserve">máximo, </w:t>
      </w:r>
      <w:r w:rsidR="00B507E1" w:rsidRPr="00B507E1">
        <w:rPr>
          <w:rFonts w:ascii="Times New Roman" w:eastAsia="Times New Roman" w:hAnsi="Times New Roman" w:cs="Times New Roman"/>
          <w:sz w:val="24"/>
          <w:szCs w:val="24"/>
        </w:rPr>
        <w:t>90</w:t>
      </w:r>
      <w:r w:rsidR="009A19B9" w:rsidRPr="00B507E1">
        <w:rPr>
          <w:rFonts w:ascii="Times New Roman" w:eastAsia="Times New Roman" w:hAnsi="Times New Roman" w:cs="Times New Roman"/>
          <w:sz w:val="24"/>
          <w:szCs w:val="24"/>
        </w:rPr>
        <w:t xml:space="preserve"> (</w:t>
      </w:r>
      <w:r w:rsidR="00B507E1" w:rsidRPr="00B507E1">
        <w:rPr>
          <w:rFonts w:ascii="Times New Roman" w:eastAsia="Times New Roman" w:hAnsi="Times New Roman" w:cs="Times New Roman"/>
          <w:sz w:val="24"/>
          <w:szCs w:val="24"/>
        </w:rPr>
        <w:t>noventa</w:t>
      </w:r>
      <w:r w:rsidR="009A19B9">
        <w:rPr>
          <w:rFonts w:ascii="Times New Roman" w:eastAsia="Times New Roman" w:hAnsi="Times New Roman" w:cs="Times New Roman"/>
          <w:sz w:val="24"/>
          <w:szCs w:val="24"/>
        </w:rPr>
        <w:t>)</w:t>
      </w:r>
      <w:r w:rsidR="00EA5584" w:rsidRPr="00346EA6">
        <w:rPr>
          <w:rFonts w:ascii="Times New Roman" w:eastAsia="Times New Roman" w:hAnsi="Times New Roman" w:cs="Times New Roman"/>
          <w:sz w:val="24"/>
          <w:szCs w:val="24"/>
        </w:rPr>
        <w:t xml:space="preserve"> dias </w:t>
      </w:r>
      <w:r w:rsidR="00B507E1">
        <w:rPr>
          <w:rFonts w:ascii="Times New Roman" w:eastAsia="Times New Roman" w:hAnsi="Times New Roman" w:cs="Times New Roman"/>
          <w:sz w:val="24"/>
          <w:szCs w:val="24"/>
        </w:rPr>
        <w:t>corridos</w:t>
      </w:r>
      <w:r w:rsidR="00EA5584" w:rsidRPr="00346EA6">
        <w:rPr>
          <w:rFonts w:ascii="Times New Roman" w:eastAsia="Times New Roman" w:hAnsi="Times New Roman" w:cs="Times New Roman"/>
          <w:sz w:val="24"/>
          <w:szCs w:val="24"/>
        </w:rPr>
        <w:t xml:space="preserve"> após o recebimento, pela Contratada, do empenho </w:t>
      </w:r>
      <w:r>
        <w:rPr>
          <w:rFonts w:ascii="Times New Roman" w:eastAsia="Times New Roman" w:hAnsi="Times New Roman" w:cs="Times New Roman"/>
          <w:sz w:val="24"/>
          <w:szCs w:val="24"/>
        </w:rPr>
        <w:t>destes</w:t>
      </w:r>
      <w:r w:rsidR="00EA5584" w:rsidRPr="00346EA6">
        <w:rPr>
          <w:rFonts w:ascii="Times New Roman" w:eastAsia="Times New Roman" w:hAnsi="Times New Roman" w:cs="Times New Roman"/>
          <w:sz w:val="24"/>
          <w:szCs w:val="24"/>
        </w:rPr>
        <w:t>.</w:t>
      </w:r>
    </w:p>
    <w:p w14:paraId="01872365" w14:textId="77777777" w:rsidR="00C21C3E" w:rsidRPr="00424739" w:rsidRDefault="00C21C3E" w:rsidP="336B3D26">
      <w:pPr>
        <w:pStyle w:val="Ttulo2"/>
        <w:spacing w:after="120" w:line="360" w:lineRule="auto"/>
        <w:ind w:left="578" w:hanging="578"/>
        <w:rPr>
          <w:rFonts w:ascii="Times New Roman" w:eastAsia="Times New Roman" w:hAnsi="Times New Roman" w:cs="Times New Roman"/>
          <w:sz w:val="24"/>
          <w:szCs w:val="24"/>
        </w:rPr>
      </w:pPr>
      <w:bookmarkStart w:id="59" w:name="_Toc84424734"/>
      <w:r w:rsidRPr="18154B38">
        <w:rPr>
          <w:rFonts w:ascii="Times New Roman" w:eastAsia="Times New Roman" w:hAnsi="Times New Roman" w:cs="Times New Roman"/>
          <w:sz w:val="24"/>
          <w:szCs w:val="24"/>
        </w:rPr>
        <w:t xml:space="preserve">Adequação </w:t>
      </w:r>
      <w:r w:rsidR="007914E8" w:rsidRPr="18154B38">
        <w:rPr>
          <w:rFonts w:ascii="Times New Roman" w:eastAsia="Times New Roman" w:hAnsi="Times New Roman" w:cs="Times New Roman"/>
          <w:sz w:val="24"/>
          <w:szCs w:val="24"/>
        </w:rPr>
        <w:t>do Ambiente</w:t>
      </w:r>
      <w:r w:rsidRPr="18154B38">
        <w:rPr>
          <w:rFonts w:ascii="Times New Roman" w:eastAsia="Times New Roman" w:hAnsi="Times New Roman" w:cs="Times New Roman"/>
          <w:sz w:val="24"/>
          <w:szCs w:val="24"/>
        </w:rPr>
        <w:t xml:space="preserve"> (Art. 14, V</w:t>
      </w:r>
      <w:r w:rsidR="007914E8" w:rsidRPr="18154B38">
        <w:rPr>
          <w:rFonts w:ascii="Times New Roman" w:eastAsia="Times New Roman" w:hAnsi="Times New Roman" w:cs="Times New Roman"/>
          <w:sz w:val="24"/>
          <w:szCs w:val="24"/>
        </w:rPr>
        <w:t>, a, b, c, d, e, f</w:t>
      </w:r>
      <w:r w:rsidRPr="18154B38">
        <w:rPr>
          <w:rFonts w:ascii="Times New Roman" w:eastAsia="Times New Roman" w:hAnsi="Times New Roman" w:cs="Times New Roman"/>
          <w:sz w:val="24"/>
          <w:szCs w:val="24"/>
        </w:rPr>
        <w:t>)</w:t>
      </w:r>
      <w:bookmarkEnd w:id="58"/>
      <w:bookmarkEnd w:id="59"/>
    </w:p>
    <w:p w14:paraId="633D5924" w14:textId="2A86533D" w:rsidR="00CB5E0F" w:rsidRDefault="0C27D8FF" w:rsidP="0C27D8FF">
      <w:pPr>
        <w:spacing w:line="360" w:lineRule="auto"/>
        <w:jc w:val="both"/>
        <w:rPr>
          <w:rFonts w:ascii="Times New Roman" w:eastAsia="Times New Roman" w:hAnsi="Times New Roman" w:cs="Times New Roman"/>
          <w:sz w:val="24"/>
          <w:szCs w:val="24"/>
        </w:rPr>
      </w:pPr>
      <w:r w:rsidRPr="0C27D8FF">
        <w:rPr>
          <w:rFonts w:ascii="Times New Roman" w:eastAsia="Times New Roman" w:hAnsi="Times New Roman" w:cs="Times New Roman"/>
          <w:b/>
          <w:bCs/>
          <w:color w:val="000000" w:themeColor="text1"/>
          <w:sz w:val="24"/>
          <w:szCs w:val="24"/>
        </w:rPr>
        <w:t>Infraestrutura tecnológica</w:t>
      </w:r>
      <w:r w:rsidRPr="0C27D8FF">
        <w:rPr>
          <w:rFonts w:ascii="Times New Roman" w:eastAsia="Times New Roman" w:hAnsi="Times New Roman" w:cs="Times New Roman"/>
          <w:color w:val="000000" w:themeColor="text1"/>
          <w:sz w:val="24"/>
          <w:szCs w:val="24"/>
        </w:rPr>
        <w:t xml:space="preserve">: </w:t>
      </w:r>
      <w:r w:rsidRPr="0C27D8FF">
        <w:rPr>
          <w:rFonts w:ascii="Times New Roman" w:eastAsia="Times New Roman" w:hAnsi="Times New Roman" w:cs="Times New Roman"/>
          <w:sz w:val="24"/>
          <w:szCs w:val="24"/>
        </w:rPr>
        <w:t>Atualmente o TJMT já dispõe de equipamentos apropriados para</w:t>
      </w:r>
      <w:r w:rsidR="00B76599">
        <w:rPr>
          <w:rFonts w:ascii="Times New Roman" w:eastAsia="Times New Roman" w:hAnsi="Times New Roman" w:cs="Times New Roman"/>
          <w:sz w:val="24"/>
          <w:szCs w:val="24"/>
        </w:rPr>
        <w:t xml:space="preserve"> acondicionar os itens ora pretendidos, </w:t>
      </w:r>
      <w:r w:rsidR="00A650BF">
        <w:rPr>
          <w:rFonts w:ascii="Times New Roman" w:eastAsia="Times New Roman" w:hAnsi="Times New Roman" w:cs="Times New Roman"/>
          <w:sz w:val="24"/>
          <w:szCs w:val="24"/>
        </w:rPr>
        <w:t>uma vez que serão aproveitados espaços físicos nos racks já existentes dos Datacenters do Poder Judiciário de Mato Grosso.</w:t>
      </w:r>
      <w:r w:rsidRPr="0C27D8FF">
        <w:rPr>
          <w:rFonts w:ascii="Times New Roman" w:eastAsia="Times New Roman" w:hAnsi="Times New Roman" w:cs="Times New Roman"/>
          <w:sz w:val="24"/>
          <w:szCs w:val="24"/>
        </w:rPr>
        <w:t xml:space="preserve"> </w:t>
      </w:r>
    </w:p>
    <w:p w14:paraId="4391B3D6" w14:textId="77777777" w:rsidR="00CB5E0F" w:rsidRPr="00B24E54" w:rsidRDefault="336B3D26" w:rsidP="336B3D26">
      <w:pPr>
        <w:spacing w:line="360" w:lineRule="auto"/>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b/>
          <w:bCs/>
          <w:color w:val="000000" w:themeColor="text1"/>
          <w:sz w:val="24"/>
          <w:szCs w:val="24"/>
        </w:rPr>
        <w:t>Infraestrutura elétrica</w:t>
      </w:r>
      <w:r w:rsidRPr="336B3D26">
        <w:rPr>
          <w:rFonts w:ascii="Times New Roman" w:eastAsia="Times New Roman" w:hAnsi="Times New Roman" w:cs="Times New Roman"/>
          <w:color w:val="000000" w:themeColor="text1"/>
          <w:sz w:val="24"/>
          <w:szCs w:val="24"/>
        </w:rPr>
        <w:t>: A disponibilização de energia elétrica ficará por conta deste TJMT.</w:t>
      </w:r>
    </w:p>
    <w:p w14:paraId="47ACF8F3" w14:textId="14B9F96F" w:rsidR="00CB5E0F" w:rsidRPr="00B24E54" w:rsidRDefault="336B3D26" w:rsidP="4A9A6D2C">
      <w:pPr>
        <w:spacing w:line="360" w:lineRule="auto"/>
        <w:jc w:val="both"/>
        <w:rPr>
          <w:rFonts w:ascii="Times New Roman" w:eastAsia="Times New Roman" w:hAnsi="Times New Roman" w:cs="Times New Roman"/>
          <w:color w:val="000000" w:themeColor="text1"/>
          <w:sz w:val="24"/>
          <w:szCs w:val="24"/>
        </w:rPr>
      </w:pPr>
      <w:r w:rsidRPr="4A9A6D2C">
        <w:rPr>
          <w:rFonts w:ascii="Times New Roman" w:eastAsia="Times New Roman" w:hAnsi="Times New Roman" w:cs="Times New Roman"/>
          <w:b/>
          <w:bCs/>
          <w:color w:val="000000" w:themeColor="text1"/>
          <w:sz w:val="24"/>
          <w:szCs w:val="24"/>
        </w:rPr>
        <w:t>Logística de execução</w:t>
      </w:r>
      <w:r w:rsidRPr="4A9A6D2C">
        <w:rPr>
          <w:rFonts w:ascii="Times New Roman" w:eastAsia="Times New Roman" w:hAnsi="Times New Roman" w:cs="Times New Roman"/>
          <w:color w:val="000000" w:themeColor="text1"/>
          <w:sz w:val="24"/>
          <w:szCs w:val="24"/>
        </w:rPr>
        <w:t xml:space="preserve">: </w:t>
      </w:r>
      <w:r w:rsidR="006656A0" w:rsidRPr="4A9A6D2C">
        <w:rPr>
          <w:rFonts w:ascii="Times New Roman" w:eastAsia="Times New Roman" w:hAnsi="Times New Roman" w:cs="Times New Roman"/>
          <w:color w:val="000000" w:themeColor="text1"/>
          <w:sz w:val="24"/>
          <w:szCs w:val="24"/>
        </w:rPr>
        <w:t>A instalação dos novos equipamentos, assim como todo o serviço de suporte técnico será executado dentro dos Datacenters do Tribunal de Justiça de Mato Grosso e do Fórum da Ca</w:t>
      </w:r>
      <w:r w:rsidR="006656A0" w:rsidRPr="4A9A6D2C">
        <w:rPr>
          <w:rFonts w:ascii="Times New Roman" w:eastAsia="Times New Roman" w:hAnsi="Times New Roman" w:cs="Times New Roman"/>
          <w:sz w:val="24"/>
          <w:szCs w:val="24"/>
        </w:rPr>
        <w:t>pital</w:t>
      </w:r>
      <w:r w:rsidRPr="4A9A6D2C">
        <w:rPr>
          <w:rFonts w:ascii="Times New Roman" w:eastAsia="Times New Roman" w:hAnsi="Times New Roman" w:cs="Times New Roman"/>
          <w:sz w:val="24"/>
          <w:szCs w:val="24"/>
        </w:rPr>
        <w:t>.</w:t>
      </w:r>
      <w:r w:rsidR="3812FCF5" w:rsidRPr="4A9A6D2C">
        <w:rPr>
          <w:rFonts w:ascii="Times New Roman" w:eastAsia="Times New Roman" w:hAnsi="Times New Roman" w:cs="Times New Roman"/>
          <w:sz w:val="24"/>
          <w:szCs w:val="24"/>
        </w:rPr>
        <w:t xml:space="preserve"> </w:t>
      </w:r>
    </w:p>
    <w:p w14:paraId="51D764CF" w14:textId="2DF08DB2" w:rsidR="00CB5E0F" w:rsidRDefault="336B3D26" w:rsidP="336B3D26">
      <w:pPr>
        <w:spacing w:line="360" w:lineRule="auto"/>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b/>
          <w:bCs/>
          <w:color w:val="000000" w:themeColor="text1"/>
          <w:sz w:val="24"/>
          <w:szCs w:val="24"/>
        </w:rPr>
        <w:t>Espaço físico e mobiliário</w:t>
      </w:r>
      <w:r w:rsidRPr="336B3D26">
        <w:rPr>
          <w:rFonts w:ascii="Times New Roman" w:eastAsia="Times New Roman" w:hAnsi="Times New Roman" w:cs="Times New Roman"/>
          <w:color w:val="000000" w:themeColor="text1"/>
          <w:sz w:val="24"/>
          <w:szCs w:val="24"/>
        </w:rPr>
        <w:t xml:space="preserve">: A disponibilização de espaço físico e mobiliário para o serviço especializado ficará por conta deste TJMT. </w:t>
      </w:r>
    </w:p>
    <w:p w14:paraId="6713918A" w14:textId="42B37DF1" w:rsidR="004A4E31" w:rsidRDefault="336B3D26" w:rsidP="336B3D26">
      <w:pPr>
        <w:spacing w:line="360" w:lineRule="auto"/>
        <w:jc w:val="both"/>
        <w:rPr>
          <w:rFonts w:ascii="Times New Roman" w:eastAsia="Times New Roman" w:hAnsi="Times New Roman" w:cs="Times New Roman"/>
          <w:color w:val="000000" w:themeColor="text1"/>
          <w:sz w:val="24"/>
          <w:szCs w:val="24"/>
        </w:rPr>
      </w:pPr>
      <w:r w:rsidRPr="18154B38">
        <w:rPr>
          <w:rFonts w:ascii="Times New Roman" w:eastAsia="Times New Roman" w:hAnsi="Times New Roman" w:cs="Times New Roman"/>
          <w:b/>
          <w:bCs/>
          <w:color w:val="000000" w:themeColor="text1"/>
          <w:sz w:val="24"/>
          <w:szCs w:val="24"/>
        </w:rPr>
        <w:t>Impacto Ambiental</w:t>
      </w:r>
      <w:r w:rsidRPr="18154B38">
        <w:rPr>
          <w:rFonts w:ascii="Times New Roman" w:eastAsia="Times New Roman" w:hAnsi="Times New Roman" w:cs="Times New Roman"/>
          <w:color w:val="000000" w:themeColor="text1"/>
          <w:sz w:val="24"/>
          <w:szCs w:val="24"/>
        </w:rPr>
        <w:t>: Não haverá impacto ambiental na implantação da solução objeto deste Estudo Preliminar.</w:t>
      </w:r>
      <w:r w:rsidR="004A4E31" w:rsidRPr="18154B38">
        <w:rPr>
          <w:rFonts w:ascii="Times New Roman" w:eastAsia="Times New Roman" w:hAnsi="Times New Roman" w:cs="Times New Roman"/>
          <w:color w:val="000000" w:themeColor="text1"/>
          <w:sz w:val="24"/>
          <w:szCs w:val="24"/>
        </w:rPr>
        <w:t xml:space="preserve"> </w:t>
      </w:r>
    </w:p>
    <w:p w14:paraId="0187236D" w14:textId="2DB0902C" w:rsidR="0012387B" w:rsidRPr="00F711C3" w:rsidRDefault="0012387B" w:rsidP="336B3D26">
      <w:pPr>
        <w:pStyle w:val="Ttulo2"/>
        <w:spacing w:after="120" w:line="360" w:lineRule="auto"/>
        <w:ind w:left="578" w:hanging="578"/>
        <w:rPr>
          <w:rFonts w:ascii="Times New Roman" w:eastAsia="Times New Roman" w:hAnsi="Times New Roman" w:cs="Times New Roman"/>
          <w:sz w:val="24"/>
          <w:szCs w:val="24"/>
        </w:rPr>
      </w:pPr>
      <w:bookmarkStart w:id="60" w:name="_Toc23948109"/>
      <w:bookmarkStart w:id="61" w:name="_Toc84424735"/>
      <w:r w:rsidRPr="18154B38">
        <w:rPr>
          <w:rFonts w:ascii="Times New Roman" w:eastAsia="Times New Roman" w:hAnsi="Times New Roman" w:cs="Times New Roman"/>
          <w:sz w:val="24"/>
          <w:szCs w:val="24"/>
        </w:rPr>
        <w:lastRenderedPageBreak/>
        <w:t>Orçamento Estimado (Art. 14, II, g)</w:t>
      </w:r>
      <w:bookmarkEnd w:id="60"/>
      <w:bookmarkEnd w:id="61"/>
    </w:p>
    <w:p w14:paraId="0A4966AA" w14:textId="492BA307" w:rsidR="008548C9" w:rsidRPr="008548C9" w:rsidRDefault="336B3D26" w:rsidP="336B3D26">
      <w:pPr>
        <w:spacing w:line="360" w:lineRule="auto"/>
        <w:ind w:firstLine="567"/>
        <w:jc w:val="both"/>
        <w:rPr>
          <w:rFonts w:ascii="Times New Roman" w:eastAsia="Times New Roman" w:hAnsi="Times New Roman" w:cs="Times New Roman"/>
          <w:sz w:val="24"/>
          <w:szCs w:val="24"/>
        </w:rPr>
      </w:pPr>
      <w:r w:rsidRPr="1D5B0D50">
        <w:rPr>
          <w:rFonts w:ascii="Times New Roman" w:eastAsia="Times New Roman" w:hAnsi="Times New Roman" w:cs="Times New Roman"/>
          <w:sz w:val="24"/>
          <w:szCs w:val="24"/>
        </w:rPr>
        <w:t xml:space="preserve">O valor estimado para a aquisição da solução objeto deste Estudo Preliminar é de </w:t>
      </w:r>
      <w:r w:rsidRPr="005761FC">
        <w:rPr>
          <w:rFonts w:ascii="Times New Roman" w:eastAsia="Times New Roman" w:hAnsi="Times New Roman" w:cs="Times New Roman"/>
          <w:b/>
          <w:bCs/>
          <w:sz w:val="24"/>
          <w:szCs w:val="24"/>
        </w:rPr>
        <w:t xml:space="preserve">R$ </w:t>
      </w:r>
      <w:r w:rsidR="005761FC" w:rsidRPr="005761FC">
        <w:rPr>
          <w:rFonts w:ascii="Times New Roman" w:eastAsia="Times New Roman" w:hAnsi="Times New Roman" w:cs="Times New Roman"/>
          <w:b/>
          <w:bCs/>
          <w:sz w:val="24"/>
          <w:szCs w:val="24"/>
        </w:rPr>
        <w:t>44.764.527,80</w:t>
      </w:r>
      <w:r w:rsidRPr="005761FC">
        <w:rPr>
          <w:rFonts w:ascii="Times New Roman" w:eastAsia="Times New Roman" w:hAnsi="Times New Roman" w:cs="Times New Roman"/>
          <w:b/>
          <w:bCs/>
          <w:sz w:val="24"/>
          <w:szCs w:val="24"/>
        </w:rPr>
        <w:t xml:space="preserve"> (</w:t>
      </w:r>
      <w:r w:rsidR="005761FC">
        <w:rPr>
          <w:rFonts w:ascii="Times New Roman" w:eastAsia="Times New Roman" w:hAnsi="Times New Roman" w:cs="Times New Roman"/>
          <w:b/>
          <w:bCs/>
          <w:sz w:val="24"/>
          <w:szCs w:val="24"/>
        </w:rPr>
        <w:t>q</w:t>
      </w:r>
      <w:r w:rsidR="005761FC" w:rsidRPr="005761FC">
        <w:rPr>
          <w:rFonts w:ascii="Times New Roman" w:eastAsia="Times New Roman" w:hAnsi="Times New Roman" w:cs="Times New Roman"/>
          <w:b/>
          <w:bCs/>
          <w:sz w:val="24"/>
          <w:szCs w:val="24"/>
        </w:rPr>
        <w:t>uarenta e quatro milhões, setecentos e sessenta e quatro mil, quinhentos e vinte e sete reais e oitenta centavos</w:t>
      </w:r>
      <w:r w:rsidRPr="005761FC">
        <w:rPr>
          <w:rFonts w:ascii="Times New Roman" w:eastAsia="Times New Roman" w:hAnsi="Times New Roman" w:cs="Times New Roman"/>
          <w:b/>
          <w:bCs/>
          <w:sz w:val="24"/>
          <w:szCs w:val="24"/>
        </w:rPr>
        <w:t>),</w:t>
      </w:r>
      <w:r w:rsidRPr="1D5B0D50">
        <w:rPr>
          <w:rFonts w:ascii="Times New Roman" w:eastAsia="Times New Roman" w:hAnsi="Times New Roman" w:cs="Times New Roman"/>
          <w:b/>
          <w:bCs/>
          <w:sz w:val="24"/>
          <w:szCs w:val="24"/>
        </w:rPr>
        <w:t xml:space="preserve"> </w:t>
      </w:r>
      <w:r w:rsidRPr="1D5B0D50">
        <w:rPr>
          <w:rFonts w:ascii="Times New Roman" w:eastAsia="Times New Roman" w:hAnsi="Times New Roman" w:cs="Times New Roman"/>
          <w:sz w:val="24"/>
          <w:szCs w:val="24"/>
        </w:rPr>
        <w:t xml:space="preserve">conforme cálculos constantes do tópico 1.11.  </w:t>
      </w:r>
    </w:p>
    <w:p w14:paraId="0187236F" w14:textId="77777777" w:rsidR="00C95418" w:rsidRPr="00F711C3" w:rsidRDefault="00C95418" w:rsidP="336B3D26">
      <w:pPr>
        <w:pStyle w:val="Ttulo1"/>
        <w:spacing w:line="360" w:lineRule="auto"/>
        <w:rPr>
          <w:rFonts w:ascii="Times New Roman" w:eastAsia="Times New Roman" w:hAnsi="Times New Roman" w:cs="Times New Roman"/>
        </w:rPr>
      </w:pPr>
      <w:bookmarkStart w:id="62" w:name="_Toc333336018"/>
      <w:bookmarkStart w:id="63" w:name="_Toc23948110"/>
      <w:bookmarkStart w:id="64" w:name="_Toc84424736"/>
      <w:r w:rsidRPr="00F711C3">
        <w:rPr>
          <w:rFonts w:ascii="Times New Roman" w:eastAsia="Times New Roman" w:hAnsi="Times New Roman" w:cs="Times New Roman"/>
        </w:rPr>
        <w:t>S</w:t>
      </w:r>
      <w:r w:rsidR="005E7D21" w:rsidRPr="00F711C3">
        <w:rPr>
          <w:rFonts w:ascii="Times New Roman" w:eastAsia="Times New Roman" w:hAnsi="Times New Roman" w:cs="Times New Roman"/>
        </w:rPr>
        <w:t>USTENTAÇÃO DO CONTRATO</w:t>
      </w:r>
      <w:bookmarkEnd w:id="62"/>
      <w:r w:rsidRPr="00F711C3">
        <w:rPr>
          <w:rFonts w:ascii="Times New Roman" w:eastAsia="Times New Roman" w:hAnsi="Times New Roman" w:cs="Times New Roman"/>
        </w:rPr>
        <w:t xml:space="preserve"> </w:t>
      </w:r>
      <w:r w:rsidR="0043336D" w:rsidRPr="00F711C3">
        <w:rPr>
          <w:rFonts w:ascii="Times New Roman" w:eastAsia="Times New Roman" w:hAnsi="Times New Roman" w:cs="Times New Roman"/>
        </w:rPr>
        <w:t>(Art.</w:t>
      </w:r>
      <w:r w:rsidR="009256BE" w:rsidRPr="00F711C3">
        <w:rPr>
          <w:rFonts w:ascii="Times New Roman" w:eastAsia="Times New Roman" w:hAnsi="Times New Roman" w:cs="Times New Roman"/>
        </w:rPr>
        <w:t xml:space="preserve"> </w:t>
      </w:r>
      <w:r w:rsidR="0043336D" w:rsidRPr="00F711C3">
        <w:rPr>
          <w:rFonts w:ascii="Times New Roman" w:eastAsia="Times New Roman" w:hAnsi="Times New Roman" w:cs="Times New Roman"/>
        </w:rPr>
        <w:t>15)</w:t>
      </w:r>
      <w:bookmarkEnd w:id="63"/>
      <w:bookmarkEnd w:id="64"/>
    </w:p>
    <w:p w14:paraId="01872376" w14:textId="77777777" w:rsidR="00C95418" w:rsidRPr="00F711C3" w:rsidRDefault="00C95418" w:rsidP="336B3D26">
      <w:pPr>
        <w:pStyle w:val="Ttulo2"/>
        <w:spacing w:after="120" w:line="360" w:lineRule="auto"/>
        <w:ind w:left="578" w:hanging="578"/>
        <w:rPr>
          <w:rFonts w:ascii="Times New Roman" w:eastAsia="Times New Roman" w:hAnsi="Times New Roman" w:cs="Times New Roman"/>
        </w:rPr>
      </w:pPr>
      <w:bookmarkStart w:id="65" w:name="_Toc333336019"/>
      <w:bookmarkStart w:id="66" w:name="_Toc23948112"/>
      <w:bookmarkStart w:id="67" w:name="_Toc84424737"/>
      <w:r w:rsidRPr="00F711C3">
        <w:rPr>
          <w:rFonts w:ascii="Times New Roman" w:eastAsia="Times New Roman" w:hAnsi="Times New Roman" w:cs="Times New Roman"/>
        </w:rPr>
        <w:t>Recursos Materiais e Humanos</w:t>
      </w:r>
      <w:bookmarkEnd w:id="65"/>
      <w:r w:rsidR="00EF7B3E" w:rsidRPr="00F711C3">
        <w:rPr>
          <w:rFonts w:ascii="Times New Roman" w:eastAsia="Times New Roman" w:hAnsi="Times New Roman" w:cs="Times New Roman"/>
        </w:rPr>
        <w:t xml:space="preserve"> (Art. 15, I)</w:t>
      </w:r>
      <w:bookmarkEnd w:id="66"/>
      <w:bookmarkEnd w:id="67"/>
    </w:p>
    <w:p w14:paraId="01872377" w14:textId="3A03AFD7" w:rsidR="009126E3"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b/>
          <w:bCs/>
          <w:sz w:val="24"/>
          <w:szCs w:val="24"/>
        </w:rPr>
        <w:t>Recursos materiais:</w:t>
      </w:r>
      <w:r w:rsidRPr="336B3D26">
        <w:rPr>
          <w:rFonts w:ascii="Times New Roman" w:eastAsia="Times New Roman" w:hAnsi="Times New Roman" w:cs="Times New Roman"/>
          <w:sz w:val="24"/>
          <w:szCs w:val="24"/>
        </w:rPr>
        <w:t xml:space="preserve"> Todos os recursos materiais necessários para a execução dos serviços deverão ser fornecidos pela empresa, sem necessidade de aquisição de nenhum objeto ou suprimento adicional por parte deste PJMT. </w:t>
      </w:r>
    </w:p>
    <w:p w14:paraId="322E61A1" w14:textId="0853A87A" w:rsidR="00CB5E0F" w:rsidRDefault="336B3D26" w:rsidP="336B3D26">
      <w:pPr>
        <w:spacing w:line="360" w:lineRule="auto"/>
        <w:ind w:firstLine="1134"/>
        <w:jc w:val="both"/>
        <w:rPr>
          <w:rFonts w:ascii="Times New Roman" w:eastAsia="Times New Roman" w:hAnsi="Times New Roman" w:cs="Times New Roman"/>
          <w:color w:val="000000" w:themeColor="text1"/>
          <w:sz w:val="24"/>
          <w:szCs w:val="24"/>
        </w:rPr>
      </w:pPr>
      <w:r w:rsidRPr="4A9A6D2C">
        <w:rPr>
          <w:rFonts w:ascii="Times New Roman" w:eastAsia="Times New Roman" w:hAnsi="Times New Roman" w:cs="Times New Roman"/>
          <w:b/>
          <w:bCs/>
          <w:color w:val="000000" w:themeColor="text1"/>
          <w:sz w:val="24"/>
          <w:szCs w:val="24"/>
        </w:rPr>
        <w:t>Recursos humanos:</w:t>
      </w:r>
      <w:r w:rsidRPr="4A9A6D2C">
        <w:rPr>
          <w:rFonts w:ascii="Times New Roman" w:eastAsia="Times New Roman" w:hAnsi="Times New Roman" w:cs="Times New Roman"/>
          <w:color w:val="000000" w:themeColor="text1"/>
          <w:sz w:val="24"/>
          <w:szCs w:val="24"/>
        </w:rPr>
        <w:t xml:space="preserve"> </w:t>
      </w:r>
      <w:r w:rsidR="00B7162E" w:rsidRPr="4A9A6D2C">
        <w:rPr>
          <w:rFonts w:ascii="Times New Roman" w:eastAsia="Times New Roman" w:hAnsi="Times New Roman" w:cs="Times New Roman"/>
          <w:color w:val="000000" w:themeColor="text1"/>
          <w:sz w:val="24"/>
          <w:szCs w:val="24"/>
        </w:rPr>
        <w:t xml:space="preserve">A </w:t>
      </w:r>
      <w:r w:rsidR="4A5F74B7" w:rsidRPr="4A9A6D2C">
        <w:rPr>
          <w:rFonts w:ascii="Times New Roman" w:eastAsia="Times New Roman" w:hAnsi="Times New Roman" w:cs="Times New Roman"/>
          <w:color w:val="000000" w:themeColor="text1"/>
          <w:sz w:val="24"/>
          <w:szCs w:val="24"/>
        </w:rPr>
        <w:t xml:space="preserve">entrega de equipamentos e </w:t>
      </w:r>
      <w:r w:rsidR="00B7162E" w:rsidRPr="4A9A6D2C">
        <w:rPr>
          <w:rFonts w:ascii="Times New Roman" w:eastAsia="Times New Roman" w:hAnsi="Times New Roman" w:cs="Times New Roman"/>
          <w:color w:val="000000" w:themeColor="text1"/>
          <w:sz w:val="24"/>
          <w:szCs w:val="24"/>
        </w:rPr>
        <w:t>execução dos serviços</w:t>
      </w:r>
      <w:r w:rsidRPr="4A9A6D2C">
        <w:rPr>
          <w:rFonts w:ascii="Times New Roman" w:eastAsia="Times New Roman" w:hAnsi="Times New Roman" w:cs="Times New Roman"/>
          <w:color w:val="000000" w:themeColor="text1"/>
          <w:sz w:val="24"/>
          <w:szCs w:val="24"/>
        </w:rPr>
        <w:t xml:space="preserve"> a serem prestados</w:t>
      </w:r>
      <w:r w:rsidR="00B7162E" w:rsidRPr="4A9A6D2C">
        <w:rPr>
          <w:rFonts w:ascii="Times New Roman" w:eastAsia="Times New Roman" w:hAnsi="Times New Roman" w:cs="Times New Roman"/>
          <w:color w:val="000000" w:themeColor="text1"/>
          <w:sz w:val="24"/>
          <w:szCs w:val="24"/>
        </w:rPr>
        <w:t xml:space="preserve"> nesta contratação</w:t>
      </w:r>
      <w:r w:rsidRPr="4A9A6D2C">
        <w:rPr>
          <w:rFonts w:ascii="Times New Roman" w:eastAsia="Times New Roman" w:hAnsi="Times New Roman" w:cs="Times New Roman"/>
          <w:color w:val="000000" w:themeColor="text1"/>
          <w:sz w:val="24"/>
          <w:szCs w:val="24"/>
        </w:rPr>
        <w:t xml:space="preserve"> presu</w:t>
      </w:r>
      <w:r w:rsidRPr="4A9A6D2C">
        <w:rPr>
          <w:rFonts w:ascii="Times New Roman" w:eastAsia="Times New Roman" w:hAnsi="Times New Roman" w:cs="Times New Roman"/>
          <w:sz w:val="24"/>
          <w:szCs w:val="24"/>
        </w:rPr>
        <w:t>me</w:t>
      </w:r>
      <w:r w:rsidRPr="4A9A6D2C">
        <w:rPr>
          <w:rFonts w:ascii="Times New Roman" w:eastAsia="Times New Roman" w:hAnsi="Times New Roman" w:cs="Times New Roman"/>
          <w:color w:val="000000" w:themeColor="text1"/>
          <w:sz w:val="24"/>
          <w:szCs w:val="24"/>
        </w:rPr>
        <w:t xml:space="preserve">, além do acompanhamento de sua conformidade legal pelo Fiscal Técnico do Contrato, também dos demais profissionais da </w:t>
      </w:r>
      <w:r w:rsidR="5E7D1DC3" w:rsidRPr="4A9A6D2C">
        <w:rPr>
          <w:rFonts w:ascii="Times New Roman" w:eastAsia="Times New Roman" w:hAnsi="Times New Roman" w:cs="Times New Roman"/>
          <w:color w:val="000000" w:themeColor="text1"/>
          <w:sz w:val="24"/>
          <w:szCs w:val="24"/>
        </w:rPr>
        <w:t>D</w:t>
      </w:r>
      <w:r w:rsidRPr="4A9A6D2C">
        <w:rPr>
          <w:rFonts w:ascii="Times New Roman" w:eastAsia="Times New Roman" w:hAnsi="Times New Roman" w:cs="Times New Roman"/>
          <w:color w:val="000000" w:themeColor="text1"/>
          <w:sz w:val="24"/>
          <w:szCs w:val="24"/>
        </w:rPr>
        <w:t>iretoria de Conectividade, da Coordenadoria de Tecnologia da Informação.</w:t>
      </w:r>
      <w:r w:rsidRPr="4A9A6D2C">
        <w:rPr>
          <w:rFonts w:ascii="Times New Roman" w:eastAsia="Times New Roman" w:hAnsi="Times New Roman" w:cs="Times New Roman"/>
          <w:color w:val="FF0000"/>
          <w:sz w:val="24"/>
          <w:szCs w:val="24"/>
        </w:rPr>
        <w:t xml:space="preserve"> </w:t>
      </w:r>
    </w:p>
    <w:p w14:paraId="69D3681D" w14:textId="6F0A9F8D" w:rsidR="00765F2E" w:rsidRPr="00F711C3" w:rsidRDefault="00765F2E" w:rsidP="336B3D26">
      <w:pPr>
        <w:pStyle w:val="Ttulo2"/>
        <w:spacing w:after="120" w:line="360" w:lineRule="auto"/>
        <w:ind w:left="578" w:hanging="578"/>
        <w:rPr>
          <w:rFonts w:ascii="Times New Roman" w:eastAsia="Times New Roman" w:hAnsi="Times New Roman" w:cs="Times New Roman"/>
        </w:rPr>
      </w:pPr>
      <w:bookmarkStart w:id="68" w:name="_Toc23948111"/>
      <w:bookmarkStart w:id="69" w:name="_Toc84424738"/>
      <w:r w:rsidRPr="00F711C3">
        <w:rPr>
          <w:rFonts w:ascii="Times New Roman" w:eastAsia="Times New Roman" w:hAnsi="Times New Roman" w:cs="Times New Roman"/>
        </w:rPr>
        <w:t>Qualificação técnica d</w:t>
      </w:r>
      <w:r w:rsidR="002373DC">
        <w:rPr>
          <w:rFonts w:ascii="Times New Roman" w:eastAsia="Times New Roman" w:hAnsi="Times New Roman" w:cs="Times New Roman"/>
        </w:rPr>
        <w:t>a Empresa e d</w:t>
      </w:r>
      <w:r w:rsidRPr="00F711C3">
        <w:rPr>
          <w:rFonts w:ascii="Times New Roman" w:eastAsia="Times New Roman" w:hAnsi="Times New Roman" w:cs="Times New Roman"/>
        </w:rPr>
        <w:t>os Profissionais (Art. 18, §3º, III, a, 10)</w:t>
      </w:r>
      <w:bookmarkEnd w:id="68"/>
      <w:bookmarkEnd w:id="69"/>
    </w:p>
    <w:p w14:paraId="1F2105A9" w14:textId="1F5C9D93" w:rsidR="002537FC" w:rsidRPr="00EB03B0" w:rsidRDefault="002537FC" w:rsidP="00CA7FA5">
      <w:pPr>
        <w:spacing w:line="360" w:lineRule="auto"/>
        <w:ind w:firstLine="1134"/>
        <w:jc w:val="both"/>
        <w:rPr>
          <w:rFonts w:ascii="Times New Roman" w:eastAsia="Times New Roman" w:hAnsi="Times New Roman" w:cs="Times New Roman"/>
          <w:sz w:val="24"/>
          <w:szCs w:val="24"/>
        </w:rPr>
      </w:pPr>
      <w:r w:rsidRPr="00EB03B0">
        <w:rPr>
          <w:rFonts w:ascii="Times New Roman" w:eastAsia="Times New Roman" w:hAnsi="Times New Roman" w:cs="Times New Roman"/>
          <w:sz w:val="24"/>
          <w:szCs w:val="24"/>
        </w:rPr>
        <w:t>Para atendimento aos itens 1, 2, 4, 6, 8, 10, 11, 13, 14, 16, 17, 19, 20, 24, 25, 30 e 31 (garantia e suporte técnico, instalação e configuração dos equipamentos que compõe a solução de processamento de dados), a CONTRATADA deverá possuir, pelo menos, um dos seguintes níveis de parceria com a fabricante Cisco:</w:t>
      </w:r>
    </w:p>
    <w:p w14:paraId="3A05C540" w14:textId="77777777" w:rsidR="002537FC" w:rsidRPr="00EB03B0" w:rsidRDefault="002537FC" w:rsidP="002537FC">
      <w:pPr>
        <w:pStyle w:val="PargrafodaLista"/>
        <w:numPr>
          <w:ilvl w:val="0"/>
          <w:numId w:val="61"/>
        </w:numPr>
        <w:spacing w:line="360" w:lineRule="auto"/>
        <w:rPr>
          <w:rFonts w:ascii="Times New Roman" w:eastAsia="Times New Roman" w:hAnsi="Times New Roman" w:cs="Times New Roman"/>
          <w:sz w:val="24"/>
          <w:szCs w:val="24"/>
        </w:rPr>
      </w:pPr>
      <w:r w:rsidRPr="00EB03B0">
        <w:rPr>
          <w:rFonts w:ascii="Times New Roman" w:eastAsia="Times New Roman" w:hAnsi="Times New Roman" w:cs="Times New Roman"/>
          <w:sz w:val="24"/>
          <w:szCs w:val="24"/>
        </w:rPr>
        <w:t>Networking Specialization;</w:t>
      </w:r>
    </w:p>
    <w:p w14:paraId="0A6CFDF9" w14:textId="77777777" w:rsidR="002537FC" w:rsidRPr="00EB03B0" w:rsidRDefault="002537FC" w:rsidP="002537FC">
      <w:pPr>
        <w:pStyle w:val="PargrafodaLista"/>
        <w:numPr>
          <w:ilvl w:val="0"/>
          <w:numId w:val="61"/>
        </w:numPr>
        <w:spacing w:line="360" w:lineRule="auto"/>
        <w:rPr>
          <w:rFonts w:ascii="Times New Roman" w:eastAsia="Times New Roman" w:hAnsi="Times New Roman" w:cs="Times New Roman"/>
          <w:sz w:val="24"/>
          <w:szCs w:val="24"/>
        </w:rPr>
      </w:pPr>
      <w:r w:rsidRPr="00EB03B0">
        <w:rPr>
          <w:rFonts w:ascii="Times New Roman" w:eastAsia="Times New Roman" w:hAnsi="Times New Roman" w:cs="Times New Roman"/>
          <w:sz w:val="24"/>
          <w:szCs w:val="24"/>
        </w:rPr>
        <w:t>Data Center Specialization;</w:t>
      </w:r>
    </w:p>
    <w:p w14:paraId="3F15DD47" w14:textId="46796871" w:rsidR="002537FC" w:rsidRPr="00EB03B0" w:rsidRDefault="002537FC" w:rsidP="002537FC">
      <w:pPr>
        <w:pStyle w:val="PargrafodaLista"/>
        <w:numPr>
          <w:ilvl w:val="0"/>
          <w:numId w:val="61"/>
        </w:numPr>
        <w:spacing w:line="360" w:lineRule="auto"/>
        <w:rPr>
          <w:rFonts w:ascii="Times New Roman" w:eastAsia="Times New Roman" w:hAnsi="Times New Roman" w:cs="Times New Roman"/>
          <w:sz w:val="24"/>
          <w:szCs w:val="24"/>
        </w:rPr>
      </w:pPr>
      <w:r w:rsidRPr="00EB03B0">
        <w:rPr>
          <w:rFonts w:ascii="Times New Roman" w:eastAsia="Times New Roman" w:hAnsi="Times New Roman" w:cs="Times New Roman"/>
          <w:sz w:val="24"/>
          <w:szCs w:val="24"/>
        </w:rPr>
        <w:t>Cisco Hyperflex Specialization.</w:t>
      </w:r>
    </w:p>
    <w:p w14:paraId="08FBFF2F" w14:textId="0E12806A" w:rsidR="002537FC" w:rsidRPr="00EB03B0" w:rsidRDefault="002537FC" w:rsidP="002537FC">
      <w:pPr>
        <w:spacing w:line="360" w:lineRule="auto"/>
        <w:ind w:firstLine="1134"/>
        <w:jc w:val="both"/>
        <w:rPr>
          <w:rFonts w:ascii="Times New Roman" w:eastAsia="Times New Roman" w:hAnsi="Times New Roman" w:cs="Times New Roman"/>
          <w:sz w:val="24"/>
          <w:szCs w:val="24"/>
        </w:rPr>
      </w:pPr>
      <w:r w:rsidRPr="00EB03B0">
        <w:rPr>
          <w:rFonts w:ascii="Times New Roman" w:eastAsia="Times New Roman" w:hAnsi="Times New Roman" w:cs="Times New Roman"/>
          <w:sz w:val="24"/>
          <w:szCs w:val="24"/>
        </w:rPr>
        <w:t>Os níveis de parceria elencados acima validam a qualificação técnica das licitantes, de acordo com o entendimento da fabricante Cisco, na operacionalização / gerenciamento de soluções de networking, Data Center e Hyperflex, tecnologias estas que compõe o objeto a ser contratado pelo PJMT neste certame.</w:t>
      </w:r>
    </w:p>
    <w:p w14:paraId="6B1B36CF" w14:textId="29E19612" w:rsidR="002537FC" w:rsidRPr="00EB03B0" w:rsidRDefault="002537FC" w:rsidP="002537FC">
      <w:pPr>
        <w:spacing w:line="360" w:lineRule="auto"/>
        <w:ind w:firstLine="1134"/>
        <w:jc w:val="both"/>
        <w:rPr>
          <w:rFonts w:ascii="Times New Roman" w:eastAsia="Times New Roman" w:hAnsi="Times New Roman" w:cs="Times New Roman"/>
          <w:sz w:val="24"/>
          <w:szCs w:val="24"/>
        </w:rPr>
      </w:pPr>
      <w:r w:rsidRPr="00EB03B0">
        <w:rPr>
          <w:rFonts w:ascii="Times New Roman" w:eastAsia="Times New Roman" w:hAnsi="Times New Roman" w:cs="Times New Roman"/>
          <w:sz w:val="24"/>
          <w:szCs w:val="24"/>
        </w:rPr>
        <w:lastRenderedPageBreak/>
        <w:t>Será aceito, em substituição à declaração de parceria com a Fabricante CISCO, a comprovação por listagem oficial em site da fabricante atualizada no momento desta apresentação</w:t>
      </w:r>
    </w:p>
    <w:p w14:paraId="1AA84DC1" w14:textId="58C5291B" w:rsidR="00CA7FA5" w:rsidRPr="00EB03B0" w:rsidRDefault="002537FC" w:rsidP="00CA7FA5">
      <w:pPr>
        <w:spacing w:line="360" w:lineRule="auto"/>
        <w:ind w:firstLine="1134"/>
        <w:jc w:val="both"/>
        <w:rPr>
          <w:rFonts w:ascii="Times New Roman" w:eastAsia="Times New Roman" w:hAnsi="Times New Roman" w:cs="Times New Roman"/>
          <w:sz w:val="24"/>
          <w:szCs w:val="24"/>
        </w:rPr>
      </w:pPr>
      <w:r w:rsidRPr="00EB03B0">
        <w:rPr>
          <w:rFonts w:ascii="Times New Roman" w:eastAsia="Times New Roman" w:hAnsi="Times New Roman" w:cs="Times New Roman"/>
          <w:sz w:val="24"/>
          <w:szCs w:val="24"/>
        </w:rPr>
        <w:t>Ainda para os mesmos itens do objeto listados acima, a CONTRATADA deverá disponibilizar no mínimo 1 (um) profissional com certificação CCNP Data Center emitida pelo fabricante CISCO válida</w:t>
      </w:r>
      <w:r w:rsidR="09933DF8" w:rsidRPr="00EB03B0">
        <w:rPr>
          <w:rFonts w:ascii="Times New Roman" w:eastAsia="Times New Roman" w:hAnsi="Times New Roman" w:cs="Times New Roman"/>
          <w:sz w:val="24"/>
          <w:szCs w:val="24"/>
        </w:rPr>
        <w:t>,</w:t>
      </w:r>
      <w:r w:rsidRPr="00EB03B0">
        <w:rPr>
          <w:rFonts w:ascii="Times New Roman" w:eastAsia="Times New Roman" w:hAnsi="Times New Roman" w:cs="Times New Roman"/>
          <w:sz w:val="24"/>
          <w:szCs w:val="24"/>
        </w:rPr>
        <w:t xml:space="preserve"> e 1 (um) profissional com a certificação Cisco Hyperflex for Systems Engineers (CHXSE) emitida pelo fabricante CISCO válido, sem custos adicionais para o CONTRATANTE, durante o período de execução contratual</w:t>
      </w:r>
      <w:r w:rsidR="48B039A9" w:rsidRPr="00EB03B0">
        <w:rPr>
          <w:rFonts w:ascii="Times New Roman" w:eastAsia="Times New Roman" w:hAnsi="Times New Roman" w:cs="Times New Roman"/>
          <w:sz w:val="24"/>
          <w:szCs w:val="24"/>
        </w:rPr>
        <w:t>.</w:t>
      </w:r>
    </w:p>
    <w:p w14:paraId="15354C29" w14:textId="7A2D5A49" w:rsidR="00057D91" w:rsidRPr="00EB03B0" w:rsidRDefault="00057D91" w:rsidP="00CA7FA5">
      <w:pPr>
        <w:spacing w:line="360" w:lineRule="auto"/>
        <w:ind w:firstLine="1134"/>
        <w:jc w:val="both"/>
        <w:rPr>
          <w:rFonts w:ascii="Times New Roman" w:eastAsia="Times New Roman" w:hAnsi="Times New Roman" w:cs="Times New Roman"/>
          <w:sz w:val="24"/>
          <w:szCs w:val="24"/>
        </w:rPr>
      </w:pPr>
      <w:r w:rsidRPr="00EB03B0">
        <w:rPr>
          <w:rFonts w:ascii="Times New Roman" w:eastAsia="Times New Roman" w:hAnsi="Times New Roman" w:cs="Times New Roman"/>
          <w:sz w:val="24"/>
          <w:szCs w:val="24"/>
        </w:rPr>
        <w:t xml:space="preserve">As certificações acima atestam a capacidade </w:t>
      </w:r>
      <w:r w:rsidR="00997153" w:rsidRPr="00EB03B0">
        <w:rPr>
          <w:rFonts w:ascii="Times New Roman" w:eastAsia="Times New Roman" w:hAnsi="Times New Roman" w:cs="Times New Roman"/>
          <w:sz w:val="24"/>
          <w:szCs w:val="24"/>
        </w:rPr>
        <w:t xml:space="preserve">técnica </w:t>
      </w:r>
      <w:r w:rsidRPr="00EB03B0">
        <w:rPr>
          <w:rFonts w:ascii="Times New Roman" w:eastAsia="Times New Roman" w:hAnsi="Times New Roman" w:cs="Times New Roman"/>
          <w:sz w:val="24"/>
          <w:szCs w:val="24"/>
        </w:rPr>
        <w:t xml:space="preserve">dos profissionais </w:t>
      </w:r>
      <w:r w:rsidR="00997153" w:rsidRPr="00EB03B0">
        <w:rPr>
          <w:rFonts w:ascii="Times New Roman" w:eastAsia="Times New Roman" w:hAnsi="Times New Roman" w:cs="Times New Roman"/>
          <w:sz w:val="24"/>
          <w:szCs w:val="24"/>
        </w:rPr>
        <w:t>que irão</w:t>
      </w:r>
      <w:r w:rsidRPr="00EB03B0">
        <w:rPr>
          <w:rFonts w:ascii="Times New Roman" w:eastAsia="Times New Roman" w:hAnsi="Times New Roman" w:cs="Times New Roman"/>
          <w:sz w:val="24"/>
          <w:szCs w:val="24"/>
        </w:rPr>
        <w:t xml:space="preserve"> manusear</w:t>
      </w:r>
      <w:r w:rsidR="00E93069" w:rsidRPr="00EB03B0">
        <w:rPr>
          <w:rFonts w:ascii="Times New Roman" w:eastAsia="Times New Roman" w:hAnsi="Times New Roman" w:cs="Times New Roman"/>
          <w:sz w:val="24"/>
          <w:szCs w:val="24"/>
        </w:rPr>
        <w:t xml:space="preserve"> / gerenciar</w:t>
      </w:r>
      <w:r w:rsidRPr="00EB03B0">
        <w:rPr>
          <w:rFonts w:ascii="Times New Roman" w:eastAsia="Times New Roman" w:hAnsi="Times New Roman" w:cs="Times New Roman"/>
          <w:sz w:val="24"/>
          <w:szCs w:val="24"/>
        </w:rPr>
        <w:t xml:space="preserve"> os equipamentos adquiridos pelo Poder Judiciário de forma adequada (tanto equipamentos de Datacenter quanto servidores Hiperconvergentes da marca Cisco), conforme premissas do fabricante da solução. </w:t>
      </w:r>
    </w:p>
    <w:p w14:paraId="7883FA7C" w14:textId="58F70BC9" w:rsidR="00E93069" w:rsidRPr="00EB03B0" w:rsidRDefault="00E93069" w:rsidP="00CA7FA5">
      <w:pPr>
        <w:spacing w:line="360" w:lineRule="auto"/>
        <w:ind w:firstLine="1134"/>
        <w:jc w:val="both"/>
        <w:rPr>
          <w:rFonts w:ascii="Times New Roman" w:eastAsia="Times New Roman" w:hAnsi="Times New Roman" w:cs="Times New Roman"/>
          <w:sz w:val="24"/>
          <w:szCs w:val="24"/>
        </w:rPr>
      </w:pPr>
      <w:r w:rsidRPr="00EB03B0">
        <w:rPr>
          <w:rFonts w:ascii="Times New Roman" w:eastAsia="Times New Roman" w:hAnsi="Times New Roman" w:cs="Times New Roman"/>
          <w:sz w:val="24"/>
          <w:szCs w:val="24"/>
        </w:rPr>
        <w:t xml:space="preserve">A certificação CCNP comprova que o profissional é devidamente qualificado e propriamente equipado para operar / tratar produtos e sistemas de network da fabricante Cisco. </w:t>
      </w:r>
      <w:r w:rsidR="454196AA" w:rsidRPr="00EB03B0">
        <w:rPr>
          <w:rFonts w:ascii="Times New Roman" w:eastAsia="Times New Roman" w:hAnsi="Times New Roman" w:cs="Times New Roman"/>
          <w:sz w:val="24"/>
          <w:szCs w:val="24"/>
        </w:rPr>
        <w:t>T</w:t>
      </w:r>
      <w:r w:rsidRPr="00EB03B0">
        <w:rPr>
          <w:rFonts w:ascii="Times New Roman" w:eastAsia="Times New Roman" w:hAnsi="Times New Roman" w:cs="Times New Roman"/>
          <w:sz w:val="24"/>
          <w:szCs w:val="24"/>
        </w:rPr>
        <w:t>oda a logística de operação da solução requer tal conhecimento para seu pleno funcionamento.</w:t>
      </w:r>
    </w:p>
    <w:p w14:paraId="1412F0D8" w14:textId="09526333" w:rsidR="00E93069" w:rsidRPr="00EB03B0" w:rsidRDefault="00E93069" w:rsidP="00CA7FA5">
      <w:pPr>
        <w:spacing w:line="360" w:lineRule="auto"/>
        <w:ind w:firstLine="1134"/>
        <w:jc w:val="both"/>
        <w:rPr>
          <w:rFonts w:ascii="Times New Roman" w:eastAsia="Times New Roman" w:hAnsi="Times New Roman" w:cs="Times New Roman"/>
          <w:sz w:val="24"/>
          <w:szCs w:val="24"/>
        </w:rPr>
      </w:pPr>
      <w:r w:rsidRPr="00EB03B0">
        <w:rPr>
          <w:rFonts w:ascii="Times New Roman" w:eastAsia="Times New Roman" w:hAnsi="Times New Roman" w:cs="Times New Roman"/>
          <w:sz w:val="24"/>
          <w:szCs w:val="24"/>
        </w:rPr>
        <w:t xml:space="preserve">Já a certificação CHXSE </w:t>
      </w:r>
      <w:r w:rsidR="00A153AA" w:rsidRPr="00EB03B0">
        <w:rPr>
          <w:rFonts w:ascii="Times New Roman" w:eastAsia="Times New Roman" w:hAnsi="Times New Roman" w:cs="Times New Roman"/>
          <w:sz w:val="24"/>
          <w:szCs w:val="24"/>
        </w:rPr>
        <w:t>baliza o conhecimento do profissional na operação da solução hiperconvergente da fabricante Cisco, que será implantada na arquitetura de processamento de dados Datacenter deste Poder.</w:t>
      </w:r>
    </w:p>
    <w:p w14:paraId="0F704745" w14:textId="356E8EDD" w:rsidR="00A153AA" w:rsidRDefault="00A153AA" w:rsidP="00A153AA">
      <w:pPr>
        <w:spacing w:line="360" w:lineRule="auto"/>
        <w:ind w:firstLine="1134"/>
        <w:jc w:val="both"/>
        <w:rPr>
          <w:rFonts w:ascii="Times New Roman" w:eastAsia="Times New Roman" w:hAnsi="Times New Roman" w:cs="Times New Roman"/>
          <w:sz w:val="24"/>
          <w:szCs w:val="24"/>
        </w:rPr>
      </w:pPr>
      <w:r w:rsidRPr="00EB03B0">
        <w:rPr>
          <w:rFonts w:ascii="Times New Roman" w:eastAsia="Times New Roman" w:hAnsi="Times New Roman" w:cs="Times New Roman"/>
          <w:sz w:val="24"/>
          <w:szCs w:val="24"/>
        </w:rPr>
        <w:t>Esta composição de profissionais devidamente qualificados visa a implantação e entrega de um serviço de suporte técnico de eficaz e eficiente, junto à empresa Contratada.</w:t>
      </w:r>
    </w:p>
    <w:p w14:paraId="55886CF0" w14:textId="3981FE43" w:rsidR="00555205" w:rsidRPr="005145D1" w:rsidRDefault="00CA7FA5" w:rsidP="00CA7FA5">
      <w:pPr>
        <w:spacing w:line="360" w:lineRule="auto"/>
        <w:ind w:firstLine="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Será</w:t>
      </w:r>
      <w:r w:rsidR="005145D1" w:rsidRPr="1D5B0D50">
        <w:rPr>
          <w:rFonts w:ascii="Times New Roman" w:eastAsia="Times New Roman" w:hAnsi="Times New Roman" w:cs="Times New Roman"/>
          <w:sz w:val="24"/>
          <w:szCs w:val="24"/>
        </w:rPr>
        <w:t xml:space="preserve"> indispensável a apresentação de documentação original do emissor responsável que comprove a validade da</w:t>
      </w:r>
      <w:r>
        <w:rPr>
          <w:rFonts w:ascii="Times New Roman" w:eastAsia="Times New Roman" w:hAnsi="Times New Roman" w:cs="Times New Roman"/>
          <w:sz w:val="24"/>
          <w:szCs w:val="24"/>
        </w:rPr>
        <w:t>s certificações acima</w:t>
      </w:r>
      <w:r w:rsidR="005145D1" w:rsidRPr="1D5B0D50">
        <w:rPr>
          <w:rFonts w:ascii="Times New Roman" w:eastAsia="Times New Roman" w:hAnsi="Times New Roman" w:cs="Times New Roman"/>
          <w:sz w:val="24"/>
          <w:szCs w:val="24"/>
        </w:rPr>
        <w:t xml:space="preserve"> enquanto durar o contrato.</w:t>
      </w:r>
      <w:r w:rsidR="00A153AA">
        <w:rPr>
          <w:rFonts w:ascii="Times New Roman" w:eastAsia="Times New Roman" w:hAnsi="Times New Roman" w:cs="Times New Roman"/>
          <w:sz w:val="24"/>
          <w:szCs w:val="24"/>
        </w:rPr>
        <w:t xml:space="preserve"> </w:t>
      </w:r>
      <w:r w:rsidR="00555205" w:rsidRPr="00564DA4">
        <w:rPr>
          <w:rFonts w:ascii="Times New Roman" w:eastAsia="Times New Roman" w:hAnsi="Times New Roman" w:cs="Times New Roman"/>
          <w:sz w:val="24"/>
          <w:szCs w:val="24"/>
        </w:rPr>
        <w:t>Eventual indícios de fraude ensejarão na abertura de diligência por parte do Poder Judiciário de Mato Grosso.</w:t>
      </w:r>
      <w:r w:rsidR="5B42B570" w:rsidRPr="00564DA4">
        <w:rPr>
          <w:rFonts w:ascii="Times New Roman" w:eastAsia="Times New Roman" w:hAnsi="Times New Roman" w:cs="Times New Roman"/>
          <w:sz w:val="24"/>
          <w:szCs w:val="24"/>
        </w:rPr>
        <w:t xml:space="preserve"> </w:t>
      </w:r>
    </w:p>
    <w:p w14:paraId="5EF0C097" w14:textId="1A4EADB8" w:rsidR="005145D1" w:rsidRDefault="005145D1" w:rsidP="18154B38">
      <w:pPr>
        <w:spacing w:line="360" w:lineRule="auto"/>
        <w:ind w:firstLine="1134"/>
        <w:jc w:val="both"/>
        <w:rPr>
          <w:rFonts w:ascii="Times New Roman" w:eastAsia="Times New Roman" w:hAnsi="Times New Roman" w:cs="Times New Roman"/>
          <w:sz w:val="24"/>
          <w:szCs w:val="24"/>
        </w:rPr>
      </w:pPr>
      <w:r w:rsidRPr="18154B38">
        <w:rPr>
          <w:rFonts w:ascii="Times New Roman" w:eastAsia="Times New Roman" w:hAnsi="Times New Roman" w:cs="Times New Roman"/>
          <w:sz w:val="24"/>
          <w:szCs w:val="24"/>
        </w:rPr>
        <w:t>Os documentos listados acima deverão ser apresentados aos fiscais técnicos na reunião d</w:t>
      </w:r>
      <w:r w:rsidR="00A153AA">
        <w:rPr>
          <w:rFonts w:ascii="Times New Roman" w:eastAsia="Times New Roman" w:hAnsi="Times New Roman" w:cs="Times New Roman"/>
          <w:sz w:val="24"/>
          <w:szCs w:val="24"/>
        </w:rPr>
        <w:t>e kick-off, e devem estar válido</w:t>
      </w:r>
      <w:r w:rsidRPr="18154B38">
        <w:rPr>
          <w:rFonts w:ascii="Times New Roman" w:eastAsia="Times New Roman" w:hAnsi="Times New Roman" w:cs="Times New Roman"/>
          <w:sz w:val="24"/>
          <w:szCs w:val="24"/>
        </w:rPr>
        <w:t>s durante o período de prestação de serviços, sendo indispensável a juntada da documentação nos auto</w:t>
      </w:r>
      <w:r w:rsidR="0E2DDCF1" w:rsidRPr="18154B38">
        <w:rPr>
          <w:rFonts w:ascii="Times New Roman" w:eastAsia="Times New Roman" w:hAnsi="Times New Roman" w:cs="Times New Roman"/>
          <w:sz w:val="24"/>
          <w:szCs w:val="24"/>
        </w:rPr>
        <w:t>s.</w:t>
      </w:r>
    </w:p>
    <w:p w14:paraId="553CD89C" w14:textId="4415C3D1" w:rsidR="002537FC" w:rsidRDefault="002537FC" w:rsidP="18154B38">
      <w:pPr>
        <w:spacing w:line="360" w:lineRule="auto"/>
        <w:ind w:firstLine="1134"/>
        <w:jc w:val="both"/>
        <w:rPr>
          <w:rFonts w:ascii="Times New Roman" w:eastAsia="Times New Roman" w:hAnsi="Times New Roman" w:cs="Times New Roman"/>
          <w:sz w:val="24"/>
          <w:szCs w:val="24"/>
        </w:rPr>
      </w:pPr>
      <w:r w:rsidRPr="4A0EE76D">
        <w:rPr>
          <w:rFonts w:ascii="Times New Roman" w:eastAsia="Times New Roman" w:hAnsi="Times New Roman" w:cs="Times New Roman"/>
          <w:sz w:val="24"/>
          <w:szCs w:val="24"/>
        </w:rPr>
        <w:lastRenderedPageBreak/>
        <w:t xml:space="preserve">Em caso de substituição dos profissionais no decorrer da vigência do Contrato, deverá ser apresentada a documentação comprobatória de sua qualificação imediatamente após a integração do mesmo à equipe técnica da </w:t>
      </w:r>
      <w:r w:rsidRPr="006E3D38">
        <w:rPr>
          <w:rFonts w:ascii="Times New Roman" w:eastAsia="Times New Roman" w:hAnsi="Times New Roman" w:cs="Times New Roman"/>
          <w:sz w:val="24"/>
          <w:szCs w:val="24"/>
        </w:rPr>
        <w:t>Contratada, devendo tal ser sempre juntada aos autos</w:t>
      </w:r>
      <w:r>
        <w:rPr>
          <w:rFonts w:ascii="Times New Roman" w:eastAsia="Times New Roman" w:hAnsi="Times New Roman" w:cs="Times New Roman"/>
          <w:sz w:val="24"/>
          <w:szCs w:val="24"/>
        </w:rPr>
        <w:t>.</w:t>
      </w:r>
    </w:p>
    <w:p w14:paraId="0187237A" w14:textId="0F48E65D" w:rsidR="00C95418" w:rsidRPr="00F711C3" w:rsidRDefault="006A5076" w:rsidP="336B3D26">
      <w:pPr>
        <w:pStyle w:val="Ttulo2"/>
        <w:spacing w:after="120" w:line="360" w:lineRule="auto"/>
        <w:ind w:left="578" w:hanging="578"/>
        <w:rPr>
          <w:rFonts w:ascii="Times New Roman" w:eastAsia="Times New Roman" w:hAnsi="Times New Roman" w:cs="Times New Roman"/>
        </w:rPr>
      </w:pPr>
      <w:bookmarkStart w:id="70" w:name="_Toc333336020"/>
      <w:bookmarkStart w:id="71" w:name="_Toc23948113"/>
      <w:bookmarkStart w:id="72" w:name="_Toc84424739"/>
      <w:r w:rsidRPr="18154B38">
        <w:rPr>
          <w:rFonts w:ascii="Times New Roman" w:eastAsia="Times New Roman" w:hAnsi="Times New Roman" w:cs="Times New Roman"/>
        </w:rPr>
        <w:t>Descontinuidade</w:t>
      </w:r>
      <w:bookmarkEnd w:id="70"/>
      <w:r w:rsidR="00BA62A7" w:rsidRPr="18154B38">
        <w:rPr>
          <w:rFonts w:ascii="Times New Roman" w:eastAsia="Times New Roman" w:hAnsi="Times New Roman" w:cs="Times New Roman"/>
        </w:rPr>
        <w:t xml:space="preserve"> do Fornecimento (Art. 15, II)</w:t>
      </w:r>
      <w:bookmarkEnd w:id="71"/>
      <w:bookmarkEnd w:id="72"/>
    </w:p>
    <w:p w14:paraId="39B384BC" w14:textId="1497D1F3" w:rsidR="005145D1" w:rsidRDefault="005145D1" w:rsidP="18154B38">
      <w:pPr>
        <w:pStyle w:val="Primeirorecuodecorpodetexto"/>
        <w:spacing w:line="360" w:lineRule="auto"/>
        <w:ind w:firstLine="1134"/>
        <w:rPr>
          <w:rFonts w:ascii="Times New Roman" w:eastAsia="Times New Roman" w:hAnsi="Times New Roman" w:cs="Times New Roman"/>
          <w:color w:val="FF0000"/>
          <w:sz w:val="24"/>
          <w:szCs w:val="24"/>
        </w:rPr>
      </w:pPr>
      <w:r w:rsidRPr="18154B38">
        <w:rPr>
          <w:rFonts w:ascii="Times New Roman" w:eastAsia="Times New Roman" w:hAnsi="Times New Roman" w:cs="Times New Roman"/>
          <w:color w:val="000000" w:themeColor="text1"/>
          <w:sz w:val="24"/>
          <w:szCs w:val="24"/>
        </w:rPr>
        <w:t xml:space="preserve">Se, por qualquer eventualidade, a empresa fornecedora frustrar total ou parcialmente </w:t>
      </w:r>
      <w:r w:rsidRPr="00564DA4">
        <w:rPr>
          <w:rFonts w:ascii="Times New Roman" w:eastAsia="Times New Roman" w:hAnsi="Times New Roman" w:cs="Times New Roman"/>
          <w:color w:val="000000" w:themeColor="text1"/>
          <w:sz w:val="24"/>
          <w:szCs w:val="24"/>
        </w:rPr>
        <w:t>o objeto da avença, será necessária aplicação de penalidades</w:t>
      </w:r>
      <w:r w:rsidRPr="00564DA4">
        <w:rPr>
          <w:rFonts w:ascii="Times New Roman" w:eastAsia="Times New Roman" w:hAnsi="Times New Roman" w:cs="Times New Roman"/>
          <w:sz w:val="24"/>
          <w:szCs w:val="24"/>
        </w:rPr>
        <w:t xml:space="preserve">, </w:t>
      </w:r>
      <w:r w:rsidR="386B011A" w:rsidRPr="00564DA4">
        <w:rPr>
          <w:rFonts w:ascii="Times New Roman" w:eastAsia="Times New Roman" w:hAnsi="Times New Roman" w:cs="Times New Roman"/>
          <w:sz w:val="24"/>
          <w:szCs w:val="24"/>
        </w:rPr>
        <w:t>retenção de garantia</w:t>
      </w:r>
      <w:r w:rsidR="1A0510A4" w:rsidRPr="00564DA4">
        <w:rPr>
          <w:rFonts w:ascii="Times New Roman" w:eastAsia="Times New Roman" w:hAnsi="Times New Roman" w:cs="Times New Roman"/>
          <w:sz w:val="24"/>
          <w:szCs w:val="24"/>
        </w:rPr>
        <w:t xml:space="preserve"> contratual</w:t>
      </w:r>
      <w:r w:rsidR="386B011A" w:rsidRPr="00564DA4">
        <w:rPr>
          <w:rFonts w:ascii="Times New Roman" w:eastAsia="Times New Roman" w:hAnsi="Times New Roman" w:cs="Times New Roman"/>
          <w:sz w:val="24"/>
          <w:szCs w:val="24"/>
        </w:rPr>
        <w:t xml:space="preserve">, </w:t>
      </w:r>
      <w:r w:rsidRPr="00564DA4">
        <w:rPr>
          <w:rFonts w:ascii="Times New Roman" w:eastAsia="Times New Roman" w:hAnsi="Times New Roman" w:cs="Times New Roman"/>
          <w:color w:val="000000" w:themeColor="text1"/>
          <w:sz w:val="24"/>
          <w:szCs w:val="24"/>
        </w:rPr>
        <w:t>e ser observado o cadastro de reserva para convocação da empresa subsequente na ordem de classificação, caso tenha, ou elaboração de novo processo de licitação.</w:t>
      </w:r>
      <w:r w:rsidRPr="00564DA4">
        <w:rPr>
          <w:rFonts w:ascii="Times New Roman" w:eastAsia="Times New Roman" w:hAnsi="Times New Roman" w:cs="Times New Roman"/>
          <w:color w:val="FF0000"/>
          <w:sz w:val="24"/>
          <w:szCs w:val="24"/>
        </w:rPr>
        <w:t xml:space="preserve"> </w:t>
      </w:r>
      <w:r w:rsidR="79C31D14" w:rsidRPr="00564DA4">
        <w:rPr>
          <w:rFonts w:ascii="Times New Roman" w:eastAsia="Times New Roman" w:hAnsi="Times New Roman" w:cs="Times New Roman"/>
          <w:sz w:val="24"/>
          <w:szCs w:val="24"/>
        </w:rPr>
        <w:t>Inobstante isso,</w:t>
      </w:r>
      <w:r w:rsidR="6F749CA8" w:rsidRPr="00564DA4">
        <w:rPr>
          <w:rFonts w:ascii="Times New Roman" w:eastAsia="Times New Roman" w:hAnsi="Times New Roman" w:cs="Times New Roman"/>
          <w:sz w:val="24"/>
          <w:szCs w:val="24"/>
        </w:rPr>
        <w:t xml:space="preserve"> comunicação </w:t>
      </w:r>
      <w:r w:rsidR="00AF0622" w:rsidRPr="00564DA4">
        <w:rPr>
          <w:rFonts w:ascii="Times New Roman" w:eastAsia="Times New Roman" w:hAnsi="Times New Roman" w:cs="Times New Roman"/>
          <w:sz w:val="24"/>
          <w:szCs w:val="24"/>
        </w:rPr>
        <w:t>à</w:t>
      </w:r>
      <w:r w:rsidR="45382DE2" w:rsidRPr="00564DA4">
        <w:rPr>
          <w:rFonts w:ascii="Times New Roman" w:eastAsia="Times New Roman" w:hAnsi="Times New Roman" w:cs="Times New Roman"/>
          <w:sz w:val="24"/>
          <w:szCs w:val="24"/>
        </w:rPr>
        <w:t xml:space="preserve"> Procuradoria Geral do Estado </w:t>
      </w:r>
      <w:r w:rsidR="6F749CA8" w:rsidRPr="00564DA4">
        <w:rPr>
          <w:rFonts w:ascii="Times New Roman" w:eastAsia="Times New Roman" w:hAnsi="Times New Roman" w:cs="Times New Roman"/>
          <w:sz w:val="24"/>
          <w:szCs w:val="24"/>
        </w:rPr>
        <w:t>com vistas a início de processo em face da Contratada.</w:t>
      </w:r>
      <w:r w:rsidR="248AA07B" w:rsidRPr="18154B38">
        <w:rPr>
          <w:rFonts w:ascii="Times New Roman" w:eastAsia="Times New Roman" w:hAnsi="Times New Roman" w:cs="Times New Roman"/>
          <w:color w:val="FF0000"/>
          <w:sz w:val="24"/>
          <w:szCs w:val="24"/>
        </w:rPr>
        <w:t xml:space="preserve"> </w:t>
      </w:r>
    </w:p>
    <w:p w14:paraId="40E4463D" w14:textId="09AF4AB5" w:rsidR="005145D1" w:rsidRDefault="005145D1"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18154B38">
        <w:rPr>
          <w:rFonts w:ascii="Times New Roman" w:eastAsia="Times New Roman" w:hAnsi="Times New Roman" w:cs="Times New Roman"/>
          <w:color w:val="000000" w:themeColor="text1"/>
          <w:sz w:val="24"/>
          <w:szCs w:val="24"/>
        </w:rPr>
        <w:t>Entretanto, a garantia deverá ser fornecida pelo fabricante, independente de termo firmado com a fornecedora, para aqueles produtos já entregues e recebidos definitivamente.</w:t>
      </w:r>
    </w:p>
    <w:p w14:paraId="0187237D" w14:textId="7CE7186B" w:rsidR="00C95418" w:rsidRPr="00F711C3" w:rsidRDefault="00C95418" w:rsidP="336B3D26">
      <w:pPr>
        <w:pStyle w:val="Ttulo2"/>
        <w:spacing w:after="120" w:line="360" w:lineRule="auto"/>
        <w:ind w:left="578" w:hanging="578"/>
        <w:rPr>
          <w:rFonts w:ascii="Times New Roman" w:eastAsia="Times New Roman" w:hAnsi="Times New Roman" w:cs="Times New Roman"/>
        </w:rPr>
      </w:pPr>
      <w:bookmarkStart w:id="73" w:name="_Toc359341420"/>
      <w:bookmarkStart w:id="74" w:name="_Toc359341527"/>
      <w:bookmarkStart w:id="75" w:name="_Toc359946183"/>
      <w:bookmarkStart w:id="76" w:name="_Toc359946285"/>
      <w:bookmarkStart w:id="77" w:name="_Toc333336021"/>
      <w:bookmarkStart w:id="78" w:name="_Toc23948114"/>
      <w:bookmarkStart w:id="79" w:name="_Toc84424740"/>
      <w:bookmarkEnd w:id="73"/>
      <w:bookmarkEnd w:id="74"/>
      <w:bookmarkEnd w:id="75"/>
      <w:bookmarkEnd w:id="76"/>
      <w:r w:rsidRPr="18154B38">
        <w:rPr>
          <w:rFonts w:ascii="Times New Roman" w:eastAsia="Times New Roman" w:hAnsi="Times New Roman" w:cs="Times New Roman"/>
        </w:rPr>
        <w:t>Transição Contratual</w:t>
      </w:r>
      <w:bookmarkEnd w:id="77"/>
      <w:r w:rsidR="0017382F" w:rsidRPr="18154B38">
        <w:rPr>
          <w:rFonts w:ascii="Times New Roman" w:eastAsia="Times New Roman" w:hAnsi="Times New Roman" w:cs="Times New Roman"/>
        </w:rPr>
        <w:t xml:space="preserve"> (Art. 15, III, a, b, c, d, e)</w:t>
      </w:r>
      <w:bookmarkEnd w:id="78"/>
      <w:bookmarkEnd w:id="79"/>
    </w:p>
    <w:p w14:paraId="546DC479" w14:textId="58008232" w:rsidR="00CA63AC" w:rsidRPr="00CA63AC" w:rsidRDefault="48F06BC9"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4A9A6D2C">
        <w:rPr>
          <w:rFonts w:ascii="Times New Roman" w:eastAsia="Times New Roman" w:hAnsi="Times New Roman" w:cs="Times New Roman"/>
          <w:color w:val="000000" w:themeColor="text1"/>
          <w:sz w:val="24"/>
          <w:szCs w:val="24"/>
        </w:rPr>
        <w:t>N</w:t>
      </w:r>
      <w:r w:rsidR="336B3D26" w:rsidRPr="4A9A6D2C">
        <w:rPr>
          <w:rFonts w:ascii="Times New Roman" w:eastAsia="Times New Roman" w:hAnsi="Times New Roman" w:cs="Times New Roman"/>
          <w:color w:val="000000" w:themeColor="text1"/>
          <w:sz w:val="24"/>
          <w:szCs w:val="24"/>
        </w:rPr>
        <w:t xml:space="preserve">o decorrer da </w:t>
      </w:r>
      <w:r w:rsidR="336B3D26" w:rsidRPr="4A9A6D2C">
        <w:rPr>
          <w:rFonts w:ascii="Times New Roman" w:eastAsia="Times New Roman" w:hAnsi="Times New Roman" w:cs="Times New Roman"/>
          <w:sz w:val="24"/>
          <w:szCs w:val="24"/>
        </w:rPr>
        <w:t xml:space="preserve">vigência contratual </w:t>
      </w:r>
      <w:r w:rsidR="005145D1" w:rsidRPr="4A9A6D2C">
        <w:rPr>
          <w:rFonts w:ascii="Times New Roman" w:eastAsia="Times New Roman" w:hAnsi="Times New Roman" w:cs="Times New Roman"/>
          <w:sz w:val="24"/>
          <w:szCs w:val="24"/>
        </w:rPr>
        <w:t xml:space="preserve">de </w:t>
      </w:r>
      <w:r w:rsidR="00555205">
        <w:rPr>
          <w:rFonts w:ascii="Times New Roman" w:eastAsia="Times New Roman" w:hAnsi="Times New Roman" w:cs="Times New Roman"/>
          <w:sz w:val="24"/>
          <w:szCs w:val="24"/>
        </w:rPr>
        <w:t>60 (sessenta</w:t>
      </w:r>
      <w:r w:rsidR="005145D1" w:rsidRPr="4A9A6D2C">
        <w:rPr>
          <w:rFonts w:ascii="Times New Roman" w:eastAsia="Times New Roman" w:hAnsi="Times New Roman" w:cs="Times New Roman"/>
          <w:sz w:val="24"/>
          <w:szCs w:val="24"/>
        </w:rPr>
        <w:t>)</w:t>
      </w:r>
      <w:r w:rsidR="336B3D26" w:rsidRPr="4A9A6D2C">
        <w:rPr>
          <w:rFonts w:ascii="Times New Roman" w:eastAsia="Times New Roman" w:hAnsi="Times New Roman" w:cs="Times New Roman"/>
          <w:sz w:val="24"/>
          <w:szCs w:val="24"/>
        </w:rPr>
        <w:t xml:space="preserve"> meses, os </w:t>
      </w:r>
      <w:r w:rsidR="336B3D26" w:rsidRPr="4A9A6D2C">
        <w:rPr>
          <w:rFonts w:ascii="Times New Roman" w:eastAsia="Times New Roman" w:hAnsi="Times New Roman" w:cs="Times New Roman"/>
          <w:color w:val="000000" w:themeColor="text1"/>
          <w:sz w:val="24"/>
          <w:szCs w:val="24"/>
        </w:rPr>
        <w:t>fiscais técnicos deverão realizar acompanhamento de mercado para definição se o modelo de contratação ora proposto se mantém atualizado e adequado às necessidades do Poder Judiciário de Mato Grosso ou não.</w:t>
      </w:r>
    </w:p>
    <w:p w14:paraId="77F3F635" w14:textId="02A6CB26" w:rsidR="00CA63AC" w:rsidRDefault="00555205"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Caberá à</w:t>
      </w:r>
      <w:r w:rsidR="336B3D26" w:rsidRPr="4A15BE33">
        <w:rPr>
          <w:rFonts w:ascii="Times New Roman" w:eastAsia="Times New Roman" w:hAnsi="Times New Roman" w:cs="Times New Roman"/>
          <w:color w:val="000000" w:themeColor="text1"/>
          <w:sz w:val="24"/>
          <w:szCs w:val="24"/>
        </w:rPr>
        <w:t xml:space="preserve"> equipe técnica, </w:t>
      </w:r>
      <w:r>
        <w:rPr>
          <w:rFonts w:ascii="Times New Roman" w:eastAsia="Times New Roman" w:hAnsi="Times New Roman" w:cs="Times New Roman"/>
          <w:color w:val="000000" w:themeColor="text1"/>
          <w:sz w:val="24"/>
          <w:szCs w:val="24"/>
        </w:rPr>
        <w:t>previamente</w:t>
      </w:r>
      <w:r w:rsidR="336B3D26" w:rsidRPr="4A15BE33">
        <w:rPr>
          <w:rFonts w:ascii="Times New Roman" w:eastAsia="Times New Roman" w:hAnsi="Times New Roman" w:cs="Times New Roman"/>
          <w:color w:val="000000" w:themeColor="text1"/>
          <w:sz w:val="24"/>
          <w:szCs w:val="24"/>
        </w:rPr>
        <w:t xml:space="preserve"> ao final da vigência, elaborar novo projeto que permita seguir com o modelo ora adotado ou reavaliá-lo para novo processo de contratação.  </w:t>
      </w:r>
    </w:p>
    <w:p w14:paraId="01872380" w14:textId="1CB260E6" w:rsidR="0011729D" w:rsidRPr="00F711C3" w:rsidRDefault="0011729D" w:rsidP="336B3D26">
      <w:pPr>
        <w:pStyle w:val="Ttulo2"/>
        <w:spacing w:after="120" w:line="360" w:lineRule="auto"/>
        <w:ind w:left="578" w:hanging="578"/>
        <w:rPr>
          <w:rFonts w:ascii="Times New Roman" w:eastAsia="Times New Roman" w:hAnsi="Times New Roman" w:cs="Times New Roman"/>
        </w:rPr>
      </w:pPr>
      <w:bookmarkStart w:id="80" w:name="_Toc23948115"/>
      <w:bookmarkStart w:id="81" w:name="_Toc84424741"/>
      <w:bookmarkStart w:id="82" w:name="_Toc333336022"/>
      <w:r w:rsidRPr="18154B38">
        <w:rPr>
          <w:rFonts w:ascii="Times New Roman" w:eastAsia="Times New Roman" w:hAnsi="Times New Roman" w:cs="Times New Roman"/>
        </w:rPr>
        <w:t>Estratégia de Independência Tecnológica</w:t>
      </w:r>
      <w:r w:rsidR="000B39C5" w:rsidRPr="18154B38">
        <w:rPr>
          <w:rFonts w:ascii="Times New Roman" w:eastAsia="Times New Roman" w:hAnsi="Times New Roman" w:cs="Times New Roman"/>
        </w:rPr>
        <w:t xml:space="preserve"> </w:t>
      </w:r>
      <w:r w:rsidRPr="18154B38">
        <w:rPr>
          <w:rFonts w:ascii="Times New Roman" w:eastAsia="Times New Roman" w:hAnsi="Times New Roman" w:cs="Times New Roman"/>
        </w:rPr>
        <w:t>(Art. 15, IV, a, b)</w:t>
      </w:r>
      <w:bookmarkEnd w:id="80"/>
      <w:bookmarkEnd w:id="81"/>
    </w:p>
    <w:p w14:paraId="665F5967" w14:textId="23704A5A" w:rsidR="00813E6B" w:rsidRDefault="336B3D26" w:rsidP="18154B38">
      <w:pPr>
        <w:ind w:firstLine="1134"/>
        <w:jc w:val="both"/>
        <w:rPr>
          <w:rFonts w:ascii="Times New Roman" w:eastAsia="Times New Roman" w:hAnsi="Times New Roman" w:cs="Times New Roman"/>
          <w:color w:val="FF0000"/>
          <w:sz w:val="24"/>
          <w:szCs w:val="24"/>
        </w:rPr>
      </w:pPr>
      <w:r w:rsidRPr="18154B38">
        <w:rPr>
          <w:rFonts w:ascii="Times New Roman" w:eastAsia="Times New Roman" w:hAnsi="Times New Roman" w:cs="Times New Roman"/>
          <w:sz w:val="24"/>
          <w:szCs w:val="24"/>
        </w:rPr>
        <w:t xml:space="preserve">Não se aplica ao contexto desta </w:t>
      </w:r>
      <w:r w:rsidRPr="00AF0622">
        <w:rPr>
          <w:rFonts w:ascii="Times New Roman" w:eastAsia="Times New Roman" w:hAnsi="Times New Roman" w:cs="Times New Roman"/>
          <w:sz w:val="24"/>
          <w:szCs w:val="24"/>
        </w:rPr>
        <w:t>contratação</w:t>
      </w:r>
      <w:r w:rsidR="0D6DB943" w:rsidRPr="00AF0622">
        <w:rPr>
          <w:rFonts w:ascii="Times New Roman" w:eastAsia="Times New Roman" w:hAnsi="Times New Roman" w:cs="Times New Roman"/>
          <w:sz w:val="24"/>
          <w:szCs w:val="24"/>
        </w:rPr>
        <w:t>, já que não versa sobre desenvolvimento de softwares sob encomenda no mercado de TIC</w:t>
      </w:r>
      <w:r w:rsidRPr="00AF0622">
        <w:rPr>
          <w:rFonts w:ascii="Times New Roman" w:eastAsia="Times New Roman" w:hAnsi="Times New Roman" w:cs="Times New Roman"/>
          <w:sz w:val="24"/>
          <w:szCs w:val="24"/>
        </w:rPr>
        <w:t>.</w:t>
      </w:r>
    </w:p>
    <w:p w14:paraId="13DB9526" w14:textId="155BB95F" w:rsidR="18154B38" w:rsidRDefault="18154B38" w:rsidP="18154B38">
      <w:pPr>
        <w:ind w:firstLine="1134"/>
        <w:jc w:val="both"/>
        <w:rPr>
          <w:rFonts w:ascii="Times New Roman" w:eastAsia="Times New Roman" w:hAnsi="Times New Roman" w:cs="Times New Roman"/>
          <w:color w:val="FF0000"/>
          <w:sz w:val="24"/>
          <w:szCs w:val="24"/>
        </w:rPr>
      </w:pPr>
    </w:p>
    <w:p w14:paraId="72F5C2E5" w14:textId="77777777" w:rsidR="00813E6B" w:rsidRPr="00F711C3" w:rsidRDefault="00813E6B" w:rsidP="336B3D26">
      <w:pPr>
        <w:pStyle w:val="Ttulo2"/>
        <w:spacing w:after="120" w:line="360" w:lineRule="auto"/>
        <w:ind w:left="578" w:hanging="578"/>
        <w:rPr>
          <w:rFonts w:ascii="Times New Roman" w:eastAsia="Times New Roman" w:hAnsi="Times New Roman" w:cs="Times New Roman"/>
        </w:rPr>
      </w:pPr>
      <w:bookmarkStart w:id="83" w:name="_Toc84424742"/>
      <w:r w:rsidRPr="18154B38">
        <w:rPr>
          <w:rFonts w:ascii="Times New Roman" w:eastAsia="Times New Roman" w:hAnsi="Times New Roman" w:cs="Times New Roman"/>
        </w:rPr>
        <w:lastRenderedPageBreak/>
        <w:t>Direitos de Propriedade Intelectual e Autorais</w:t>
      </w:r>
      <w:bookmarkEnd w:id="83"/>
    </w:p>
    <w:p w14:paraId="5942BC68" w14:textId="77777777" w:rsidR="00813E6B" w:rsidRPr="00F711C3"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São do Contratante todos os direitos de propriedade intelectual e direitos autorais associados ao material produzido em suas dependências.</w:t>
      </w:r>
    </w:p>
    <w:p w14:paraId="01872385" w14:textId="77777777" w:rsidR="007154F4" w:rsidRPr="00F711C3" w:rsidRDefault="00057BB3" w:rsidP="336B3D26">
      <w:pPr>
        <w:pStyle w:val="Ttulo1"/>
        <w:spacing w:line="360" w:lineRule="auto"/>
        <w:rPr>
          <w:rFonts w:ascii="Times New Roman" w:eastAsia="Times New Roman" w:hAnsi="Times New Roman" w:cs="Times New Roman"/>
        </w:rPr>
      </w:pPr>
      <w:bookmarkStart w:id="84" w:name="_Toc23948116"/>
      <w:bookmarkStart w:id="85" w:name="_Toc84424743"/>
      <w:r w:rsidRPr="00F711C3">
        <w:rPr>
          <w:rFonts w:ascii="Times New Roman" w:eastAsia="Times New Roman" w:hAnsi="Times New Roman" w:cs="Times New Roman"/>
        </w:rPr>
        <w:t>ESTRATÉGIA PARA A CONTRATAÇÃO (Art.</w:t>
      </w:r>
      <w:r w:rsidR="00565134" w:rsidRPr="00F711C3">
        <w:rPr>
          <w:rFonts w:ascii="Times New Roman" w:eastAsia="Times New Roman" w:hAnsi="Times New Roman" w:cs="Times New Roman"/>
        </w:rPr>
        <w:t xml:space="preserve"> </w:t>
      </w:r>
      <w:r w:rsidRPr="00F711C3">
        <w:rPr>
          <w:rFonts w:ascii="Times New Roman" w:eastAsia="Times New Roman" w:hAnsi="Times New Roman" w:cs="Times New Roman"/>
        </w:rPr>
        <w:t>16)</w:t>
      </w:r>
      <w:bookmarkEnd w:id="84"/>
      <w:bookmarkEnd w:id="85"/>
    </w:p>
    <w:p w14:paraId="01872386" w14:textId="77777777" w:rsidR="00F35A81" w:rsidRPr="00F711C3" w:rsidRDefault="00F35A81" w:rsidP="336B3D26">
      <w:pPr>
        <w:pStyle w:val="Ttulo2"/>
        <w:spacing w:after="120" w:line="360" w:lineRule="auto"/>
        <w:ind w:left="578" w:hanging="578"/>
        <w:rPr>
          <w:rFonts w:ascii="Times New Roman" w:eastAsia="Times New Roman" w:hAnsi="Times New Roman" w:cs="Times New Roman"/>
        </w:rPr>
      </w:pPr>
      <w:bookmarkStart w:id="86" w:name="_Toc23948117"/>
      <w:bookmarkStart w:id="87" w:name="_Toc84424744"/>
      <w:r w:rsidRPr="00F711C3">
        <w:rPr>
          <w:rFonts w:ascii="Times New Roman" w:eastAsia="Times New Roman" w:hAnsi="Times New Roman" w:cs="Times New Roman"/>
        </w:rPr>
        <w:t>Natureza do Objeto (Art. 16, I)</w:t>
      </w:r>
      <w:bookmarkEnd w:id="86"/>
      <w:bookmarkEnd w:id="87"/>
    </w:p>
    <w:p w14:paraId="619EBBFF" w14:textId="1C01B500" w:rsidR="336B3D26" w:rsidRDefault="336B3D26" w:rsidP="44D82AE2">
      <w:pPr>
        <w:pStyle w:val="Primeirorecuodecorpodetexto"/>
        <w:spacing w:line="360" w:lineRule="auto"/>
        <w:ind w:firstLine="1134"/>
        <w:rPr>
          <w:rFonts w:ascii="Times New Roman" w:eastAsia="Times New Roman" w:hAnsi="Times New Roman" w:cs="Times New Roman"/>
          <w:color w:val="000000" w:themeColor="text1"/>
          <w:sz w:val="24"/>
          <w:szCs w:val="24"/>
        </w:rPr>
      </w:pPr>
      <w:r w:rsidRPr="44D82AE2">
        <w:rPr>
          <w:rFonts w:ascii="Times New Roman" w:eastAsia="Times New Roman" w:hAnsi="Times New Roman" w:cs="Times New Roman"/>
          <w:color w:val="000000" w:themeColor="text1"/>
          <w:sz w:val="24"/>
          <w:szCs w:val="24"/>
        </w:rPr>
        <w:t xml:space="preserve">A contratação objeto deste Estudo Preliminar constitui solução de Tecnologia da Informação e Comunicação, </w:t>
      </w:r>
      <w:r w:rsidR="42BE2367" w:rsidRPr="44D82AE2">
        <w:rPr>
          <w:rFonts w:ascii="Times New Roman" w:eastAsia="Times New Roman" w:hAnsi="Times New Roman" w:cs="Times New Roman"/>
          <w:color w:val="000000" w:themeColor="text1"/>
          <w:sz w:val="24"/>
          <w:szCs w:val="24"/>
        </w:rPr>
        <w:t>composta por aquisição de equipamentos, serviços de instalação, configuração, garantia e suporte técnico, de necessidade contínua, para garantir a capacidade de processamento de dados de toda a demanda computacional do PJMT.</w:t>
      </w:r>
    </w:p>
    <w:p w14:paraId="11285E18" w14:textId="6068089C" w:rsidR="0C27D8FF" w:rsidRDefault="0C27D8FF" w:rsidP="18154B38">
      <w:pPr>
        <w:spacing w:line="360" w:lineRule="auto"/>
        <w:ind w:firstLine="1134"/>
        <w:jc w:val="both"/>
        <w:rPr>
          <w:rFonts w:ascii="Times New Roman" w:eastAsia="Times New Roman" w:hAnsi="Times New Roman" w:cs="Times New Roman"/>
          <w:color w:val="000000" w:themeColor="text1"/>
          <w:sz w:val="24"/>
          <w:szCs w:val="24"/>
        </w:rPr>
      </w:pPr>
      <w:r w:rsidRPr="18154B38">
        <w:rPr>
          <w:rFonts w:ascii="Times New Roman" w:eastAsia="Times New Roman" w:hAnsi="Times New Roman" w:cs="Times New Roman"/>
          <w:color w:val="000000" w:themeColor="text1"/>
          <w:sz w:val="24"/>
          <w:szCs w:val="24"/>
        </w:rPr>
        <w:t xml:space="preserve">Justifica-se como contínua a demanda já que perene e essencial, </w:t>
      </w:r>
      <w:r w:rsidRPr="18154B38">
        <w:rPr>
          <w:rFonts w:ascii="Times New Roman" w:eastAsia="Times New Roman" w:hAnsi="Times New Roman" w:cs="Times New Roman"/>
          <w:sz w:val="24"/>
          <w:szCs w:val="24"/>
        </w:rPr>
        <w:t xml:space="preserve">visto que abrange os serviços de </w:t>
      </w:r>
      <w:r w:rsidR="57ECE24D" w:rsidRPr="18154B38">
        <w:rPr>
          <w:rFonts w:ascii="Times New Roman" w:eastAsia="Times New Roman" w:hAnsi="Times New Roman" w:cs="Times New Roman"/>
          <w:sz w:val="24"/>
          <w:szCs w:val="24"/>
        </w:rPr>
        <w:t>processamento de dados computacionais d</w:t>
      </w:r>
      <w:r w:rsidR="699B3F71" w:rsidRPr="18154B38">
        <w:rPr>
          <w:rFonts w:ascii="Times New Roman" w:eastAsia="Times New Roman" w:hAnsi="Times New Roman" w:cs="Times New Roman"/>
          <w:sz w:val="24"/>
          <w:szCs w:val="24"/>
        </w:rPr>
        <w:t>os Datacenters do Tribunal de Justiça de Mato Grosso e do Fórum de Cuiabá</w:t>
      </w:r>
      <w:r w:rsidRPr="18154B38">
        <w:rPr>
          <w:rFonts w:ascii="Times New Roman" w:eastAsia="Times New Roman" w:hAnsi="Times New Roman" w:cs="Times New Roman"/>
          <w:sz w:val="24"/>
          <w:szCs w:val="24"/>
        </w:rPr>
        <w:t>, podendo interferir diretamente na</w:t>
      </w:r>
      <w:r w:rsidR="7DFFD232" w:rsidRPr="18154B38">
        <w:rPr>
          <w:rFonts w:ascii="Times New Roman" w:eastAsia="Times New Roman" w:hAnsi="Times New Roman" w:cs="Times New Roman"/>
          <w:sz w:val="24"/>
          <w:szCs w:val="24"/>
        </w:rPr>
        <w:t xml:space="preserve"> capacidade de execução dos sistemas de Tecnologia da Informação</w:t>
      </w:r>
      <w:r w:rsidR="2BB383FA" w:rsidRPr="18154B38">
        <w:rPr>
          <w:rFonts w:ascii="Times New Roman" w:eastAsia="Times New Roman" w:hAnsi="Times New Roman" w:cs="Times New Roman"/>
          <w:sz w:val="24"/>
          <w:szCs w:val="24"/>
        </w:rPr>
        <w:t xml:space="preserve"> e Comunicação</w:t>
      </w:r>
      <w:r w:rsidRPr="18154B38">
        <w:rPr>
          <w:rFonts w:ascii="Times New Roman" w:eastAsia="Times New Roman" w:hAnsi="Times New Roman" w:cs="Times New Roman"/>
          <w:sz w:val="24"/>
          <w:szCs w:val="24"/>
        </w:rPr>
        <w:t>, colocando em risco</w:t>
      </w:r>
      <w:r w:rsidR="1CA9722D" w:rsidRPr="18154B38">
        <w:rPr>
          <w:rFonts w:ascii="Times New Roman" w:eastAsia="Times New Roman" w:hAnsi="Times New Roman" w:cs="Times New Roman"/>
          <w:sz w:val="24"/>
          <w:szCs w:val="24"/>
        </w:rPr>
        <w:t xml:space="preserve"> a prestação de todos os serviços jurisdicionais </w:t>
      </w:r>
      <w:r w:rsidR="617FA756" w:rsidRPr="18154B38">
        <w:rPr>
          <w:rFonts w:ascii="Times New Roman" w:eastAsia="Times New Roman" w:hAnsi="Times New Roman" w:cs="Times New Roman"/>
          <w:sz w:val="24"/>
          <w:szCs w:val="24"/>
        </w:rPr>
        <w:t>deste Poder Judiciário</w:t>
      </w:r>
      <w:r w:rsidRPr="18154B38">
        <w:rPr>
          <w:rFonts w:ascii="Times New Roman" w:eastAsia="Times New Roman" w:hAnsi="Times New Roman" w:cs="Times New Roman"/>
          <w:color w:val="000000" w:themeColor="text1"/>
          <w:sz w:val="24"/>
          <w:szCs w:val="24"/>
        </w:rPr>
        <w:t xml:space="preserve">. </w:t>
      </w:r>
    </w:p>
    <w:p w14:paraId="01872388" w14:textId="3768FDDE" w:rsidR="00C72BE4" w:rsidRPr="00F711C3" w:rsidRDefault="00F65B2F" w:rsidP="336B3D26">
      <w:pPr>
        <w:pStyle w:val="Ttulo2"/>
        <w:spacing w:after="120" w:line="360" w:lineRule="auto"/>
        <w:ind w:left="578" w:hanging="578"/>
        <w:rPr>
          <w:rFonts w:ascii="Times New Roman" w:eastAsia="Times New Roman" w:hAnsi="Times New Roman" w:cs="Times New Roman"/>
        </w:rPr>
      </w:pPr>
      <w:bookmarkStart w:id="88" w:name="_Toc23948118"/>
      <w:bookmarkStart w:id="89" w:name="_Toc84424745"/>
      <w:r w:rsidRPr="00F711C3">
        <w:rPr>
          <w:rFonts w:ascii="Times New Roman" w:eastAsia="Times New Roman" w:hAnsi="Times New Roman" w:cs="Times New Roman"/>
        </w:rPr>
        <w:t>Parcelamento</w:t>
      </w:r>
      <w:r w:rsidR="009B42C9" w:rsidRPr="00F711C3">
        <w:rPr>
          <w:rFonts w:ascii="Times New Roman" w:eastAsia="Times New Roman" w:hAnsi="Times New Roman" w:cs="Times New Roman"/>
        </w:rPr>
        <w:t xml:space="preserve"> e Adjudicação</w:t>
      </w:r>
      <w:r w:rsidR="00C72BE4" w:rsidRPr="00F711C3">
        <w:rPr>
          <w:rFonts w:ascii="Times New Roman" w:eastAsia="Times New Roman" w:hAnsi="Times New Roman" w:cs="Times New Roman"/>
        </w:rPr>
        <w:t xml:space="preserve"> do Objeto (Art. 16, II)</w:t>
      </w:r>
      <w:bookmarkEnd w:id="88"/>
      <w:bookmarkEnd w:id="89"/>
      <w:r w:rsidR="007A1554" w:rsidRPr="00F711C3">
        <w:rPr>
          <w:rFonts w:ascii="Times New Roman" w:eastAsia="Times New Roman" w:hAnsi="Times New Roman" w:cs="Times New Roman"/>
        </w:rPr>
        <w:t xml:space="preserve"> </w:t>
      </w:r>
    </w:p>
    <w:p w14:paraId="3BC778C7" w14:textId="4E29777F" w:rsidR="00813E6B" w:rsidRDefault="336B3D26" w:rsidP="336B3D26">
      <w:pPr>
        <w:pStyle w:val="Primeirorecuodecorpodetexto"/>
        <w:spacing w:line="360" w:lineRule="auto"/>
        <w:ind w:firstLine="1134"/>
        <w:rPr>
          <w:rFonts w:ascii="Times New Roman" w:eastAsia="Times New Roman" w:hAnsi="Times New Roman" w:cs="Times New Roman"/>
          <w:sz w:val="24"/>
          <w:szCs w:val="24"/>
        </w:rPr>
      </w:pPr>
      <w:r w:rsidRPr="00E35117">
        <w:rPr>
          <w:rFonts w:ascii="Times New Roman" w:eastAsia="Times New Roman" w:hAnsi="Times New Roman" w:cs="Times New Roman"/>
          <w:sz w:val="24"/>
          <w:szCs w:val="24"/>
        </w:rPr>
        <w:t xml:space="preserve">O objeto desse Estudo Preliminar constitui </w:t>
      </w:r>
      <w:r w:rsidR="00424297" w:rsidRPr="00E35117">
        <w:rPr>
          <w:rFonts w:ascii="Times New Roman" w:eastAsia="Times New Roman" w:hAnsi="Times New Roman" w:cs="Times New Roman"/>
          <w:sz w:val="24"/>
          <w:szCs w:val="24"/>
        </w:rPr>
        <w:t xml:space="preserve">lote único composto por </w:t>
      </w:r>
      <w:r w:rsidR="00CA79B5" w:rsidRPr="00E35117">
        <w:rPr>
          <w:rFonts w:ascii="Times New Roman" w:eastAsia="Times New Roman" w:hAnsi="Times New Roman" w:cs="Times New Roman"/>
          <w:sz w:val="24"/>
          <w:szCs w:val="24"/>
        </w:rPr>
        <w:t>3</w:t>
      </w:r>
      <w:r w:rsidR="00390C9E" w:rsidRPr="00E35117">
        <w:rPr>
          <w:rFonts w:ascii="Times New Roman" w:eastAsia="Times New Roman" w:hAnsi="Times New Roman" w:cs="Times New Roman"/>
          <w:sz w:val="24"/>
          <w:szCs w:val="24"/>
        </w:rPr>
        <w:t>1</w:t>
      </w:r>
      <w:r w:rsidR="00424297" w:rsidRPr="00E35117">
        <w:rPr>
          <w:rFonts w:ascii="Times New Roman" w:eastAsia="Times New Roman" w:hAnsi="Times New Roman" w:cs="Times New Roman"/>
          <w:sz w:val="24"/>
          <w:szCs w:val="24"/>
        </w:rPr>
        <w:t xml:space="preserve"> (</w:t>
      </w:r>
      <w:r w:rsidR="00CA79B5" w:rsidRPr="00E35117">
        <w:rPr>
          <w:rFonts w:ascii="Times New Roman" w:eastAsia="Times New Roman" w:hAnsi="Times New Roman" w:cs="Times New Roman"/>
          <w:sz w:val="24"/>
          <w:szCs w:val="24"/>
        </w:rPr>
        <w:t xml:space="preserve">trinta e </w:t>
      </w:r>
      <w:r w:rsidR="00390C9E" w:rsidRPr="00E35117">
        <w:rPr>
          <w:rFonts w:ascii="Times New Roman" w:eastAsia="Times New Roman" w:hAnsi="Times New Roman" w:cs="Times New Roman"/>
          <w:sz w:val="24"/>
          <w:szCs w:val="24"/>
        </w:rPr>
        <w:t>um</w:t>
      </w:r>
      <w:r w:rsidR="00424297" w:rsidRPr="00E35117">
        <w:rPr>
          <w:rFonts w:ascii="Times New Roman" w:eastAsia="Times New Roman" w:hAnsi="Times New Roman" w:cs="Times New Roman"/>
          <w:sz w:val="24"/>
          <w:szCs w:val="24"/>
        </w:rPr>
        <w:t>) itens</w:t>
      </w:r>
      <w:r w:rsidRPr="00E35117">
        <w:rPr>
          <w:rFonts w:ascii="Times New Roman" w:eastAsia="Times New Roman" w:hAnsi="Times New Roman" w:cs="Times New Roman"/>
          <w:sz w:val="24"/>
          <w:szCs w:val="24"/>
        </w:rPr>
        <w:t xml:space="preserve">. </w:t>
      </w:r>
      <w:r w:rsidR="00137204" w:rsidRPr="00E35117">
        <w:rPr>
          <w:rFonts w:ascii="Times New Roman" w:eastAsia="Times New Roman" w:hAnsi="Times New Roman" w:cs="Times New Roman"/>
          <w:sz w:val="24"/>
          <w:szCs w:val="24"/>
        </w:rPr>
        <w:t>Tal agrupamento dos itens em lote</w:t>
      </w:r>
      <w:r w:rsidR="00424297" w:rsidRPr="00E35117">
        <w:rPr>
          <w:rFonts w:ascii="Times New Roman" w:eastAsia="Times New Roman" w:hAnsi="Times New Roman" w:cs="Times New Roman"/>
          <w:sz w:val="24"/>
          <w:szCs w:val="24"/>
        </w:rPr>
        <w:t xml:space="preserve"> </w:t>
      </w:r>
      <w:r w:rsidR="00137204" w:rsidRPr="00E35117">
        <w:rPr>
          <w:rFonts w:ascii="Times New Roman" w:eastAsia="Times New Roman" w:hAnsi="Times New Roman" w:cs="Times New Roman"/>
          <w:sz w:val="24"/>
          <w:szCs w:val="24"/>
        </w:rPr>
        <w:t>se dá em face da indivisibilidade técnica da solução</w:t>
      </w:r>
      <w:r w:rsidR="007635DD">
        <w:rPr>
          <w:rFonts w:ascii="Times New Roman" w:eastAsia="Times New Roman" w:hAnsi="Times New Roman" w:cs="Times New Roman"/>
          <w:sz w:val="24"/>
          <w:szCs w:val="24"/>
        </w:rPr>
        <w:t>.</w:t>
      </w:r>
    </w:p>
    <w:p w14:paraId="077FEA63" w14:textId="4C81D087" w:rsidR="00E93069" w:rsidRPr="00520C3D" w:rsidRDefault="00E93069" w:rsidP="00E93069">
      <w:pPr>
        <w:pStyle w:val="Primeirorecuodecorpodetexto"/>
        <w:spacing w:line="360" w:lineRule="auto"/>
        <w:ind w:firstLine="1134"/>
        <w:rPr>
          <w:rFonts w:ascii="Times New Roman" w:eastAsia="Times New Roman" w:hAnsi="Times New Roman" w:cs="Times New Roman"/>
          <w:sz w:val="24"/>
          <w:szCs w:val="24"/>
        </w:rPr>
      </w:pPr>
      <w:r w:rsidRPr="00EB03B0">
        <w:rPr>
          <w:rFonts w:ascii="Times New Roman" w:eastAsia="Times New Roman" w:hAnsi="Times New Roman" w:cs="Times New Roman"/>
          <w:sz w:val="24"/>
          <w:szCs w:val="24"/>
        </w:rPr>
        <w:t>Cumpre ponderar que, ao decidir pelo procedimento do julgamento das propostas em licitações, cujos objetos constituem-se bens divisíveis, que podem ser apartados em itens, bem como diversos itens podem ser agrupados em lotes, a Administração lançando-se do poder discricionário que tem, definiu que para o certame objetivado houvesse vencedor ao lote contendo itens agrupados, não descurando do interesse público, que demanda ser otimizado.</w:t>
      </w:r>
    </w:p>
    <w:p w14:paraId="146EBCF2" w14:textId="6253EF22" w:rsidR="00EB1411" w:rsidRPr="00137204"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00137204">
        <w:rPr>
          <w:rFonts w:ascii="Times New Roman" w:eastAsia="Times New Roman" w:hAnsi="Times New Roman" w:cs="Times New Roman"/>
          <w:sz w:val="24"/>
          <w:szCs w:val="24"/>
        </w:rPr>
        <w:lastRenderedPageBreak/>
        <w:t>A rigor, o agrupamento de vários itens num mesmo lote não compromete a competitividade do certame, desde que várias empresas, que atuam no mercado, apresentem condições e aptidão para cotar todos os itens, principalmente levando-se em consideração a modalidade adotada, em que os recursos de tecnologia de informação têm como principal vantagem aproximar pessoas, encurtar distâncias, resultando em considerável ampliação da competitividade, gerando, consequentemente, inúmeras repercussões positivas num processo de licitação pública, dentre estas a de aumentar a probabilidade de a Administração Pública firmar contrato mais vantajoso, haja vista que ela recebe mais propostas, beneficiando a eficiência em contratos administrativos.</w:t>
      </w:r>
    </w:p>
    <w:p w14:paraId="775340C4" w14:textId="4CE98C70" w:rsidR="00EB1411" w:rsidRPr="00137204"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00137204">
        <w:rPr>
          <w:rFonts w:ascii="Times New Roman" w:eastAsia="Times New Roman" w:hAnsi="Times New Roman" w:cs="Times New Roman"/>
          <w:sz w:val="24"/>
          <w:szCs w:val="24"/>
        </w:rPr>
        <w:t>Portanto, ao se licitar por lote, deve o administrador analisar a viabilidade técnica e econômica de dividir-se o objeto licitatório, pois segundo Justen Filho: "</w:t>
      </w:r>
      <w:r w:rsidRPr="00137204">
        <w:rPr>
          <w:rFonts w:ascii="Times New Roman" w:eastAsia="Times New Roman" w:hAnsi="Times New Roman" w:cs="Times New Roman"/>
          <w:i/>
          <w:iCs/>
          <w:sz w:val="24"/>
          <w:szCs w:val="24"/>
        </w:rPr>
        <w:t>a obrigatoriedade do fracionamento respeita limites de ordem técnica e econômica. Não se admite o fracionamento quando tecnicamente isso não for viável ou, mesmo, recomendável. O fracionamento em lotes deve respeitar a integridade qualitativa do</w:t>
      </w:r>
      <w:r w:rsidRPr="00137204">
        <w:t xml:space="preserve"> </w:t>
      </w:r>
      <w:r w:rsidRPr="00137204">
        <w:rPr>
          <w:rFonts w:ascii="Times New Roman" w:eastAsia="Times New Roman" w:hAnsi="Times New Roman" w:cs="Times New Roman"/>
          <w:i/>
          <w:iCs/>
          <w:sz w:val="24"/>
          <w:szCs w:val="24"/>
        </w:rPr>
        <w:t>objeto a ser executado. (...) a unidade do objeto a ser executado não pode ser destruída através do fracionamento</w:t>
      </w:r>
      <w:r w:rsidRPr="00137204">
        <w:rPr>
          <w:rFonts w:ascii="Times New Roman" w:eastAsia="Times New Roman" w:hAnsi="Times New Roman" w:cs="Times New Roman"/>
          <w:sz w:val="24"/>
          <w:szCs w:val="24"/>
        </w:rPr>
        <w:t>".</w:t>
      </w:r>
    </w:p>
    <w:p w14:paraId="4FE88987" w14:textId="36BD8A24" w:rsidR="00EB1411" w:rsidRPr="00137204"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00137204">
        <w:rPr>
          <w:rFonts w:ascii="Times New Roman" w:eastAsia="Times New Roman" w:hAnsi="Times New Roman" w:cs="Times New Roman"/>
          <w:sz w:val="24"/>
          <w:szCs w:val="24"/>
        </w:rPr>
        <w:t>Esclarece-nos Carvalho Carneiro acerca do conceito de viabilidade técnica e econômica, informando que: "</w:t>
      </w:r>
      <w:r w:rsidRPr="00137204">
        <w:rPr>
          <w:rFonts w:ascii="Times New Roman" w:eastAsia="Times New Roman" w:hAnsi="Times New Roman" w:cs="Times New Roman"/>
          <w:i/>
          <w:iCs/>
          <w:sz w:val="24"/>
          <w:szCs w:val="24"/>
        </w:rPr>
        <w:t>a viabilidade técnica diz respeito à integridade do objeto, não se admitindo o parcelamento quando tal medida implicar na sua desnaturação, onde em risco a satisfação do interesse público em questão. Já a viabilidade econômica significa que o parcelamento deve trazer benefícios para a Administração licitante, proporcionando um aumento da competitividade e uma consequente diminuição dos custos para a execução do objeto. No entanto, para uma real noção da viabilidade econômica do parcelamento, é preciso ter em mente a redução de custos proporcionada pela economia de escala</w:t>
      </w:r>
      <w:r w:rsidRPr="00137204">
        <w:rPr>
          <w:rFonts w:ascii="Times New Roman" w:eastAsia="Times New Roman" w:hAnsi="Times New Roman" w:cs="Times New Roman"/>
          <w:sz w:val="24"/>
          <w:szCs w:val="24"/>
        </w:rPr>
        <w:t>".</w:t>
      </w:r>
    </w:p>
    <w:p w14:paraId="26F0D04B" w14:textId="20695EAC" w:rsidR="00EB1411" w:rsidRPr="00137204"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00137204">
        <w:rPr>
          <w:rFonts w:ascii="Times New Roman" w:eastAsia="Times New Roman" w:hAnsi="Times New Roman" w:cs="Times New Roman"/>
          <w:sz w:val="24"/>
          <w:szCs w:val="24"/>
        </w:rPr>
        <w:t xml:space="preserve">Sobre o tema, vale ainda citar a obra “Temas Polêmicos sobre Licitações e Contratos”, vários autores, da editora Malheiros, na página 74, o seguinte trecho: </w:t>
      </w:r>
      <w:r w:rsidRPr="00137204">
        <w:rPr>
          <w:rFonts w:ascii="Times New Roman" w:eastAsia="Times New Roman" w:hAnsi="Times New Roman" w:cs="Times New Roman"/>
          <w:i/>
          <w:iCs/>
          <w:sz w:val="24"/>
          <w:szCs w:val="24"/>
        </w:rPr>
        <w:t xml:space="preserve">“(...) em geral, a economia de escala é instrumento fundamental para diminuição de custos. Quanto maior a quantidade a ser negociada, menor o custo unitário, que em </w:t>
      </w:r>
      <w:r w:rsidRPr="00137204">
        <w:rPr>
          <w:rFonts w:ascii="Times New Roman" w:eastAsia="Times New Roman" w:hAnsi="Times New Roman" w:cs="Times New Roman"/>
          <w:i/>
          <w:iCs/>
          <w:sz w:val="24"/>
          <w:szCs w:val="24"/>
        </w:rPr>
        <w:lastRenderedPageBreak/>
        <w:t>decorrência do barateamento do custo da produção (economia de escala na indústria), quer porque há diminuição da margem de lucro (economia de escala geralmente encontrada no comércio)</w:t>
      </w:r>
      <w:r w:rsidRPr="00137204">
        <w:rPr>
          <w:rFonts w:ascii="Times New Roman" w:eastAsia="Times New Roman" w:hAnsi="Times New Roman" w:cs="Times New Roman"/>
          <w:sz w:val="24"/>
          <w:szCs w:val="24"/>
        </w:rPr>
        <w:t>”.</w:t>
      </w:r>
    </w:p>
    <w:p w14:paraId="7F739553" w14:textId="0561ACED" w:rsidR="00EB1411" w:rsidRPr="00137204"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00137204">
        <w:rPr>
          <w:rFonts w:ascii="Times New Roman" w:eastAsia="Times New Roman" w:hAnsi="Times New Roman" w:cs="Times New Roman"/>
          <w:sz w:val="24"/>
          <w:szCs w:val="24"/>
        </w:rPr>
        <w:t>Este agrupamento encontra guarita ainda em deliberações do TCU sobre a matéria, tais como a decisão que: "</w:t>
      </w:r>
      <w:r w:rsidRPr="00137204">
        <w:rPr>
          <w:rFonts w:ascii="Times New Roman" w:eastAsia="Times New Roman" w:hAnsi="Times New Roman" w:cs="Times New Roman"/>
          <w:i/>
          <w:iCs/>
          <w:sz w:val="24"/>
          <w:szCs w:val="24"/>
        </w:rPr>
        <w:t>A aquisição de itens diversos em lotes deve estar respaldada em critérios justificantes</w:t>
      </w:r>
      <w:r w:rsidRPr="00137204">
        <w:rPr>
          <w:rFonts w:ascii="Times New Roman" w:eastAsia="Times New Roman" w:hAnsi="Times New Roman" w:cs="Times New Roman"/>
          <w:sz w:val="24"/>
          <w:szCs w:val="24"/>
        </w:rPr>
        <w:t>", adotando o entendimento do Acórdão 5260/2011, de 06/07/2011, que decidiu que "</w:t>
      </w:r>
      <w:r w:rsidRPr="00137204">
        <w:rPr>
          <w:rFonts w:ascii="Times New Roman" w:eastAsia="Times New Roman" w:hAnsi="Times New Roman" w:cs="Times New Roman"/>
          <w:i/>
          <w:iCs/>
          <w:sz w:val="24"/>
          <w:szCs w:val="24"/>
        </w:rPr>
        <w:t xml:space="preserve">Inexiste ilegalidade na realização de pregão com previsão de adjudicação por lotes, e não por itens, desde que os lotes sejam integrados por itens de uma mesma natureza e que guardem correlação entre si </w:t>
      </w:r>
      <w:r w:rsidRPr="00137204">
        <w:rPr>
          <w:rFonts w:ascii="Times New Roman" w:eastAsia="Times New Roman" w:hAnsi="Times New Roman" w:cs="Times New Roman"/>
          <w:sz w:val="24"/>
          <w:szCs w:val="24"/>
        </w:rPr>
        <w:t>".</w:t>
      </w:r>
    </w:p>
    <w:p w14:paraId="10348751" w14:textId="52A4BF07" w:rsidR="00EB1411"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00137204">
        <w:rPr>
          <w:rFonts w:ascii="Times New Roman" w:eastAsia="Times New Roman" w:hAnsi="Times New Roman" w:cs="Times New Roman"/>
          <w:sz w:val="24"/>
          <w:szCs w:val="24"/>
        </w:rPr>
        <w:t xml:space="preserve">Assim posto, o agrupamento dos itens em lote levou em consideração questões técnicas, bem como o ganho de economia em escala, sem prejuízo a ampla competividade, uma vez que existe no mercado várias empresas com capacidade de fornecer os produtos e serviços na forma em que estão agrupados neste </w:t>
      </w:r>
      <w:r w:rsidRPr="00402B56">
        <w:rPr>
          <w:rFonts w:ascii="Times New Roman" w:eastAsia="Times New Roman" w:hAnsi="Times New Roman" w:cs="Times New Roman"/>
          <w:sz w:val="24"/>
          <w:szCs w:val="24"/>
        </w:rPr>
        <w:t xml:space="preserve">estudo - Anexo </w:t>
      </w:r>
      <w:r w:rsidR="007D6B3B" w:rsidRPr="00402B56">
        <w:rPr>
          <w:rFonts w:ascii="Times New Roman" w:eastAsia="Times New Roman" w:hAnsi="Times New Roman" w:cs="Times New Roman"/>
          <w:sz w:val="24"/>
          <w:szCs w:val="24"/>
        </w:rPr>
        <w:t>D</w:t>
      </w:r>
      <w:r w:rsidRPr="00402B56">
        <w:rPr>
          <w:rFonts w:ascii="Times New Roman" w:eastAsia="Times New Roman" w:hAnsi="Times New Roman" w:cs="Times New Roman"/>
          <w:sz w:val="24"/>
          <w:szCs w:val="24"/>
        </w:rPr>
        <w:t>. No que toca a tecnologia empregada nos itens do lote, todos guardam correlação</w:t>
      </w:r>
      <w:r w:rsidRPr="00137204">
        <w:rPr>
          <w:rFonts w:ascii="Times New Roman" w:eastAsia="Times New Roman" w:hAnsi="Times New Roman" w:cs="Times New Roman"/>
          <w:sz w:val="24"/>
          <w:szCs w:val="24"/>
        </w:rPr>
        <w:t xml:space="preserve"> entre si quando aplicados neste projeto:</w:t>
      </w:r>
    </w:p>
    <w:p w14:paraId="4A37F322" w14:textId="67A0D832" w:rsidR="00EB1411" w:rsidRPr="00137204"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00B2049F">
        <w:rPr>
          <w:rFonts w:ascii="Times New Roman" w:eastAsia="Times New Roman" w:hAnsi="Times New Roman" w:cs="Times New Roman"/>
          <w:sz w:val="24"/>
          <w:szCs w:val="24"/>
        </w:rPr>
        <w:t xml:space="preserve">LOTE </w:t>
      </w:r>
      <w:r w:rsidR="00DB7B34" w:rsidRPr="00B2049F">
        <w:rPr>
          <w:rFonts w:ascii="Times New Roman" w:eastAsia="Times New Roman" w:hAnsi="Times New Roman" w:cs="Times New Roman"/>
          <w:sz w:val="24"/>
          <w:szCs w:val="24"/>
        </w:rPr>
        <w:t>1</w:t>
      </w:r>
      <w:r w:rsidRPr="00B2049F">
        <w:rPr>
          <w:rFonts w:ascii="Times New Roman" w:eastAsia="Times New Roman" w:hAnsi="Times New Roman" w:cs="Times New Roman"/>
          <w:sz w:val="24"/>
          <w:szCs w:val="24"/>
        </w:rPr>
        <w:t>:</w:t>
      </w:r>
      <w:r w:rsidRPr="00137204">
        <w:rPr>
          <w:rFonts w:ascii="Times New Roman" w:eastAsia="Times New Roman" w:hAnsi="Times New Roman" w:cs="Times New Roman"/>
          <w:sz w:val="24"/>
          <w:szCs w:val="24"/>
        </w:rPr>
        <w:t xml:space="preserve"> Este lote abriga elementos essenciais para </w:t>
      </w:r>
      <w:r w:rsidR="00DB7B34">
        <w:rPr>
          <w:rFonts w:ascii="Times New Roman" w:eastAsia="Times New Roman" w:hAnsi="Times New Roman" w:cs="Times New Roman"/>
          <w:sz w:val="24"/>
          <w:szCs w:val="24"/>
        </w:rPr>
        <w:t>o correto funcionamento da solução de processamento de dados</w:t>
      </w:r>
      <w:r w:rsidRPr="00137204">
        <w:rPr>
          <w:rFonts w:ascii="Times New Roman" w:eastAsia="Times New Roman" w:hAnsi="Times New Roman" w:cs="Times New Roman"/>
          <w:sz w:val="24"/>
          <w:szCs w:val="24"/>
        </w:rPr>
        <w:t xml:space="preserve"> do PJMT</w:t>
      </w:r>
      <w:r w:rsidR="00DB7B34">
        <w:rPr>
          <w:rFonts w:ascii="Times New Roman" w:eastAsia="Times New Roman" w:hAnsi="Times New Roman" w:cs="Times New Roman"/>
          <w:sz w:val="24"/>
          <w:szCs w:val="24"/>
        </w:rPr>
        <w:t xml:space="preserve">, de modo a suprir a demanda atual, bem como o crescimento orgânico dos próximos </w:t>
      </w:r>
      <w:r w:rsidR="007A08A7">
        <w:rPr>
          <w:rFonts w:ascii="Times New Roman" w:eastAsia="Times New Roman" w:hAnsi="Times New Roman" w:cs="Times New Roman"/>
          <w:sz w:val="24"/>
          <w:szCs w:val="24"/>
        </w:rPr>
        <w:t>anos</w:t>
      </w:r>
      <w:r w:rsidRPr="00137204">
        <w:rPr>
          <w:rFonts w:ascii="Times New Roman" w:eastAsia="Times New Roman" w:hAnsi="Times New Roman" w:cs="Times New Roman"/>
          <w:sz w:val="24"/>
          <w:szCs w:val="24"/>
        </w:rPr>
        <w:t>. A composição deste lote inclui:</w:t>
      </w:r>
    </w:p>
    <w:p w14:paraId="080F93C4" w14:textId="1FA460FC" w:rsidR="00233CDE" w:rsidRDefault="001F1834" w:rsidP="002537FC">
      <w:pPr>
        <w:pStyle w:val="Primeirorecuodecorpodetexto"/>
        <w:numPr>
          <w:ilvl w:val="0"/>
          <w:numId w:val="10"/>
        </w:numPr>
        <w:spacing w:line="360" w:lineRule="auto"/>
        <w:rPr>
          <w:rFonts w:ascii="Times New Roman" w:eastAsia="Times New Roman" w:hAnsi="Times New Roman" w:cs="Times New Roman"/>
          <w:sz w:val="24"/>
          <w:szCs w:val="24"/>
        </w:rPr>
      </w:pPr>
      <w:r w:rsidRPr="4A9A6D2C">
        <w:rPr>
          <w:rFonts w:ascii="Times New Roman" w:eastAsia="Times New Roman" w:hAnsi="Times New Roman" w:cs="Times New Roman"/>
          <w:sz w:val="24"/>
          <w:szCs w:val="24"/>
        </w:rPr>
        <w:t xml:space="preserve">Suporte técnico e garantia de equipamentos </w:t>
      </w:r>
      <w:r w:rsidR="00233CDE" w:rsidRPr="4A9A6D2C">
        <w:rPr>
          <w:rFonts w:ascii="Times New Roman" w:eastAsia="Times New Roman" w:hAnsi="Times New Roman" w:cs="Times New Roman"/>
          <w:sz w:val="24"/>
          <w:szCs w:val="24"/>
        </w:rPr>
        <w:t>já utilizados pelo PJMT (itens 1 e 2);</w:t>
      </w:r>
      <w:r w:rsidR="56F5426D" w:rsidRPr="4A9A6D2C">
        <w:rPr>
          <w:rFonts w:ascii="Times New Roman" w:eastAsia="Times New Roman" w:hAnsi="Times New Roman" w:cs="Times New Roman"/>
          <w:sz w:val="24"/>
          <w:szCs w:val="24"/>
        </w:rPr>
        <w:t xml:space="preserve"> </w:t>
      </w:r>
    </w:p>
    <w:p w14:paraId="5F774ED8" w14:textId="5E01EBB8" w:rsidR="00EB1411" w:rsidRPr="00564DA4" w:rsidRDefault="00233CDE" w:rsidP="002537FC">
      <w:pPr>
        <w:pStyle w:val="Primeirorecuodecorpodetexto"/>
        <w:numPr>
          <w:ilvl w:val="0"/>
          <w:numId w:val="10"/>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Aquisição</w:t>
      </w:r>
      <w:r w:rsidR="00C122A0">
        <w:rPr>
          <w:rFonts w:ascii="Times New Roman" w:eastAsia="Times New Roman" w:hAnsi="Times New Roman" w:cs="Times New Roman"/>
          <w:sz w:val="24"/>
          <w:szCs w:val="24"/>
        </w:rPr>
        <w:t>, instalação e configuração</w:t>
      </w:r>
      <w:r>
        <w:rPr>
          <w:rFonts w:ascii="Times New Roman" w:eastAsia="Times New Roman" w:hAnsi="Times New Roman" w:cs="Times New Roman"/>
          <w:sz w:val="24"/>
          <w:szCs w:val="24"/>
        </w:rPr>
        <w:t xml:space="preserve"> de </w:t>
      </w:r>
      <w:r w:rsidR="0071112C">
        <w:rPr>
          <w:rFonts w:ascii="Times New Roman" w:eastAsia="Times New Roman" w:hAnsi="Times New Roman" w:cs="Times New Roman"/>
          <w:sz w:val="24"/>
          <w:szCs w:val="24"/>
        </w:rPr>
        <w:t xml:space="preserve">equipamentos para upgrade </w:t>
      </w:r>
      <w:r w:rsidR="00DC286B">
        <w:rPr>
          <w:rFonts w:ascii="Times New Roman" w:eastAsia="Times New Roman" w:hAnsi="Times New Roman" w:cs="Times New Roman"/>
          <w:sz w:val="24"/>
          <w:szCs w:val="24"/>
        </w:rPr>
        <w:t xml:space="preserve">de equipamentos </w:t>
      </w:r>
      <w:r w:rsidR="00DC286B" w:rsidRPr="00564DA4">
        <w:rPr>
          <w:rFonts w:ascii="Times New Roman" w:eastAsia="Times New Roman" w:hAnsi="Times New Roman" w:cs="Times New Roman"/>
          <w:sz w:val="24"/>
          <w:szCs w:val="24"/>
        </w:rPr>
        <w:t xml:space="preserve">legados (itens 3 a </w:t>
      </w:r>
      <w:r w:rsidR="00C122A0" w:rsidRPr="00564DA4">
        <w:rPr>
          <w:rFonts w:ascii="Times New Roman" w:eastAsia="Times New Roman" w:hAnsi="Times New Roman" w:cs="Times New Roman"/>
          <w:sz w:val="24"/>
          <w:szCs w:val="24"/>
        </w:rPr>
        <w:t>8</w:t>
      </w:r>
      <w:r w:rsidR="00DC286B" w:rsidRPr="00564DA4">
        <w:rPr>
          <w:rFonts w:ascii="Times New Roman" w:eastAsia="Times New Roman" w:hAnsi="Times New Roman" w:cs="Times New Roman"/>
          <w:sz w:val="24"/>
          <w:szCs w:val="24"/>
        </w:rPr>
        <w:t xml:space="preserve">), </w:t>
      </w:r>
      <w:r w:rsidRPr="00564DA4">
        <w:rPr>
          <w:rFonts w:ascii="Times New Roman" w:eastAsia="Times New Roman" w:hAnsi="Times New Roman" w:cs="Times New Roman"/>
          <w:sz w:val="24"/>
          <w:szCs w:val="24"/>
        </w:rPr>
        <w:t xml:space="preserve">servidores de dados </w:t>
      </w:r>
      <w:r w:rsidRPr="00564DA4">
        <w:rPr>
          <w:rFonts w:ascii="Times New Roman" w:eastAsia="Times New Roman" w:hAnsi="Times New Roman" w:cs="Times New Roman"/>
          <w:i/>
          <w:iCs/>
          <w:sz w:val="24"/>
          <w:szCs w:val="24"/>
        </w:rPr>
        <w:t>blade</w:t>
      </w:r>
      <w:r w:rsidR="00785497" w:rsidRPr="00564DA4">
        <w:rPr>
          <w:rFonts w:ascii="Times New Roman" w:eastAsia="Times New Roman" w:hAnsi="Times New Roman" w:cs="Times New Roman"/>
          <w:sz w:val="24"/>
          <w:szCs w:val="24"/>
        </w:rPr>
        <w:t xml:space="preserve">, </w:t>
      </w:r>
      <w:r w:rsidR="00EC2D7E" w:rsidRPr="00564DA4">
        <w:rPr>
          <w:rFonts w:ascii="Times New Roman" w:eastAsia="Times New Roman" w:hAnsi="Times New Roman" w:cs="Times New Roman"/>
          <w:sz w:val="24"/>
          <w:szCs w:val="24"/>
        </w:rPr>
        <w:t>chassis para acomodá-los</w:t>
      </w:r>
      <w:r w:rsidR="00DC286B" w:rsidRPr="00564DA4">
        <w:rPr>
          <w:rFonts w:ascii="Times New Roman" w:eastAsia="Times New Roman" w:hAnsi="Times New Roman" w:cs="Times New Roman"/>
          <w:sz w:val="24"/>
          <w:szCs w:val="24"/>
        </w:rPr>
        <w:t>, switches</w:t>
      </w:r>
      <w:r w:rsidR="00785497" w:rsidRPr="00564DA4">
        <w:rPr>
          <w:rFonts w:ascii="Times New Roman" w:eastAsia="Times New Roman" w:hAnsi="Times New Roman" w:cs="Times New Roman"/>
          <w:sz w:val="24"/>
          <w:szCs w:val="24"/>
        </w:rPr>
        <w:t xml:space="preserve"> e interfaces de comunicação de dados para interligar com </w:t>
      </w:r>
      <w:r w:rsidR="00DC286B" w:rsidRPr="00564DA4">
        <w:rPr>
          <w:rFonts w:ascii="Times New Roman" w:eastAsia="Times New Roman" w:hAnsi="Times New Roman" w:cs="Times New Roman"/>
          <w:sz w:val="24"/>
          <w:szCs w:val="24"/>
        </w:rPr>
        <w:t>demais equipamentos</w:t>
      </w:r>
      <w:r w:rsidR="00640462" w:rsidRPr="00564DA4">
        <w:rPr>
          <w:rFonts w:ascii="Times New Roman" w:eastAsia="Times New Roman" w:hAnsi="Times New Roman" w:cs="Times New Roman"/>
          <w:sz w:val="24"/>
          <w:szCs w:val="24"/>
        </w:rPr>
        <w:t xml:space="preserve"> dos Datacenters</w:t>
      </w:r>
      <w:r w:rsidR="00C122A0" w:rsidRPr="00564DA4">
        <w:rPr>
          <w:rFonts w:ascii="Times New Roman" w:eastAsia="Times New Roman" w:hAnsi="Times New Roman" w:cs="Times New Roman"/>
          <w:sz w:val="24"/>
          <w:szCs w:val="24"/>
        </w:rPr>
        <w:t>,</w:t>
      </w:r>
      <w:r w:rsidR="00EC2D7E" w:rsidRPr="00564DA4">
        <w:rPr>
          <w:rFonts w:ascii="Times New Roman" w:eastAsia="Times New Roman" w:hAnsi="Times New Roman" w:cs="Times New Roman"/>
          <w:sz w:val="24"/>
          <w:szCs w:val="24"/>
        </w:rPr>
        <w:t xml:space="preserve"> </w:t>
      </w:r>
      <w:r w:rsidR="00E30E86" w:rsidRPr="00564DA4">
        <w:rPr>
          <w:rFonts w:ascii="Times New Roman" w:eastAsia="Times New Roman" w:hAnsi="Times New Roman" w:cs="Times New Roman"/>
          <w:sz w:val="24"/>
          <w:szCs w:val="24"/>
        </w:rPr>
        <w:t xml:space="preserve">prevendo instalação, configuração, suporte técnico e garantia (itens </w:t>
      </w:r>
      <w:r w:rsidR="00C122A0" w:rsidRPr="00564DA4">
        <w:rPr>
          <w:rFonts w:ascii="Times New Roman" w:eastAsia="Times New Roman" w:hAnsi="Times New Roman" w:cs="Times New Roman"/>
          <w:sz w:val="24"/>
          <w:szCs w:val="24"/>
        </w:rPr>
        <w:t>9 a 28</w:t>
      </w:r>
      <w:r w:rsidR="00640462" w:rsidRPr="00564DA4">
        <w:rPr>
          <w:rFonts w:ascii="Times New Roman" w:eastAsia="Times New Roman" w:hAnsi="Times New Roman" w:cs="Times New Roman"/>
          <w:sz w:val="24"/>
          <w:szCs w:val="24"/>
        </w:rPr>
        <w:t>);</w:t>
      </w:r>
    </w:p>
    <w:p w14:paraId="7FDBE92C" w14:textId="309D3CC8" w:rsidR="00640462" w:rsidRPr="00564DA4" w:rsidRDefault="00640462" w:rsidP="002537FC">
      <w:pPr>
        <w:pStyle w:val="Primeirorecuodecorpodetexto"/>
        <w:numPr>
          <w:ilvl w:val="0"/>
          <w:numId w:val="10"/>
        </w:numPr>
        <w:spacing w:line="360" w:lineRule="auto"/>
        <w:rPr>
          <w:rFonts w:eastAsiaTheme="minorEastAsia"/>
          <w:sz w:val="24"/>
          <w:szCs w:val="24"/>
        </w:rPr>
      </w:pPr>
      <w:r w:rsidRPr="00564DA4">
        <w:rPr>
          <w:rFonts w:ascii="Times New Roman" w:eastAsia="Times New Roman" w:hAnsi="Times New Roman" w:cs="Times New Roman"/>
          <w:sz w:val="24"/>
          <w:szCs w:val="24"/>
        </w:rPr>
        <w:t>Aquisi</w:t>
      </w:r>
      <w:r w:rsidR="001A0912" w:rsidRPr="00564DA4">
        <w:rPr>
          <w:rFonts w:ascii="Times New Roman" w:eastAsia="Times New Roman" w:hAnsi="Times New Roman" w:cs="Times New Roman"/>
          <w:sz w:val="24"/>
          <w:szCs w:val="24"/>
        </w:rPr>
        <w:t>ção de equipamentos hiperconvergentes (</w:t>
      </w:r>
      <w:r w:rsidR="009E7703" w:rsidRPr="00564DA4">
        <w:rPr>
          <w:rFonts w:ascii="Times New Roman" w:eastAsia="Times New Roman" w:hAnsi="Times New Roman" w:cs="Times New Roman"/>
          <w:sz w:val="24"/>
          <w:szCs w:val="24"/>
        </w:rPr>
        <w:t xml:space="preserve">item </w:t>
      </w:r>
      <w:r w:rsidR="00C122A0" w:rsidRPr="00564DA4">
        <w:rPr>
          <w:rFonts w:ascii="Times New Roman" w:eastAsia="Times New Roman" w:hAnsi="Times New Roman" w:cs="Times New Roman"/>
          <w:sz w:val="24"/>
          <w:szCs w:val="24"/>
        </w:rPr>
        <w:t>29</w:t>
      </w:r>
      <w:r w:rsidR="009E7703" w:rsidRPr="00564DA4">
        <w:rPr>
          <w:rFonts w:ascii="Times New Roman" w:eastAsia="Times New Roman" w:hAnsi="Times New Roman" w:cs="Times New Roman"/>
          <w:sz w:val="24"/>
          <w:szCs w:val="24"/>
        </w:rPr>
        <w:t xml:space="preserve">), prevendo instalação, configuração, suporte técnico e garantia (itens </w:t>
      </w:r>
      <w:r w:rsidR="00C122A0" w:rsidRPr="00564DA4">
        <w:rPr>
          <w:rFonts w:ascii="Times New Roman" w:eastAsia="Times New Roman" w:hAnsi="Times New Roman" w:cs="Times New Roman"/>
          <w:sz w:val="24"/>
          <w:szCs w:val="24"/>
        </w:rPr>
        <w:t>30</w:t>
      </w:r>
      <w:r w:rsidR="009E7703" w:rsidRPr="00564DA4">
        <w:rPr>
          <w:rFonts w:ascii="Times New Roman" w:eastAsia="Times New Roman" w:hAnsi="Times New Roman" w:cs="Times New Roman"/>
          <w:sz w:val="24"/>
          <w:szCs w:val="24"/>
        </w:rPr>
        <w:t xml:space="preserve"> e </w:t>
      </w:r>
      <w:r w:rsidR="00C122A0" w:rsidRPr="00564DA4">
        <w:rPr>
          <w:rFonts w:ascii="Times New Roman" w:eastAsia="Times New Roman" w:hAnsi="Times New Roman" w:cs="Times New Roman"/>
          <w:sz w:val="24"/>
          <w:szCs w:val="24"/>
        </w:rPr>
        <w:t>31</w:t>
      </w:r>
      <w:r w:rsidR="008A5FDA" w:rsidRPr="00564DA4">
        <w:rPr>
          <w:rFonts w:ascii="Times New Roman" w:eastAsia="Times New Roman" w:hAnsi="Times New Roman" w:cs="Times New Roman"/>
          <w:sz w:val="24"/>
          <w:szCs w:val="24"/>
        </w:rPr>
        <w:t>).</w:t>
      </w:r>
    </w:p>
    <w:p w14:paraId="1A92F70F" w14:textId="3FB7FB59" w:rsidR="002177F9" w:rsidRPr="00CA030B"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4A9A6D2C">
        <w:rPr>
          <w:rFonts w:ascii="Times New Roman" w:eastAsia="Times New Roman" w:hAnsi="Times New Roman" w:cs="Times New Roman"/>
          <w:sz w:val="24"/>
          <w:szCs w:val="24"/>
        </w:rPr>
        <w:lastRenderedPageBreak/>
        <w:t xml:space="preserve">A união destes pilares: </w:t>
      </w:r>
      <w:r w:rsidR="009E7703" w:rsidRPr="4A9A6D2C">
        <w:rPr>
          <w:rFonts w:ascii="Times New Roman" w:eastAsia="Times New Roman" w:hAnsi="Times New Roman" w:cs="Times New Roman"/>
          <w:sz w:val="24"/>
          <w:szCs w:val="24"/>
        </w:rPr>
        <w:t>Equipamentos e Serviços de Instalação, Configuração, Suporte Técnico e Garantia</w:t>
      </w:r>
      <w:r w:rsidRPr="4A9A6D2C">
        <w:rPr>
          <w:rFonts w:ascii="Times New Roman" w:eastAsia="Times New Roman" w:hAnsi="Times New Roman" w:cs="Times New Roman"/>
          <w:sz w:val="24"/>
          <w:szCs w:val="24"/>
        </w:rPr>
        <w:t xml:space="preserve"> é tecnicamente indispensável para se manter a uniformidade do fornecimento, pois todos </w:t>
      </w:r>
      <w:r w:rsidRPr="00564DA4">
        <w:rPr>
          <w:rFonts w:ascii="Times New Roman" w:eastAsia="Times New Roman" w:hAnsi="Times New Roman" w:cs="Times New Roman"/>
          <w:sz w:val="24"/>
          <w:szCs w:val="24"/>
        </w:rPr>
        <w:t>os elementos deste lote possuem correlação técnica entre si,</w:t>
      </w:r>
      <w:r w:rsidR="002177F9" w:rsidRPr="00564DA4">
        <w:rPr>
          <w:rFonts w:ascii="Times New Roman" w:eastAsia="Times New Roman" w:hAnsi="Times New Roman" w:cs="Times New Roman"/>
          <w:sz w:val="24"/>
          <w:szCs w:val="24"/>
        </w:rPr>
        <w:t xml:space="preserve"> uma vez que os equipamentos e serviços pertinentes aos itens 1 a </w:t>
      </w:r>
      <w:r w:rsidR="00C122A0" w:rsidRPr="00564DA4">
        <w:rPr>
          <w:rFonts w:ascii="Times New Roman" w:eastAsia="Times New Roman" w:hAnsi="Times New Roman" w:cs="Times New Roman"/>
          <w:sz w:val="24"/>
          <w:szCs w:val="24"/>
        </w:rPr>
        <w:t>28</w:t>
      </w:r>
      <w:r w:rsidR="002177F9" w:rsidRPr="00564DA4">
        <w:rPr>
          <w:rFonts w:ascii="Times New Roman" w:eastAsia="Times New Roman" w:hAnsi="Times New Roman" w:cs="Times New Roman"/>
          <w:sz w:val="24"/>
          <w:szCs w:val="24"/>
        </w:rPr>
        <w:t xml:space="preserve"> compõe uma solução unificada de processamento de dados, de forma tal que os equipamentos suportados pelos itens 1 e 2</w:t>
      </w:r>
      <w:r w:rsidR="00DC286B" w:rsidRPr="00564DA4">
        <w:rPr>
          <w:rFonts w:ascii="Times New Roman" w:eastAsia="Times New Roman" w:hAnsi="Times New Roman" w:cs="Times New Roman"/>
          <w:sz w:val="24"/>
          <w:szCs w:val="24"/>
        </w:rPr>
        <w:t xml:space="preserve">, com seus devidos upgrades (itens 3 a </w:t>
      </w:r>
      <w:r w:rsidR="00C122A0" w:rsidRPr="00564DA4">
        <w:rPr>
          <w:rFonts w:ascii="Times New Roman" w:eastAsia="Times New Roman" w:hAnsi="Times New Roman" w:cs="Times New Roman"/>
          <w:sz w:val="24"/>
          <w:szCs w:val="24"/>
        </w:rPr>
        <w:t>8</w:t>
      </w:r>
      <w:r w:rsidR="00DC286B" w:rsidRPr="00564DA4">
        <w:rPr>
          <w:rFonts w:ascii="Times New Roman" w:eastAsia="Times New Roman" w:hAnsi="Times New Roman" w:cs="Times New Roman"/>
          <w:sz w:val="24"/>
          <w:szCs w:val="24"/>
        </w:rPr>
        <w:t>)</w:t>
      </w:r>
      <w:r w:rsidR="002177F9" w:rsidRPr="00564DA4">
        <w:rPr>
          <w:rFonts w:ascii="Times New Roman" w:eastAsia="Times New Roman" w:hAnsi="Times New Roman" w:cs="Times New Roman"/>
          <w:sz w:val="24"/>
          <w:szCs w:val="24"/>
        </w:rPr>
        <w:t xml:space="preserve">, assim como os servidores </w:t>
      </w:r>
      <w:r w:rsidR="002177F9" w:rsidRPr="00564DA4">
        <w:rPr>
          <w:rFonts w:ascii="Times New Roman" w:eastAsia="Times New Roman" w:hAnsi="Times New Roman" w:cs="Times New Roman"/>
          <w:i/>
          <w:iCs/>
          <w:sz w:val="24"/>
          <w:szCs w:val="24"/>
        </w:rPr>
        <w:t>blade</w:t>
      </w:r>
      <w:r w:rsidR="002177F9" w:rsidRPr="00564DA4">
        <w:rPr>
          <w:rFonts w:ascii="Times New Roman" w:eastAsia="Times New Roman" w:hAnsi="Times New Roman" w:cs="Times New Roman"/>
          <w:sz w:val="24"/>
          <w:szCs w:val="24"/>
        </w:rPr>
        <w:t xml:space="preserve"> dos itens </w:t>
      </w:r>
      <w:r w:rsidR="00C122A0" w:rsidRPr="00564DA4">
        <w:rPr>
          <w:rFonts w:ascii="Times New Roman" w:eastAsia="Times New Roman" w:hAnsi="Times New Roman" w:cs="Times New Roman"/>
          <w:sz w:val="24"/>
          <w:szCs w:val="24"/>
        </w:rPr>
        <w:t>9</w:t>
      </w:r>
      <w:r w:rsidR="00DC286B" w:rsidRPr="00564DA4">
        <w:rPr>
          <w:rFonts w:ascii="Times New Roman" w:eastAsia="Times New Roman" w:hAnsi="Times New Roman" w:cs="Times New Roman"/>
          <w:sz w:val="24"/>
          <w:szCs w:val="24"/>
        </w:rPr>
        <w:t xml:space="preserve"> e </w:t>
      </w:r>
      <w:r w:rsidR="00C122A0" w:rsidRPr="00564DA4">
        <w:rPr>
          <w:rFonts w:ascii="Times New Roman" w:eastAsia="Times New Roman" w:hAnsi="Times New Roman" w:cs="Times New Roman"/>
          <w:sz w:val="24"/>
          <w:szCs w:val="24"/>
        </w:rPr>
        <w:t>12</w:t>
      </w:r>
      <w:r w:rsidR="002177F9" w:rsidRPr="00564DA4">
        <w:rPr>
          <w:rFonts w:ascii="Times New Roman" w:eastAsia="Times New Roman" w:hAnsi="Times New Roman" w:cs="Times New Roman"/>
          <w:sz w:val="24"/>
          <w:szCs w:val="24"/>
        </w:rPr>
        <w:t xml:space="preserve"> irão se conectar ao switch </w:t>
      </w:r>
      <w:r w:rsidR="00DC286B" w:rsidRPr="00564DA4">
        <w:rPr>
          <w:rFonts w:ascii="Times New Roman" w:eastAsia="Times New Roman" w:hAnsi="Times New Roman" w:cs="Times New Roman"/>
          <w:sz w:val="24"/>
          <w:szCs w:val="24"/>
        </w:rPr>
        <w:t>através do</w:t>
      </w:r>
      <w:r w:rsidR="002177F9" w:rsidRPr="00564DA4">
        <w:rPr>
          <w:rFonts w:ascii="Times New Roman" w:eastAsia="Times New Roman" w:hAnsi="Times New Roman" w:cs="Times New Roman"/>
          <w:sz w:val="24"/>
          <w:szCs w:val="24"/>
        </w:rPr>
        <w:t xml:space="preserve">s chassis </w:t>
      </w:r>
      <w:r w:rsidR="00DC286B" w:rsidRPr="00564DA4">
        <w:rPr>
          <w:rFonts w:ascii="Times New Roman" w:eastAsia="Times New Roman" w:hAnsi="Times New Roman" w:cs="Times New Roman"/>
          <w:sz w:val="24"/>
          <w:szCs w:val="24"/>
        </w:rPr>
        <w:t xml:space="preserve">(itens </w:t>
      </w:r>
      <w:r w:rsidR="00C122A0" w:rsidRPr="00564DA4">
        <w:rPr>
          <w:rFonts w:ascii="Times New Roman" w:eastAsia="Times New Roman" w:hAnsi="Times New Roman" w:cs="Times New Roman"/>
          <w:sz w:val="24"/>
          <w:szCs w:val="24"/>
        </w:rPr>
        <w:t>15, 18 e 23</w:t>
      </w:r>
      <w:r w:rsidR="00DC286B" w:rsidRPr="00564DA4">
        <w:rPr>
          <w:rFonts w:ascii="Times New Roman" w:eastAsia="Times New Roman" w:hAnsi="Times New Roman" w:cs="Times New Roman"/>
          <w:sz w:val="24"/>
          <w:szCs w:val="24"/>
        </w:rPr>
        <w:t>)</w:t>
      </w:r>
      <w:r w:rsidR="002177F9" w:rsidRPr="00564DA4">
        <w:rPr>
          <w:rFonts w:ascii="Times New Roman" w:eastAsia="Times New Roman" w:hAnsi="Times New Roman" w:cs="Times New Roman"/>
          <w:sz w:val="24"/>
          <w:szCs w:val="24"/>
        </w:rPr>
        <w:t xml:space="preserve">, que por sua vez, terão a comunicação de dados com os demais equipamentos dos Datacenters assegurada, via fibra óptica, pelos </w:t>
      </w:r>
      <w:r w:rsidR="00C122A0" w:rsidRPr="00564DA4">
        <w:rPr>
          <w:rFonts w:ascii="Times New Roman" w:eastAsia="Times New Roman" w:hAnsi="Times New Roman" w:cs="Times New Roman"/>
          <w:sz w:val="24"/>
          <w:szCs w:val="24"/>
        </w:rPr>
        <w:t xml:space="preserve">Cabos e </w:t>
      </w:r>
      <w:r w:rsidR="002177F9" w:rsidRPr="00564DA4">
        <w:rPr>
          <w:rFonts w:ascii="Times New Roman" w:eastAsia="Times New Roman" w:hAnsi="Times New Roman" w:cs="Times New Roman"/>
          <w:sz w:val="24"/>
          <w:szCs w:val="24"/>
        </w:rPr>
        <w:t xml:space="preserve">GBics dos itens </w:t>
      </w:r>
      <w:r w:rsidR="00C122A0" w:rsidRPr="00564DA4">
        <w:rPr>
          <w:rFonts w:ascii="Times New Roman" w:eastAsia="Times New Roman" w:hAnsi="Times New Roman" w:cs="Times New Roman"/>
          <w:sz w:val="24"/>
          <w:szCs w:val="24"/>
        </w:rPr>
        <w:t>21, 22 e 26 a 28</w:t>
      </w:r>
      <w:r w:rsidR="002177F9" w:rsidRPr="00564DA4">
        <w:rPr>
          <w:rFonts w:ascii="Times New Roman" w:eastAsia="Times New Roman" w:hAnsi="Times New Roman" w:cs="Times New Roman"/>
          <w:sz w:val="24"/>
          <w:szCs w:val="24"/>
        </w:rPr>
        <w:t>. Toda a instalação, configuração, suporte</w:t>
      </w:r>
      <w:r w:rsidR="002177F9" w:rsidRPr="00CA030B">
        <w:rPr>
          <w:rFonts w:ascii="Times New Roman" w:eastAsia="Times New Roman" w:hAnsi="Times New Roman" w:cs="Times New Roman"/>
          <w:sz w:val="24"/>
          <w:szCs w:val="24"/>
        </w:rPr>
        <w:t xml:space="preserve"> e garantia por responsabilidade da empresa contratada.</w:t>
      </w:r>
      <w:r w:rsidR="4D7F173A" w:rsidRPr="00CA030B">
        <w:rPr>
          <w:rFonts w:ascii="Times New Roman" w:eastAsia="Times New Roman" w:hAnsi="Times New Roman" w:cs="Times New Roman"/>
          <w:sz w:val="24"/>
          <w:szCs w:val="24"/>
        </w:rPr>
        <w:t xml:space="preserve"> </w:t>
      </w:r>
    </w:p>
    <w:p w14:paraId="630A14D5" w14:textId="5853A0F2" w:rsidR="008A5FDA" w:rsidRPr="00564DA4" w:rsidRDefault="008A5FDA" w:rsidP="00EB1411">
      <w:pPr>
        <w:pStyle w:val="Primeirorecuodecorpodetexto"/>
        <w:spacing w:line="360" w:lineRule="auto"/>
        <w:ind w:firstLine="1134"/>
        <w:rPr>
          <w:rFonts w:ascii="Times New Roman" w:eastAsia="Times New Roman" w:hAnsi="Times New Roman" w:cs="Times New Roman"/>
          <w:sz w:val="24"/>
          <w:szCs w:val="24"/>
        </w:rPr>
      </w:pPr>
      <w:r w:rsidRPr="00CA030B">
        <w:rPr>
          <w:rFonts w:ascii="Times New Roman" w:eastAsia="Times New Roman" w:hAnsi="Times New Roman" w:cs="Times New Roman"/>
          <w:sz w:val="24"/>
          <w:szCs w:val="24"/>
        </w:rPr>
        <w:t xml:space="preserve">Perceba que a </w:t>
      </w:r>
      <w:r w:rsidRPr="00564DA4">
        <w:rPr>
          <w:rFonts w:ascii="Times New Roman" w:eastAsia="Times New Roman" w:hAnsi="Times New Roman" w:cs="Times New Roman"/>
          <w:sz w:val="24"/>
          <w:szCs w:val="24"/>
        </w:rPr>
        <w:t xml:space="preserve">composição dos serviços e equipamentos descritos entre os itens 1 a </w:t>
      </w:r>
      <w:r w:rsidR="00C122A0" w:rsidRPr="00564DA4">
        <w:rPr>
          <w:rFonts w:ascii="Times New Roman" w:eastAsia="Times New Roman" w:hAnsi="Times New Roman" w:cs="Times New Roman"/>
          <w:sz w:val="24"/>
          <w:szCs w:val="24"/>
        </w:rPr>
        <w:t>28</w:t>
      </w:r>
      <w:r w:rsidRPr="00564DA4">
        <w:rPr>
          <w:rFonts w:ascii="Times New Roman" w:eastAsia="Times New Roman" w:hAnsi="Times New Roman" w:cs="Times New Roman"/>
          <w:sz w:val="24"/>
          <w:szCs w:val="24"/>
        </w:rPr>
        <w:t xml:space="preserve"> correspondem a uma solução única de processamento de dados, composta por servidores do tipo lâmina, chassis, switches, dentre outros acessórios, além dos respectivos serviços de suporte técnico e garantia.</w:t>
      </w:r>
    </w:p>
    <w:p w14:paraId="2A1AD2D2" w14:textId="51394882" w:rsidR="008C3EFD" w:rsidRPr="00564DA4" w:rsidRDefault="002177F9" w:rsidP="00EB1411">
      <w:pPr>
        <w:pStyle w:val="Primeirorecuodecorpodetexto"/>
        <w:spacing w:line="360" w:lineRule="auto"/>
        <w:ind w:firstLine="1134"/>
        <w:rPr>
          <w:rFonts w:ascii="Times New Roman" w:eastAsia="Times New Roman" w:hAnsi="Times New Roman" w:cs="Times New Roman"/>
          <w:sz w:val="24"/>
          <w:szCs w:val="24"/>
        </w:rPr>
      </w:pPr>
      <w:r w:rsidRPr="00564DA4">
        <w:rPr>
          <w:rFonts w:ascii="Times New Roman" w:eastAsia="Times New Roman" w:hAnsi="Times New Roman" w:cs="Times New Roman"/>
          <w:sz w:val="24"/>
          <w:szCs w:val="24"/>
        </w:rPr>
        <w:t xml:space="preserve">A mesma premissa vale para os itens </w:t>
      </w:r>
      <w:r w:rsidR="00C122A0" w:rsidRPr="00564DA4">
        <w:rPr>
          <w:rFonts w:ascii="Times New Roman" w:eastAsia="Times New Roman" w:hAnsi="Times New Roman" w:cs="Times New Roman"/>
          <w:sz w:val="24"/>
          <w:szCs w:val="24"/>
        </w:rPr>
        <w:t>29</w:t>
      </w:r>
      <w:r w:rsidRPr="00564DA4">
        <w:rPr>
          <w:rFonts w:ascii="Times New Roman" w:eastAsia="Times New Roman" w:hAnsi="Times New Roman" w:cs="Times New Roman"/>
          <w:sz w:val="24"/>
          <w:szCs w:val="24"/>
        </w:rPr>
        <w:t xml:space="preserve"> a </w:t>
      </w:r>
      <w:r w:rsidR="00C122A0" w:rsidRPr="00564DA4">
        <w:rPr>
          <w:rFonts w:ascii="Times New Roman" w:eastAsia="Times New Roman" w:hAnsi="Times New Roman" w:cs="Times New Roman"/>
          <w:sz w:val="24"/>
          <w:szCs w:val="24"/>
        </w:rPr>
        <w:t>31</w:t>
      </w:r>
      <w:r w:rsidRPr="00564DA4">
        <w:rPr>
          <w:rFonts w:ascii="Times New Roman" w:eastAsia="Times New Roman" w:hAnsi="Times New Roman" w:cs="Times New Roman"/>
          <w:sz w:val="24"/>
          <w:szCs w:val="24"/>
        </w:rPr>
        <w:t xml:space="preserve">, pois uma vez inseridos à solução de processamento de dados modular mencionada no parágrafo anterior, os servidores </w:t>
      </w:r>
      <w:r w:rsidR="008C3EFD" w:rsidRPr="00564DA4">
        <w:rPr>
          <w:rFonts w:ascii="Times New Roman" w:eastAsia="Times New Roman" w:hAnsi="Times New Roman" w:cs="Times New Roman"/>
          <w:sz w:val="24"/>
          <w:szCs w:val="24"/>
        </w:rPr>
        <w:t>HCI</w:t>
      </w:r>
      <w:r w:rsidRPr="00564DA4">
        <w:rPr>
          <w:rFonts w:ascii="Times New Roman" w:eastAsia="Times New Roman" w:hAnsi="Times New Roman" w:cs="Times New Roman"/>
          <w:sz w:val="24"/>
          <w:szCs w:val="24"/>
        </w:rPr>
        <w:t xml:space="preserve"> </w:t>
      </w:r>
      <w:r w:rsidR="008C3EFD" w:rsidRPr="00564DA4">
        <w:rPr>
          <w:rFonts w:ascii="Times New Roman" w:eastAsia="Times New Roman" w:hAnsi="Times New Roman" w:cs="Times New Roman"/>
          <w:sz w:val="24"/>
          <w:szCs w:val="24"/>
        </w:rPr>
        <w:t>abarcarão toda esta infraestrutura para dentro de um único ambiente de gestão</w:t>
      </w:r>
      <w:r w:rsidRPr="00564DA4">
        <w:rPr>
          <w:rFonts w:ascii="Times New Roman" w:eastAsia="Times New Roman" w:hAnsi="Times New Roman" w:cs="Times New Roman"/>
          <w:sz w:val="24"/>
          <w:szCs w:val="24"/>
        </w:rPr>
        <w:t xml:space="preserve"> </w:t>
      </w:r>
      <w:r w:rsidR="008C3EFD" w:rsidRPr="00564DA4">
        <w:rPr>
          <w:rFonts w:ascii="Times New Roman" w:eastAsia="Times New Roman" w:hAnsi="Times New Roman" w:cs="Times New Roman"/>
          <w:sz w:val="24"/>
          <w:szCs w:val="24"/>
        </w:rPr>
        <w:t>hiperconvergente.</w:t>
      </w:r>
      <w:r w:rsidR="22C1C306" w:rsidRPr="00564DA4">
        <w:rPr>
          <w:rFonts w:ascii="Times New Roman" w:eastAsia="Times New Roman" w:hAnsi="Times New Roman" w:cs="Times New Roman"/>
          <w:sz w:val="24"/>
          <w:szCs w:val="24"/>
        </w:rPr>
        <w:t xml:space="preserve"> </w:t>
      </w:r>
    </w:p>
    <w:p w14:paraId="385078D6" w14:textId="5A9EE91F" w:rsidR="002B637E" w:rsidRDefault="002B637E" w:rsidP="00EB1411">
      <w:pPr>
        <w:pStyle w:val="Primeirorecuodecorpodetexto"/>
        <w:spacing w:line="360" w:lineRule="auto"/>
        <w:ind w:firstLine="1134"/>
        <w:rPr>
          <w:rFonts w:ascii="Times New Roman" w:eastAsia="Times New Roman" w:hAnsi="Times New Roman" w:cs="Times New Roman"/>
          <w:sz w:val="24"/>
          <w:szCs w:val="24"/>
        </w:rPr>
      </w:pPr>
      <w:r w:rsidRPr="00564DA4">
        <w:rPr>
          <w:rFonts w:ascii="Times New Roman" w:eastAsia="Times New Roman" w:hAnsi="Times New Roman" w:cs="Times New Roman"/>
          <w:sz w:val="24"/>
          <w:szCs w:val="24"/>
        </w:rPr>
        <w:t xml:space="preserve">Da mesma forma, ao incorporar os equipamentos e serviços listados no parágrafo anterior à infraestrutura especificada nos itens 1 a </w:t>
      </w:r>
      <w:r w:rsidR="00C122A0" w:rsidRPr="00564DA4">
        <w:rPr>
          <w:rFonts w:ascii="Times New Roman" w:eastAsia="Times New Roman" w:hAnsi="Times New Roman" w:cs="Times New Roman"/>
          <w:sz w:val="24"/>
          <w:szCs w:val="24"/>
        </w:rPr>
        <w:t>28</w:t>
      </w:r>
      <w:r w:rsidRPr="00564DA4">
        <w:rPr>
          <w:rFonts w:ascii="Times New Roman" w:eastAsia="Times New Roman" w:hAnsi="Times New Roman" w:cs="Times New Roman"/>
          <w:sz w:val="24"/>
          <w:szCs w:val="24"/>
        </w:rPr>
        <w:t>, a solução</w:t>
      </w:r>
      <w:r w:rsidRPr="00CA030B">
        <w:rPr>
          <w:rFonts w:ascii="Times New Roman" w:eastAsia="Times New Roman" w:hAnsi="Times New Roman" w:cs="Times New Roman"/>
          <w:sz w:val="24"/>
          <w:szCs w:val="24"/>
        </w:rPr>
        <w:t xml:space="preserve"> continuará sendo unificada, agora na modalidade hiperconvergente, não cabendo, portanto, a segregação da mesma entre fornecedores distintos. </w:t>
      </w:r>
    </w:p>
    <w:p w14:paraId="7F189918" w14:textId="69338D65" w:rsidR="00EB1411" w:rsidRPr="00137204" w:rsidRDefault="008C3EFD" w:rsidP="6E8C3937">
      <w:pPr>
        <w:pStyle w:val="Primeirorecuodecorpodetexto"/>
        <w:spacing w:line="360" w:lineRule="auto"/>
        <w:ind w:firstLine="1134"/>
        <w:rPr>
          <w:rFonts w:ascii="Times New Roman" w:eastAsia="Times New Roman" w:hAnsi="Times New Roman" w:cs="Times New Roman"/>
          <w:color w:val="FF0000"/>
          <w:sz w:val="24"/>
          <w:szCs w:val="24"/>
        </w:rPr>
      </w:pPr>
      <w:r w:rsidRPr="6E8C3937">
        <w:rPr>
          <w:rFonts w:ascii="Times New Roman" w:eastAsia="Times New Roman" w:hAnsi="Times New Roman" w:cs="Times New Roman"/>
          <w:sz w:val="24"/>
          <w:szCs w:val="24"/>
        </w:rPr>
        <w:t xml:space="preserve">A possibilidade de que esses itens sejam contratados de forma apartada coloca em risco o pleno funcionamento de toda a solução, tanto no aspecto administrativo (eventual não homologação simultânea de algum componente dessa arquitetura), mas principalmente no escopo técnico (a falha de um item desta solução </w:t>
      </w:r>
      <w:r w:rsidR="006A4DE0" w:rsidRPr="6E8C3937">
        <w:rPr>
          <w:rFonts w:ascii="Times New Roman" w:eastAsia="Times New Roman" w:hAnsi="Times New Roman" w:cs="Times New Roman"/>
          <w:sz w:val="24"/>
          <w:szCs w:val="24"/>
        </w:rPr>
        <w:t>poderia impactar no funcionamento das demais).</w:t>
      </w:r>
    </w:p>
    <w:p w14:paraId="6DB62BBF" w14:textId="6AF07BC1" w:rsidR="00EB1411" w:rsidRPr="00137204"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00137204">
        <w:rPr>
          <w:rFonts w:ascii="Times New Roman" w:eastAsia="Times New Roman" w:hAnsi="Times New Roman" w:cs="Times New Roman"/>
          <w:sz w:val="24"/>
          <w:szCs w:val="24"/>
        </w:rPr>
        <w:lastRenderedPageBreak/>
        <w:t>Some-se a isso a possibilidade de estabelecimento de um padrão de qualidade e eficiência que pode ser acompanhado ao longo da garantia, o que fica sobremaneira dificultado quando se trata de diversos fornecedores.</w:t>
      </w:r>
    </w:p>
    <w:p w14:paraId="00B92C50" w14:textId="26C884C4" w:rsidR="00EB1411"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00137204">
        <w:rPr>
          <w:rFonts w:ascii="Times New Roman" w:eastAsia="Times New Roman" w:hAnsi="Times New Roman" w:cs="Times New Roman"/>
          <w:sz w:val="24"/>
          <w:szCs w:val="24"/>
        </w:rPr>
        <w:t>Assim posto, resta claro que o agrupamento dos itens em lote, na forma como foram expressos nesta presente demanda, não é opcional, mas sim, estritamente necessário, não cabendo, assim, o fornecimento de outra forma, que a apresentada neste documento.</w:t>
      </w:r>
    </w:p>
    <w:p w14:paraId="350B1EFC" w14:textId="77777777" w:rsidR="00EB1411" w:rsidRPr="00520C3D"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00520C3D">
        <w:rPr>
          <w:rFonts w:ascii="Times New Roman" w:eastAsia="Times New Roman" w:hAnsi="Times New Roman" w:cs="Times New Roman"/>
          <w:sz w:val="24"/>
          <w:szCs w:val="24"/>
        </w:rPr>
        <w:t>Diante de objetos complexos, distintos ou divisíveis cabe, como regra e conforme o caso concreto justificar, a realização de licitação por itens ou lotes, que está prevista no art. 23, §1º, da Lei n.º 8.666/931, de modo a majorar a competitividade do certame.</w:t>
      </w:r>
    </w:p>
    <w:p w14:paraId="6B7C5734" w14:textId="033F07E9" w:rsidR="00EB1411" w:rsidRPr="00795934" w:rsidRDefault="00EB1411"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18154B38">
        <w:rPr>
          <w:rFonts w:ascii="Times New Roman" w:eastAsia="Times New Roman" w:hAnsi="Times New Roman" w:cs="Times New Roman"/>
          <w:color w:val="000000" w:themeColor="text1"/>
          <w:sz w:val="24"/>
          <w:szCs w:val="24"/>
        </w:rPr>
        <w:t>Portanto, como o projeto se trata registro de preços, a adjudicação se dará por menor preço global do lote, previamente ao menor preço individual de cada item, e modo de disputa aberto e fechado</w:t>
      </w:r>
      <w:r w:rsidR="002B78D3" w:rsidRPr="18154B38">
        <w:rPr>
          <w:rFonts w:ascii="Times New Roman" w:eastAsia="Times New Roman" w:hAnsi="Times New Roman" w:cs="Times New Roman"/>
          <w:color w:val="000000" w:themeColor="text1"/>
          <w:sz w:val="24"/>
          <w:szCs w:val="24"/>
        </w:rPr>
        <w:t>.</w:t>
      </w:r>
    </w:p>
    <w:p w14:paraId="018723A2" w14:textId="7CE1422C" w:rsidR="006A604A" w:rsidRPr="00F711C3" w:rsidRDefault="009F1826" w:rsidP="336B3D26">
      <w:pPr>
        <w:pStyle w:val="Ttulo3"/>
        <w:spacing w:line="360" w:lineRule="auto"/>
        <w:rPr>
          <w:rFonts w:ascii="Times New Roman" w:eastAsia="Times New Roman" w:hAnsi="Times New Roman" w:cs="Times New Roman"/>
          <w:sz w:val="24"/>
          <w:szCs w:val="24"/>
        </w:rPr>
      </w:pPr>
      <w:bookmarkStart w:id="90" w:name="_Toc23948120"/>
      <w:bookmarkStart w:id="91" w:name="_Toc84424746"/>
      <w:r w:rsidRPr="00F711C3">
        <w:rPr>
          <w:rFonts w:ascii="Times New Roman" w:eastAsia="Times New Roman" w:hAnsi="Times New Roman" w:cs="Times New Roman"/>
          <w:sz w:val="24"/>
          <w:szCs w:val="24"/>
        </w:rPr>
        <w:t>Subcontratação</w:t>
      </w:r>
      <w:bookmarkEnd w:id="90"/>
      <w:bookmarkEnd w:id="91"/>
    </w:p>
    <w:p w14:paraId="1349CE7E" w14:textId="77777777" w:rsidR="00EB1411" w:rsidRPr="00EB1411" w:rsidRDefault="00EB1411" w:rsidP="00EB1411">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0EB1411">
        <w:rPr>
          <w:rFonts w:ascii="Times New Roman" w:eastAsia="Times New Roman" w:hAnsi="Times New Roman" w:cs="Times New Roman"/>
          <w:color w:val="000000" w:themeColor="text1"/>
          <w:sz w:val="24"/>
          <w:szCs w:val="24"/>
        </w:rPr>
        <w:t>Não será permitida a subcontratação.</w:t>
      </w:r>
    </w:p>
    <w:p w14:paraId="7854B7D3" w14:textId="3C663CBB" w:rsidR="00EB1411" w:rsidRPr="00EB1411" w:rsidRDefault="00EB1411" w:rsidP="00EB1411">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0EB1411">
        <w:rPr>
          <w:rFonts w:ascii="Times New Roman" w:eastAsia="Times New Roman" w:hAnsi="Times New Roman" w:cs="Times New Roman"/>
          <w:color w:val="000000" w:themeColor="text1"/>
          <w:sz w:val="24"/>
          <w:szCs w:val="24"/>
        </w:rPr>
        <w:t>Deve-se reconhecer que, em uma abordagem conceitual rigorosa, dificilmente existiria uma situação em que a totalidade absoluta da prestação de serviços/fornecimento de produtos possa ser executada por uma única empresa sem recorrer a terceiros em nenhuma de suas etapas: transporte, fabricação de componentes etc.</w:t>
      </w:r>
    </w:p>
    <w:p w14:paraId="399C386D" w14:textId="07875C4E" w:rsidR="000A651E" w:rsidRDefault="00B4618C" w:rsidP="6B476F0C">
      <w:pPr>
        <w:pStyle w:val="Primeirorecuodecorpodetexto"/>
        <w:spacing w:line="360" w:lineRule="auto"/>
        <w:ind w:firstLine="1134"/>
        <w:rPr>
          <w:rFonts w:ascii="Times New Roman" w:eastAsia="Times New Roman" w:hAnsi="Times New Roman" w:cs="Times New Roman"/>
          <w:color w:val="000000" w:themeColor="text1"/>
          <w:sz w:val="24"/>
          <w:szCs w:val="24"/>
        </w:rPr>
      </w:pPr>
      <w:r w:rsidRPr="44D82AE2">
        <w:rPr>
          <w:rFonts w:ascii="Times New Roman" w:hAnsi="Times New Roman" w:cs="Times New Roman"/>
          <w:sz w:val="24"/>
          <w:szCs w:val="24"/>
        </w:rPr>
        <w:t xml:space="preserve">Cabe frisar que o serviço de garantia técnica deverá ser prestado por profissionais da </w:t>
      </w:r>
      <w:r w:rsidR="4CD300A8" w:rsidRPr="44D82AE2">
        <w:rPr>
          <w:rFonts w:ascii="Times New Roman" w:hAnsi="Times New Roman" w:cs="Times New Roman"/>
          <w:sz w:val="24"/>
          <w:szCs w:val="24"/>
        </w:rPr>
        <w:t>própria contratada</w:t>
      </w:r>
      <w:r w:rsidRPr="44D82AE2">
        <w:rPr>
          <w:rFonts w:ascii="Times New Roman" w:hAnsi="Times New Roman" w:cs="Times New Roman"/>
          <w:sz w:val="24"/>
          <w:szCs w:val="24"/>
        </w:rPr>
        <w:t xml:space="preserve"> ou da Fabricante da solução, com atendimento aos requisitos constantes neste instrumento</w:t>
      </w:r>
      <w:r w:rsidR="00471443" w:rsidRPr="44D82AE2">
        <w:rPr>
          <w:rFonts w:ascii="Times New Roman" w:eastAsia="Times New Roman" w:hAnsi="Times New Roman" w:cs="Times New Roman"/>
          <w:color w:val="000000" w:themeColor="text1"/>
          <w:sz w:val="24"/>
          <w:szCs w:val="24"/>
        </w:rPr>
        <w:t>.</w:t>
      </w:r>
      <w:r w:rsidR="3AD6B68E" w:rsidRPr="44D82AE2">
        <w:rPr>
          <w:rFonts w:ascii="Times New Roman" w:eastAsia="Times New Roman" w:hAnsi="Times New Roman" w:cs="Times New Roman"/>
          <w:color w:val="000000" w:themeColor="text1"/>
          <w:sz w:val="24"/>
          <w:szCs w:val="24"/>
        </w:rPr>
        <w:t xml:space="preserve"> </w:t>
      </w:r>
    </w:p>
    <w:p w14:paraId="73FA4E31" w14:textId="7777EF97" w:rsidR="000A651E" w:rsidRDefault="00EB1411" w:rsidP="00EB1411">
      <w:pPr>
        <w:pStyle w:val="Primeirorecuodecorpodetexto"/>
        <w:spacing w:line="360" w:lineRule="auto"/>
        <w:ind w:firstLine="1134"/>
        <w:rPr>
          <w:rFonts w:ascii="Times New Roman" w:eastAsia="Times New Roman" w:hAnsi="Times New Roman" w:cs="Times New Roman"/>
          <w:color w:val="000000" w:themeColor="text1"/>
          <w:sz w:val="24"/>
          <w:szCs w:val="24"/>
        </w:rPr>
      </w:pPr>
      <w:r w:rsidRPr="6B476F0C">
        <w:rPr>
          <w:rFonts w:ascii="Times New Roman" w:eastAsia="Times New Roman" w:hAnsi="Times New Roman" w:cs="Times New Roman"/>
          <w:color w:val="000000" w:themeColor="text1"/>
          <w:sz w:val="24"/>
          <w:szCs w:val="24"/>
        </w:rPr>
        <w:t>Para efeito deste projeto, não será adotada esta abordagem conceitual rigorosa, bastando que a prestação de serviços direta ao PJMT (</w:t>
      </w:r>
      <w:r w:rsidR="00471443" w:rsidRPr="6B476F0C">
        <w:rPr>
          <w:rFonts w:ascii="Times New Roman" w:eastAsia="Times New Roman" w:hAnsi="Times New Roman" w:cs="Times New Roman"/>
          <w:color w:val="000000" w:themeColor="text1"/>
          <w:sz w:val="24"/>
          <w:szCs w:val="24"/>
        </w:rPr>
        <w:t>instalação, configuração e suporte técnico</w:t>
      </w:r>
      <w:r w:rsidRPr="6B476F0C">
        <w:rPr>
          <w:rFonts w:ascii="Times New Roman" w:eastAsia="Times New Roman" w:hAnsi="Times New Roman" w:cs="Times New Roman"/>
          <w:color w:val="000000" w:themeColor="text1"/>
          <w:sz w:val="24"/>
          <w:szCs w:val="24"/>
        </w:rPr>
        <w:t xml:space="preserve">), ainda que necessite recorrer a terceiros para obter os insumos </w:t>
      </w:r>
      <w:r w:rsidRPr="6B476F0C">
        <w:rPr>
          <w:rFonts w:ascii="Times New Roman" w:eastAsia="Times New Roman" w:hAnsi="Times New Roman" w:cs="Times New Roman"/>
          <w:color w:val="000000" w:themeColor="text1"/>
          <w:sz w:val="24"/>
          <w:szCs w:val="24"/>
        </w:rPr>
        <w:lastRenderedPageBreak/>
        <w:t>necessários</w:t>
      </w:r>
      <w:r w:rsidR="2E0136BE" w:rsidRPr="6B476F0C">
        <w:rPr>
          <w:rFonts w:ascii="Times New Roman" w:eastAsia="Times New Roman" w:hAnsi="Times New Roman" w:cs="Times New Roman"/>
          <w:color w:val="000000" w:themeColor="text1"/>
          <w:sz w:val="24"/>
          <w:szCs w:val="24"/>
        </w:rPr>
        <w:t xml:space="preserve">, seja realizada pela Fornecedora. </w:t>
      </w:r>
      <w:r w:rsidRPr="6B476F0C">
        <w:rPr>
          <w:rFonts w:ascii="Times New Roman" w:eastAsia="Times New Roman" w:hAnsi="Times New Roman" w:cs="Times New Roman"/>
          <w:color w:val="000000" w:themeColor="text1"/>
          <w:sz w:val="24"/>
          <w:szCs w:val="24"/>
        </w:rPr>
        <w:t xml:space="preserve"> Além disso, não há como permitir a transferência da obrigação contratual à terceiro, pois se assim fosse, estar-se-ia, in casu, admitindo a execução do núcleo do objeto contratado, culminando na subcontratação total, vedada pelo TCU</w:t>
      </w:r>
      <w:r w:rsidR="0C27D8FF" w:rsidRPr="6B476F0C">
        <w:rPr>
          <w:rFonts w:ascii="Times New Roman" w:eastAsia="Times New Roman" w:hAnsi="Times New Roman" w:cs="Times New Roman"/>
          <w:color w:val="000000" w:themeColor="text1"/>
          <w:sz w:val="24"/>
          <w:szCs w:val="24"/>
        </w:rPr>
        <w:t>.</w:t>
      </w:r>
    </w:p>
    <w:p w14:paraId="018723A7" w14:textId="62F833A6" w:rsidR="009F1826" w:rsidRPr="00F711C3" w:rsidRDefault="009F1826" w:rsidP="336B3D26">
      <w:pPr>
        <w:pStyle w:val="Ttulo3"/>
        <w:spacing w:line="360" w:lineRule="auto"/>
        <w:rPr>
          <w:rFonts w:ascii="Times New Roman" w:eastAsia="Times New Roman" w:hAnsi="Times New Roman" w:cs="Times New Roman"/>
          <w:sz w:val="24"/>
          <w:szCs w:val="24"/>
        </w:rPr>
      </w:pPr>
      <w:bookmarkStart w:id="92" w:name="_Toc23948121"/>
      <w:bookmarkStart w:id="93" w:name="_Toc84424747"/>
      <w:r w:rsidRPr="00F711C3">
        <w:rPr>
          <w:rFonts w:ascii="Times New Roman" w:eastAsia="Times New Roman" w:hAnsi="Times New Roman" w:cs="Times New Roman"/>
          <w:sz w:val="24"/>
          <w:szCs w:val="24"/>
        </w:rPr>
        <w:t>Do consórcio</w:t>
      </w:r>
      <w:bookmarkEnd w:id="92"/>
      <w:bookmarkEnd w:id="93"/>
      <w:r w:rsidRPr="00F711C3">
        <w:rPr>
          <w:rFonts w:ascii="Times New Roman" w:eastAsia="Times New Roman" w:hAnsi="Times New Roman" w:cs="Times New Roman"/>
          <w:sz w:val="24"/>
          <w:szCs w:val="24"/>
        </w:rPr>
        <w:t xml:space="preserve"> </w:t>
      </w:r>
    </w:p>
    <w:p w14:paraId="7484CFFC" w14:textId="7B66F327" w:rsidR="007F424E" w:rsidRPr="00F711C3" w:rsidRDefault="00D0694B" w:rsidP="00D0694B">
      <w:pPr>
        <w:pStyle w:val="Primeirorecuodecorpodetexto"/>
        <w:spacing w:after="120" w:line="360" w:lineRule="auto"/>
        <w:ind w:firstLine="1134"/>
        <w:rPr>
          <w:rFonts w:ascii="Times New Roman" w:eastAsia="Times New Roman" w:hAnsi="Times New Roman" w:cs="Times New Roman"/>
          <w:sz w:val="24"/>
          <w:szCs w:val="24"/>
        </w:rPr>
      </w:pPr>
      <w:r w:rsidRPr="4A15BE33">
        <w:rPr>
          <w:rFonts w:ascii="Times New Roman" w:eastAsia="Times New Roman" w:hAnsi="Times New Roman" w:cs="Times New Roman"/>
          <w:sz w:val="24"/>
          <w:szCs w:val="24"/>
        </w:rPr>
        <w:t>A divisão da solução não é tecnicamente viável e existem fornecedores para toda ela, não sendo necessário, portanto, a aceitação da participação de consórcios.</w:t>
      </w:r>
    </w:p>
    <w:p w14:paraId="018723A9" w14:textId="2956DE6C" w:rsidR="009F1826" w:rsidRPr="00BF1A76" w:rsidRDefault="009F1826" w:rsidP="00BF1A76">
      <w:pPr>
        <w:pStyle w:val="Ttulo3"/>
        <w:spacing w:line="360" w:lineRule="auto"/>
        <w:rPr>
          <w:rFonts w:ascii="Times New Roman" w:eastAsia="Times New Roman" w:hAnsi="Times New Roman" w:cs="Times New Roman"/>
          <w:sz w:val="24"/>
          <w:szCs w:val="24"/>
        </w:rPr>
      </w:pPr>
      <w:bookmarkStart w:id="94" w:name="_Toc23948122"/>
      <w:bookmarkStart w:id="95" w:name="_Toc84424748"/>
      <w:r w:rsidRPr="00BF1A76">
        <w:rPr>
          <w:rFonts w:ascii="Times New Roman" w:eastAsia="Times New Roman" w:hAnsi="Times New Roman" w:cs="Times New Roman"/>
          <w:sz w:val="24"/>
          <w:szCs w:val="24"/>
        </w:rPr>
        <w:t>Da amostra</w:t>
      </w:r>
      <w:bookmarkEnd w:id="94"/>
      <w:bookmarkEnd w:id="95"/>
    </w:p>
    <w:p w14:paraId="018723AA" w14:textId="44AC2E93" w:rsidR="004A3ECF" w:rsidRPr="00564DA4" w:rsidRDefault="00773476" w:rsidP="336B3D26">
      <w:pPr>
        <w:pStyle w:val="Primeirorecuodecorpodetexto"/>
        <w:spacing w:after="120" w:line="360" w:lineRule="auto"/>
        <w:ind w:firstLine="1134"/>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t xml:space="preserve">Para o </w:t>
      </w:r>
      <w:r w:rsidR="00D0694B" w:rsidRPr="6B476F0C">
        <w:rPr>
          <w:rFonts w:ascii="Times New Roman" w:eastAsia="Times New Roman" w:hAnsi="Times New Roman" w:cs="Times New Roman"/>
          <w:sz w:val="24"/>
          <w:szCs w:val="24"/>
        </w:rPr>
        <w:t xml:space="preserve">registro de preços ora pretendido, não será necessária amostra da </w:t>
      </w:r>
      <w:r w:rsidR="00D0694B" w:rsidRPr="00564DA4">
        <w:rPr>
          <w:rFonts w:ascii="Times New Roman" w:eastAsia="Times New Roman" w:hAnsi="Times New Roman" w:cs="Times New Roman"/>
          <w:sz w:val="24"/>
          <w:szCs w:val="24"/>
        </w:rPr>
        <w:t>solução</w:t>
      </w:r>
      <w:r w:rsidR="336B3D26" w:rsidRPr="00564DA4">
        <w:rPr>
          <w:rFonts w:ascii="Times New Roman" w:eastAsia="Times New Roman" w:hAnsi="Times New Roman" w:cs="Times New Roman"/>
          <w:sz w:val="24"/>
          <w:szCs w:val="24"/>
        </w:rPr>
        <w:t>.</w:t>
      </w:r>
    </w:p>
    <w:p w14:paraId="1D5D431F" w14:textId="3F82AEA2" w:rsidR="00BF1A76" w:rsidRPr="00564DA4" w:rsidRDefault="00BF1A76" w:rsidP="00BF1A76">
      <w:pPr>
        <w:pStyle w:val="Ttulo3"/>
        <w:spacing w:line="360" w:lineRule="auto"/>
        <w:rPr>
          <w:rFonts w:ascii="Times New Roman" w:eastAsia="Times New Roman" w:hAnsi="Times New Roman" w:cs="Times New Roman"/>
          <w:sz w:val="24"/>
          <w:szCs w:val="24"/>
        </w:rPr>
      </w:pPr>
      <w:bookmarkStart w:id="96" w:name="_Toc84424749"/>
      <w:r w:rsidRPr="00564DA4">
        <w:rPr>
          <w:rFonts w:ascii="Times New Roman" w:eastAsia="Times New Roman" w:hAnsi="Times New Roman" w:cs="Times New Roman"/>
          <w:sz w:val="24"/>
          <w:szCs w:val="24"/>
        </w:rPr>
        <w:t>Da vistoria</w:t>
      </w:r>
      <w:bookmarkEnd w:id="96"/>
    </w:p>
    <w:p w14:paraId="726CA706" w14:textId="1E8AD1B1" w:rsidR="6B476F0C" w:rsidRPr="00BF1A76" w:rsidRDefault="00BF1A76" w:rsidP="00BF1A76">
      <w:pPr>
        <w:pStyle w:val="Primeirorecuodecorpodetexto"/>
        <w:spacing w:after="120" w:line="360" w:lineRule="auto"/>
        <w:ind w:firstLine="1134"/>
        <w:rPr>
          <w:rFonts w:ascii="Times New Roman" w:eastAsia="Times New Roman" w:hAnsi="Times New Roman" w:cs="Times New Roman"/>
          <w:sz w:val="24"/>
          <w:szCs w:val="24"/>
        </w:rPr>
      </w:pPr>
      <w:r w:rsidRPr="00564DA4">
        <w:rPr>
          <w:rFonts w:ascii="Times New Roman" w:eastAsia="Times New Roman" w:hAnsi="Times New Roman" w:cs="Times New Roman"/>
          <w:sz w:val="24"/>
          <w:szCs w:val="24"/>
        </w:rPr>
        <w:t xml:space="preserve">Para o registro de preços ora pretendido, será facultado aos proponentes a possibilidade de vistoria </w:t>
      </w:r>
      <w:r w:rsidRPr="00564DA4">
        <w:rPr>
          <w:rFonts w:ascii="Times New Roman" w:eastAsia="Times New Roman" w:hAnsi="Times New Roman" w:cs="Times New Roman"/>
          <w:i/>
          <w:sz w:val="24"/>
          <w:szCs w:val="24"/>
        </w:rPr>
        <w:t>in loco</w:t>
      </w:r>
      <w:r w:rsidRPr="00564DA4">
        <w:rPr>
          <w:rFonts w:ascii="Times New Roman" w:eastAsia="Times New Roman" w:hAnsi="Times New Roman" w:cs="Times New Roman"/>
          <w:sz w:val="24"/>
          <w:szCs w:val="24"/>
        </w:rPr>
        <w:t>.</w:t>
      </w:r>
    </w:p>
    <w:p w14:paraId="018723AB" w14:textId="77777777" w:rsidR="00312778" w:rsidRPr="00F711C3" w:rsidRDefault="00312778" w:rsidP="336B3D26">
      <w:pPr>
        <w:pStyle w:val="Ttulo2"/>
        <w:spacing w:after="120" w:line="360" w:lineRule="auto"/>
        <w:ind w:left="578" w:hanging="578"/>
        <w:rPr>
          <w:rFonts w:ascii="Times New Roman" w:eastAsia="Times New Roman" w:hAnsi="Times New Roman" w:cs="Times New Roman"/>
        </w:rPr>
      </w:pPr>
      <w:bookmarkStart w:id="97" w:name="_Toc23948123"/>
      <w:bookmarkStart w:id="98" w:name="_Toc84424750"/>
      <w:r w:rsidRPr="00F711C3">
        <w:rPr>
          <w:rFonts w:ascii="Times New Roman" w:eastAsia="Times New Roman" w:hAnsi="Times New Roman" w:cs="Times New Roman"/>
        </w:rPr>
        <w:t>Modalidade e Tipo de Licitação (Art. 16, IV)</w:t>
      </w:r>
      <w:bookmarkEnd w:id="97"/>
      <w:bookmarkEnd w:id="98"/>
    </w:p>
    <w:p w14:paraId="018723AC" w14:textId="32C6AF85" w:rsidR="004A3ECF" w:rsidRPr="00402B56" w:rsidRDefault="00D0694B" w:rsidP="00D0694B">
      <w:pPr>
        <w:pStyle w:val="Primeirorecuodecorpodetexto"/>
        <w:spacing w:after="120" w:line="360" w:lineRule="auto"/>
        <w:ind w:firstLine="1134"/>
        <w:rPr>
          <w:rFonts w:ascii="Times New Roman" w:eastAsia="Times New Roman" w:hAnsi="Times New Roman" w:cs="Times New Roman"/>
          <w:sz w:val="24"/>
          <w:szCs w:val="24"/>
        </w:rPr>
      </w:pPr>
      <w:r w:rsidRPr="6B476F0C">
        <w:rPr>
          <w:rFonts w:ascii="Times New Roman" w:eastAsia="Times New Roman" w:hAnsi="Times New Roman" w:cs="Times New Roman"/>
          <w:sz w:val="24"/>
          <w:szCs w:val="24"/>
        </w:rPr>
        <w:t xml:space="preserve">A contratação da solução ora pretendida é oferecida por diversos fornecedores no mercado de TIC, vez que apresenta características padronizadas e usuais. Assim, trata-se </w:t>
      </w:r>
      <w:r w:rsidRPr="00BF1A76">
        <w:rPr>
          <w:rFonts w:ascii="Times New Roman" w:eastAsia="Times New Roman" w:hAnsi="Times New Roman" w:cs="Times New Roman"/>
          <w:sz w:val="24"/>
          <w:szCs w:val="24"/>
        </w:rPr>
        <w:t>de serviço</w:t>
      </w:r>
      <w:r w:rsidR="1981D5AC" w:rsidRPr="00BF1A76">
        <w:rPr>
          <w:sz w:val="24"/>
          <w:szCs w:val="24"/>
        </w:rPr>
        <w:t xml:space="preserve"> /aquisição</w:t>
      </w:r>
      <w:r w:rsidRPr="00BF1A76">
        <w:rPr>
          <w:rFonts w:ascii="Times New Roman" w:eastAsia="Times New Roman" w:hAnsi="Times New Roman" w:cs="Times New Roman"/>
          <w:sz w:val="24"/>
          <w:szCs w:val="24"/>
        </w:rPr>
        <w:t xml:space="preserve"> comum </w:t>
      </w:r>
      <w:r w:rsidRPr="6B476F0C">
        <w:rPr>
          <w:rFonts w:ascii="Times New Roman" w:eastAsia="Times New Roman" w:hAnsi="Times New Roman" w:cs="Times New Roman"/>
          <w:sz w:val="24"/>
          <w:szCs w:val="24"/>
        </w:rPr>
        <w:t xml:space="preserve">e, portanto, licitação via Pregão, em sua forma eletrônica, </w:t>
      </w:r>
      <w:r w:rsidR="00D435FE" w:rsidRPr="6B476F0C">
        <w:rPr>
          <w:rFonts w:ascii="Times New Roman" w:eastAsia="Times New Roman" w:hAnsi="Times New Roman" w:cs="Times New Roman"/>
          <w:sz w:val="24"/>
          <w:szCs w:val="24"/>
        </w:rPr>
        <w:t>com finalidade de registro de preços</w:t>
      </w:r>
      <w:r w:rsidRPr="6B476F0C">
        <w:rPr>
          <w:rFonts w:ascii="Times New Roman" w:eastAsia="Times New Roman" w:hAnsi="Times New Roman" w:cs="Times New Roman"/>
          <w:sz w:val="24"/>
          <w:szCs w:val="24"/>
        </w:rPr>
        <w:t>, pelo tipo menor preço global</w:t>
      </w:r>
      <w:r w:rsidR="02E6B9D4" w:rsidRPr="6B476F0C">
        <w:rPr>
          <w:rFonts w:ascii="Times New Roman" w:eastAsia="Times New Roman" w:hAnsi="Times New Roman" w:cs="Times New Roman"/>
          <w:sz w:val="24"/>
          <w:szCs w:val="24"/>
        </w:rPr>
        <w:t xml:space="preserve"> do </w:t>
      </w:r>
      <w:r w:rsidRPr="6B476F0C">
        <w:rPr>
          <w:rFonts w:ascii="Times New Roman" w:eastAsia="Times New Roman" w:hAnsi="Times New Roman" w:cs="Times New Roman"/>
          <w:sz w:val="24"/>
          <w:szCs w:val="24"/>
        </w:rPr>
        <w:t>lote, previamente ao menor preço individual de cada item e modo de disputa aberto e fechado</w:t>
      </w:r>
      <w:r w:rsidR="336B3D26" w:rsidRPr="6B476F0C">
        <w:rPr>
          <w:rFonts w:ascii="Times New Roman" w:eastAsia="Times New Roman" w:hAnsi="Times New Roman" w:cs="Times New Roman"/>
          <w:sz w:val="24"/>
          <w:szCs w:val="24"/>
        </w:rPr>
        <w:t xml:space="preserve">.  </w:t>
      </w:r>
    </w:p>
    <w:p w14:paraId="018723AD" w14:textId="77777777" w:rsidR="009F1826" w:rsidRPr="00402B56" w:rsidRDefault="009F1826" w:rsidP="336B3D26">
      <w:pPr>
        <w:pStyle w:val="Ttulo3"/>
        <w:spacing w:line="360" w:lineRule="auto"/>
        <w:ind w:hanging="153"/>
        <w:jc w:val="both"/>
        <w:rPr>
          <w:rFonts w:ascii="Times New Roman" w:eastAsia="Times New Roman" w:hAnsi="Times New Roman" w:cs="Times New Roman"/>
          <w:sz w:val="26"/>
          <w:szCs w:val="26"/>
        </w:rPr>
      </w:pPr>
      <w:bookmarkStart w:id="99" w:name="_Toc23948124"/>
      <w:bookmarkStart w:id="100" w:name="_Toc84424751"/>
      <w:r w:rsidRPr="00402B56">
        <w:rPr>
          <w:rFonts w:ascii="Times New Roman" w:eastAsia="Times New Roman" w:hAnsi="Times New Roman" w:cs="Times New Roman"/>
          <w:sz w:val="26"/>
          <w:szCs w:val="26"/>
        </w:rPr>
        <w:t>Não aplicação da Lei Complementar 123/2006, alterada pela Lei Complementar n. 147/2014</w:t>
      </w:r>
      <w:bookmarkEnd w:id="99"/>
      <w:bookmarkEnd w:id="100"/>
    </w:p>
    <w:p w14:paraId="21751A94" w14:textId="77777777" w:rsidR="00C670ED" w:rsidRPr="00C670ED" w:rsidRDefault="00C670ED" w:rsidP="00C670ED">
      <w:pPr>
        <w:pStyle w:val="Primeirorecuodecorpodetexto"/>
        <w:spacing w:after="120" w:line="360" w:lineRule="auto"/>
        <w:ind w:firstLine="1134"/>
        <w:rPr>
          <w:rFonts w:ascii="Times New Roman" w:eastAsia="Times New Roman" w:hAnsi="Times New Roman" w:cs="Times New Roman"/>
          <w:sz w:val="24"/>
          <w:szCs w:val="24"/>
        </w:rPr>
      </w:pPr>
      <w:r w:rsidRPr="00C670ED">
        <w:rPr>
          <w:rFonts w:ascii="Times New Roman" w:eastAsia="Times New Roman" w:hAnsi="Times New Roman" w:cs="Times New Roman"/>
          <w:sz w:val="24"/>
          <w:szCs w:val="24"/>
        </w:rPr>
        <w:t xml:space="preserve">Nos termos do art. 48, III da Lei Complementar n. 123, de 2006 (atualizada pela LC n. 147/2014), a Administração deverá estabelecer, em certames para aquisição de bens de natureza divisível, cota de até 25% (vinte e cinco por cento) do objeto para a contratação de microempresas e empresas de pequeno porte. Por essa razão, parcela de até 25% (vinte e cinco por cento) dos quantitativos divisíveis deverão ser destinados exclusivamente a ME/EPP/COOP beneficiadas pela LC n. 123/2006. Essas “cotas </w:t>
      </w:r>
      <w:r w:rsidRPr="00C670ED">
        <w:rPr>
          <w:rFonts w:ascii="Times New Roman" w:eastAsia="Times New Roman" w:hAnsi="Times New Roman" w:cs="Times New Roman"/>
          <w:sz w:val="24"/>
          <w:szCs w:val="24"/>
        </w:rPr>
        <w:lastRenderedPageBreak/>
        <w:t>reservadas” deverão ser definidas em função de cada item separadamente ou, nas licitações por preço global, em função do valor estimado para o grupo ou o lote da licitação que deve ser considerado como um único item (art. 9º, inciso I do Decreto n. 8.538, de 2015).</w:t>
      </w:r>
    </w:p>
    <w:p w14:paraId="24896706" w14:textId="21683F61" w:rsidR="00C670ED" w:rsidRPr="00C670ED" w:rsidRDefault="00C670ED" w:rsidP="00C670ED">
      <w:pPr>
        <w:pStyle w:val="Primeirorecuodecorpodetexto"/>
        <w:spacing w:after="120" w:line="360" w:lineRule="auto"/>
        <w:ind w:firstLine="1134"/>
        <w:rPr>
          <w:rFonts w:ascii="Times New Roman" w:eastAsia="Times New Roman" w:hAnsi="Times New Roman" w:cs="Times New Roman"/>
          <w:sz w:val="24"/>
          <w:szCs w:val="24"/>
        </w:rPr>
      </w:pPr>
      <w:r w:rsidRPr="4A9A6D2C">
        <w:rPr>
          <w:rFonts w:ascii="Times New Roman" w:eastAsia="Times New Roman" w:hAnsi="Times New Roman" w:cs="Times New Roman"/>
          <w:sz w:val="24"/>
          <w:szCs w:val="24"/>
        </w:rPr>
        <w:t>In casu, a licitação que se pretende deverá ocorre</w:t>
      </w:r>
      <w:r w:rsidR="00B27E84" w:rsidRPr="4A9A6D2C">
        <w:rPr>
          <w:rFonts w:ascii="Times New Roman" w:eastAsia="Times New Roman" w:hAnsi="Times New Roman" w:cs="Times New Roman"/>
          <w:sz w:val="24"/>
          <w:szCs w:val="24"/>
        </w:rPr>
        <w:t>r pelo menor preço individual de cada</w:t>
      </w:r>
      <w:r w:rsidRPr="4A9A6D2C">
        <w:rPr>
          <w:rFonts w:ascii="Times New Roman" w:eastAsia="Times New Roman" w:hAnsi="Times New Roman" w:cs="Times New Roman"/>
          <w:sz w:val="24"/>
          <w:szCs w:val="24"/>
        </w:rPr>
        <w:t xml:space="preserve"> item</w:t>
      </w:r>
      <w:r w:rsidR="00935B03" w:rsidRPr="4A9A6D2C">
        <w:rPr>
          <w:rFonts w:ascii="Times New Roman" w:eastAsia="Times New Roman" w:hAnsi="Times New Roman" w:cs="Times New Roman"/>
          <w:sz w:val="24"/>
          <w:szCs w:val="24"/>
        </w:rPr>
        <w:t xml:space="preserve"> </w:t>
      </w:r>
      <w:r w:rsidR="00F7735B" w:rsidRPr="4A9A6D2C">
        <w:rPr>
          <w:rFonts w:ascii="Times New Roman" w:eastAsia="Times New Roman" w:hAnsi="Times New Roman" w:cs="Times New Roman"/>
          <w:sz w:val="24"/>
          <w:szCs w:val="24"/>
        </w:rPr>
        <w:t>do lote</w:t>
      </w:r>
      <w:r w:rsidR="43751B47" w:rsidRPr="4A9A6D2C">
        <w:rPr>
          <w:rFonts w:ascii="Times New Roman" w:eastAsia="Times New Roman" w:hAnsi="Times New Roman" w:cs="Times New Roman"/>
          <w:sz w:val="24"/>
          <w:szCs w:val="24"/>
        </w:rPr>
        <w:t>. Contudo</w:t>
      </w:r>
      <w:r w:rsidRPr="4A9A6D2C">
        <w:rPr>
          <w:rFonts w:ascii="Times New Roman" w:eastAsia="Times New Roman" w:hAnsi="Times New Roman" w:cs="Times New Roman"/>
          <w:sz w:val="24"/>
          <w:szCs w:val="24"/>
        </w:rPr>
        <w:t xml:space="preserve">, </w:t>
      </w:r>
      <w:r w:rsidR="00B27E84" w:rsidRPr="4A9A6D2C">
        <w:rPr>
          <w:rFonts w:ascii="Times New Roman" w:eastAsia="Times New Roman" w:hAnsi="Times New Roman" w:cs="Times New Roman"/>
          <w:sz w:val="24"/>
          <w:szCs w:val="24"/>
        </w:rPr>
        <w:t>todos os itens</w:t>
      </w:r>
      <w:r w:rsidR="00935B03" w:rsidRPr="4A9A6D2C">
        <w:rPr>
          <w:rFonts w:ascii="Times New Roman" w:eastAsia="Times New Roman" w:hAnsi="Times New Roman" w:cs="Times New Roman"/>
          <w:sz w:val="24"/>
          <w:szCs w:val="24"/>
        </w:rPr>
        <w:t xml:space="preserve"> </w:t>
      </w:r>
      <w:r w:rsidR="00B27E84" w:rsidRPr="4A9A6D2C">
        <w:rPr>
          <w:rFonts w:ascii="Times New Roman" w:eastAsia="Times New Roman" w:hAnsi="Times New Roman" w:cs="Times New Roman"/>
          <w:sz w:val="24"/>
          <w:szCs w:val="24"/>
        </w:rPr>
        <w:t>se tratam de serviços</w:t>
      </w:r>
      <w:r w:rsidR="00935B03" w:rsidRPr="4A9A6D2C">
        <w:rPr>
          <w:rFonts w:ascii="Times New Roman" w:eastAsia="Times New Roman" w:hAnsi="Times New Roman" w:cs="Times New Roman"/>
          <w:sz w:val="24"/>
          <w:szCs w:val="24"/>
        </w:rPr>
        <w:t xml:space="preserve"> </w:t>
      </w:r>
      <w:r w:rsidR="00F7735B" w:rsidRPr="4A9A6D2C">
        <w:rPr>
          <w:rFonts w:ascii="Times New Roman" w:eastAsia="Times New Roman" w:hAnsi="Times New Roman" w:cs="Times New Roman"/>
          <w:sz w:val="24"/>
          <w:szCs w:val="24"/>
        </w:rPr>
        <w:t>e</w:t>
      </w:r>
      <w:r w:rsidR="00935B03" w:rsidRPr="4A9A6D2C">
        <w:rPr>
          <w:rFonts w:ascii="Times New Roman" w:eastAsia="Times New Roman" w:hAnsi="Times New Roman" w:cs="Times New Roman"/>
          <w:sz w:val="24"/>
          <w:szCs w:val="24"/>
        </w:rPr>
        <w:t xml:space="preserve"> equipamentos</w:t>
      </w:r>
      <w:r w:rsidR="00B27E84" w:rsidRPr="4A9A6D2C">
        <w:rPr>
          <w:rFonts w:ascii="Times New Roman" w:eastAsia="Times New Roman" w:hAnsi="Times New Roman" w:cs="Times New Roman"/>
          <w:sz w:val="24"/>
          <w:szCs w:val="24"/>
        </w:rPr>
        <w:t xml:space="preserve"> em sua totalidade, </w:t>
      </w:r>
      <w:r w:rsidR="00B27E84" w:rsidRPr="00564DA4">
        <w:rPr>
          <w:rFonts w:ascii="Times New Roman" w:eastAsia="Times New Roman" w:hAnsi="Times New Roman" w:cs="Times New Roman"/>
          <w:sz w:val="24"/>
          <w:szCs w:val="24"/>
        </w:rPr>
        <w:t xml:space="preserve">sendo </w:t>
      </w:r>
      <w:r w:rsidR="00C122A0" w:rsidRPr="00564DA4">
        <w:rPr>
          <w:rFonts w:ascii="Times New Roman" w:eastAsia="Times New Roman" w:hAnsi="Times New Roman" w:cs="Times New Roman"/>
          <w:sz w:val="24"/>
          <w:szCs w:val="24"/>
        </w:rPr>
        <w:t>3</w:t>
      </w:r>
      <w:r w:rsidR="00390C9E" w:rsidRPr="00564DA4">
        <w:rPr>
          <w:rFonts w:ascii="Times New Roman" w:eastAsia="Times New Roman" w:hAnsi="Times New Roman" w:cs="Times New Roman"/>
          <w:sz w:val="24"/>
          <w:szCs w:val="24"/>
        </w:rPr>
        <w:t>1</w:t>
      </w:r>
      <w:r w:rsidR="00935B03" w:rsidRPr="00564DA4">
        <w:rPr>
          <w:rFonts w:ascii="Times New Roman" w:eastAsia="Times New Roman" w:hAnsi="Times New Roman" w:cs="Times New Roman"/>
          <w:sz w:val="24"/>
          <w:szCs w:val="24"/>
        </w:rPr>
        <w:t xml:space="preserve"> (</w:t>
      </w:r>
      <w:r w:rsidR="00C122A0" w:rsidRPr="00564DA4">
        <w:rPr>
          <w:rFonts w:ascii="Times New Roman" w:eastAsia="Times New Roman" w:hAnsi="Times New Roman" w:cs="Times New Roman"/>
          <w:sz w:val="24"/>
          <w:szCs w:val="24"/>
        </w:rPr>
        <w:t xml:space="preserve">trinta e </w:t>
      </w:r>
      <w:r w:rsidR="00390C9E" w:rsidRPr="00564DA4">
        <w:rPr>
          <w:rFonts w:ascii="Times New Roman" w:eastAsia="Times New Roman" w:hAnsi="Times New Roman" w:cs="Times New Roman"/>
          <w:sz w:val="24"/>
          <w:szCs w:val="24"/>
        </w:rPr>
        <w:t>um</w:t>
      </w:r>
      <w:r w:rsidR="00B27E84" w:rsidRPr="00564DA4">
        <w:rPr>
          <w:rFonts w:ascii="Times New Roman" w:eastAsia="Times New Roman" w:hAnsi="Times New Roman" w:cs="Times New Roman"/>
          <w:sz w:val="24"/>
          <w:szCs w:val="24"/>
        </w:rPr>
        <w:t>)</w:t>
      </w:r>
      <w:r w:rsidR="00935B03" w:rsidRPr="00564DA4">
        <w:rPr>
          <w:rFonts w:ascii="Times New Roman" w:eastAsia="Times New Roman" w:hAnsi="Times New Roman" w:cs="Times New Roman"/>
          <w:sz w:val="24"/>
          <w:szCs w:val="24"/>
        </w:rPr>
        <w:t xml:space="preserve"> itens</w:t>
      </w:r>
      <w:r w:rsidRPr="00564DA4">
        <w:rPr>
          <w:rFonts w:ascii="Times New Roman" w:eastAsia="Times New Roman" w:hAnsi="Times New Roman" w:cs="Times New Roman"/>
          <w:sz w:val="24"/>
          <w:szCs w:val="24"/>
        </w:rPr>
        <w:t>,</w:t>
      </w:r>
      <w:r w:rsidRPr="4A9A6D2C">
        <w:rPr>
          <w:rFonts w:ascii="Times New Roman" w:eastAsia="Times New Roman" w:hAnsi="Times New Roman" w:cs="Times New Roman"/>
          <w:sz w:val="24"/>
          <w:szCs w:val="24"/>
        </w:rPr>
        <w:t xml:space="preserve"> não havendo, desta forma, como fazê-lo divisível sem desnaturá-lo. </w:t>
      </w:r>
    </w:p>
    <w:p w14:paraId="4642210E" w14:textId="77777777" w:rsidR="00C670ED" w:rsidRPr="00CA030B" w:rsidRDefault="00C670ED" w:rsidP="00C670ED">
      <w:pPr>
        <w:pStyle w:val="Primeirorecuodecorpodetexto"/>
        <w:spacing w:after="120" w:line="360" w:lineRule="auto"/>
        <w:ind w:firstLine="1134"/>
        <w:rPr>
          <w:rFonts w:ascii="Times New Roman" w:eastAsia="Times New Roman" w:hAnsi="Times New Roman" w:cs="Times New Roman"/>
          <w:sz w:val="24"/>
          <w:szCs w:val="24"/>
        </w:rPr>
      </w:pPr>
      <w:r w:rsidRPr="4A9A6D2C">
        <w:rPr>
          <w:rFonts w:ascii="Times New Roman" w:eastAsia="Times New Roman" w:hAnsi="Times New Roman" w:cs="Times New Roman"/>
          <w:sz w:val="24"/>
          <w:szCs w:val="24"/>
        </w:rPr>
        <w:t>Para tanto, o art. 10, incisos I, II e IV do Decreto nº 8.538, de 2015 excepciona algumas hipóteses, quais sejam: I - não houver o mínimo de três fornecedores competitivos enquadrados como microempresas [...] capazes de cumprir as exigências estabelecidas no instrumento convocatório; II - o tratamento diferenciado e simplificado para as microempresas e as empresas de pequeno porte não for vantajoso para a administração pública ou representar prejuízo ao conjunto ou complexo do objeto a ser contratado, justificadamente; (...) IV - o tratamento diferenciado e simplificado não for capaz de alcançar, justificadamente, pelo menos um dos objetivos previstos no art. 1º.  (</w:t>
      </w:r>
      <w:r w:rsidRPr="00CA030B">
        <w:rPr>
          <w:rFonts w:ascii="Times New Roman" w:eastAsia="Times New Roman" w:hAnsi="Times New Roman" w:cs="Times New Roman"/>
          <w:sz w:val="24"/>
          <w:szCs w:val="24"/>
        </w:rPr>
        <w:t>grifo nosso)</w:t>
      </w:r>
    </w:p>
    <w:p w14:paraId="26F4587F" w14:textId="2607E909" w:rsidR="1AABF5C5" w:rsidRPr="00CA030B" w:rsidRDefault="002B637E" w:rsidP="1D24C8C6">
      <w:pPr>
        <w:pStyle w:val="Primeirorecuodecorpodetexto"/>
        <w:spacing w:after="120" w:line="360" w:lineRule="auto"/>
        <w:ind w:firstLine="1134"/>
        <w:rPr>
          <w:rFonts w:ascii="Times New Roman" w:eastAsia="Times New Roman" w:hAnsi="Times New Roman" w:cs="Times New Roman"/>
          <w:sz w:val="24"/>
          <w:szCs w:val="24"/>
        </w:rPr>
      </w:pPr>
      <w:r w:rsidRPr="00CA030B">
        <w:rPr>
          <w:rFonts w:ascii="Times New Roman" w:eastAsia="Times New Roman" w:hAnsi="Times New Roman" w:cs="Times New Roman"/>
          <w:sz w:val="24"/>
          <w:szCs w:val="24"/>
        </w:rPr>
        <w:t xml:space="preserve">No caso aqui exposto, com toda a contextualização elaborada até então, fica evidente de que o inciso II </w:t>
      </w:r>
      <w:r w:rsidR="3F63A66C" w:rsidRPr="00CA030B">
        <w:rPr>
          <w:rFonts w:ascii="Times New Roman" w:eastAsia="Times New Roman" w:hAnsi="Times New Roman" w:cs="Times New Roman"/>
          <w:sz w:val="24"/>
          <w:szCs w:val="24"/>
        </w:rPr>
        <w:t>se amolda à situaçã</w:t>
      </w:r>
      <w:r w:rsidR="6BBA82AF" w:rsidRPr="00CA030B">
        <w:rPr>
          <w:rFonts w:ascii="Times New Roman" w:eastAsia="Times New Roman" w:hAnsi="Times New Roman" w:cs="Times New Roman"/>
          <w:sz w:val="24"/>
          <w:szCs w:val="24"/>
        </w:rPr>
        <w:t>o</w:t>
      </w:r>
      <w:r w:rsidR="3F63A66C" w:rsidRPr="00CA030B">
        <w:rPr>
          <w:rFonts w:ascii="Times New Roman" w:eastAsia="Times New Roman" w:hAnsi="Times New Roman" w:cs="Times New Roman"/>
          <w:sz w:val="24"/>
          <w:szCs w:val="24"/>
        </w:rPr>
        <w:t xml:space="preserve"> ora posta</w:t>
      </w:r>
      <w:r w:rsidRPr="00CA030B">
        <w:rPr>
          <w:rFonts w:ascii="Times New Roman" w:eastAsia="Times New Roman" w:hAnsi="Times New Roman" w:cs="Times New Roman"/>
          <w:sz w:val="24"/>
          <w:szCs w:val="24"/>
        </w:rPr>
        <w:t xml:space="preserve">, </w:t>
      </w:r>
      <w:r w:rsidR="57DD150A" w:rsidRPr="00CA030B">
        <w:rPr>
          <w:rFonts w:ascii="Times New Roman" w:eastAsia="Times New Roman" w:hAnsi="Times New Roman" w:cs="Times New Roman"/>
          <w:sz w:val="24"/>
          <w:szCs w:val="24"/>
        </w:rPr>
        <w:t>já</w:t>
      </w:r>
      <w:r w:rsidRPr="00CA030B">
        <w:rPr>
          <w:rFonts w:ascii="Times New Roman" w:eastAsia="Times New Roman" w:hAnsi="Times New Roman" w:cs="Times New Roman"/>
          <w:sz w:val="24"/>
          <w:szCs w:val="24"/>
        </w:rPr>
        <w:t xml:space="preserve"> vez que por se tratar de solução única, não divisível, não caberia particionar a entrega </w:t>
      </w:r>
      <w:r w:rsidR="4AFC1C02" w:rsidRPr="00CA030B">
        <w:rPr>
          <w:rFonts w:ascii="Times New Roman" w:eastAsia="Times New Roman" w:hAnsi="Times New Roman" w:cs="Times New Roman"/>
          <w:sz w:val="24"/>
          <w:szCs w:val="24"/>
        </w:rPr>
        <w:t xml:space="preserve">de seus itens </w:t>
      </w:r>
      <w:r w:rsidRPr="00CA030B">
        <w:rPr>
          <w:rFonts w:ascii="Times New Roman" w:eastAsia="Times New Roman" w:hAnsi="Times New Roman" w:cs="Times New Roman"/>
          <w:sz w:val="24"/>
          <w:szCs w:val="24"/>
        </w:rPr>
        <w:t>entre fornecedores distintos.</w:t>
      </w:r>
    </w:p>
    <w:p w14:paraId="71FAE1B0" w14:textId="77777777" w:rsidR="00C670ED" w:rsidRPr="00C670ED" w:rsidRDefault="00C670ED" w:rsidP="00C670ED">
      <w:pPr>
        <w:pStyle w:val="Primeirorecuodecorpodetexto"/>
        <w:spacing w:after="120" w:line="360" w:lineRule="auto"/>
        <w:ind w:firstLine="1134"/>
        <w:rPr>
          <w:rFonts w:ascii="Times New Roman" w:eastAsia="Times New Roman" w:hAnsi="Times New Roman" w:cs="Times New Roman"/>
          <w:sz w:val="24"/>
          <w:szCs w:val="24"/>
        </w:rPr>
      </w:pPr>
      <w:r w:rsidRPr="00CA030B">
        <w:rPr>
          <w:rFonts w:ascii="Times New Roman" w:eastAsia="Times New Roman" w:hAnsi="Times New Roman" w:cs="Times New Roman"/>
          <w:sz w:val="24"/>
          <w:szCs w:val="24"/>
        </w:rPr>
        <w:t>Considera-se “não vantajosa a contratação” quando: I - resultar em preço superior ao valor estabelecido como referência; ou II - a natureza do bem, serviço ou obra for incompatível com a aplicação do benefício (Decreto</w:t>
      </w:r>
      <w:r w:rsidRPr="00C670ED">
        <w:rPr>
          <w:rFonts w:ascii="Times New Roman" w:eastAsia="Times New Roman" w:hAnsi="Times New Roman" w:cs="Times New Roman"/>
          <w:sz w:val="24"/>
          <w:szCs w:val="24"/>
        </w:rPr>
        <w:t xml:space="preserve"> nº 8.538, de 2015, art. 10, parágrafo único). (grifo nosso)</w:t>
      </w:r>
    </w:p>
    <w:p w14:paraId="1E3C0788" w14:textId="11D2DC90" w:rsidR="00DC286B" w:rsidRPr="00935B03" w:rsidRDefault="00C670ED" w:rsidP="00DC286B">
      <w:pPr>
        <w:pStyle w:val="Primeirorecuodecorpodetexto"/>
        <w:spacing w:after="120" w:line="360" w:lineRule="auto"/>
        <w:ind w:firstLine="1134"/>
        <w:rPr>
          <w:rFonts w:ascii="Times New Roman" w:eastAsia="Times New Roman" w:hAnsi="Times New Roman" w:cs="Times New Roman"/>
          <w:sz w:val="24"/>
          <w:szCs w:val="24"/>
        </w:rPr>
      </w:pPr>
      <w:r w:rsidRPr="00C670ED">
        <w:rPr>
          <w:rFonts w:ascii="Times New Roman" w:eastAsia="Times New Roman" w:hAnsi="Times New Roman" w:cs="Times New Roman"/>
          <w:sz w:val="24"/>
          <w:szCs w:val="24"/>
        </w:rPr>
        <w:t>Diante do explanado, conclui-se que não há óbice quanto à aplicação da Lei Complementar 123/2006. Entretanto não é possível a divisão ou fragmentação do</w:t>
      </w:r>
      <w:r w:rsidR="00B27E84">
        <w:rPr>
          <w:rFonts w:ascii="Times New Roman" w:eastAsia="Times New Roman" w:hAnsi="Times New Roman" w:cs="Times New Roman"/>
          <w:sz w:val="24"/>
          <w:szCs w:val="24"/>
        </w:rPr>
        <w:t>s</w:t>
      </w:r>
      <w:r w:rsidRPr="00C670ED">
        <w:rPr>
          <w:rFonts w:ascii="Times New Roman" w:eastAsia="Times New Roman" w:hAnsi="Times New Roman" w:cs="Times New Roman"/>
          <w:sz w:val="24"/>
          <w:szCs w:val="24"/>
        </w:rPr>
        <w:t xml:space="preserve"> itens em partes</w:t>
      </w:r>
      <w:r w:rsidR="00D007CE">
        <w:rPr>
          <w:rFonts w:ascii="Times New Roman" w:eastAsia="Times New Roman" w:hAnsi="Times New Roman" w:cs="Times New Roman"/>
          <w:sz w:val="24"/>
          <w:szCs w:val="24"/>
        </w:rPr>
        <w:t xml:space="preserve"> e nem aplicação do benefício da exclusividade</w:t>
      </w:r>
      <w:r w:rsidRPr="00C670ED">
        <w:rPr>
          <w:rFonts w:ascii="Times New Roman" w:eastAsia="Times New Roman" w:hAnsi="Times New Roman" w:cs="Times New Roman"/>
          <w:sz w:val="24"/>
          <w:szCs w:val="24"/>
        </w:rPr>
        <w:t xml:space="preserve"> para que oc</w:t>
      </w:r>
      <w:r w:rsidR="00D007CE">
        <w:rPr>
          <w:rFonts w:ascii="Times New Roman" w:eastAsia="Times New Roman" w:hAnsi="Times New Roman" w:cs="Times New Roman"/>
          <w:sz w:val="24"/>
          <w:szCs w:val="24"/>
        </w:rPr>
        <w:t xml:space="preserve">orra a participação </w:t>
      </w:r>
      <w:r w:rsidR="00D007CE">
        <w:rPr>
          <w:rFonts w:ascii="Times New Roman" w:eastAsia="Times New Roman" w:hAnsi="Times New Roman" w:cs="Times New Roman"/>
          <w:sz w:val="24"/>
          <w:szCs w:val="24"/>
        </w:rPr>
        <w:lastRenderedPageBreak/>
        <w:t>para ME/EPP, ante</w:t>
      </w:r>
      <w:r w:rsidR="00DC286B">
        <w:rPr>
          <w:rFonts w:ascii="Times New Roman" w:eastAsia="Times New Roman" w:hAnsi="Times New Roman" w:cs="Times New Roman"/>
          <w:sz w:val="24"/>
          <w:szCs w:val="24"/>
        </w:rPr>
        <w:t xml:space="preserve"> da impossibilidade da divisão técnica dos itens, conforme explanação apresentada no item 3.2 deste Estudo Preliminar.</w:t>
      </w:r>
    </w:p>
    <w:p w14:paraId="3F8EB4BD" w14:textId="5AE5C6AF" w:rsidR="00512931" w:rsidRPr="00BA66E9" w:rsidRDefault="00512931" w:rsidP="336B3D26">
      <w:pPr>
        <w:pStyle w:val="Ttulo3"/>
        <w:spacing w:line="360" w:lineRule="auto"/>
        <w:ind w:hanging="153"/>
        <w:jc w:val="both"/>
        <w:rPr>
          <w:rFonts w:ascii="Times New Roman" w:eastAsia="Times New Roman" w:hAnsi="Times New Roman" w:cs="Times New Roman"/>
          <w:sz w:val="26"/>
          <w:szCs w:val="26"/>
        </w:rPr>
      </w:pPr>
      <w:bookmarkStart w:id="101" w:name="_Toc84424752"/>
      <w:r w:rsidRPr="00BA66E9">
        <w:rPr>
          <w:rFonts w:ascii="Times New Roman" w:eastAsia="Times New Roman" w:hAnsi="Times New Roman" w:cs="Times New Roman"/>
          <w:sz w:val="26"/>
          <w:szCs w:val="26"/>
        </w:rPr>
        <w:t>Do Registro de Preços</w:t>
      </w:r>
      <w:bookmarkEnd w:id="101"/>
    </w:p>
    <w:p w14:paraId="2798B43A" w14:textId="2C05DFED" w:rsidR="00671EFB" w:rsidRPr="00EB03B0" w:rsidRDefault="00935B03" w:rsidP="0C27D8FF">
      <w:pPr>
        <w:spacing w:after="120" w:line="360" w:lineRule="auto"/>
        <w:ind w:firstLine="1134"/>
        <w:jc w:val="both"/>
        <w:rPr>
          <w:rFonts w:ascii="Times New Roman" w:eastAsia="Times New Roman" w:hAnsi="Times New Roman" w:cs="Times New Roman"/>
          <w:sz w:val="24"/>
          <w:szCs w:val="24"/>
        </w:rPr>
      </w:pPr>
      <w:r w:rsidRPr="18154B38">
        <w:rPr>
          <w:rFonts w:ascii="Times New Roman" w:eastAsia="Times New Roman" w:hAnsi="Times New Roman" w:cs="Times New Roman"/>
          <w:sz w:val="24"/>
          <w:szCs w:val="24"/>
        </w:rPr>
        <w:t>As necessidades do PJMT, estudadas neste documento, demonstram a possibilidade de empenhos em tempos distintos</w:t>
      </w:r>
      <w:r w:rsidR="00390C9E">
        <w:rPr>
          <w:rFonts w:ascii="Times New Roman" w:eastAsia="Times New Roman" w:hAnsi="Times New Roman" w:cs="Times New Roman"/>
          <w:sz w:val="24"/>
          <w:szCs w:val="24"/>
        </w:rPr>
        <w:t xml:space="preserve"> da solução una</w:t>
      </w:r>
      <w:r w:rsidRPr="18154B38">
        <w:rPr>
          <w:rFonts w:ascii="Times New Roman" w:eastAsia="Times New Roman" w:hAnsi="Times New Roman" w:cs="Times New Roman"/>
          <w:sz w:val="24"/>
          <w:szCs w:val="24"/>
        </w:rPr>
        <w:t xml:space="preserve">, seguindo o ritmo da necessidade </w:t>
      </w:r>
      <w:r w:rsidRPr="00EB03B0">
        <w:rPr>
          <w:rFonts w:ascii="Times New Roman" w:eastAsia="Times New Roman" w:hAnsi="Times New Roman" w:cs="Times New Roman"/>
          <w:sz w:val="24"/>
          <w:szCs w:val="24"/>
        </w:rPr>
        <w:t xml:space="preserve">dos </w:t>
      </w:r>
      <w:r w:rsidR="004A28EF" w:rsidRPr="00EB03B0">
        <w:rPr>
          <w:rFonts w:ascii="Times New Roman" w:eastAsia="Times New Roman" w:hAnsi="Times New Roman" w:cs="Times New Roman"/>
          <w:sz w:val="24"/>
          <w:szCs w:val="24"/>
        </w:rPr>
        <w:t xml:space="preserve">equipamentos e serviços, uma vez que a demanda inicial será suprida com o quantitativo definido para primeiro empenho </w:t>
      </w:r>
      <w:r w:rsidR="00671EFB" w:rsidRPr="00EB03B0">
        <w:rPr>
          <w:rFonts w:ascii="Times New Roman" w:eastAsia="Times New Roman" w:hAnsi="Times New Roman" w:cs="Times New Roman"/>
          <w:sz w:val="24"/>
          <w:szCs w:val="24"/>
        </w:rPr>
        <w:t>(vide item 1.16 deste artefato).</w:t>
      </w:r>
    </w:p>
    <w:p w14:paraId="513439C4" w14:textId="3E9EE48E" w:rsidR="00935B03" w:rsidRDefault="00671EFB" w:rsidP="0C27D8FF">
      <w:pPr>
        <w:spacing w:after="120" w:line="360" w:lineRule="auto"/>
        <w:ind w:firstLine="1134"/>
        <w:jc w:val="both"/>
        <w:rPr>
          <w:rFonts w:ascii="Times New Roman" w:eastAsia="Times New Roman" w:hAnsi="Times New Roman" w:cs="Times New Roman"/>
          <w:sz w:val="24"/>
          <w:szCs w:val="24"/>
        </w:rPr>
      </w:pPr>
      <w:r w:rsidRPr="00EB03B0">
        <w:rPr>
          <w:rFonts w:ascii="Times New Roman" w:eastAsia="Times New Roman" w:hAnsi="Times New Roman" w:cs="Times New Roman"/>
          <w:sz w:val="24"/>
          <w:szCs w:val="24"/>
        </w:rPr>
        <w:t xml:space="preserve">Os demais itens registrados fazem parte da etapa de expansão e aprimoramento tecnológico da solução inicial (constituída por servidores de dados do tipo </w:t>
      </w:r>
      <w:r w:rsidRPr="00EB03B0">
        <w:rPr>
          <w:rFonts w:ascii="Times New Roman" w:eastAsia="Times New Roman" w:hAnsi="Times New Roman" w:cs="Times New Roman"/>
          <w:i/>
          <w:sz w:val="24"/>
          <w:szCs w:val="24"/>
        </w:rPr>
        <w:t>blade</w:t>
      </w:r>
      <w:r w:rsidRPr="00EB03B0">
        <w:rPr>
          <w:rFonts w:ascii="Times New Roman" w:eastAsia="Times New Roman" w:hAnsi="Times New Roman" w:cs="Times New Roman"/>
          <w:sz w:val="24"/>
          <w:szCs w:val="24"/>
        </w:rPr>
        <w:t xml:space="preserve">, chassis, switches e seus acessórios), e deverão atender às premissas de crescimento da demanda de processamento e armazenamento de dados, assim como da adaptabilidade da tecnologia hiperconvergente com as aplicações de TIC </w:t>
      </w:r>
      <w:r w:rsidR="004A28EF" w:rsidRPr="00EB03B0">
        <w:rPr>
          <w:rFonts w:ascii="Times New Roman" w:eastAsia="Times New Roman" w:hAnsi="Times New Roman" w:cs="Times New Roman"/>
          <w:sz w:val="24"/>
          <w:szCs w:val="24"/>
        </w:rPr>
        <w:t>deste PJMT</w:t>
      </w:r>
      <w:r w:rsidR="00935B03" w:rsidRPr="00EB03B0">
        <w:rPr>
          <w:rFonts w:ascii="Times New Roman" w:eastAsia="Times New Roman" w:hAnsi="Times New Roman" w:cs="Times New Roman"/>
          <w:sz w:val="24"/>
          <w:szCs w:val="24"/>
        </w:rPr>
        <w:t xml:space="preserve">, não tendo, portanto, como se precisar </w:t>
      </w:r>
      <w:r w:rsidR="004A28EF" w:rsidRPr="00EB03B0">
        <w:rPr>
          <w:rFonts w:ascii="Times New Roman" w:eastAsia="Times New Roman" w:hAnsi="Times New Roman" w:cs="Times New Roman"/>
          <w:sz w:val="24"/>
          <w:szCs w:val="24"/>
        </w:rPr>
        <w:t>o momento e quantitativo exato dos</w:t>
      </w:r>
      <w:r w:rsidR="004A28EF" w:rsidRPr="18154B38">
        <w:rPr>
          <w:rFonts w:ascii="Times New Roman" w:eastAsia="Times New Roman" w:hAnsi="Times New Roman" w:cs="Times New Roman"/>
          <w:sz w:val="24"/>
          <w:szCs w:val="24"/>
        </w:rPr>
        <w:t xml:space="preserve"> demais empenhos</w:t>
      </w:r>
      <w:r w:rsidR="00935B03" w:rsidRPr="18154B38">
        <w:rPr>
          <w:rFonts w:ascii="Times New Roman" w:eastAsia="Times New Roman" w:hAnsi="Times New Roman" w:cs="Times New Roman"/>
          <w:sz w:val="24"/>
          <w:szCs w:val="24"/>
        </w:rPr>
        <w:t>. Além disso, o desembolso de recursos financeiros para tanto fica melhorado, já que não ocorre de uma única vez</w:t>
      </w:r>
      <w:r w:rsidR="0288C923" w:rsidRPr="18154B38">
        <w:rPr>
          <w:rFonts w:ascii="Times New Roman" w:eastAsia="Times New Roman" w:hAnsi="Times New Roman" w:cs="Times New Roman"/>
          <w:sz w:val="24"/>
          <w:szCs w:val="24"/>
        </w:rPr>
        <w:t>.</w:t>
      </w:r>
    </w:p>
    <w:p w14:paraId="6D8E1546" w14:textId="29DD2184" w:rsidR="00390C9E" w:rsidRDefault="00390C9E" w:rsidP="0C27D8FF">
      <w:pPr>
        <w:spacing w:after="120" w:line="360" w:lineRule="auto"/>
        <w:ind w:firstLine="1134"/>
        <w:jc w:val="both"/>
        <w:rPr>
          <w:rFonts w:ascii="Times New Roman" w:eastAsia="Times New Roman" w:hAnsi="Times New Roman" w:cs="Times New Roman"/>
          <w:sz w:val="24"/>
          <w:szCs w:val="24"/>
        </w:rPr>
      </w:pPr>
      <w:r w:rsidRPr="00B545F8">
        <w:rPr>
          <w:rFonts w:ascii="Times New Roman" w:eastAsia="Times New Roman" w:hAnsi="Times New Roman" w:cs="Times New Roman"/>
          <w:sz w:val="24"/>
          <w:szCs w:val="24"/>
        </w:rPr>
        <w:t xml:space="preserve">Veja que, para um primeiro momento, já existe a necessidade da demanda para desafogar o atual cenário. Contudo, diante da exponencial evolução dos projetos institucionais no que tange às ferramentas de tecnologia da informação, além da necessidade cristalina de aprimoramento da solução, demais empenhos da mesma e una solução serão imprescindíveis no decorrer da vigência da Ata de Registro de Preços. Desta feita, ter-se-á, ao final da contratação, uma solução de </w:t>
      </w:r>
      <w:r>
        <w:rPr>
          <w:rFonts w:ascii="Times New Roman" w:eastAsia="Times New Roman" w:hAnsi="Times New Roman" w:cs="Times New Roman"/>
          <w:sz w:val="24"/>
          <w:szCs w:val="24"/>
        </w:rPr>
        <w:t>processamento de dados</w:t>
      </w:r>
      <w:r w:rsidRPr="00B545F8">
        <w:rPr>
          <w:rFonts w:ascii="Times New Roman" w:eastAsia="Times New Roman" w:hAnsi="Times New Roman" w:cs="Times New Roman"/>
          <w:sz w:val="24"/>
          <w:szCs w:val="24"/>
        </w:rPr>
        <w:t xml:space="preserve"> coerente com as demandas atuais, se amoldando, assim, a ferramenta de Registro de Preços ao projeto em apreço</w:t>
      </w:r>
      <w:r>
        <w:rPr>
          <w:rFonts w:ascii="Times New Roman" w:eastAsia="Times New Roman" w:hAnsi="Times New Roman" w:cs="Times New Roman"/>
          <w:sz w:val="24"/>
          <w:szCs w:val="24"/>
        </w:rPr>
        <w:t>.</w:t>
      </w:r>
    </w:p>
    <w:p w14:paraId="4215F7A5" w14:textId="262DFE9D" w:rsidR="00512931" w:rsidRPr="008C5C59" w:rsidRDefault="0C27D8FF" w:rsidP="0C27D8FF">
      <w:pPr>
        <w:spacing w:after="120" w:line="360" w:lineRule="auto"/>
        <w:ind w:firstLine="1134"/>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Portanto, a utilização do registo de preços se mostra cabível e necessária, com respaldo no que preconiza </w:t>
      </w:r>
      <w:r w:rsidR="000C3140">
        <w:rPr>
          <w:rFonts w:ascii="Times New Roman" w:eastAsia="Times New Roman" w:hAnsi="Times New Roman" w:cs="Times New Roman"/>
          <w:sz w:val="24"/>
          <w:szCs w:val="24"/>
        </w:rPr>
        <w:t>a primeira parte d</w:t>
      </w:r>
      <w:r w:rsidRPr="0C27D8FF">
        <w:rPr>
          <w:rFonts w:ascii="Times New Roman" w:eastAsia="Times New Roman" w:hAnsi="Times New Roman" w:cs="Times New Roman"/>
          <w:sz w:val="24"/>
          <w:szCs w:val="24"/>
        </w:rPr>
        <w:t>o inciso I</w:t>
      </w:r>
      <w:r w:rsidR="00D808A9">
        <w:rPr>
          <w:rFonts w:ascii="Times New Roman" w:eastAsia="Times New Roman" w:hAnsi="Times New Roman" w:cs="Times New Roman"/>
          <w:sz w:val="24"/>
          <w:szCs w:val="24"/>
        </w:rPr>
        <w:t>I</w:t>
      </w:r>
      <w:r w:rsidRPr="0C27D8FF">
        <w:rPr>
          <w:rFonts w:ascii="Times New Roman" w:eastAsia="Times New Roman" w:hAnsi="Times New Roman" w:cs="Times New Roman"/>
          <w:sz w:val="24"/>
          <w:szCs w:val="24"/>
        </w:rPr>
        <w:t>, art 3º, do Decreto nº 7.982, de 23 de janeiro de 2013 (regulamento que instituiu o SRP), a saber:</w:t>
      </w:r>
    </w:p>
    <w:p w14:paraId="2C7258FD" w14:textId="59A941B7" w:rsidR="00D808A9" w:rsidRPr="00ED45BE" w:rsidRDefault="336B3D26" w:rsidP="00ED45BE">
      <w:pPr>
        <w:ind w:left="2694"/>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w:t>
      </w:r>
    </w:p>
    <w:p w14:paraId="1E4D5CA3" w14:textId="33A94652" w:rsidR="00512931" w:rsidRPr="008C5C59" w:rsidRDefault="00D808A9" w:rsidP="336B3D26">
      <w:pPr>
        <w:ind w:left="2694"/>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II</w:t>
      </w:r>
      <w:r w:rsidR="336B3D26" w:rsidRPr="336B3D26">
        <w:rPr>
          <w:rFonts w:ascii="Times New Roman" w:eastAsia="Times New Roman" w:hAnsi="Times New Roman" w:cs="Times New Roman"/>
          <w:i/>
          <w:iCs/>
          <w:sz w:val="24"/>
          <w:szCs w:val="24"/>
        </w:rPr>
        <w:t xml:space="preserve"> – quando for conveniente a aquisição de bens com previsão de entregas parcela</w:t>
      </w:r>
      <w:r w:rsidR="00ED45BE">
        <w:rPr>
          <w:rFonts w:ascii="Times New Roman" w:eastAsia="Times New Roman" w:hAnsi="Times New Roman" w:cs="Times New Roman"/>
          <w:i/>
          <w:iCs/>
          <w:sz w:val="24"/>
          <w:szCs w:val="24"/>
        </w:rPr>
        <w:t>da</w:t>
      </w:r>
      <w:r w:rsidR="336B3D26" w:rsidRPr="336B3D26">
        <w:rPr>
          <w:rFonts w:ascii="Times New Roman" w:eastAsia="Times New Roman" w:hAnsi="Times New Roman" w:cs="Times New Roman"/>
          <w:i/>
          <w:iCs/>
          <w:sz w:val="24"/>
          <w:szCs w:val="24"/>
        </w:rPr>
        <w:t>s ou contratação de serviços remunerados por unidade de medida ou regime de tarefa;</w:t>
      </w:r>
    </w:p>
    <w:p w14:paraId="7161EAA0" w14:textId="58080E20" w:rsidR="00512931" w:rsidRPr="008C5C59" w:rsidRDefault="336B3D26" w:rsidP="336B3D26">
      <w:pPr>
        <w:ind w:left="2694"/>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lastRenderedPageBreak/>
        <w:t>(...)</w:t>
      </w:r>
    </w:p>
    <w:p w14:paraId="018723B0" w14:textId="77777777" w:rsidR="007758FF" w:rsidRPr="00BA66E9" w:rsidRDefault="00C008B7" w:rsidP="336B3D26">
      <w:pPr>
        <w:pStyle w:val="Ttulo2"/>
        <w:spacing w:after="120" w:line="360" w:lineRule="auto"/>
        <w:ind w:left="578" w:hanging="578"/>
        <w:rPr>
          <w:rFonts w:ascii="Times New Roman" w:eastAsia="Times New Roman" w:hAnsi="Times New Roman" w:cs="Times New Roman"/>
        </w:rPr>
      </w:pPr>
      <w:bookmarkStart w:id="102" w:name="_Toc23948125"/>
      <w:bookmarkStart w:id="103" w:name="_Toc84424753"/>
      <w:r w:rsidRPr="00BA66E9">
        <w:rPr>
          <w:rFonts w:ascii="Times New Roman" w:eastAsia="Times New Roman" w:hAnsi="Times New Roman" w:cs="Times New Roman"/>
        </w:rPr>
        <w:t xml:space="preserve">Classificação e </w:t>
      </w:r>
      <w:r w:rsidR="00F65B2F" w:rsidRPr="00BA66E9">
        <w:rPr>
          <w:rFonts w:ascii="Times New Roman" w:eastAsia="Times New Roman" w:hAnsi="Times New Roman" w:cs="Times New Roman"/>
        </w:rPr>
        <w:t>Indicação</w:t>
      </w:r>
      <w:r w:rsidR="007758FF" w:rsidRPr="00BA66E9">
        <w:rPr>
          <w:rFonts w:ascii="Times New Roman" w:eastAsia="Times New Roman" w:hAnsi="Times New Roman" w:cs="Times New Roman"/>
        </w:rPr>
        <w:t xml:space="preserve"> Orçamentária (Art. 16, V)</w:t>
      </w:r>
      <w:bookmarkEnd w:id="102"/>
      <w:bookmarkEnd w:id="103"/>
    </w:p>
    <w:p w14:paraId="75480E93" w14:textId="780D2E01" w:rsidR="00A63E17" w:rsidRPr="00A63E17" w:rsidRDefault="00A63E17" w:rsidP="336B3D26">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A63E17">
        <w:rPr>
          <w:rFonts w:ascii="Times New Roman" w:eastAsia="Times New Roman" w:hAnsi="Times New Roman" w:cs="Times New Roman"/>
          <w:sz w:val="24"/>
          <w:szCs w:val="24"/>
        </w:rPr>
        <w:t>Unidade Orçamentária – UO: 03.601 – Funajuris</w:t>
      </w:r>
    </w:p>
    <w:p w14:paraId="7A57C5E0" w14:textId="2F2C568C" w:rsidR="00A63E17" w:rsidRPr="00A63E17" w:rsidRDefault="00A63E17" w:rsidP="336B3D26">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A63E17">
        <w:rPr>
          <w:rFonts w:ascii="Times New Roman" w:eastAsia="Times New Roman" w:hAnsi="Times New Roman" w:cs="Times New Roman"/>
          <w:sz w:val="24"/>
          <w:szCs w:val="24"/>
        </w:rPr>
        <w:t>Programa: 036 – Apoio Administrativo</w:t>
      </w:r>
    </w:p>
    <w:p w14:paraId="358AF6D7" w14:textId="2A295B2B" w:rsidR="00A63E17" w:rsidRPr="00A63E17" w:rsidRDefault="00A63E17" w:rsidP="336B3D26">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A63E17">
        <w:rPr>
          <w:rFonts w:ascii="Times New Roman" w:eastAsia="Times New Roman" w:hAnsi="Times New Roman" w:cs="Times New Roman"/>
          <w:sz w:val="24"/>
          <w:szCs w:val="24"/>
        </w:rPr>
        <w:t>Ação (P/A/OE): 2009 – Manutenção de Ações de Informática</w:t>
      </w:r>
    </w:p>
    <w:p w14:paraId="15F58A23" w14:textId="04E92432" w:rsidR="00A63E17" w:rsidRPr="00A63E17" w:rsidRDefault="00A63E17" w:rsidP="336B3D26">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A63E17">
        <w:rPr>
          <w:rFonts w:ascii="Times New Roman" w:eastAsia="Times New Roman" w:hAnsi="Times New Roman" w:cs="Times New Roman"/>
          <w:sz w:val="24"/>
          <w:szCs w:val="24"/>
        </w:rPr>
        <w:t>Unidade Gestora – UG: 0002</w:t>
      </w:r>
    </w:p>
    <w:p w14:paraId="733DEFE7" w14:textId="3B5DD7B4" w:rsidR="00A63E17" w:rsidRPr="00A63E17" w:rsidRDefault="00A63E17" w:rsidP="336B3D26">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A63E17">
        <w:rPr>
          <w:rFonts w:ascii="Times New Roman" w:eastAsia="Times New Roman" w:hAnsi="Times New Roman" w:cs="Times New Roman"/>
          <w:sz w:val="24"/>
          <w:szCs w:val="24"/>
        </w:rPr>
        <w:t>Fonte: 240/640</w:t>
      </w:r>
    </w:p>
    <w:p w14:paraId="018723B1" w14:textId="6AFED2CC" w:rsidR="00567FDF" w:rsidRPr="00A63E17" w:rsidRDefault="00A63E17" w:rsidP="00A63E17">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A63E17">
        <w:rPr>
          <w:rFonts w:ascii="Times New Roman" w:eastAsia="Times New Roman" w:hAnsi="Times New Roman" w:cs="Times New Roman"/>
          <w:sz w:val="24"/>
          <w:szCs w:val="24"/>
        </w:rPr>
        <w:t>Natureza: 3.3.90.40 e 4.4.90.</w:t>
      </w:r>
      <w:r w:rsidR="000C3140">
        <w:rPr>
          <w:rFonts w:ascii="Times New Roman" w:eastAsia="Times New Roman" w:hAnsi="Times New Roman" w:cs="Times New Roman"/>
          <w:sz w:val="24"/>
          <w:szCs w:val="24"/>
        </w:rPr>
        <w:t>52</w:t>
      </w:r>
    </w:p>
    <w:p w14:paraId="7111A474" w14:textId="5CED9695" w:rsidR="00A63E17" w:rsidRPr="00A63E17" w:rsidRDefault="00A63E17" w:rsidP="00A63E17">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4A9A6D2C">
        <w:rPr>
          <w:rFonts w:ascii="Times New Roman" w:eastAsia="Times New Roman" w:hAnsi="Times New Roman" w:cs="Times New Roman"/>
          <w:sz w:val="24"/>
          <w:szCs w:val="24"/>
        </w:rPr>
        <w:t>Identificador de Uso – Iduso: 4 – Contratos Diversos e 1 – Outras Despesas</w:t>
      </w:r>
    </w:p>
    <w:p w14:paraId="018723B5" w14:textId="4222D796" w:rsidR="00E64B1D" w:rsidRPr="00BA66E9" w:rsidRDefault="00E64B1D" w:rsidP="4A15BE33">
      <w:pPr>
        <w:pStyle w:val="Ttulo2"/>
        <w:spacing w:after="120" w:line="360" w:lineRule="auto"/>
        <w:ind w:left="578" w:hanging="578"/>
        <w:rPr>
          <w:rFonts w:ascii="Times New Roman" w:eastAsia="Times New Roman" w:hAnsi="Times New Roman" w:cs="Times New Roman"/>
        </w:rPr>
      </w:pPr>
      <w:bookmarkStart w:id="104" w:name="_Toc23948126"/>
      <w:bookmarkStart w:id="105" w:name="_Toc84424754"/>
      <w:r w:rsidRPr="4A15BE33">
        <w:rPr>
          <w:rFonts w:ascii="Times New Roman" w:eastAsia="Times New Roman" w:hAnsi="Times New Roman" w:cs="Times New Roman"/>
        </w:rPr>
        <w:t>Vigência</w:t>
      </w:r>
      <w:r w:rsidR="003425EB" w:rsidRPr="4A15BE33">
        <w:rPr>
          <w:rFonts w:ascii="Times New Roman" w:eastAsia="Times New Roman" w:hAnsi="Times New Roman" w:cs="Times New Roman"/>
        </w:rPr>
        <w:t xml:space="preserve"> da Ata de Registro de Preços e Contratos</w:t>
      </w:r>
      <w:r w:rsidRPr="4A15BE33">
        <w:rPr>
          <w:rFonts w:ascii="Times New Roman" w:eastAsia="Times New Roman" w:hAnsi="Times New Roman" w:cs="Times New Roman"/>
        </w:rPr>
        <w:t xml:space="preserve"> (Art. 16, VI)</w:t>
      </w:r>
      <w:bookmarkEnd w:id="104"/>
      <w:bookmarkEnd w:id="105"/>
      <w:r w:rsidR="00C455B2" w:rsidRPr="4A15BE33">
        <w:rPr>
          <w:rFonts w:ascii="Times New Roman" w:eastAsia="Times New Roman" w:hAnsi="Times New Roman" w:cs="Times New Roman"/>
        </w:rPr>
        <w:t xml:space="preserve"> </w:t>
      </w:r>
    </w:p>
    <w:p w14:paraId="1DA9CC87" w14:textId="64AE7D03" w:rsidR="001B0ED4" w:rsidRPr="000B7902" w:rsidRDefault="336B3D26" w:rsidP="00C455B2">
      <w:pPr>
        <w:pStyle w:val="Primeirorecuodecorpodetexto"/>
        <w:spacing w:after="120" w:line="360" w:lineRule="auto"/>
        <w:ind w:firstLine="1134"/>
        <w:rPr>
          <w:rFonts w:ascii="Times New Roman" w:eastAsia="Times New Roman" w:hAnsi="Times New Roman" w:cs="Times New Roman"/>
          <w:sz w:val="24"/>
          <w:szCs w:val="24"/>
        </w:rPr>
      </w:pPr>
      <w:r w:rsidRPr="000B7902">
        <w:rPr>
          <w:rFonts w:ascii="Times New Roman" w:eastAsia="Times New Roman" w:hAnsi="Times New Roman" w:cs="Times New Roman"/>
          <w:sz w:val="24"/>
          <w:szCs w:val="24"/>
        </w:rPr>
        <w:t>A Ata de Registro de Preços ter</w:t>
      </w:r>
      <w:r w:rsidR="003A501B" w:rsidRPr="000B7902">
        <w:rPr>
          <w:rFonts w:ascii="Times New Roman" w:eastAsia="Times New Roman" w:hAnsi="Times New Roman" w:cs="Times New Roman"/>
          <w:sz w:val="24"/>
          <w:szCs w:val="24"/>
        </w:rPr>
        <w:t>á a validade de 12 (doze) meses.</w:t>
      </w:r>
    </w:p>
    <w:p w14:paraId="69D9DBCC" w14:textId="59B796A5" w:rsidR="003A501B" w:rsidRDefault="000C2418" w:rsidP="00C455B2">
      <w:pPr>
        <w:pStyle w:val="Primeirorecuodecorpodetexto"/>
        <w:spacing w:after="120" w:line="360" w:lineRule="auto"/>
        <w:ind w:firstLine="1134"/>
        <w:rPr>
          <w:rFonts w:ascii="Times New Roman" w:eastAsia="Times New Roman" w:hAnsi="Times New Roman" w:cs="Times New Roman"/>
          <w:sz w:val="24"/>
          <w:szCs w:val="24"/>
        </w:rPr>
      </w:pPr>
      <w:r w:rsidRPr="000C3140">
        <w:rPr>
          <w:rFonts w:ascii="Times New Roman" w:eastAsia="Times New Roman" w:hAnsi="Times New Roman" w:cs="Times New Roman"/>
          <w:sz w:val="24"/>
          <w:szCs w:val="24"/>
        </w:rPr>
        <w:t xml:space="preserve">Será necessária lavratura de contrato para todos os itens, consoante as solicitações de empenho, com indicação dos </w:t>
      </w:r>
      <w:r w:rsidRPr="000C3140">
        <w:rPr>
          <w:rFonts w:ascii="Times New Roman" w:eastAsia="Times New Roman" w:hAnsi="Times New Roman" w:cs="Times New Roman"/>
          <w:i/>
          <w:iCs/>
          <w:sz w:val="24"/>
          <w:szCs w:val="24"/>
        </w:rPr>
        <w:t xml:space="preserve">part </w:t>
      </w:r>
      <w:r w:rsidRPr="18154B38">
        <w:rPr>
          <w:rFonts w:ascii="Times New Roman" w:eastAsia="Times New Roman" w:hAnsi="Times New Roman" w:cs="Times New Roman"/>
          <w:i/>
          <w:iCs/>
          <w:sz w:val="24"/>
          <w:szCs w:val="24"/>
        </w:rPr>
        <w:t>numbers</w:t>
      </w:r>
      <w:r w:rsidRPr="18154B38">
        <w:rPr>
          <w:rFonts w:ascii="Times New Roman" w:eastAsia="Times New Roman" w:hAnsi="Times New Roman" w:cs="Times New Roman"/>
          <w:sz w:val="24"/>
          <w:szCs w:val="24"/>
        </w:rPr>
        <w:t xml:space="preserve"> dos equipamentos</w:t>
      </w:r>
      <w:r w:rsidR="003A501B" w:rsidRPr="18154B38">
        <w:rPr>
          <w:rFonts w:ascii="Times New Roman" w:eastAsia="Times New Roman" w:hAnsi="Times New Roman" w:cs="Times New Roman"/>
          <w:sz w:val="24"/>
          <w:szCs w:val="24"/>
        </w:rPr>
        <w:t>.</w:t>
      </w:r>
    </w:p>
    <w:p w14:paraId="43637621" w14:textId="101CE152" w:rsidR="000C3140" w:rsidRPr="000B7902" w:rsidRDefault="000C3140" w:rsidP="00C455B2">
      <w:pPr>
        <w:pStyle w:val="Primeirorecuodecorpodetexto"/>
        <w:spacing w:after="120" w:line="360" w:lineRule="auto"/>
        <w:ind w:firstLine="1134"/>
        <w:rPr>
          <w:rFonts w:ascii="Times New Roman" w:eastAsia="Times New Roman" w:hAnsi="Times New Roman" w:cs="Times New Roman"/>
          <w:sz w:val="24"/>
          <w:szCs w:val="24"/>
        </w:rPr>
      </w:pPr>
      <w:r w:rsidRPr="000B7902">
        <w:rPr>
          <w:rFonts w:ascii="Times New Roman" w:eastAsia="Times New Roman" w:hAnsi="Times New Roman" w:cs="Times New Roman"/>
          <w:sz w:val="24"/>
          <w:szCs w:val="24"/>
        </w:rPr>
        <w:t xml:space="preserve">A data de início da </w:t>
      </w:r>
      <w:r>
        <w:rPr>
          <w:rFonts w:ascii="Times New Roman" w:eastAsia="Times New Roman" w:hAnsi="Times New Roman" w:cs="Times New Roman"/>
          <w:sz w:val="24"/>
          <w:szCs w:val="24"/>
        </w:rPr>
        <w:t>ARP</w:t>
      </w:r>
      <w:r w:rsidRPr="000B79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 dos Contratos </w:t>
      </w:r>
      <w:r w:rsidRPr="000B7902">
        <w:rPr>
          <w:rFonts w:ascii="Times New Roman" w:eastAsia="Times New Roman" w:hAnsi="Times New Roman" w:cs="Times New Roman"/>
          <w:sz w:val="24"/>
          <w:szCs w:val="24"/>
        </w:rPr>
        <w:t>ocorrerá quando da assinatura de ambas as partes, a qual será objeto de Certidão aposta pela Coordenadoria Administrativa – Departamento Administrativo nos autos</w:t>
      </w:r>
    </w:p>
    <w:p w14:paraId="7D28371B" w14:textId="690D18A2" w:rsidR="00AF1FEA" w:rsidRPr="000B7902" w:rsidRDefault="004A28EF" w:rsidP="00C455B2">
      <w:pPr>
        <w:pStyle w:val="Primeirorecuodecorpodetexto"/>
        <w:spacing w:after="120" w:line="360" w:lineRule="auto"/>
        <w:ind w:firstLine="1134"/>
        <w:rPr>
          <w:rFonts w:ascii="Times New Roman" w:eastAsia="Times New Roman" w:hAnsi="Times New Roman" w:cs="Times New Roman"/>
          <w:sz w:val="24"/>
          <w:szCs w:val="24"/>
        </w:rPr>
      </w:pPr>
      <w:r w:rsidRPr="4A9A6D2C">
        <w:rPr>
          <w:rFonts w:ascii="Times New Roman" w:eastAsia="Times New Roman" w:hAnsi="Times New Roman" w:cs="Times New Roman"/>
          <w:sz w:val="24"/>
          <w:szCs w:val="24"/>
        </w:rPr>
        <w:t>A vigência do</w:t>
      </w:r>
      <w:r w:rsidR="000C3140">
        <w:rPr>
          <w:rFonts w:ascii="Times New Roman" w:eastAsia="Times New Roman" w:hAnsi="Times New Roman" w:cs="Times New Roman"/>
          <w:sz w:val="24"/>
          <w:szCs w:val="24"/>
        </w:rPr>
        <w:t>s</w:t>
      </w:r>
      <w:r w:rsidRPr="4A9A6D2C">
        <w:rPr>
          <w:rFonts w:ascii="Times New Roman" w:eastAsia="Times New Roman" w:hAnsi="Times New Roman" w:cs="Times New Roman"/>
          <w:sz w:val="24"/>
          <w:szCs w:val="24"/>
        </w:rPr>
        <w:t xml:space="preserve"> Contrato</w:t>
      </w:r>
      <w:r w:rsidR="000C3140">
        <w:rPr>
          <w:rFonts w:ascii="Times New Roman" w:eastAsia="Times New Roman" w:hAnsi="Times New Roman" w:cs="Times New Roman"/>
          <w:sz w:val="24"/>
          <w:szCs w:val="24"/>
        </w:rPr>
        <w:t>s</w:t>
      </w:r>
      <w:r w:rsidR="0C27D8FF" w:rsidRPr="4A9A6D2C">
        <w:rPr>
          <w:rFonts w:ascii="Times New Roman" w:eastAsia="Times New Roman" w:hAnsi="Times New Roman" w:cs="Times New Roman"/>
          <w:sz w:val="24"/>
          <w:szCs w:val="24"/>
        </w:rPr>
        <w:t xml:space="preserve"> </w:t>
      </w:r>
      <w:r w:rsidR="38A34D8F" w:rsidRPr="4A9A6D2C">
        <w:rPr>
          <w:rFonts w:ascii="Times New Roman" w:eastAsia="Times New Roman" w:hAnsi="Times New Roman" w:cs="Times New Roman"/>
          <w:sz w:val="24"/>
          <w:szCs w:val="24"/>
        </w:rPr>
        <w:t>advindo</w:t>
      </w:r>
      <w:r w:rsidR="000C3140">
        <w:rPr>
          <w:rFonts w:ascii="Times New Roman" w:eastAsia="Times New Roman" w:hAnsi="Times New Roman" w:cs="Times New Roman"/>
          <w:sz w:val="24"/>
          <w:szCs w:val="24"/>
        </w:rPr>
        <w:t>s</w:t>
      </w:r>
      <w:r w:rsidR="38A34D8F" w:rsidRPr="4A9A6D2C">
        <w:rPr>
          <w:rFonts w:ascii="Times New Roman" w:eastAsia="Times New Roman" w:hAnsi="Times New Roman" w:cs="Times New Roman"/>
          <w:sz w:val="24"/>
          <w:szCs w:val="24"/>
        </w:rPr>
        <w:t xml:space="preserve"> da Ata de Registro de Preços </w:t>
      </w:r>
      <w:r w:rsidR="0C27D8FF" w:rsidRPr="4A9A6D2C">
        <w:rPr>
          <w:rFonts w:ascii="Times New Roman" w:eastAsia="Times New Roman" w:hAnsi="Times New Roman" w:cs="Times New Roman"/>
          <w:sz w:val="24"/>
          <w:szCs w:val="24"/>
        </w:rPr>
        <w:t xml:space="preserve">será de </w:t>
      </w:r>
      <w:r w:rsidR="00555205">
        <w:rPr>
          <w:rFonts w:ascii="Times New Roman" w:eastAsia="Times New Roman" w:hAnsi="Times New Roman" w:cs="Times New Roman"/>
          <w:sz w:val="24"/>
          <w:szCs w:val="24"/>
        </w:rPr>
        <w:t>60 (sessenta)</w:t>
      </w:r>
      <w:r w:rsidRPr="4A9A6D2C">
        <w:rPr>
          <w:rFonts w:ascii="Times New Roman" w:eastAsia="Times New Roman" w:hAnsi="Times New Roman" w:cs="Times New Roman"/>
          <w:sz w:val="24"/>
          <w:szCs w:val="24"/>
        </w:rPr>
        <w:t xml:space="preserve"> meses para todos os itens</w:t>
      </w:r>
      <w:r w:rsidR="0C27D8FF" w:rsidRPr="4A9A6D2C">
        <w:rPr>
          <w:rFonts w:ascii="Times New Roman" w:eastAsia="Times New Roman" w:hAnsi="Times New Roman" w:cs="Times New Roman"/>
          <w:sz w:val="24"/>
          <w:szCs w:val="24"/>
        </w:rPr>
        <w:t xml:space="preserve">. </w:t>
      </w:r>
    </w:p>
    <w:p w14:paraId="25896C72" w14:textId="479E822A" w:rsidR="00412FCD" w:rsidRPr="000B7902" w:rsidRDefault="0C27D8FF" w:rsidP="00C455B2">
      <w:pPr>
        <w:pStyle w:val="Primeirorecuodecorpodetexto"/>
        <w:spacing w:after="120" w:line="360" w:lineRule="auto"/>
        <w:ind w:firstLine="1134"/>
        <w:rPr>
          <w:rFonts w:ascii="Times New Roman" w:eastAsia="Times New Roman" w:hAnsi="Times New Roman" w:cs="Times New Roman"/>
          <w:sz w:val="24"/>
          <w:szCs w:val="24"/>
        </w:rPr>
      </w:pPr>
      <w:r w:rsidRPr="000B7902">
        <w:rPr>
          <w:rFonts w:ascii="Times New Roman" w:eastAsia="Times New Roman" w:hAnsi="Times New Roman" w:cs="Times New Roman"/>
          <w:sz w:val="24"/>
          <w:szCs w:val="24"/>
        </w:rPr>
        <w:t>A prestação dos serviços se dará da seguinte maneira:</w:t>
      </w:r>
    </w:p>
    <w:p w14:paraId="262032BE" w14:textId="4C111ADD" w:rsidR="003425EB" w:rsidRDefault="336B3D26" w:rsidP="002537FC">
      <w:pPr>
        <w:pStyle w:val="Primeirorecuodecorpodetexto"/>
        <w:numPr>
          <w:ilvl w:val="2"/>
          <w:numId w:val="9"/>
        </w:numPr>
        <w:spacing w:after="120" w:line="360" w:lineRule="auto"/>
        <w:ind w:left="1418" w:hanging="28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A escolha do prazo </w:t>
      </w:r>
      <w:r w:rsidRPr="004A28EF">
        <w:rPr>
          <w:rFonts w:ascii="Times New Roman" w:eastAsia="Times New Roman" w:hAnsi="Times New Roman" w:cs="Times New Roman"/>
          <w:sz w:val="24"/>
          <w:szCs w:val="24"/>
        </w:rPr>
        <w:t xml:space="preserve">de </w:t>
      </w:r>
      <w:r w:rsidR="00555205">
        <w:rPr>
          <w:rFonts w:ascii="Times New Roman" w:eastAsia="Times New Roman" w:hAnsi="Times New Roman" w:cs="Times New Roman"/>
          <w:sz w:val="24"/>
          <w:szCs w:val="24"/>
        </w:rPr>
        <w:t>60 (sessenta</w:t>
      </w:r>
      <w:r w:rsidRPr="336B3D26">
        <w:rPr>
          <w:rFonts w:ascii="Times New Roman" w:eastAsia="Times New Roman" w:hAnsi="Times New Roman" w:cs="Times New Roman"/>
          <w:sz w:val="24"/>
          <w:szCs w:val="24"/>
        </w:rPr>
        <w:t xml:space="preserve">) meses de vigência </w:t>
      </w:r>
      <w:r w:rsidR="004A28EF" w:rsidRPr="4A15BE33">
        <w:rPr>
          <w:rFonts w:ascii="Times New Roman" w:eastAsia="Times New Roman" w:hAnsi="Times New Roman" w:cs="Times New Roman"/>
          <w:sz w:val="24"/>
          <w:szCs w:val="24"/>
        </w:rPr>
        <w:t>baseia-se na vultuosidade do investimento de aquisição, garantindo o melhor aproveitamento dos equipamentos</w:t>
      </w:r>
      <w:r w:rsidRPr="336B3D26">
        <w:rPr>
          <w:rFonts w:ascii="Times New Roman" w:eastAsia="Times New Roman" w:hAnsi="Times New Roman" w:cs="Times New Roman"/>
          <w:sz w:val="24"/>
          <w:szCs w:val="24"/>
        </w:rPr>
        <w:t>.</w:t>
      </w:r>
    </w:p>
    <w:p w14:paraId="536BE360" w14:textId="5F4BB0D4" w:rsidR="00584A48" w:rsidRPr="00564DA4" w:rsidRDefault="00584A48" w:rsidP="002537FC">
      <w:pPr>
        <w:pStyle w:val="Primeirorecuodecorpodetexto"/>
        <w:numPr>
          <w:ilvl w:val="2"/>
          <w:numId w:val="9"/>
        </w:numPr>
        <w:spacing w:after="120" w:line="360" w:lineRule="auto"/>
        <w:ind w:left="1418" w:hanging="284"/>
        <w:rPr>
          <w:rFonts w:ascii="Times New Roman" w:eastAsia="Times New Roman" w:hAnsi="Times New Roman" w:cs="Times New Roman"/>
          <w:sz w:val="24"/>
          <w:szCs w:val="24"/>
        </w:rPr>
      </w:pPr>
      <w:r w:rsidRPr="00564DA4">
        <w:rPr>
          <w:rFonts w:ascii="Times New Roman" w:eastAsia="Times New Roman" w:hAnsi="Times New Roman" w:cs="Times New Roman"/>
          <w:sz w:val="24"/>
          <w:szCs w:val="24"/>
        </w:rPr>
        <w:t>Caso a vida útil destes equipamentos se estenda por mais tempo que o contratado, poderá ser realizada nova contratação de suporte técnico e garantia, caso se mostre vantajoso para este Poder Judiciário.</w:t>
      </w:r>
    </w:p>
    <w:p w14:paraId="3676E5E1" w14:textId="1B12C6F2" w:rsidR="000C3140" w:rsidRPr="00EB03B0" w:rsidRDefault="000C3140" w:rsidP="002537FC">
      <w:pPr>
        <w:pStyle w:val="Primeirorecuodecorpodetexto"/>
        <w:numPr>
          <w:ilvl w:val="2"/>
          <w:numId w:val="9"/>
        </w:numPr>
        <w:spacing w:after="120" w:line="360" w:lineRule="auto"/>
        <w:ind w:left="1418" w:hanging="284"/>
        <w:rPr>
          <w:rFonts w:ascii="Times New Roman" w:eastAsia="Times New Roman" w:hAnsi="Times New Roman" w:cs="Times New Roman"/>
          <w:sz w:val="24"/>
          <w:szCs w:val="24"/>
        </w:rPr>
      </w:pPr>
      <w:r w:rsidRPr="00EB03B0">
        <w:rPr>
          <w:rFonts w:ascii="Times New Roman" w:eastAsia="Times New Roman" w:hAnsi="Times New Roman" w:cs="Times New Roman"/>
          <w:sz w:val="24"/>
          <w:szCs w:val="24"/>
        </w:rPr>
        <w:lastRenderedPageBreak/>
        <w:t>Soma-se o fato de que a contratação prevê uma transição tecnológica considerável – saindo de um modelo 100% convergente para outro parcialmente hiperconvergente, o que coaduna com uma vigência dilatada, de modo a garantir tempo hábil para maturação da nova arquitetura da solução de processamento de dados.</w:t>
      </w:r>
    </w:p>
    <w:p w14:paraId="50172F90" w14:textId="77777777" w:rsidR="00CF5549" w:rsidRPr="00EB03B0" w:rsidRDefault="336B3D26" w:rsidP="002537FC">
      <w:pPr>
        <w:pStyle w:val="Primeirorecuodecorpodetexto"/>
        <w:numPr>
          <w:ilvl w:val="0"/>
          <w:numId w:val="9"/>
        </w:numPr>
        <w:spacing w:line="360" w:lineRule="auto"/>
        <w:rPr>
          <w:rFonts w:ascii="Times New Roman" w:eastAsia="Times New Roman" w:hAnsi="Times New Roman" w:cs="Times New Roman"/>
          <w:color w:val="000000" w:themeColor="text1"/>
          <w:sz w:val="24"/>
          <w:szCs w:val="24"/>
        </w:rPr>
      </w:pPr>
      <w:r w:rsidRPr="00EB03B0">
        <w:rPr>
          <w:rFonts w:ascii="Times New Roman" w:eastAsia="Times New Roman" w:hAnsi="Times New Roman" w:cs="Times New Roman"/>
          <w:color w:val="000000" w:themeColor="text1"/>
          <w:sz w:val="24"/>
          <w:szCs w:val="24"/>
        </w:rPr>
        <w:t>Além disso, no custo administrativo de um processo licitatório, já que quanto maior o número de procedimentos, maior o gasto da administração, considerando contratações de serviços continuados, como o que aqui se trata.</w:t>
      </w:r>
    </w:p>
    <w:p w14:paraId="2EEC073A" w14:textId="4326F1DD" w:rsidR="00CF5549" w:rsidRPr="00EB03B0" w:rsidRDefault="774832C0" w:rsidP="002537FC">
      <w:pPr>
        <w:pStyle w:val="Primeirorecuodecorpodetexto"/>
        <w:numPr>
          <w:ilvl w:val="2"/>
          <w:numId w:val="9"/>
        </w:numPr>
        <w:spacing w:after="120" w:line="360" w:lineRule="auto"/>
        <w:ind w:left="1418" w:hanging="284"/>
        <w:rPr>
          <w:rFonts w:ascii="Times New Roman" w:eastAsia="Times New Roman" w:hAnsi="Times New Roman" w:cs="Times New Roman"/>
          <w:sz w:val="24"/>
          <w:szCs w:val="24"/>
        </w:rPr>
      </w:pPr>
      <w:r w:rsidRPr="00EB03B0">
        <w:rPr>
          <w:rFonts w:ascii="Times New Roman" w:eastAsia="Times New Roman" w:hAnsi="Times New Roman" w:cs="Times New Roman"/>
          <w:sz w:val="24"/>
          <w:szCs w:val="24"/>
        </w:rPr>
        <w:t xml:space="preserve">O </w:t>
      </w:r>
      <w:r w:rsidR="336B3D26" w:rsidRPr="00EB03B0">
        <w:rPr>
          <w:rFonts w:ascii="Times New Roman" w:eastAsia="Times New Roman" w:hAnsi="Times New Roman" w:cs="Times New Roman"/>
          <w:sz w:val="24"/>
          <w:szCs w:val="24"/>
        </w:rPr>
        <w:t>prazo dilatado permitirá obtenção de ganho de escala</w:t>
      </w:r>
      <w:r w:rsidR="00584A48" w:rsidRPr="00EB03B0">
        <w:rPr>
          <w:rFonts w:ascii="Times New Roman" w:eastAsia="Times New Roman" w:hAnsi="Times New Roman" w:cs="Times New Roman"/>
          <w:sz w:val="24"/>
          <w:szCs w:val="24"/>
        </w:rPr>
        <w:t>, reduzindo o grau de incerteza da contratação</w:t>
      </w:r>
      <w:r w:rsidR="336B3D26" w:rsidRPr="00EB03B0">
        <w:rPr>
          <w:rFonts w:ascii="Times New Roman" w:eastAsia="Times New Roman" w:hAnsi="Times New Roman" w:cs="Times New Roman"/>
          <w:sz w:val="24"/>
          <w:szCs w:val="24"/>
        </w:rPr>
        <w:t xml:space="preserve"> e consequentemente melhores preços para a Administração;</w:t>
      </w:r>
    </w:p>
    <w:p w14:paraId="76BED485" w14:textId="22F1D2EA" w:rsidR="00CF5549" w:rsidRPr="00EB03B0" w:rsidRDefault="7319E939" w:rsidP="002537FC">
      <w:pPr>
        <w:pStyle w:val="PargrafodaLista"/>
        <w:numPr>
          <w:ilvl w:val="0"/>
          <w:numId w:val="9"/>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00EB03B0">
        <w:rPr>
          <w:rFonts w:ascii="Times New Roman" w:eastAsia="Times New Roman" w:hAnsi="Times New Roman" w:cs="Times New Roman"/>
          <w:sz w:val="24"/>
          <w:szCs w:val="24"/>
        </w:rPr>
        <w:t>M</w:t>
      </w:r>
      <w:r w:rsidR="336B3D26" w:rsidRPr="00EB03B0">
        <w:rPr>
          <w:rFonts w:ascii="Times New Roman" w:eastAsia="Times New Roman" w:hAnsi="Times New Roman" w:cs="Times New Roman"/>
          <w:sz w:val="24"/>
          <w:szCs w:val="24"/>
        </w:rPr>
        <w:t>aior a atratividade do certame pelo mercado, por meio de uma maior diluição dos custos por durante o lapso temporal do contrato, favorecendo a Administração em termos de economicidade e ampliação da competitividade.</w:t>
      </w:r>
    </w:p>
    <w:p w14:paraId="014D30DD" w14:textId="3EFD5AEC" w:rsidR="00CF5549" w:rsidRPr="00EB03B0" w:rsidRDefault="336B3D26" w:rsidP="002537FC">
      <w:pPr>
        <w:pStyle w:val="PargrafodaLista"/>
        <w:numPr>
          <w:ilvl w:val="0"/>
          <w:numId w:val="9"/>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00EB03B0">
        <w:rPr>
          <w:rFonts w:ascii="Times New Roman" w:eastAsia="Times New Roman" w:hAnsi="Times New Roman" w:cs="Times New Roman"/>
          <w:color w:val="000000" w:themeColor="text1"/>
          <w:sz w:val="24"/>
          <w:szCs w:val="24"/>
        </w:rPr>
        <w:t>Seguindo</w:t>
      </w:r>
      <w:r w:rsidRPr="00EB03B0">
        <w:rPr>
          <w:rFonts w:ascii="Times New Roman" w:eastAsia="Times New Roman" w:hAnsi="Times New Roman" w:cs="Times New Roman"/>
          <w:sz w:val="24"/>
          <w:szCs w:val="24"/>
        </w:rPr>
        <w:t xml:space="preserve"> esta lógica, a jurisprudência do Tribunal de Contas da União sustenta a possibilidade da fixação do prazo de vigência estendido com a finalidade de obter preços e condições mais vantajosos para a Administração, (Acórdão 3.320/2013-Segunda Câmara):</w:t>
      </w:r>
    </w:p>
    <w:p w14:paraId="3E3E2550" w14:textId="77777777" w:rsidR="00CF5549" w:rsidRPr="00EB03B0" w:rsidRDefault="336B3D26" w:rsidP="336B3D26">
      <w:pPr>
        <w:pStyle w:val="PargrafodaLista"/>
        <w:pBdr>
          <w:top w:val="nil"/>
          <w:left w:val="nil"/>
          <w:bottom w:val="nil"/>
          <w:right w:val="nil"/>
          <w:between w:val="nil"/>
        </w:pBdr>
        <w:spacing w:after="120" w:line="360" w:lineRule="auto"/>
        <w:ind w:left="2694"/>
        <w:rPr>
          <w:rFonts w:ascii="Times New Roman" w:eastAsia="Times New Roman" w:hAnsi="Times New Roman" w:cs="Times New Roman"/>
          <w:i/>
          <w:iCs/>
          <w:sz w:val="24"/>
          <w:szCs w:val="24"/>
        </w:rPr>
      </w:pPr>
      <w:r w:rsidRPr="00EB03B0">
        <w:rPr>
          <w:rFonts w:ascii="Times New Roman" w:eastAsia="Times New Roman" w:hAnsi="Times New Roman" w:cs="Times New Roman"/>
          <w:i/>
          <w:iCs/>
          <w:sz w:val="24"/>
          <w:szCs w:val="24"/>
        </w:rPr>
        <w:t>“O prazo de vigência de contratos de serviços contínuos deve ser estabelecido considerando-se as circunstâncias de forma objetiva, fazendo-se registrar no processo próprio o modo como interferem na decisão e quais suas consequências. Tal registro é especialmente importante quando se fizer necessário prazo inicial superior aos doze meses entendidos como regra pelo TCU. Há necessidade de se demonstrar o benefício decorrente do prazo estabelecido (Acórdão 3320/2013-Segunda Câmara).”</w:t>
      </w:r>
    </w:p>
    <w:p w14:paraId="6C9B8695" w14:textId="7E164618" w:rsidR="003425EB" w:rsidRPr="00EB03B0" w:rsidRDefault="336B3D26" w:rsidP="002537FC">
      <w:pPr>
        <w:pStyle w:val="PargrafodaLista"/>
        <w:numPr>
          <w:ilvl w:val="0"/>
          <w:numId w:val="9"/>
        </w:numPr>
        <w:pBdr>
          <w:top w:val="nil"/>
          <w:left w:val="nil"/>
          <w:bottom w:val="nil"/>
          <w:right w:val="nil"/>
          <w:between w:val="nil"/>
        </w:pBdr>
        <w:spacing w:after="120" w:line="360" w:lineRule="auto"/>
        <w:rPr>
          <w:rFonts w:ascii="Times New Roman" w:eastAsia="Times New Roman" w:hAnsi="Times New Roman" w:cs="Times New Roman"/>
          <w:color w:val="000000" w:themeColor="text1"/>
          <w:sz w:val="24"/>
          <w:szCs w:val="24"/>
        </w:rPr>
      </w:pPr>
      <w:r w:rsidRPr="00EB03B0">
        <w:rPr>
          <w:rFonts w:ascii="Times New Roman" w:eastAsia="Times New Roman" w:hAnsi="Times New Roman" w:cs="Times New Roman"/>
          <w:color w:val="000000" w:themeColor="text1"/>
          <w:sz w:val="24"/>
          <w:szCs w:val="24"/>
        </w:rPr>
        <w:lastRenderedPageBreak/>
        <w:t>Um prazo contratual exíguo implicaria na constante dedicação de recursos humanos especificamente para processos de Planejamento da Contratação, considerando que os trabalhos de renovação/prorrogação são deflagrados com pelo menos 180 dias de antecedência (em atendimento à recomendação do Tribunal de Contas da União esposada no Acórdão nº 728/2008 – 1ª Câmara).</w:t>
      </w:r>
    </w:p>
    <w:p w14:paraId="7F7A7597" w14:textId="128BC049" w:rsidR="00C455B2" w:rsidRPr="00EB03B0" w:rsidRDefault="00C455B2" w:rsidP="00C455B2">
      <w:pPr>
        <w:pStyle w:val="Primeirorecuodecorpodetexto"/>
        <w:spacing w:after="120" w:line="360" w:lineRule="auto"/>
        <w:ind w:firstLine="1134"/>
        <w:rPr>
          <w:rFonts w:ascii="Times New Roman" w:eastAsia="Times New Roman" w:hAnsi="Times New Roman" w:cs="Times New Roman"/>
          <w:sz w:val="24"/>
          <w:szCs w:val="24"/>
        </w:rPr>
      </w:pPr>
      <w:r w:rsidRPr="00EB03B0">
        <w:rPr>
          <w:rFonts w:ascii="Times New Roman" w:eastAsia="Times New Roman" w:hAnsi="Times New Roman" w:cs="Times New Roman"/>
          <w:sz w:val="24"/>
          <w:szCs w:val="24"/>
        </w:rPr>
        <w:t xml:space="preserve"> Será necessária lavratura de Termo de Garantia a cada empenho</w:t>
      </w:r>
      <w:r w:rsidR="7E0AD876" w:rsidRPr="00EB03B0">
        <w:rPr>
          <w:rFonts w:ascii="Times New Roman" w:eastAsia="Times New Roman" w:hAnsi="Times New Roman" w:cs="Times New Roman"/>
          <w:sz w:val="24"/>
          <w:szCs w:val="24"/>
        </w:rPr>
        <w:t xml:space="preserve"> dos itens </w:t>
      </w:r>
      <w:r w:rsidR="00C122A0" w:rsidRPr="00EB03B0">
        <w:rPr>
          <w:rFonts w:ascii="Times New Roman" w:eastAsia="Times New Roman" w:hAnsi="Times New Roman" w:cs="Times New Roman"/>
          <w:sz w:val="24"/>
          <w:szCs w:val="24"/>
        </w:rPr>
        <w:t>9, 12, 15, 18, 23</w:t>
      </w:r>
      <w:r w:rsidR="004A28EF" w:rsidRPr="00EB03B0">
        <w:rPr>
          <w:rFonts w:ascii="Times New Roman" w:eastAsia="Times New Roman" w:hAnsi="Times New Roman" w:cs="Times New Roman"/>
          <w:sz w:val="24"/>
          <w:szCs w:val="24"/>
        </w:rPr>
        <w:t xml:space="preserve"> e </w:t>
      </w:r>
      <w:r w:rsidR="00C122A0" w:rsidRPr="00EB03B0">
        <w:rPr>
          <w:rFonts w:ascii="Times New Roman" w:eastAsia="Times New Roman" w:hAnsi="Times New Roman" w:cs="Times New Roman"/>
          <w:sz w:val="24"/>
          <w:szCs w:val="24"/>
        </w:rPr>
        <w:t>29</w:t>
      </w:r>
      <w:r w:rsidRPr="00EB03B0">
        <w:rPr>
          <w:rFonts w:ascii="Times New Roman" w:eastAsia="Times New Roman" w:hAnsi="Times New Roman" w:cs="Times New Roman"/>
          <w:sz w:val="24"/>
          <w:szCs w:val="24"/>
        </w:rPr>
        <w:t xml:space="preserve">, também com indicação dos </w:t>
      </w:r>
      <w:r w:rsidRPr="00EB03B0">
        <w:rPr>
          <w:rFonts w:ascii="Times New Roman" w:eastAsia="Times New Roman" w:hAnsi="Times New Roman" w:cs="Times New Roman"/>
          <w:i/>
          <w:iCs/>
          <w:sz w:val="24"/>
          <w:szCs w:val="24"/>
        </w:rPr>
        <w:t>part numbers</w:t>
      </w:r>
      <w:r w:rsidRPr="00EB03B0">
        <w:rPr>
          <w:rFonts w:ascii="Times New Roman" w:eastAsia="Times New Roman" w:hAnsi="Times New Roman" w:cs="Times New Roman"/>
          <w:sz w:val="24"/>
          <w:szCs w:val="24"/>
        </w:rPr>
        <w:t xml:space="preserve"> dos produtos, bem como </w:t>
      </w:r>
      <w:r w:rsidR="000C2418" w:rsidRPr="00EB03B0">
        <w:rPr>
          <w:rFonts w:ascii="Times New Roman" w:eastAsia="Times New Roman" w:hAnsi="Times New Roman" w:cs="Times New Roman"/>
          <w:sz w:val="24"/>
          <w:szCs w:val="24"/>
        </w:rPr>
        <w:t xml:space="preserve">dos equipamentos garantidos nos </w:t>
      </w:r>
      <w:r w:rsidRPr="00EB03B0">
        <w:rPr>
          <w:rFonts w:ascii="Times New Roman" w:eastAsia="Times New Roman" w:hAnsi="Times New Roman" w:cs="Times New Roman"/>
          <w:sz w:val="24"/>
          <w:szCs w:val="24"/>
        </w:rPr>
        <w:t>ite</w:t>
      </w:r>
      <w:r w:rsidR="0060455B" w:rsidRPr="00EB03B0">
        <w:rPr>
          <w:rFonts w:ascii="Times New Roman" w:eastAsia="Times New Roman" w:hAnsi="Times New Roman" w:cs="Times New Roman"/>
          <w:sz w:val="24"/>
          <w:szCs w:val="24"/>
        </w:rPr>
        <w:t>ns</w:t>
      </w:r>
      <w:r w:rsidRPr="00EB03B0">
        <w:rPr>
          <w:rFonts w:ascii="Times New Roman" w:eastAsia="Times New Roman" w:hAnsi="Times New Roman" w:cs="Times New Roman"/>
          <w:sz w:val="24"/>
          <w:szCs w:val="24"/>
        </w:rPr>
        <w:t xml:space="preserve"> 1</w:t>
      </w:r>
      <w:r w:rsidR="0060455B" w:rsidRPr="00EB03B0">
        <w:rPr>
          <w:rFonts w:ascii="Times New Roman" w:eastAsia="Times New Roman" w:hAnsi="Times New Roman" w:cs="Times New Roman"/>
          <w:sz w:val="24"/>
          <w:szCs w:val="24"/>
        </w:rPr>
        <w:t xml:space="preserve"> e 2</w:t>
      </w:r>
      <w:r w:rsidRPr="00EB03B0">
        <w:rPr>
          <w:rFonts w:ascii="Times New Roman" w:eastAsia="Times New Roman" w:hAnsi="Times New Roman" w:cs="Times New Roman"/>
          <w:sz w:val="24"/>
          <w:szCs w:val="24"/>
        </w:rPr>
        <w:t>, sendo indispensável a juntada de tal Termo nos autos.</w:t>
      </w:r>
    </w:p>
    <w:p w14:paraId="2D3A5394" w14:textId="3CEAD1EA" w:rsidR="000C3140" w:rsidRDefault="000C3140" w:rsidP="00C455B2">
      <w:pPr>
        <w:pStyle w:val="Primeirorecuodecorpodetexto"/>
        <w:spacing w:after="120" w:line="360" w:lineRule="auto"/>
        <w:ind w:firstLine="1134"/>
        <w:rPr>
          <w:rFonts w:ascii="Times New Roman" w:eastAsia="Times New Roman" w:hAnsi="Times New Roman" w:cs="Times New Roman"/>
          <w:sz w:val="24"/>
          <w:szCs w:val="24"/>
        </w:rPr>
      </w:pPr>
      <w:r w:rsidRPr="00EB03B0">
        <w:rPr>
          <w:rFonts w:ascii="Times New Roman" w:eastAsia="Times New Roman" w:hAnsi="Times New Roman" w:cs="Times New Roman"/>
          <w:sz w:val="24"/>
          <w:szCs w:val="24"/>
        </w:rPr>
        <w:t>A vigência da garantia será de 60 (sessenta) meses a contar da data constante no Termo de Recebimento Definitivo para os novos equipamentos, e da assinatura do Contrato para os equipamentos legados. A escolha deste prazo está alinhada ao padrão praticado no mercado, como pode ser verificado nas contratações públicas similares</w:t>
      </w:r>
      <w:r w:rsidR="00B81013" w:rsidRPr="00EB03B0">
        <w:rPr>
          <w:rFonts w:ascii="Times New Roman" w:eastAsia="Times New Roman" w:hAnsi="Times New Roman" w:cs="Times New Roman"/>
          <w:sz w:val="24"/>
          <w:szCs w:val="24"/>
        </w:rPr>
        <w:t>.</w:t>
      </w:r>
    </w:p>
    <w:p w14:paraId="018723BC" w14:textId="6697B914" w:rsidR="00B140FD" w:rsidRPr="00BA66E9" w:rsidRDefault="00B140FD" w:rsidP="336B3D26">
      <w:pPr>
        <w:pStyle w:val="Ttulo2"/>
        <w:spacing w:line="360" w:lineRule="auto"/>
        <w:rPr>
          <w:rFonts w:ascii="Times New Roman" w:eastAsia="Times New Roman" w:hAnsi="Times New Roman" w:cs="Times New Roman"/>
        </w:rPr>
      </w:pPr>
      <w:bookmarkStart w:id="106" w:name="_Toc23948127"/>
      <w:bookmarkStart w:id="107" w:name="_Toc84424755"/>
      <w:r w:rsidRPr="00BA66E9">
        <w:rPr>
          <w:rFonts w:ascii="Times New Roman" w:eastAsia="Times New Roman" w:hAnsi="Times New Roman" w:cs="Times New Roman"/>
        </w:rPr>
        <w:t xml:space="preserve">Equipe de Apoio </w:t>
      </w:r>
      <w:r w:rsidR="00CC645E" w:rsidRPr="00BA66E9">
        <w:rPr>
          <w:rFonts w:ascii="Times New Roman" w:eastAsia="Times New Roman" w:hAnsi="Times New Roman" w:cs="Times New Roman"/>
        </w:rPr>
        <w:t xml:space="preserve">e Gestão </w:t>
      </w:r>
      <w:r w:rsidRPr="00BA66E9">
        <w:rPr>
          <w:rFonts w:ascii="Times New Roman" w:eastAsia="Times New Roman" w:hAnsi="Times New Roman" w:cs="Times New Roman"/>
        </w:rPr>
        <w:t>à Contratação (Art. 16, VII)</w:t>
      </w:r>
      <w:bookmarkEnd w:id="106"/>
      <w:bookmarkEnd w:id="107"/>
    </w:p>
    <w:p w14:paraId="018723BD" w14:textId="77777777" w:rsidR="0060166F"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Para a composição da Equipe de Apoio e Gestão da Contratação, foram feitas as seguintes indicações: </w:t>
      </w:r>
    </w:p>
    <w:p w14:paraId="018723BE" w14:textId="77777777" w:rsidR="0016020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Integrante demandante (art.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471443" w14:paraId="018723C1" w14:textId="77777777" w:rsidTr="0C27D8FF">
        <w:tc>
          <w:tcPr>
            <w:tcW w:w="2943" w:type="dxa"/>
          </w:tcPr>
          <w:p w14:paraId="018723BF" w14:textId="77777777" w:rsidR="00471443" w:rsidRDefault="00471443"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018723C0" w14:textId="2C542C7B" w:rsidR="00471443" w:rsidRPr="00471443" w:rsidRDefault="00471443" w:rsidP="336B3D26">
            <w:pPr>
              <w:spacing w:line="360" w:lineRule="auto"/>
              <w:jc w:val="both"/>
              <w:rPr>
                <w:rFonts w:ascii="Times New Roman" w:eastAsia="Times New Roman" w:hAnsi="Times New Roman" w:cs="Times New Roman"/>
                <w:sz w:val="24"/>
                <w:szCs w:val="24"/>
              </w:rPr>
            </w:pPr>
            <w:r w:rsidRPr="00471443">
              <w:rPr>
                <w:rFonts w:ascii="Times New Roman" w:hAnsi="Times New Roman" w:cs="Times New Roman"/>
                <w:sz w:val="24"/>
                <w:szCs w:val="24"/>
              </w:rPr>
              <w:t>Francisco José Carvalho Marcílio</w:t>
            </w:r>
          </w:p>
        </w:tc>
      </w:tr>
      <w:tr w:rsidR="00471443" w14:paraId="018723C4" w14:textId="77777777" w:rsidTr="0C27D8FF">
        <w:tc>
          <w:tcPr>
            <w:tcW w:w="2943" w:type="dxa"/>
          </w:tcPr>
          <w:p w14:paraId="018723C2" w14:textId="77777777" w:rsidR="00471443" w:rsidRDefault="00471443"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018723C3" w14:textId="15901CF3" w:rsidR="00471443" w:rsidRPr="00471443" w:rsidRDefault="00471443" w:rsidP="0C27D8FF">
            <w:pPr>
              <w:spacing w:line="360" w:lineRule="auto"/>
              <w:jc w:val="both"/>
              <w:rPr>
                <w:rFonts w:ascii="Times New Roman" w:eastAsia="Times New Roman" w:hAnsi="Times New Roman" w:cs="Times New Roman"/>
                <w:sz w:val="24"/>
                <w:szCs w:val="24"/>
              </w:rPr>
            </w:pPr>
            <w:r w:rsidRPr="00471443">
              <w:rPr>
                <w:rFonts w:ascii="Times New Roman" w:hAnsi="Times New Roman" w:cs="Times New Roman"/>
                <w:sz w:val="24"/>
                <w:szCs w:val="24"/>
              </w:rPr>
              <w:t>3879</w:t>
            </w:r>
          </w:p>
        </w:tc>
      </w:tr>
      <w:tr w:rsidR="00471443" w14:paraId="018723C7" w14:textId="77777777" w:rsidTr="0C27D8FF">
        <w:tc>
          <w:tcPr>
            <w:tcW w:w="2943" w:type="dxa"/>
          </w:tcPr>
          <w:p w14:paraId="018723C5" w14:textId="77777777" w:rsidR="00471443" w:rsidRDefault="00471443"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18723C6" w14:textId="38273BB0" w:rsidR="00471443" w:rsidRPr="00471443" w:rsidRDefault="00471443" w:rsidP="336B3D26">
            <w:pPr>
              <w:spacing w:line="360" w:lineRule="auto"/>
              <w:jc w:val="both"/>
              <w:rPr>
                <w:rFonts w:ascii="Times New Roman" w:eastAsia="Times New Roman" w:hAnsi="Times New Roman" w:cs="Times New Roman"/>
                <w:sz w:val="24"/>
                <w:szCs w:val="24"/>
              </w:rPr>
            </w:pPr>
            <w:r w:rsidRPr="00471443">
              <w:rPr>
                <w:rFonts w:ascii="Times New Roman" w:eastAsia="Times New Roman" w:hAnsi="Times New Roman" w:cs="Times New Roman"/>
                <w:sz w:val="24"/>
                <w:szCs w:val="24"/>
              </w:rPr>
              <w:t>Francisco.marcilio@tjmt.jus.br</w:t>
            </w:r>
          </w:p>
        </w:tc>
      </w:tr>
      <w:tr w:rsidR="00471443" w14:paraId="018723CA" w14:textId="77777777" w:rsidTr="0C27D8FF">
        <w:tc>
          <w:tcPr>
            <w:tcW w:w="2943" w:type="dxa"/>
          </w:tcPr>
          <w:p w14:paraId="018723C8" w14:textId="77777777" w:rsidR="00471443" w:rsidRDefault="00471443"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018723C9" w14:textId="6C6D4ACF" w:rsidR="00471443" w:rsidRPr="00471443" w:rsidRDefault="00471443" w:rsidP="336B3D26">
            <w:pPr>
              <w:spacing w:line="360" w:lineRule="auto"/>
              <w:jc w:val="both"/>
              <w:rPr>
                <w:rFonts w:ascii="Times New Roman" w:eastAsia="Times New Roman" w:hAnsi="Times New Roman" w:cs="Times New Roman"/>
                <w:sz w:val="24"/>
                <w:szCs w:val="24"/>
              </w:rPr>
            </w:pPr>
            <w:r w:rsidRPr="00471443">
              <w:rPr>
                <w:rFonts w:ascii="Times New Roman" w:hAnsi="Times New Roman" w:cs="Times New Roman"/>
                <w:sz w:val="24"/>
                <w:szCs w:val="24"/>
              </w:rPr>
              <w:t>Departamento de Conectividade</w:t>
            </w:r>
          </w:p>
        </w:tc>
      </w:tr>
    </w:tbl>
    <w:p w14:paraId="018723CB" w14:textId="77777777" w:rsidR="0016020E" w:rsidRDefault="0016020E" w:rsidP="000771B7">
      <w:pPr>
        <w:spacing w:line="360" w:lineRule="auto"/>
        <w:jc w:val="both"/>
        <w:rPr>
          <w:rFonts w:ascii="Times New Roman" w:eastAsia="Times New Roman" w:hAnsi="Times New Roman" w:cs="Times New Roman"/>
          <w:b/>
          <w:bCs/>
          <w:sz w:val="24"/>
          <w:szCs w:val="24"/>
        </w:rPr>
      </w:pPr>
    </w:p>
    <w:p w14:paraId="018723CC" w14:textId="77777777"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Integrante demandante substituto (art.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3CF" w14:textId="77777777" w:rsidTr="0C27D8FF">
        <w:tc>
          <w:tcPr>
            <w:tcW w:w="2943" w:type="dxa"/>
          </w:tcPr>
          <w:p w14:paraId="018723CD"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018723CE" w14:textId="7E28C23A" w:rsidR="00CC645E" w:rsidRPr="00B65069" w:rsidRDefault="00471443" w:rsidP="336B3D26">
            <w:pPr>
              <w:spacing w:line="360" w:lineRule="auto"/>
              <w:jc w:val="both"/>
              <w:rPr>
                <w:rFonts w:ascii="Times New Roman" w:eastAsia="Times New Roman" w:hAnsi="Times New Roman" w:cs="Times New Roman"/>
                <w:sz w:val="24"/>
                <w:szCs w:val="24"/>
                <w:highlight w:val="yellow"/>
              </w:rPr>
            </w:pPr>
            <w:r w:rsidRPr="00471443">
              <w:rPr>
                <w:rFonts w:ascii="Times New Roman" w:eastAsia="Times New Roman" w:hAnsi="Times New Roman" w:cs="Times New Roman"/>
                <w:sz w:val="24"/>
                <w:szCs w:val="24"/>
              </w:rPr>
              <w:t>Marcelo Monteiro de Moraes</w:t>
            </w:r>
          </w:p>
        </w:tc>
      </w:tr>
      <w:tr w:rsidR="00CC645E" w14:paraId="018723D2" w14:textId="77777777" w:rsidTr="0C27D8FF">
        <w:tc>
          <w:tcPr>
            <w:tcW w:w="2943" w:type="dxa"/>
          </w:tcPr>
          <w:p w14:paraId="018723D0"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018723D1" w14:textId="1CEC2DE8" w:rsidR="00CC645E" w:rsidRPr="00AA23B3" w:rsidRDefault="00471443" w:rsidP="0C27D8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9838</w:t>
            </w:r>
          </w:p>
        </w:tc>
      </w:tr>
      <w:tr w:rsidR="00CC645E" w14:paraId="018723D5" w14:textId="77777777" w:rsidTr="0C27D8FF">
        <w:tc>
          <w:tcPr>
            <w:tcW w:w="2943" w:type="dxa"/>
          </w:tcPr>
          <w:p w14:paraId="018723D3"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lastRenderedPageBreak/>
              <w:t>E-Mail</w:t>
            </w:r>
          </w:p>
        </w:tc>
        <w:tc>
          <w:tcPr>
            <w:tcW w:w="5812" w:type="dxa"/>
          </w:tcPr>
          <w:p w14:paraId="018723D4" w14:textId="3532659A" w:rsidR="00CC645E" w:rsidRPr="00AA23B3" w:rsidRDefault="00471443" w:rsidP="00EA208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Marcelo.moraes@tjmt.jus.br</w:t>
            </w:r>
          </w:p>
        </w:tc>
      </w:tr>
      <w:tr w:rsidR="00CC645E" w14:paraId="018723D8" w14:textId="77777777" w:rsidTr="0C27D8FF">
        <w:tc>
          <w:tcPr>
            <w:tcW w:w="2943" w:type="dxa"/>
          </w:tcPr>
          <w:p w14:paraId="018723D6"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018723D7" w14:textId="3B5A8101" w:rsidR="00CC645E" w:rsidRDefault="00471443" w:rsidP="336B3D2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de Conectividade</w:t>
            </w:r>
          </w:p>
        </w:tc>
      </w:tr>
    </w:tbl>
    <w:p w14:paraId="018723D9" w14:textId="77777777" w:rsidR="00CC645E" w:rsidRDefault="00CC645E" w:rsidP="000771B7">
      <w:pPr>
        <w:spacing w:line="360" w:lineRule="auto"/>
        <w:jc w:val="both"/>
        <w:rPr>
          <w:rFonts w:ascii="Times New Roman" w:eastAsia="Times New Roman" w:hAnsi="Times New Roman" w:cs="Times New Roman"/>
          <w:b/>
          <w:bCs/>
          <w:sz w:val="24"/>
          <w:szCs w:val="24"/>
        </w:rPr>
      </w:pPr>
    </w:p>
    <w:p w14:paraId="018723DA" w14:textId="77777777"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Integrante técnico (art. 12, §6º,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EA208B" w14:paraId="018723DD" w14:textId="77777777" w:rsidTr="4A9A6D2C">
        <w:tc>
          <w:tcPr>
            <w:tcW w:w="2943" w:type="dxa"/>
          </w:tcPr>
          <w:p w14:paraId="018723DB" w14:textId="77777777" w:rsidR="00EA208B"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677F48B4" w14:textId="616C8628" w:rsidR="00EA208B" w:rsidRDefault="00471443" w:rsidP="4A9A6D2C">
            <w:pPr>
              <w:spacing w:line="360" w:lineRule="auto"/>
              <w:jc w:val="both"/>
              <w:rPr>
                <w:rFonts w:ascii="Times New Roman" w:eastAsia="Times New Roman" w:hAnsi="Times New Roman" w:cs="Times New Roman"/>
                <w:color w:val="FF0000"/>
                <w:sz w:val="24"/>
                <w:szCs w:val="24"/>
              </w:rPr>
            </w:pPr>
            <w:r w:rsidRPr="4A9A6D2C">
              <w:rPr>
                <w:rFonts w:ascii="Times New Roman" w:eastAsia="Times New Roman" w:hAnsi="Times New Roman" w:cs="Times New Roman"/>
                <w:sz w:val="24"/>
                <w:szCs w:val="24"/>
              </w:rPr>
              <w:t>Marcelo Monteiro de Moraes</w:t>
            </w:r>
          </w:p>
        </w:tc>
      </w:tr>
      <w:tr w:rsidR="00EA208B" w14:paraId="018723E0" w14:textId="77777777" w:rsidTr="4A9A6D2C">
        <w:tc>
          <w:tcPr>
            <w:tcW w:w="2943" w:type="dxa"/>
          </w:tcPr>
          <w:p w14:paraId="018723DE" w14:textId="77777777" w:rsidR="00EA208B"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1DCF941B" w14:textId="156BEC98" w:rsidR="00EA208B" w:rsidRDefault="00471443" w:rsidP="0C27D8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9838</w:t>
            </w:r>
          </w:p>
        </w:tc>
      </w:tr>
      <w:tr w:rsidR="00B65069" w14:paraId="018723E3" w14:textId="77777777" w:rsidTr="4A9A6D2C">
        <w:tc>
          <w:tcPr>
            <w:tcW w:w="2943" w:type="dxa"/>
          </w:tcPr>
          <w:p w14:paraId="018723E1" w14:textId="77777777" w:rsidR="00B65069"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4BDF69F2" w14:textId="38CA8906" w:rsidR="00B65069" w:rsidRDefault="00471443" w:rsidP="00B650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Marcelo.moraes@tjmt.jus.br</w:t>
            </w:r>
          </w:p>
        </w:tc>
      </w:tr>
      <w:tr w:rsidR="00B65069" w14:paraId="018723E6" w14:textId="77777777" w:rsidTr="4A9A6D2C">
        <w:tc>
          <w:tcPr>
            <w:tcW w:w="2943" w:type="dxa"/>
          </w:tcPr>
          <w:p w14:paraId="018723E4" w14:textId="77777777" w:rsidR="00B65069"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343AF844" w14:textId="7C731148" w:rsidR="00B65069" w:rsidRPr="2BCC42C0" w:rsidRDefault="00471443" w:rsidP="336B3D2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de Conectividade</w:t>
            </w:r>
          </w:p>
        </w:tc>
      </w:tr>
    </w:tbl>
    <w:p w14:paraId="018723E7" w14:textId="77777777" w:rsidR="00CC645E" w:rsidRDefault="00CC645E" w:rsidP="000771B7">
      <w:pPr>
        <w:spacing w:line="360" w:lineRule="auto"/>
        <w:jc w:val="both"/>
        <w:rPr>
          <w:rFonts w:ascii="Times New Roman" w:eastAsia="Times New Roman" w:hAnsi="Times New Roman" w:cs="Times New Roman"/>
          <w:sz w:val="24"/>
          <w:szCs w:val="24"/>
        </w:rPr>
      </w:pPr>
    </w:p>
    <w:p w14:paraId="018723E8" w14:textId="77777777"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Integrante técnico substituto (art. 12, §6º,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E74047" w14:paraId="018723EB" w14:textId="77777777" w:rsidTr="0C27D8FF">
        <w:tc>
          <w:tcPr>
            <w:tcW w:w="2943" w:type="dxa"/>
          </w:tcPr>
          <w:p w14:paraId="018723E9" w14:textId="77777777" w:rsidR="00E74047"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1173CCB9" w14:textId="02A8CED8" w:rsidR="00E74047" w:rsidRPr="00471443" w:rsidRDefault="00471443" w:rsidP="336B3D26">
            <w:pPr>
              <w:spacing w:line="360" w:lineRule="auto"/>
              <w:jc w:val="both"/>
              <w:rPr>
                <w:rFonts w:ascii="Times New Roman" w:eastAsia="Times New Roman" w:hAnsi="Times New Roman" w:cs="Times New Roman"/>
                <w:sz w:val="24"/>
                <w:szCs w:val="24"/>
              </w:rPr>
            </w:pPr>
            <w:r w:rsidRPr="00471443">
              <w:rPr>
                <w:rFonts w:ascii="Times New Roman" w:eastAsia="Times New Roman" w:hAnsi="Times New Roman" w:cs="Times New Roman"/>
                <w:sz w:val="24"/>
                <w:szCs w:val="24"/>
              </w:rPr>
              <w:t>José Gil de Oliveira</w:t>
            </w:r>
          </w:p>
        </w:tc>
      </w:tr>
      <w:tr w:rsidR="00E74047" w14:paraId="018723EE" w14:textId="77777777" w:rsidTr="0C27D8FF">
        <w:tc>
          <w:tcPr>
            <w:tcW w:w="2943" w:type="dxa"/>
          </w:tcPr>
          <w:p w14:paraId="018723EC" w14:textId="77777777" w:rsidR="00E74047"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6BDC4BA5" w14:textId="6C3BA0BA" w:rsidR="00E74047" w:rsidRPr="00471443" w:rsidRDefault="00471443" w:rsidP="0C27D8FF">
            <w:pPr>
              <w:spacing w:line="360" w:lineRule="auto"/>
              <w:jc w:val="both"/>
              <w:rPr>
                <w:rFonts w:ascii="Times New Roman" w:eastAsia="Times New Roman" w:hAnsi="Times New Roman" w:cs="Times New Roman"/>
                <w:sz w:val="24"/>
                <w:szCs w:val="24"/>
              </w:rPr>
            </w:pPr>
            <w:r w:rsidRPr="00471443">
              <w:rPr>
                <w:rFonts w:ascii="Times New Roman" w:eastAsia="Times New Roman" w:hAnsi="Times New Roman" w:cs="Times New Roman"/>
                <w:sz w:val="24"/>
                <w:szCs w:val="24"/>
              </w:rPr>
              <w:t>40916</w:t>
            </w:r>
          </w:p>
        </w:tc>
      </w:tr>
      <w:tr w:rsidR="00E74047" w14:paraId="018723F1" w14:textId="77777777" w:rsidTr="0C27D8FF">
        <w:tc>
          <w:tcPr>
            <w:tcW w:w="2943" w:type="dxa"/>
          </w:tcPr>
          <w:p w14:paraId="018723EF" w14:textId="77777777" w:rsidR="00E74047"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E1D106D" w14:textId="13FD59BA" w:rsidR="00E74047" w:rsidRPr="00471443" w:rsidRDefault="00471443" w:rsidP="336B3D26">
            <w:pPr>
              <w:spacing w:line="360" w:lineRule="auto"/>
              <w:jc w:val="both"/>
              <w:rPr>
                <w:rFonts w:ascii="Times New Roman" w:eastAsia="Times New Roman" w:hAnsi="Times New Roman" w:cs="Times New Roman"/>
                <w:sz w:val="24"/>
                <w:szCs w:val="24"/>
              </w:rPr>
            </w:pPr>
            <w:r w:rsidRPr="00471443">
              <w:rPr>
                <w:rFonts w:ascii="Times New Roman" w:eastAsia="Times New Roman" w:hAnsi="Times New Roman" w:cs="Times New Roman"/>
                <w:sz w:val="24"/>
                <w:szCs w:val="24"/>
              </w:rPr>
              <w:t>Gil.oliveira@tjmt.jus.br</w:t>
            </w:r>
          </w:p>
        </w:tc>
      </w:tr>
      <w:tr w:rsidR="00E74047" w14:paraId="018723F4" w14:textId="77777777" w:rsidTr="0C27D8FF">
        <w:tc>
          <w:tcPr>
            <w:tcW w:w="2943" w:type="dxa"/>
          </w:tcPr>
          <w:p w14:paraId="018723F2" w14:textId="77777777" w:rsidR="00E74047"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38451B28" w14:textId="476DE621" w:rsidR="00E74047" w:rsidRDefault="00471443" w:rsidP="336B3D2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de Conectividade</w:t>
            </w:r>
          </w:p>
        </w:tc>
      </w:tr>
    </w:tbl>
    <w:p w14:paraId="018723F5" w14:textId="77777777" w:rsidR="00CC645E" w:rsidRDefault="00CC645E" w:rsidP="000771B7">
      <w:pPr>
        <w:spacing w:line="360" w:lineRule="auto"/>
        <w:jc w:val="both"/>
        <w:rPr>
          <w:rFonts w:ascii="Times New Roman" w:eastAsia="Times New Roman" w:hAnsi="Times New Roman" w:cs="Times New Roman"/>
          <w:sz w:val="24"/>
          <w:szCs w:val="24"/>
        </w:rPr>
      </w:pPr>
    </w:p>
    <w:p w14:paraId="018723F6" w14:textId="77777777"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Fiscal e Integrante administrativo (art. 12, §7º,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3F9" w14:textId="77777777" w:rsidTr="0C27D8FF">
        <w:tc>
          <w:tcPr>
            <w:tcW w:w="2943" w:type="dxa"/>
          </w:tcPr>
          <w:p w14:paraId="018723F7"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018723F8" w14:textId="59862719" w:rsidR="00CC645E" w:rsidRDefault="00471443" w:rsidP="336B3D26">
            <w:pPr>
              <w:tabs>
                <w:tab w:val="left" w:pos="1277"/>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Marco Antônio Molina Parada</w:t>
            </w:r>
          </w:p>
        </w:tc>
      </w:tr>
      <w:tr w:rsidR="00CC645E" w14:paraId="018723FC" w14:textId="77777777" w:rsidTr="0C27D8FF">
        <w:tc>
          <w:tcPr>
            <w:tcW w:w="2943" w:type="dxa"/>
          </w:tcPr>
          <w:p w14:paraId="018723FA"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018723FB" w14:textId="14787275" w:rsidR="00CC645E" w:rsidRDefault="00471443" w:rsidP="0C27D8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5548</w:t>
            </w:r>
          </w:p>
        </w:tc>
      </w:tr>
      <w:tr w:rsidR="00CC645E" w14:paraId="018723FF" w14:textId="77777777" w:rsidTr="0C27D8FF">
        <w:tc>
          <w:tcPr>
            <w:tcW w:w="2943" w:type="dxa"/>
          </w:tcPr>
          <w:p w14:paraId="018723FD"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18723FE" w14:textId="78CFF0CF" w:rsidR="00CC645E" w:rsidRDefault="00471443" w:rsidP="336B3D26">
            <w:pPr>
              <w:tabs>
                <w:tab w:val="left" w:pos="102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Marco.parada@tjmt.jus.br</w:t>
            </w:r>
          </w:p>
        </w:tc>
      </w:tr>
      <w:tr w:rsidR="00CC645E" w14:paraId="01872402" w14:textId="77777777" w:rsidTr="0C27D8FF">
        <w:tc>
          <w:tcPr>
            <w:tcW w:w="2943" w:type="dxa"/>
          </w:tcPr>
          <w:p w14:paraId="01872400"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01872401" w14:textId="449BF291" w:rsidR="00CC645E" w:rsidRDefault="00471443" w:rsidP="336B3D2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Coordenadoria Administrativa</w:t>
            </w:r>
          </w:p>
        </w:tc>
      </w:tr>
    </w:tbl>
    <w:p w14:paraId="01872403" w14:textId="77777777" w:rsidR="0016020E" w:rsidRDefault="0016020E" w:rsidP="000771B7">
      <w:pPr>
        <w:spacing w:line="360" w:lineRule="auto"/>
        <w:jc w:val="both"/>
        <w:rPr>
          <w:rFonts w:ascii="Times New Roman" w:eastAsia="Times New Roman" w:hAnsi="Times New Roman" w:cs="Times New Roman"/>
          <w:b/>
          <w:bCs/>
          <w:sz w:val="24"/>
          <w:szCs w:val="24"/>
        </w:rPr>
      </w:pPr>
    </w:p>
    <w:p w14:paraId="01872404" w14:textId="7730ABF0"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Fiscal e Integrante administrativo substituto (art. 12, §7º,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407" w14:textId="77777777" w:rsidTr="0C27D8FF">
        <w:tc>
          <w:tcPr>
            <w:tcW w:w="2943" w:type="dxa"/>
          </w:tcPr>
          <w:p w14:paraId="01872405"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01872406" w14:textId="5C03315B" w:rsidR="00CC645E" w:rsidRDefault="00471443" w:rsidP="336B3D2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Anderson Domingos Augusto</w:t>
            </w:r>
          </w:p>
        </w:tc>
      </w:tr>
      <w:tr w:rsidR="00CC645E" w14:paraId="0187240A" w14:textId="77777777" w:rsidTr="0C27D8FF">
        <w:tc>
          <w:tcPr>
            <w:tcW w:w="2943" w:type="dxa"/>
          </w:tcPr>
          <w:p w14:paraId="01872408"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01872409" w14:textId="08AFBB4A" w:rsidR="00CC645E" w:rsidRDefault="00471443" w:rsidP="0C27D8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10082</w:t>
            </w:r>
          </w:p>
        </w:tc>
      </w:tr>
      <w:tr w:rsidR="00CC645E" w14:paraId="0187240D" w14:textId="77777777" w:rsidTr="0C27D8FF">
        <w:tc>
          <w:tcPr>
            <w:tcW w:w="2943" w:type="dxa"/>
          </w:tcPr>
          <w:p w14:paraId="0187240B"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187240C" w14:textId="6ECDBF16" w:rsidR="00CC645E" w:rsidRDefault="00471443" w:rsidP="336B3D2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Anderson.augusto@tjmt.jus.br</w:t>
            </w:r>
          </w:p>
        </w:tc>
      </w:tr>
      <w:tr w:rsidR="00CC645E" w14:paraId="01872410" w14:textId="77777777" w:rsidTr="0C27D8FF">
        <w:tc>
          <w:tcPr>
            <w:tcW w:w="2943" w:type="dxa"/>
          </w:tcPr>
          <w:p w14:paraId="0187240E"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0187240F" w14:textId="197BA242" w:rsidR="00CC645E" w:rsidRDefault="009C5495" w:rsidP="336B3D2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Coordenadoria Administrativa</w:t>
            </w:r>
          </w:p>
        </w:tc>
      </w:tr>
    </w:tbl>
    <w:p w14:paraId="6FD77901" w14:textId="77777777" w:rsidR="00C94D4A" w:rsidRDefault="00C94D4A" w:rsidP="00C94D4A">
      <w:pPr>
        <w:rPr>
          <w:color w:val="365F91" w:themeColor="accent1" w:themeShade="BF"/>
          <w:sz w:val="28"/>
          <w:szCs w:val="28"/>
        </w:rPr>
      </w:pPr>
      <w:bookmarkStart w:id="108" w:name="_Toc359341422"/>
      <w:bookmarkStart w:id="109" w:name="_Toc359341529"/>
      <w:bookmarkStart w:id="110" w:name="_Toc359946185"/>
      <w:bookmarkStart w:id="111" w:name="_Toc359946287"/>
      <w:bookmarkStart w:id="112" w:name="_Toc359341423"/>
      <w:bookmarkStart w:id="113" w:name="_Toc359341530"/>
      <w:bookmarkStart w:id="114" w:name="_Toc359946186"/>
      <w:bookmarkStart w:id="115" w:name="_Toc359946288"/>
      <w:bookmarkStart w:id="116" w:name="_Toc23948128"/>
      <w:bookmarkEnd w:id="108"/>
      <w:bookmarkEnd w:id="109"/>
      <w:bookmarkEnd w:id="110"/>
      <w:bookmarkEnd w:id="111"/>
      <w:bookmarkEnd w:id="112"/>
      <w:bookmarkEnd w:id="113"/>
      <w:bookmarkEnd w:id="114"/>
      <w:bookmarkEnd w:id="115"/>
      <w:r>
        <w:br w:type="page"/>
      </w:r>
    </w:p>
    <w:p w14:paraId="01872412" w14:textId="6E2A8259" w:rsidR="00C95418" w:rsidRPr="00BA66E9" w:rsidRDefault="00944B16" w:rsidP="336B3D26">
      <w:pPr>
        <w:pStyle w:val="Ttulo1"/>
        <w:spacing w:line="360" w:lineRule="auto"/>
        <w:rPr>
          <w:rFonts w:ascii="Times New Roman" w:eastAsia="Times New Roman" w:hAnsi="Times New Roman" w:cs="Times New Roman"/>
        </w:rPr>
      </w:pPr>
      <w:bookmarkStart w:id="117" w:name="_Toc84424756"/>
      <w:r w:rsidRPr="00BA66E9">
        <w:rPr>
          <w:rFonts w:ascii="Times New Roman" w:eastAsia="Times New Roman" w:hAnsi="Times New Roman" w:cs="Times New Roman"/>
        </w:rPr>
        <w:lastRenderedPageBreak/>
        <w:t>A</w:t>
      </w:r>
      <w:r w:rsidR="00AB0460" w:rsidRPr="00BA66E9">
        <w:rPr>
          <w:rFonts w:ascii="Times New Roman" w:eastAsia="Times New Roman" w:hAnsi="Times New Roman" w:cs="Times New Roman"/>
        </w:rPr>
        <w:t>NÁLISE DE RISCOS</w:t>
      </w:r>
      <w:bookmarkEnd w:id="82"/>
      <w:bookmarkEnd w:id="116"/>
      <w:bookmarkEnd w:id="117"/>
    </w:p>
    <w:p w14:paraId="01872414" w14:textId="21E945EE" w:rsidR="00DA381E" w:rsidRPr="009F7E0A" w:rsidRDefault="0C27D8FF" w:rsidP="0C27D8FF">
      <w:pPr>
        <w:pStyle w:val="Primeirorecuodecorpodetexto"/>
        <w:spacing w:after="120" w:line="360" w:lineRule="auto"/>
        <w:ind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Considerando especialmente a situação atual </w:t>
      </w:r>
      <w:r w:rsidR="009C5495">
        <w:rPr>
          <w:rFonts w:ascii="Times New Roman" w:eastAsia="Times New Roman" w:hAnsi="Times New Roman" w:cs="Times New Roman"/>
          <w:sz w:val="24"/>
          <w:szCs w:val="24"/>
        </w:rPr>
        <w:t>da solução de Processamento de Dados dos Datacenters do PJMT</w:t>
      </w:r>
      <w:r w:rsidRPr="0C27D8FF">
        <w:rPr>
          <w:rFonts w:ascii="Times New Roman" w:eastAsia="Times New Roman" w:hAnsi="Times New Roman" w:cs="Times New Roman"/>
          <w:sz w:val="24"/>
          <w:szCs w:val="24"/>
        </w:rPr>
        <w:t xml:space="preserve"> já detalhado neste documento, os seguintes riscos foram identificados: </w:t>
      </w:r>
    </w:p>
    <w:tbl>
      <w:tblPr>
        <w:tblStyle w:val="Tabelacomgrade"/>
        <w:tblW w:w="8820" w:type="dxa"/>
        <w:jc w:val="center"/>
        <w:tblLook w:val="04A0" w:firstRow="1" w:lastRow="0" w:firstColumn="1" w:lastColumn="0" w:noHBand="0" w:noVBand="1"/>
      </w:tblPr>
      <w:tblGrid>
        <w:gridCol w:w="480"/>
        <w:gridCol w:w="1133"/>
        <w:gridCol w:w="4761"/>
        <w:gridCol w:w="1030"/>
        <w:gridCol w:w="1416"/>
      </w:tblGrid>
      <w:tr w:rsidR="0087241C" w:rsidRPr="0087241C" w14:paraId="01872418" w14:textId="77777777" w:rsidTr="0C27D8FF">
        <w:trPr>
          <w:trHeight w:val="281"/>
          <w:jc w:val="center"/>
        </w:trPr>
        <w:tc>
          <w:tcPr>
            <w:tcW w:w="8820" w:type="dxa"/>
            <w:gridSpan w:val="5"/>
          </w:tcPr>
          <w:p w14:paraId="01872416" w14:textId="77777777" w:rsidR="0087241C" w:rsidRPr="0087241C" w:rsidRDefault="336B3D26" w:rsidP="336B3D26">
            <w:pPr>
              <w:ind w:left="360"/>
              <w:jc w:val="center"/>
              <w:rPr>
                <w:rFonts w:ascii="Times New Roman,Calibri" w:eastAsia="Times New Roman,Calibri" w:hAnsi="Times New Roman,Calibri" w:cs="Times New Roman,Calibri"/>
                <w:b/>
                <w:bCs/>
              </w:rPr>
            </w:pPr>
            <w:r w:rsidRPr="336B3D26">
              <w:rPr>
                <w:rFonts w:ascii="Times New Roman,Calibri" w:eastAsia="Times New Roman,Calibri" w:hAnsi="Times New Roman,Calibri" w:cs="Times New Roman,Calibri"/>
                <w:b/>
                <w:bCs/>
              </w:rPr>
              <w:t xml:space="preserve">REFERENTE À FASE </w:t>
            </w:r>
          </w:p>
          <w:p w14:paraId="01872417" w14:textId="77777777" w:rsidR="0087241C" w:rsidRPr="0087241C" w:rsidRDefault="336B3D26" w:rsidP="336B3D26">
            <w:pPr>
              <w:ind w:left="360"/>
              <w:rPr>
                <w:rFonts w:ascii="Times New Roman,GothamHTF-Book" w:eastAsia="Times New Roman,GothamHTF-Book" w:hAnsi="Times New Roman,GothamHTF-Book" w:cs="Times New Roman,GothamHTF-Book"/>
              </w:rPr>
            </w:pPr>
            <w:r w:rsidRPr="336B3D26">
              <w:rPr>
                <w:rFonts w:ascii="Times New Roman,Calibri" w:eastAsia="Times New Roman,Calibri" w:hAnsi="Times New Roman,Calibri" w:cs="Times New Roman,Calibri"/>
                <w:b/>
                <w:bCs/>
              </w:rPr>
              <w:t>( x ) Planejamento de Contratação e Seleção do fornecedor  (   ) Execução contratual</w:t>
            </w:r>
          </w:p>
        </w:tc>
      </w:tr>
      <w:tr w:rsidR="0087241C" w:rsidRPr="0087241C" w14:paraId="0187241D" w14:textId="77777777" w:rsidTr="0C27D8FF">
        <w:trPr>
          <w:trHeight w:val="281"/>
          <w:jc w:val="center"/>
        </w:trPr>
        <w:tc>
          <w:tcPr>
            <w:tcW w:w="1613" w:type="dxa"/>
            <w:gridSpan w:val="2"/>
          </w:tcPr>
          <w:p w14:paraId="01872419" w14:textId="77777777" w:rsidR="0087241C" w:rsidRPr="0087241C" w:rsidRDefault="336B3D26" w:rsidP="336B3D26">
            <w:pPr>
              <w:jc w:val="both"/>
              <w:rPr>
                <w:rFonts w:ascii="Times New Roman," w:eastAsia="Times New Roman," w:hAnsi="Times New Roman," w:cs="Times New Roman,"/>
              </w:rPr>
            </w:pPr>
            <w:r w:rsidRPr="336B3D26">
              <w:rPr>
                <w:rFonts w:ascii="Times New Roman," w:eastAsia="Times New Roman," w:hAnsi="Times New Roman," w:cs="Times New Roman,"/>
                <w:b/>
                <w:bCs/>
              </w:rPr>
              <w:t>Risco 01</w:t>
            </w:r>
          </w:p>
        </w:tc>
        <w:tc>
          <w:tcPr>
            <w:tcW w:w="5791" w:type="dxa"/>
            <w:gridSpan w:val="2"/>
          </w:tcPr>
          <w:p w14:paraId="0187241A"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Definição do objeto da contratação sem o devido aprofundamento técnico nos Estudos Preliminares</w:t>
            </w:r>
            <w:r w:rsidRPr="336B3D26">
              <w:rPr>
                <w:rFonts w:ascii="Times New Roman," w:eastAsia="Times New Roman," w:hAnsi="Times New Roman," w:cs="Times New Roman,"/>
                <w:color w:val="FF0000"/>
              </w:rPr>
              <w:t xml:space="preserve"> </w:t>
            </w:r>
          </w:p>
        </w:tc>
        <w:tc>
          <w:tcPr>
            <w:tcW w:w="1416" w:type="dxa"/>
            <w:shd w:val="clear" w:color="auto" w:fill="FFC000"/>
          </w:tcPr>
          <w:p w14:paraId="0187241B" w14:textId="77777777" w:rsidR="0087241C" w:rsidRPr="0087241C" w:rsidRDefault="336B3D26" w:rsidP="336B3D26">
            <w:pPr>
              <w:pStyle w:val="PargrafodaLista"/>
              <w:ind w:left="0"/>
              <w:jc w:val="center"/>
              <w:rPr>
                <w:rFonts w:ascii="Times New Roman," w:eastAsia="Times New Roman," w:hAnsi="Times New Roman," w:cs="Times New Roman,"/>
              </w:rPr>
            </w:pPr>
            <w:r w:rsidRPr="336B3D26">
              <w:rPr>
                <w:rFonts w:ascii="Times New Roman," w:eastAsia="Times New Roman," w:hAnsi="Times New Roman," w:cs="Times New Roman,"/>
              </w:rPr>
              <w:t>Grau do risco</w:t>
            </w:r>
          </w:p>
          <w:p w14:paraId="0187241C" w14:textId="77777777" w:rsidR="0087241C" w:rsidRPr="0087241C" w:rsidRDefault="336B3D26" w:rsidP="336B3D26">
            <w:pPr>
              <w:pStyle w:val="PargrafodaLista"/>
              <w:tabs>
                <w:tab w:val="center" w:pos="600"/>
              </w:tabs>
              <w:ind w:left="0"/>
              <w:jc w:val="center"/>
              <w:rPr>
                <w:rFonts w:ascii="Times New Roman," w:eastAsia="Times New Roman," w:hAnsi="Times New Roman," w:cs="Times New Roman,"/>
              </w:rPr>
            </w:pPr>
            <w:r w:rsidRPr="336B3D26">
              <w:rPr>
                <w:rFonts w:ascii="Times New Roman," w:eastAsia="Times New Roman," w:hAnsi="Times New Roman," w:cs="Times New Roman,"/>
              </w:rPr>
              <w:t>(MÉDIO</w:t>
            </w:r>
            <w:r w:rsidRPr="336B3D26">
              <w:rPr>
                <w:rFonts w:ascii="Times New Roman," w:eastAsia="Times New Roman," w:hAnsi="Times New Roman," w:cs="Times New Roman,"/>
                <w:color w:val="000000" w:themeColor="text1"/>
              </w:rPr>
              <w:t>)</w:t>
            </w:r>
          </w:p>
        </w:tc>
      </w:tr>
      <w:tr w:rsidR="0087241C" w:rsidRPr="0087241C" w14:paraId="01872420" w14:textId="77777777" w:rsidTr="0C27D8FF">
        <w:trPr>
          <w:trHeight w:val="277"/>
          <w:jc w:val="center"/>
        </w:trPr>
        <w:tc>
          <w:tcPr>
            <w:tcW w:w="1613" w:type="dxa"/>
            <w:gridSpan w:val="2"/>
          </w:tcPr>
          <w:p w14:paraId="0187241E"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Probabilidade</w:t>
            </w:r>
          </w:p>
        </w:tc>
        <w:tc>
          <w:tcPr>
            <w:tcW w:w="7207" w:type="dxa"/>
            <w:gridSpan w:val="3"/>
          </w:tcPr>
          <w:p w14:paraId="0187241F" w14:textId="10EFDD8C"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 Baixa              (  x ) média           (    ) alta</w:t>
            </w:r>
          </w:p>
        </w:tc>
      </w:tr>
      <w:tr w:rsidR="0087241C" w:rsidRPr="0087241C" w14:paraId="01872423" w14:textId="77777777" w:rsidTr="0C27D8FF">
        <w:trPr>
          <w:trHeight w:val="277"/>
          <w:jc w:val="center"/>
        </w:trPr>
        <w:tc>
          <w:tcPr>
            <w:tcW w:w="1613" w:type="dxa"/>
            <w:gridSpan w:val="2"/>
          </w:tcPr>
          <w:p w14:paraId="01872421"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Impacto</w:t>
            </w:r>
          </w:p>
        </w:tc>
        <w:tc>
          <w:tcPr>
            <w:tcW w:w="7207" w:type="dxa"/>
            <w:gridSpan w:val="3"/>
          </w:tcPr>
          <w:p w14:paraId="01872422"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 Baixo              ( x ) médio           (    ) alto</w:t>
            </w:r>
          </w:p>
        </w:tc>
      </w:tr>
      <w:tr w:rsidR="0087241C" w:rsidRPr="0087241C" w14:paraId="01872426" w14:textId="77777777" w:rsidTr="0C27D8FF">
        <w:trPr>
          <w:trHeight w:val="277"/>
          <w:jc w:val="center"/>
        </w:trPr>
        <w:tc>
          <w:tcPr>
            <w:tcW w:w="480" w:type="dxa"/>
          </w:tcPr>
          <w:p w14:paraId="01872424"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Id.</w:t>
            </w:r>
          </w:p>
        </w:tc>
        <w:tc>
          <w:tcPr>
            <w:tcW w:w="8340" w:type="dxa"/>
            <w:gridSpan w:val="4"/>
          </w:tcPr>
          <w:p w14:paraId="01872425"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Dano</w:t>
            </w:r>
          </w:p>
        </w:tc>
      </w:tr>
      <w:tr w:rsidR="0087241C" w:rsidRPr="0087241C" w14:paraId="01872429" w14:textId="77777777" w:rsidTr="0C27D8FF">
        <w:trPr>
          <w:trHeight w:val="277"/>
          <w:jc w:val="center"/>
        </w:trPr>
        <w:tc>
          <w:tcPr>
            <w:tcW w:w="480" w:type="dxa"/>
          </w:tcPr>
          <w:p w14:paraId="01872427"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8340" w:type="dxa"/>
            <w:gridSpan w:val="4"/>
          </w:tcPr>
          <w:p w14:paraId="01872428"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Contratação de solução aquém das necessidades do PJMT;</w:t>
            </w:r>
          </w:p>
        </w:tc>
      </w:tr>
      <w:tr w:rsidR="0087241C" w:rsidRPr="0087241C" w14:paraId="0187242C" w14:textId="77777777" w:rsidTr="0C27D8FF">
        <w:trPr>
          <w:trHeight w:val="277"/>
          <w:jc w:val="center"/>
        </w:trPr>
        <w:tc>
          <w:tcPr>
            <w:tcW w:w="480" w:type="dxa"/>
          </w:tcPr>
          <w:p w14:paraId="0187242A"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2</w:t>
            </w:r>
          </w:p>
        </w:tc>
        <w:tc>
          <w:tcPr>
            <w:tcW w:w="8340" w:type="dxa"/>
            <w:gridSpan w:val="4"/>
          </w:tcPr>
          <w:p w14:paraId="0187242B" w14:textId="77777777" w:rsidR="0087241C" w:rsidRPr="0087241C" w:rsidRDefault="336B3D26" w:rsidP="336B3D26">
            <w:pPr>
              <w:pStyle w:val="PargrafodaLista"/>
              <w:tabs>
                <w:tab w:val="left" w:pos="4603"/>
              </w:tabs>
              <w:ind w:left="0"/>
              <w:rPr>
                <w:rFonts w:ascii="Times New Roman," w:eastAsia="Times New Roman," w:hAnsi="Times New Roman," w:cs="Times New Roman,"/>
              </w:rPr>
            </w:pPr>
            <w:r w:rsidRPr="336B3D26">
              <w:rPr>
                <w:rFonts w:ascii="Times New Roman," w:eastAsia="Times New Roman," w:hAnsi="Times New Roman," w:cs="Times New Roman,"/>
              </w:rPr>
              <w:t>Possível impugnação do processo licitatório;</w:t>
            </w:r>
          </w:p>
        </w:tc>
      </w:tr>
      <w:tr w:rsidR="0087241C" w:rsidRPr="0087241C" w14:paraId="01872430" w14:textId="77777777" w:rsidTr="0C27D8FF">
        <w:trPr>
          <w:trHeight w:val="277"/>
          <w:jc w:val="center"/>
        </w:trPr>
        <w:tc>
          <w:tcPr>
            <w:tcW w:w="480" w:type="dxa"/>
          </w:tcPr>
          <w:p w14:paraId="0187242D" w14:textId="77777777" w:rsidR="0087241C" w:rsidRPr="0087241C" w:rsidRDefault="0087241C" w:rsidP="009437D4">
            <w:pPr>
              <w:pStyle w:val="PargrafodaLista"/>
              <w:ind w:left="0"/>
              <w:rPr>
                <w:rFonts w:ascii="Times New Roman" w:hAnsi="Times New Roman" w:cs="Times New Roman"/>
              </w:rPr>
            </w:pPr>
          </w:p>
        </w:tc>
        <w:tc>
          <w:tcPr>
            <w:tcW w:w="5894" w:type="dxa"/>
            <w:gridSpan w:val="2"/>
          </w:tcPr>
          <w:p w14:paraId="0187242E"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Ação Preventiva</w:t>
            </w:r>
          </w:p>
        </w:tc>
        <w:tc>
          <w:tcPr>
            <w:tcW w:w="2446" w:type="dxa"/>
            <w:gridSpan w:val="2"/>
          </w:tcPr>
          <w:p w14:paraId="0187242F"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Responsável</w:t>
            </w:r>
          </w:p>
        </w:tc>
      </w:tr>
      <w:tr w:rsidR="0087241C" w:rsidRPr="0087241C" w14:paraId="01872434" w14:textId="77777777" w:rsidTr="0C27D8FF">
        <w:trPr>
          <w:trHeight w:val="277"/>
          <w:jc w:val="center"/>
        </w:trPr>
        <w:tc>
          <w:tcPr>
            <w:tcW w:w="480" w:type="dxa"/>
          </w:tcPr>
          <w:p w14:paraId="01872431"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5894" w:type="dxa"/>
            <w:gridSpan w:val="2"/>
          </w:tcPr>
          <w:p w14:paraId="01872432" w14:textId="77777777"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Fazer análise de todas as possíveis soluções técnicas com possibilidade de atender a demanda do PJMT.</w:t>
            </w:r>
          </w:p>
        </w:tc>
        <w:tc>
          <w:tcPr>
            <w:tcW w:w="2446" w:type="dxa"/>
            <w:gridSpan w:val="2"/>
          </w:tcPr>
          <w:p w14:paraId="01872433" w14:textId="4AF48B80" w:rsidR="00227998" w:rsidRPr="00506FB1" w:rsidRDefault="336B3D26" w:rsidP="336B3D26">
            <w:pPr>
              <w:pStyle w:val="PargrafodaLista"/>
              <w:ind w:left="0"/>
              <w:jc w:val="left"/>
              <w:rPr>
                <w:rFonts w:ascii="Times New Roman," w:eastAsia="Times New Roman," w:hAnsi="Times New Roman," w:cs="Times New Roman,"/>
              </w:rPr>
            </w:pPr>
            <w:r w:rsidRPr="336B3D26">
              <w:rPr>
                <w:rFonts w:ascii="Times New Roman," w:eastAsia="Times New Roman," w:hAnsi="Times New Roman," w:cs="Times New Roman,"/>
              </w:rPr>
              <w:t>Integrante Técnico.</w:t>
            </w:r>
          </w:p>
        </w:tc>
      </w:tr>
      <w:tr w:rsidR="0087241C" w:rsidRPr="0087241C" w14:paraId="01872438" w14:textId="77777777" w:rsidTr="0C27D8FF">
        <w:trPr>
          <w:trHeight w:val="277"/>
          <w:jc w:val="center"/>
        </w:trPr>
        <w:tc>
          <w:tcPr>
            <w:tcW w:w="480" w:type="dxa"/>
          </w:tcPr>
          <w:p w14:paraId="01872435"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2</w:t>
            </w:r>
          </w:p>
        </w:tc>
        <w:tc>
          <w:tcPr>
            <w:tcW w:w="5894" w:type="dxa"/>
            <w:gridSpan w:val="2"/>
          </w:tcPr>
          <w:p w14:paraId="01872436" w14:textId="77777777"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Fazer estudo com base em contratações públicas similares e os requisitos de negócio do PJMT.</w:t>
            </w:r>
          </w:p>
        </w:tc>
        <w:tc>
          <w:tcPr>
            <w:tcW w:w="2446" w:type="dxa"/>
            <w:gridSpan w:val="2"/>
          </w:tcPr>
          <w:p w14:paraId="01872437" w14:textId="77777777" w:rsidR="0087241C" w:rsidRPr="00506FB1" w:rsidRDefault="336B3D26" w:rsidP="336B3D26">
            <w:pPr>
              <w:pStyle w:val="PargrafodaLista"/>
              <w:ind w:left="0"/>
              <w:jc w:val="left"/>
              <w:rPr>
                <w:rFonts w:ascii="Times New Roman," w:eastAsia="Times New Roman," w:hAnsi="Times New Roman," w:cs="Times New Roman,"/>
              </w:rPr>
            </w:pPr>
            <w:r w:rsidRPr="336B3D26">
              <w:rPr>
                <w:rFonts w:ascii="Times New Roman," w:eastAsia="Times New Roman," w:hAnsi="Times New Roman," w:cs="Times New Roman,"/>
              </w:rPr>
              <w:t>Equipe de Planejamento.</w:t>
            </w:r>
          </w:p>
        </w:tc>
      </w:tr>
      <w:tr w:rsidR="0087241C" w:rsidRPr="0087241C" w14:paraId="0187243C" w14:textId="77777777" w:rsidTr="0C27D8FF">
        <w:trPr>
          <w:trHeight w:val="277"/>
          <w:jc w:val="center"/>
        </w:trPr>
        <w:tc>
          <w:tcPr>
            <w:tcW w:w="480" w:type="dxa"/>
          </w:tcPr>
          <w:p w14:paraId="01872439"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3</w:t>
            </w:r>
          </w:p>
        </w:tc>
        <w:tc>
          <w:tcPr>
            <w:tcW w:w="5894" w:type="dxa"/>
            <w:gridSpan w:val="2"/>
          </w:tcPr>
          <w:p w14:paraId="0187243A" w14:textId="27B9C825"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Definir objeto da contratação com o máximo de informações disponíveis, alinhado às necessidades da área demandante.</w:t>
            </w:r>
          </w:p>
        </w:tc>
        <w:tc>
          <w:tcPr>
            <w:tcW w:w="2446" w:type="dxa"/>
            <w:gridSpan w:val="2"/>
          </w:tcPr>
          <w:p w14:paraId="0187243B" w14:textId="2D01A789" w:rsidR="0087241C" w:rsidRPr="00506FB1" w:rsidRDefault="336B3D26" w:rsidP="336B3D26">
            <w:pPr>
              <w:pStyle w:val="PargrafodaLista"/>
              <w:ind w:left="0"/>
              <w:jc w:val="left"/>
              <w:rPr>
                <w:rFonts w:ascii="Times New Roman," w:eastAsia="Times New Roman," w:hAnsi="Times New Roman," w:cs="Times New Roman,"/>
              </w:rPr>
            </w:pPr>
            <w:r w:rsidRPr="336B3D26">
              <w:rPr>
                <w:rFonts w:ascii="Times New Roman," w:eastAsia="Times New Roman," w:hAnsi="Times New Roman," w:cs="Times New Roman,"/>
              </w:rPr>
              <w:t xml:space="preserve">Equipe de Planejamento/ </w:t>
            </w:r>
          </w:p>
        </w:tc>
      </w:tr>
      <w:tr w:rsidR="0087241C" w:rsidRPr="0087241C" w14:paraId="01872440" w14:textId="77777777" w:rsidTr="0C27D8FF">
        <w:trPr>
          <w:trHeight w:val="277"/>
          <w:jc w:val="center"/>
        </w:trPr>
        <w:tc>
          <w:tcPr>
            <w:tcW w:w="480" w:type="dxa"/>
          </w:tcPr>
          <w:p w14:paraId="0187243D"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4</w:t>
            </w:r>
          </w:p>
        </w:tc>
        <w:tc>
          <w:tcPr>
            <w:tcW w:w="5894" w:type="dxa"/>
            <w:gridSpan w:val="2"/>
          </w:tcPr>
          <w:p w14:paraId="0187243E" w14:textId="77777777" w:rsidR="0087241C" w:rsidRPr="00506FB1"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Embasar o estudo técnico da definição do objeto com base em manuais e consultoria de empresa especializada (Gartner).</w:t>
            </w:r>
          </w:p>
        </w:tc>
        <w:tc>
          <w:tcPr>
            <w:tcW w:w="2446" w:type="dxa"/>
            <w:gridSpan w:val="2"/>
          </w:tcPr>
          <w:p w14:paraId="0187243F" w14:textId="77777777" w:rsidR="0087241C" w:rsidRPr="00506FB1" w:rsidRDefault="336B3D26" w:rsidP="336B3D26">
            <w:pPr>
              <w:pStyle w:val="PargrafodaLista"/>
              <w:ind w:left="0"/>
              <w:jc w:val="left"/>
              <w:rPr>
                <w:rFonts w:ascii="Times New Roman," w:eastAsia="Times New Roman," w:hAnsi="Times New Roman," w:cs="Times New Roman,"/>
              </w:rPr>
            </w:pPr>
            <w:r w:rsidRPr="336B3D26">
              <w:rPr>
                <w:rFonts w:ascii="Times New Roman," w:eastAsia="Times New Roman," w:hAnsi="Times New Roman," w:cs="Times New Roman,"/>
              </w:rPr>
              <w:t>Equipe de Planejamento.</w:t>
            </w:r>
          </w:p>
        </w:tc>
      </w:tr>
      <w:tr w:rsidR="0087241C" w:rsidRPr="0087241C" w14:paraId="01872444" w14:textId="77777777" w:rsidTr="0C27D8FF">
        <w:trPr>
          <w:trHeight w:val="277"/>
          <w:jc w:val="center"/>
        </w:trPr>
        <w:tc>
          <w:tcPr>
            <w:tcW w:w="480" w:type="dxa"/>
          </w:tcPr>
          <w:p w14:paraId="01872441" w14:textId="77777777" w:rsidR="0087241C" w:rsidRPr="0087241C" w:rsidRDefault="0087241C" w:rsidP="009437D4">
            <w:pPr>
              <w:pStyle w:val="PargrafodaLista"/>
              <w:ind w:left="0"/>
              <w:rPr>
                <w:rFonts w:ascii="Times New Roman" w:hAnsi="Times New Roman" w:cs="Times New Roman"/>
              </w:rPr>
            </w:pPr>
          </w:p>
        </w:tc>
        <w:tc>
          <w:tcPr>
            <w:tcW w:w="5894" w:type="dxa"/>
            <w:gridSpan w:val="2"/>
          </w:tcPr>
          <w:p w14:paraId="01872442" w14:textId="77777777" w:rsidR="0087241C" w:rsidRPr="00506FB1"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Ação de Contingência</w:t>
            </w:r>
          </w:p>
        </w:tc>
        <w:tc>
          <w:tcPr>
            <w:tcW w:w="2446" w:type="dxa"/>
            <w:gridSpan w:val="2"/>
          </w:tcPr>
          <w:p w14:paraId="01872443" w14:textId="77777777" w:rsidR="0087241C" w:rsidRPr="00506FB1"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Responsável</w:t>
            </w:r>
          </w:p>
        </w:tc>
      </w:tr>
      <w:tr w:rsidR="0087241C" w:rsidRPr="0087241C" w14:paraId="01872448" w14:textId="77777777" w:rsidTr="0C27D8FF">
        <w:trPr>
          <w:trHeight w:val="277"/>
          <w:jc w:val="center"/>
        </w:trPr>
        <w:tc>
          <w:tcPr>
            <w:tcW w:w="480" w:type="dxa"/>
          </w:tcPr>
          <w:p w14:paraId="01872445"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5894" w:type="dxa"/>
            <w:gridSpan w:val="2"/>
          </w:tcPr>
          <w:p w14:paraId="01872446" w14:textId="77777777"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Rever análise técnica do objeto da contratação, considerando apontamentos de impugnações.</w:t>
            </w:r>
          </w:p>
        </w:tc>
        <w:tc>
          <w:tcPr>
            <w:tcW w:w="2446" w:type="dxa"/>
            <w:gridSpan w:val="2"/>
          </w:tcPr>
          <w:p w14:paraId="01872447" w14:textId="35C68A7D"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Integrante Técnico.</w:t>
            </w:r>
          </w:p>
        </w:tc>
      </w:tr>
      <w:tr w:rsidR="0087241C" w:rsidRPr="0087241C" w14:paraId="0187244C" w14:textId="77777777" w:rsidTr="0C27D8FF">
        <w:trPr>
          <w:trHeight w:val="277"/>
          <w:jc w:val="center"/>
        </w:trPr>
        <w:tc>
          <w:tcPr>
            <w:tcW w:w="480" w:type="dxa"/>
          </w:tcPr>
          <w:p w14:paraId="01872449"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2</w:t>
            </w:r>
          </w:p>
        </w:tc>
        <w:tc>
          <w:tcPr>
            <w:tcW w:w="5894" w:type="dxa"/>
            <w:gridSpan w:val="2"/>
          </w:tcPr>
          <w:p w14:paraId="0187244A"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Em caso de solução insuficiente, iniciar processo de nova contratação.</w:t>
            </w:r>
          </w:p>
        </w:tc>
        <w:tc>
          <w:tcPr>
            <w:tcW w:w="2446" w:type="dxa"/>
            <w:gridSpan w:val="2"/>
          </w:tcPr>
          <w:p w14:paraId="0187244B" w14:textId="56E377AF"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Integrante Demandante.</w:t>
            </w:r>
          </w:p>
        </w:tc>
      </w:tr>
      <w:tr w:rsidR="0087241C" w:rsidRPr="0087241C" w14:paraId="01872450" w14:textId="77777777" w:rsidTr="0C27D8FF">
        <w:trPr>
          <w:trHeight w:val="277"/>
          <w:jc w:val="center"/>
        </w:trPr>
        <w:tc>
          <w:tcPr>
            <w:tcW w:w="480" w:type="dxa"/>
          </w:tcPr>
          <w:p w14:paraId="0187244D"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3</w:t>
            </w:r>
          </w:p>
        </w:tc>
        <w:tc>
          <w:tcPr>
            <w:tcW w:w="5894" w:type="dxa"/>
            <w:gridSpan w:val="2"/>
          </w:tcPr>
          <w:p w14:paraId="0187244E"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xml:space="preserve">Medidas administrativas cabíveis quanto à contratação já efetivada. </w:t>
            </w:r>
          </w:p>
        </w:tc>
        <w:tc>
          <w:tcPr>
            <w:tcW w:w="2446" w:type="dxa"/>
            <w:gridSpan w:val="2"/>
          </w:tcPr>
          <w:p w14:paraId="0187244F" w14:textId="202FA1F9"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Integrante Administrativo.</w:t>
            </w:r>
          </w:p>
        </w:tc>
      </w:tr>
    </w:tbl>
    <w:p w14:paraId="01872451" w14:textId="77777777" w:rsidR="0087241C" w:rsidRDefault="0087241C" w:rsidP="000771B7">
      <w:pPr>
        <w:spacing w:line="360" w:lineRule="auto"/>
      </w:pPr>
    </w:p>
    <w:p w14:paraId="1A48A2BF" w14:textId="77777777" w:rsidR="00121242" w:rsidRDefault="00121242" w:rsidP="000771B7">
      <w:pPr>
        <w:spacing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BA0CB5" w:rsidRPr="00BA0CB5" w14:paraId="20FA256A" w14:textId="77777777" w:rsidTr="4A9A6D2C">
        <w:trPr>
          <w:trHeight w:val="281"/>
          <w:jc w:val="center"/>
        </w:trPr>
        <w:tc>
          <w:tcPr>
            <w:tcW w:w="8820" w:type="dxa"/>
            <w:gridSpan w:val="5"/>
          </w:tcPr>
          <w:p w14:paraId="5EBDCB0E" w14:textId="77777777" w:rsidR="00BA0CB5" w:rsidRPr="00BA0CB5" w:rsidRDefault="336B3D26" w:rsidP="336B3D26">
            <w:pPr>
              <w:ind w:left="360"/>
              <w:jc w:val="center"/>
              <w:rPr>
                <w:rFonts w:ascii="Times,Calibri," w:eastAsia="Times,Calibri," w:hAnsi="Times,Calibri," w:cs="Times,Calibri,"/>
                <w:b/>
                <w:bCs/>
                <w:color w:val="FF0000"/>
              </w:rPr>
            </w:pPr>
            <w:r w:rsidRPr="336B3D26">
              <w:rPr>
                <w:rFonts w:ascii="Times,Calibri," w:eastAsia="Times,Calibri," w:hAnsi="Times,Calibri," w:cs="Times,Calibri,"/>
                <w:b/>
                <w:bCs/>
              </w:rPr>
              <w:t xml:space="preserve">REFERENTE À FASE </w:t>
            </w:r>
          </w:p>
          <w:p w14:paraId="3223C2EF" w14:textId="77777777" w:rsidR="00BA0CB5" w:rsidRPr="00BA0CB5" w:rsidRDefault="336B3D26" w:rsidP="336B3D26">
            <w:pPr>
              <w:ind w:left="360"/>
              <w:jc w:val="center"/>
              <w:rPr>
                <w:rFonts w:ascii="Times,Calibri," w:eastAsia="Times,Calibri," w:hAnsi="Times,Calibri," w:cs="Times,Calibri,"/>
              </w:rPr>
            </w:pPr>
            <w:r w:rsidRPr="336B3D26">
              <w:rPr>
                <w:rFonts w:ascii="Times,Calibri," w:eastAsia="Times,Calibri," w:hAnsi="Times,Calibri," w:cs="Times,Calibri,"/>
                <w:b/>
                <w:bCs/>
              </w:rPr>
              <w:t>( x) Planejamento de Contratação e Seleção do Fornecedor  (  ) Gestão do Contrato</w:t>
            </w:r>
          </w:p>
        </w:tc>
      </w:tr>
      <w:tr w:rsidR="00BA0CB5" w:rsidRPr="00BA0CB5" w14:paraId="01675B75" w14:textId="77777777" w:rsidTr="4A9A6D2C">
        <w:trPr>
          <w:trHeight w:val="281"/>
          <w:jc w:val="center"/>
        </w:trPr>
        <w:tc>
          <w:tcPr>
            <w:tcW w:w="1624" w:type="dxa"/>
            <w:gridSpan w:val="2"/>
          </w:tcPr>
          <w:p w14:paraId="377A1E23" w14:textId="77777777" w:rsidR="00BA0CB5" w:rsidRPr="00BA0CB5" w:rsidRDefault="336B3D26" w:rsidP="336B3D26">
            <w:pPr>
              <w:jc w:val="both"/>
              <w:rPr>
                <w:rFonts w:ascii="Times,Calibri," w:eastAsia="Times,Calibri," w:hAnsi="Times,Calibri," w:cs="Times,Calibri,"/>
              </w:rPr>
            </w:pPr>
            <w:r w:rsidRPr="336B3D26">
              <w:rPr>
                <w:rFonts w:ascii="Times,Calibri," w:eastAsia="Times,Calibri," w:hAnsi="Times,Calibri," w:cs="Times,Calibri,"/>
                <w:b/>
                <w:bCs/>
              </w:rPr>
              <w:t>Risco 02</w:t>
            </w:r>
          </w:p>
        </w:tc>
        <w:tc>
          <w:tcPr>
            <w:tcW w:w="5780" w:type="dxa"/>
            <w:gridSpan w:val="2"/>
          </w:tcPr>
          <w:p w14:paraId="62E2FB41" w14:textId="102F39C6" w:rsidR="00BA0CB5" w:rsidRPr="00BA0CB5" w:rsidRDefault="336B3D26" w:rsidP="336B3D26">
            <w:pPr>
              <w:pStyle w:val="PargrafodaLista"/>
              <w:ind w:left="0"/>
              <w:rPr>
                <w:rFonts w:ascii="Times,Calibri," w:eastAsia="Times,Calibri," w:hAnsi="Times,Calibri," w:cs="Times,Calibri,"/>
              </w:rPr>
            </w:pPr>
            <w:r w:rsidRPr="336B3D26">
              <w:rPr>
                <w:rFonts w:ascii="Times,Calibri," w:eastAsia="Times,Calibri," w:hAnsi="Times,Calibri," w:cs="Times,Calibri,"/>
              </w:rPr>
              <w:t>Impugnação em virtude de apontamento de marca.</w:t>
            </w:r>
          </w:p>
        </w:tc>
        <w:tc>
          <w:tcPr>
            <w:tcW w:w="1416" w:type="dxa"/>
            <w:shd w:val="clear" w:color="auto" w:fill="FFC000"/>
          </w:tcPr>
          <w:p w14:paraId="38CDE4F3" w14:textId="77777777" w:rsidR="00BA0CB5" w:rsidRPr="00BA0CB5" w:rsidRDefault="336B3D26" w:rsidP="336B3D26">
            <w:pPr>
              <w:pStyle w:val="PargrafodaLista"/>
              <w:ind w:left="0"/>
              <w:jc w:val="center"/>
              <w:rPr>
                <w:rFonts w:ascii="Times,Calibri," w:eastAsia="Times,Calibri," w:hAnsi="Times,Calibri," w:cs="Times,Calibri,"/>
              </w:rPr>
            </w:pPr>
            <w:r w:rsidRPr="336B3D26">
              <w:rPr>
                <w:rFonts w:ascii="Times,Calibri," w:eastAsia="Times,Calibri," w:hAnsi="Times,Calibri," w:cs="Times,Calibri,"/>
              </w:rPr>
              <w:t>Grau do risco</w:t>
            </w:r>
          </w:p>
          <w:p w14:paraId="4DD50D2D" w14:textId="77777777" w:rsidR="00BA0CB5" w:rsidRPr="00BA0CB5" w:rsidRDefault="336B3D26" w:rsidP="336B3D26">
            <w:pPr>
              <w:pStyle w:val="PargrafodaLista"/>
              <w:tabs>
                <w:tab w:val="center" w:pos="600"/>
              </w:tabs>
              <w:ind w:left="0"/>
              <w:jc w:val="center"/>
              <w:rPr>
                <w:rFonts w:ascii="Times,Calibri," w:eastAsia="Times,Calibri," w:hAnsi="Times,Calibri," w:cs="Times,Calibri,"/>
              </w:rPr>
            </w:pPr>
            <w:r w:rsidRPr="336B3D26">
              <w:rPr>
                <w:rFonts w:ascii="Times,Calibri," w:eastAsia="Times,Calibri," w:hAnsi="Times,Calibri," w:cs="Times,Calibri,"/>
              </w:rPr>
              <w:t>(MÉDIO</w:t>
            </w:r>
            <w:r w:rsidRPr="336B3D26">
              <w:rPr>
                <w:rFonts w:ascii="Times,Calibri," w:eastAsia="Times,Calibri," w:hAnsi="Times,Calibri," w:cs="Times,Calibri,"/>
                <w:color w:val="000000" w:themeColor="text1"/>
              </w:rPr>
              <w:t>)</w:t>
            </w:r>
          </w:p>
        </w:tc>
      </w:tr>
      <w:tr w:rsidR="00BA0CB5" w:rsidRPr="00BA0CB5" w14:paraId="030648DC" w14:textId="77777777" w:rsidTr="4A9A6D2C">
        <w:trPr>
          <w:trHeight w:val="277"/>
          <w:jc w:val="center"/>
        </w:trPr>
        <w:tc>
          <w:tcPr>
            <w:tcW w:w="1624" w:type="dxa"/>
            <w:gridSpan w:val="2"/>
          </w:tcPr>
          <w:p w14:paraId="752C3E64" w14:textId="77777777" w:rsidR="00BA0CB5" w:rsidRPr="00BA0CB5" w:rsidRDefault="336B3D26" w:rsidP="336B3D26">
            <w:pPr>
              <w:pStyle w:val="PargrafodaLista"/>
              <w:ind w:left="0"/>
              <w:rPr>
                <w:rFonts w:ascii="Times,Calibri," w:eastAsia="Times,Calibri," w:hAnsi="Times,Calibri," w:cs="Times,Calibri,"/>
              </w:rPr>
            </w:pPr>
            <w:r w:rsidRPr="336B3D26">
              <w:rPr>
                <w:rFonts w:ascii="Times,Calibri," w:eastAsia="Times,Calibri," w:hAnsi="Times,Calibri," w:cs="Times,Calibri,"/>
              </w:rPr>
              <w:t>Probabilidade</w:t>
            </w:r>
          </w:p>
        </w:tc>
        <w:tc>
          <w:tcPr>
            <w:tcW w:w="7196" w:type="dxa"/>
            <w:gridSpan w:val="3"/>
          </w:tcPr>
          <w:p w14:paraId="3D626695" w14:textId="0E3C7C9C" w:rsidR="00BA0CB5" w:rsidRPr="00BA0CB5" w:rsidRDefault="00FC46B2" w:rsidP="00FC46B2">
            <w:pPr>
              <w:pStyle w:val="PargrafodaLista"/>
              <w:ind w:left="0"/>
              <w:rPr>
                <w:rFonts w:ascii="Times,Calibri," w:eastAsia="Times,Calibri," w:hAnsi="Times,Calibri," w:cs="Times,Calibri,"/>
              </w:rPr>
            </w:pPr>
            <w:r w:rsidRPr="4A9A6D2C">
              <w:rPr>
                <w:rFonts w:ascii="Times,Calibri," w:eastAsia="Times,Calibri," w:hAnsi="Times,Calibri," w:cs="Times,Calibri,"/>
              </w:rPr>
              <w:t>(</w:t>
            </w:r>
            <w:r w:rsidRPr="4A9A6D2C">
              <w:rPr>
                <w:rFonts w:ascii="Times,Calibri," w:eastAsia="Times,Calibri," w:hAnsi="Times,Calibri," w:cs="Times,Calibri,"/>
                <w:color w:val="FF0000"/>
              </w:rPr>
              <w:t xml:space="preserve"> </w:t>
            </w:r>
            <w:r w:rsidRPr="4A9A6D2C">
              <w:rPr>
                <w:rFonts w:ascii="Times,Calibri," w:eastAsia="Times,Calibri," w:hAnsi="Times,Calibri," w:cs="Times,Calibri,"/>
              </w:rPr>
              <w:t xml:space="preserve">x ) Baixa                   (   </w:t>
            </w:r>
            <w:r w:rsidR="336B3D26" w:rsidRPr="4A9A6D2C">
              <w:rPr>
                <w:rFonts w:ascii="Times,Calibri," w:eastAsia="Times,Calibri," w:hAnsi="Times,Calibri," w:cs="Times,Calibri,"/>
              </w:rPr>
              <w:t xml:space="preserve"> ) Média                               (    ) Alta</w:t>
            </w:r>
          </w:p>
        </w:tc>
      </w:tr>
      <w:tr w:rsidR="00BA0CB5" w:rsidRPr="00BA0CB5" w14:paraId="08D42154" w14:textId="77777777" w:rsidTr="4A9A6D2C">
        <w:trPr>
          <w:trHeight w:val="277"/>
          <w:jc w:val="center"/>
        </w:trPr>
        <w:tc>
          <w:tcPr>
            <w:tcW w:w="1624" w:type="dxa"/>
            <w:gridSpan w:val="2"/>
          </w:tcPr>
          <w:p w14:paraId="2325D486" w14:textId="77777777" w:rsidR="00BA0CB5" w:rsidRPr="00BA0CB5" w:rsidRDefault="336B3D26" w:rsidP="336B3D26">
            <w:pPr>
              <w:pStyle w:val="PargrafodaLista"/>
              <w:ind w:left="0"/>
              <w:rPr>
                <w:rFonts w:ascii="Times,Calibri," w:eastAsia="Times,Calibri," w:hAnsi="Times,Calibri," w:cs="Times,Calibri,"/>
              </w:rPr>
            </w:pPr>
            <w:r w:rsidRPr="336B3D26">
              <w:rPr>
                <w:rFonts w:ascii="Times,Calibri," w:eastAsia="Times,Calibri," w:hAnsi="Times,Calibri," w:cs="Times,Calibri,"/>
              </w:rPr>
              <w:t>Impacto</w:t>
            </w:r>
          </w:p>
        </w:tc>
        <w:tc>
          <w:tcPr>
            <w:tcW w:w="7196" w:type="dxa"/>
            <w:gridSpan w:val="3"/>
          </w:tcPr>
          <w:p w14:paraId="7D56DFC9" w14:textId="405C9B6D" w:rsidR="00BA0CB5" w:rsidRPr="00BA0CB5" w:rsidRDefault="336B3D26" w:rsidP="00FC46B2">
            <w:pPr>
              <w:pStyle w:val="PargrafodaLista"/>
              <w:ind w:left="0"/>
              <w:rPr>
                <w:rFonts w:ascii="Times,Calibri," w:eastAsia="Times,Calibri," w:hAnsi="Times,Calibri," w:cs="Times,Calibri,"/>
              </w:rPr>
            </w:pPr>
            <w:r w:rsidRPr="336B3D26">
              <w:rPr>
                <w:rFonts w:ascii="Times,Calibri," w:eastAsia="Times,Calibri," w:hAnsi="Times,Calibri," w:cs="Times,Calibri,"/>
              </w:rPr>
              <w:t xml:space="preserve">(    ) Baixo        </w:t>
            </w:r>
            <w:r w:rsidR="00FC46B2">
              <w:rPr>
                <w:rFonts w:ascii="Times,Calibri," w:eastAsia="Times,Calibri," w:hAnsi="Times,Calibri," w:cs="Times,Calibri,"/>
              </w:rPr>
              <w:t xml:space="preserve">             (   </w:t>
            </w:r>
            <w:r w:rsidRPr="336B3D26">
              <w:rPr>
                <w:rFonts w:ascii="Times,Calibri," w:eastAsia="Times,Calibri," w:hAnsi="Times,Calibri," w:cs="Times,Calibri,"/>
              </w:rPr>
              <w:t xml:space="preserve"> ) Média                               (</w:t>
            </w:r>
            <w:r w:rsidR="00FC46B2">
              <w:rPr>
                <w:rFonts w:ascii="Times,Calibri," w:eastAsia="Times,Calibri," w:hAnsi="Times,Calibri," w:cs="Times,Calibri,"/>
              </w:rPr>
              <w:t xml:space="preserve"> x </w:t>
            </w:r>
            <w:r w:rsidRPr="336B3D26">
              <w:rPr>
                <w:rFonts w:ascii="Times,Calibri," w:eastAsia="Times,Calibri," w:hAnsi="Times,Calibri," w:cs="Times,Calibri,"/>
              </w:rPr>
              <w:t>) Alta</w:t>
            </w:r>
          </w:p>
        </w:tc>
      </w:tr>
      <w:tr w:rsidR="00BA0CB5" w:rsidRPr="00BA0CB5" w14:paraId="64BC162B" w14:textId="77777777" w:rsidTr="4A9A6D2C">
        <w:trPr>
          <w:trHeight w:val="277"/>
          <w:jc w:val="center"/>
        </w:trPr>
        <w:tc>
          <w:tcPr>
            <w:tcW w:w="491" w:type="dxa"/>
          </w:tcPr>
          <w:p w14:paraId="4D0F3801" w14:textId="77777777" w:rsidR="00BA0CB5" w:rsidRPr="00BA0CB5" w:rsidRDefault="336B3D26" w:rsidP="336B3D26">
            <w:pPr>
              <w:pStyle w:val="PargrafodaLista"/>
              <w:ind w:left="0"/>
              <w:rPr>
                <w:rFonts w:ascii="Times,Calibri," w:eastAsia="Times,Calibri," w:hAnsi="Times,Calibri," w:cs="Times,Calibri,"/>
                <w:b/>
                <w:bCs/>
              </w:rPr>
            </w:pPr>
            <w:r w:rsidRPr="336B3D26">
              <w:rPr>
                <w:rFonts w:ascii="Times,Calibri," w:eastAsia="Times,Calibri," w:hAnsi="Times,Calibri," w:cs="Times,Calibri,"/>
                <w:b/>
                <w:bCs/>
              </w:rPr>
              <w:t>Id.</w:t>
            </w:r>
          </w:p>
        </w:tc>
        <w:tc>
          <w:tcPr>
            <w:tcW w:w="8329" w:type="dxa"/>
            <w:gridSpan w:val="4"/>
          </w:tcPr>
          <w:p w14:paraId="5BE469CF" w14:textId="77777777" w:rsidR="00BA0CB5" w:rsidRPr="00BA0CB5" w:rsidRDefault="336B3D26" w:rsidP="336B3D26">
            <w:pPr>
              <w:pStyle w:val="PargrafodaLista"/>
              <w:ind w:left="0"/>
              <w:rPr>
                <w:rFonts w:ascii="Times,Calibri," w:eastAsia="Times,Calibri," w:hAnsi="Times,Calibri," w:cs="Times,Calibri,"/>
                <w:b/>
                <w:bCs/>
              </w:rPr>
            </w:pPr>
            <w:r w:rsidRPr="336B3D26">
              <w:rPr>
                <w:rFonts w:ascii="Times,Calibri," w:eastAsia="Times,Calibri," w:hAnsi="Times,Calibri," w:cs="Times,Calibri,"/>
                <w:b/>
                <w:bCs/>
              </w:rPr>
              <w:t>Dano</w:t>
            </w:r>
          </w:p>
        </w:tc>
      </w:tr>
      <w:tr w:rsidR="00BA0CB5" w:rsidRPr="00BA0CB5" w14:paraId="1B62F0DE" w14:textId="77777777" w:rsidTr="4A9A6D2C">
        <w:trPr>
          <w:trHeight w:val="277"/>
          <w:jc w:val="center"/>
        </w:trPr>
        <w:tc>
          <w:tcPr>
            <w:tcW w:w="491" w:type="dxa"/>
          </w:tcPr>
          <w:p w14:paraId="1EAB6603" w14:textId="77777777" w:rsidR="00BA0CB5" w:rsidRPr="00BA0CB5" w:rsidRDefault="0C27D8FF" w:rsidP="0C27D8FF">
            <w:pPr>
              <w:pStyle w:val="PargrafodaLista"/>
              <w:ind w:left="0"/>
              <w:rPr>
                <w:rFonts w:ascii="Times,Calibri," w:eastAsia="Times,Calibri," w:hAnsi="Times,Calibri," w:cs="Times,Calibri,"/>
              </w:rPr>
            </w:pPr>
            <w:r w:rsidRPr="0C27D8FF">
              <w:rPr>
                <w:rFonts w:ascii="Times,Calibri," w:eastAsia="Times,Calibri," w:hAnsi="Times,Calibri," w:cs="Times,Calibri,"/>
              </w:rPr>
              <w:t>1</w:t>
            </w:r>
          </w:p>
        </w:tc>
        <w:tc>
          <w:tcPr>
            <w:tcW w:w="8329" w:type="dxa"/>
            <w:gridSpan w:val="4"/>
          </w:tcPr>
          <w:p w14:paraId="30753444" w14:textId="77777777" w:rsidR="00BA0CB5" w:rsidRPr="00BA0CB5" w:rsidRDefault="336B3D26" w:rsidP="336B3D26">
            <w:pPr>
              <w:pStyle w:val="PargrafodaLista"/>
              <w:ind w:left="0"/>
              <w:rPr>
                <w:rFonts w:ascii="Times,Calibri," w:eastAsia="Times,Calibri," w:hAnsi="Times,Calibri," w:cs="Times,Calibri,"/>
                <w:color w:val="000000" w:themeColor="text1"/>
              </w:rPr>
            </w:pPr>
            <w:r w:rsidRPr="336B3D26">
              <w:rPr>
                <w:rFonts w:ascii="Times,Calibri," w:eastAsia="Times,Calibri," w:hAnsi="Times,Calibri," w:cs="Times,Calibri,"/>
                <w:color w:val="000000" w:themeColor="text1"/>
              </w:rPr>
              <w:t>Não cumprimento dos prazos estabelecidos inicialmente no projeto, podendo afetar o pleno funcionamento dos serviços aqui elencados.</w:t>
            </w:r>
          </w:p>
        </w:tc>
      </w:tr>
      <w:tr w:rsidR="00BA0CB5" w:rsidRPr="00BA0CB5" w14:paraId="366D0FB1" w14:textId="77777777" w:rsidTr="4A9A6D2C">
        <w:trPr>
          <w:trHeight w:val="277"/>
          <w:jc w:val="center"/>
        </w:trPr>
        <w:tc>
          <w:tcPr>
            <w:tcW w:w="491" w:type="dxa"/>
          </w:tcPr>
          <w:p w14:paraId="3DBF3829" w14:textId="77777777" w:rsidR="00BA0CB5" w:rsidRPr="00BA0CB5" w:rsidRDefault="00BA0CB5" w:rsidP="009437D4">
            <w:pPr>
              <w:pStyle w:val="PargrafodaLista"/>
              <w:ind w:left="0"/>
              <w:rPr>
                <w:rFonts w:ascii="Times" w:hAnsi="Times" w:cstheme="minorHAnsi"/>
              </w:rPr>
            </w:pPr>
          </w:p>
        </w:tc>
        <w:tc>
          <w:tcPr>
            <w:tcW w:w="6349" w:type="dxa"/>
            <w:gridSpan w:val="2"/>
          </w:tcPr>
          <w:p w14:paraId="6BDA499E" w14:textId="77777777" w:rsidR="00BA0CB5" w:rsidRPr="00BA0CB5" w:rsidRDefault="336B3D26" w:rsidP="336B3D26">
            <w:pPr>
              <w:pStyle w:val="PargrafodaLista"/>
              <w:ind w:left="0"/>
              <w:rPr>
                <w:rFonts w:ascii="Times,Calibri," w:eastAsia="Times,Calibri," w:hAnsi="Times,Calibri," w:cs="Times,Calibri,"/>
                <w:b/>
                <w:bCs/>
              </w:rPr>
            </w:pPr>
            <w:r w:rsidRPr="336B3D26">
              <w:rPr>
                <w:rFonts w:ascii="Times,Calibri," w:eastAsia="Times,Calibri," w:hAnsi="Times,Calibri," w:cs="Times,Calibri,"/>
                <w:b/>
                <w:bCs/>
              </w:rPr>
              <w:t>Ação Preventiva</w:t>
            </w:r>
          </w:p>
        </w:tc>
        <w:tc>
          <w:tcPr>
            <w:tcW w:w="1980" w:type="dxa"/>
            <w:gridSpan w:val="2"/>
          </w:tcPr>
          <w:p w14:paraId="3047329A" w14:textId="77777777" w:rsidR="00BA0CB5" w:rsidRPr="00BA0CB5" w:rsidRDefault="336B3D26" w:rsidP="336B3D26">
            <w:pPr>
              <w:pStyle w:val="PargrafodaLista"/>
              <w:ind w:left="0"/>
              <w:rPr>
                <w:rFonts w:ascii="Times,Calibri," w:eastAsia="Times,Calibri," w:hAnsi="Times,Calibri," w:cs="Times,Calibri,"/>
                <w:b/>
                <w:bCs/>
              </w:rPr>
            </w:pPr>
            <w:r w:rsidRPr="336B3D26">
              <w:rPr>
                <w:rFonts w:ascii="Times,Calibri," w:eastAsia="Times,Calibri," w:hAnsi="Times,Calibri," w:cs="Times,Calibri,"/>
                <w:b/>
                <w:bCs/>
              </w:rPr>
              <w:t>Responsável</w:t>
            </w:r>
          </w:p>
        </w:tc>
      </w:tr>
      <w:tr w:rsidR="00BA0CB5" w:rsidRPr="00BA0CB5" w14:paraId="5DBBBCF1" w14:textId="77777777" w:rsidTr="4A9A6D2C">
        <w:trPr>
          <w:trHeight w:val="277"/>
          <w:jc w:val="center"/>
        </w:trPr>
        <w:tc>
          <w:tcPr>
            <w:tcW w:w="491" w:type="dxa"/>
          </w:tcPr>
          <w:p w14:paraId="10FFD9A9" w14:textId="77777777" w:rsidR="00BA0CB5" w:rsidRPr="00BA0CB5" w:rsidRDefault="0C27D8FF" w:rsidP="0C27D8FF">
            <w:pPr>
              <w:pStyle w:val="PargrafodaLista"/>
              <w:ind w:left="0"/>
              <w:rPr>
                <w:rFonts w:ascii="Times,Calibri," w:eastAsia="Times,Calibri," w:hAnsi="Times,Calibri," w:cs="Times,Calibri,"/>
              </w:rPr>
            </w:pPr>
            <w:r w:rsidRPr="0C27D8FF">
              <w:rPr>
                <w:rFonts w:ascii="Times,Calibri," w:eastAsia="Times,Calibri," w:hAnsi="Times,Calibri," w:cs="Times,Calibri,"/>
              </w:rPr>
              <w:t>1</w:t>
            </w:r>
          </w:p>
        </w:tc>
        <w:tc>
          <w:tcPr>
            <w:tcW w:w="6349" w:type="dxa"/>
            <w:gridSpan w:val="2"/>
            <w:vAlign w:val="center"/>
          </w:tcPr>
          <w:p w14:paraId="424DF280" w14:textId="77777777" w:rsidR="00BA0CB5" w:rsidRPr="00BA0CB5" w:rsidRDefault="336B3D26" w:rsidP="336B3D26">
            <w:pPr>
              <w:pStyle w:val="PargrafodaLista"/>
              <w:ind w:left="0"/>
              <w:rPr>
                <w:rFonts w:ascii="Times,Calibri," w:eastAsia="Times,Calibri," w:hAnsi="Times,Calibri," w:cs="Times,Calibri,"/>
              </w:rPr>
            </w:pPr>
            <w:r w:rsidRPr="336B3D26">
              <w:rPr>
                <w:rFonts w:ascii="Times,Calibri," w:eastAsia="Times,Calibri," w:hAnsi="Times,Calibri," w:cs="Times,Calibri,"/>
                <w:color w:val="000000" w:themeColor="text1"/>
              </w:rPr>
              <w:t>Realizar extensa pesquisa de mercado em busca das opções disponíveis, principalmente em virtude de se tratar de solução composta por serviços interdependentes.</w:t>
            </w:r>
          </w:p>
        </w:tc>
        <w:tc>
          <w:tcPr>
            <w:tcW w:w="1980" w:type="dxa"/>
            <w:gridSpan w:val="2"/>
            <w:vAlign w:val="center"/>
          </w:tcPr>
          <w:p w14:paraId="435CE4A1" w14:textId="77777777" w:rsidR="00BA0CB5" w:rsidRPr="00BA0CB5" w:rsidRDefault="336B3D26" w:rsidP="336B3D26">
            <w:pPr>
              <w:pStyle w:val="PargrafodaLista"/>
              <w:ind w:left="0"/>
              <w:jc w:val="left"/>
              <w:rPr>
                <w:rFonts w:ascii="Times,Calibri," w:eastAsia="Times,Calibri," w:hAnsi="Times,Calibri," w:cs="Times,Calibri,"/>
              </w:rPr>
            </w:pPr>
            <w:r w:rsidRPr="336B3D26">
              <w:rPr>
                <w:rFonts w:ascii="Times,Calibri," w:eastAsia="Times,Calibri," w:hAnsi="Times,Calibri," w:cs="Times,Calibri,"/>
                <w:color w:val="000000" w:themeColor="text1"/>
              </w:rPr>
              <w:t>Equipe de Planejamento.</w:t>
            </w:r>
          </w:p>
        </w:tc>
      </w:tr>
      <w:tr w:rsidR="00BA0CB5" w:rsidRPr="00BA0CB5" w14:paraId="09685FAC" w14:textId="77777777" w:rsidTr="4A9A6D2C">
        <w:trPr>
          <w:trHeight w:val="277"/>
          <w:jc w:val="center"/>
        </w:trPr>
        <w:tc>
          <w:tcPr>
            <w:tcW w:w="491" w:type="dxa"/>
          </w:tcPr>
          <w:p w14:paraId="064C5C32" w14:textId="77777777" w:rsidR="00BA0CB5" w:rsidRPr="00BA0CB5" w:rsidRDefault="0C27D8FF" w:rsidP="0C27D8FF">
            <w:pPr>
              <w:pStyle w:val="PargrafodaLista"/>
              <w:ind w:left="0"/>
              <w:rPr>
                <w:rFonts w:ascii="Times,Calibri," w:eastAsia="Times,Calibri," w:hAnsi="Times,Calibri," w:cs="Times,Calibri,"/>
              </w:rPr>
            </w:pPr>
            <w:r w:rsidRPr="0C27D8FF">
              <w:rPr>
                <w:rFonts w:ascii="Times,Calibri," w:eastAsia="Times,Calibri," w:hAnsi="Times,Calibri," w:cs="Times,Calibri,"/>
              </w:rPr>
              <w:lastRenderedPageBreak/>
              <w:t>2</w:t>
            </w:r>
          </w:p>
        </w:tc>
        <w:tc>
          <w:tcPr>
            <w:tcW w:w="6349" w:type="dxa"/>
            <w:gridSpan w:val="2"/>
            <w:vAlign w:val="center"/>
          </w:tcPr>
          <w:p w14:paraId="3A799A32" w14:textId="77777777" w:rsidR="00BA0CB5" w:rsidRPr="00BA0CB5" w:rsidRDefault="0C27D8FF" w:rsidP="0C27D8FF">
            <w:pPr>
              <w:pStyle w:val="PargrafodaLista"/>
              <w:ind w:left="0"/>
              <w:rPr>
                <w:rFonts w:ascii="Times,Calibri," w:eastAsia="Times,Calibri," w:hAnsi="Times,Calibri," w:cs="Times,Calibri,"/>
              </w:rPr>
            </w:pPr>
            <w:r w:rsidRPr="0C27D8FF">
              <w:rPr>
                <w:rFonts w:ascii="Times,Calibri," w:eastAsia="Times,Calibri," w:hAnsi="Times,Calibri," w:cs="Times,Calibri,"/>
                <w:color w:val="000000" w:themeColor="text1"/>
              </w:rPr>
              <w:t>Utilizar consultoria especializada para fundamentação da escolha (Gartner).</w:t>
            </w:r>
          </w:p>
        </w:tc>
        <w:tc>
          <w:tcPr>
            <w:tcW w:w="1980" w:type="dxa"/>
            <w:gridSpan w:val="2"/>
            <w:vAlign w:val="center"/>
          </w:tcPr>
          <w:p w14:paraId="661D3432" w14:textId="77777777" w:rsidR="00BA0CB5" w:rsidRPr="00BA0CB5" w:rsidRDefault="336B3D26" w:rsidP="336B3D26">
            <w:pPr>
              <w:pStyle w:val="PargrafodaLista"/>
              <w:ind w:left="0"/>
              <w:jc w:val="left"/>
              <w:rPr>
                <w:rFonts w:ascii="Times,Calibri," w:eastAsia="Times,Calibri," w:hAnsi="Times,Calibri," w:cs="Times,Calibri,"/>
              </w:rPr>
            </w:pPr>
            <w:r w:rsidRPr="336B3D26">
              <w:rPr>
                <w:rFonts w:ascii="Times,Calibri," w:eastAsia="Times,Calibri," w:hAnsi="Times,Calibri," w:cs="Times,Calibri,"/>
                <w:color w:val="000000" w:themeColor="text1"/>
              </w:rPr>
              <w:t>Equipe de Planejamento.</w:t>
            </w:r>
          </w:p>
        </w:tc>
      </w:tr>
      <w:tr w:rsidR="00BA0CB5" w:rsidRPr="00BA0CB5" w14:paraId="2A422629" w14:textId="77777777" w:rsidTr="4A9A6D2C">
        <w:trPr>
          <w:trHeight w:val="997"/>
          <w:jc w:val="center"/>
        </w:trPr>
        <w:tc>
          <w:tcPr>
            <w:tcW w:w="491" w:type="dxa"/>
          </w:tcPr>
          <w:p w14:paraId="042B067B" w14:textId="77777777" w:rsidR="00BA0CB5" w:rsidRPr="00BA0CB5" w:rsidRDefault="0C27D8FF" w:rsidP="0C27D8FF">
            <w:pPr>
              <w:pStyle w:val="PargrafodaLista"/>
              <w:ind w:left="0"/>
              <w:rPr>
                <w:rFonts w:ascii="Times,Calibri," w:eastAsia="Times,Calibri," w:hAnsi="Times,Calibri," w:cs="Times,Calibri,"/>
              </w:rPr>
            </w:pPr>
            <w:r w:rsidRPr="0C27D8FF">
              <w:rPr>
                <w:rFonts w:ascii="Times,Calibri," w:eastAsia="Times,Calibri," w:hAnsi="Times,Calibri," w:cs="Times,Calibri,"/>
              </w:rPr>
              <w:t>3</w:t>
            </w:r>
          </w:p>
        </w:tc>
        <w:tc>
          <w:tcPr>
            <w:tcW w:w="6349" w:type="dxa"/>
            <w:gridSpan w:val="2"/>
            <w:vAlign w:val="center"/>
          </w:tcPr>
          <w:p w14:paraId="01A44A9E" w14:textId="6E5D9FE8" w:rsidR="00BA0CB5" w:rsidRPr="00BA0CB5" w:rsidRDefault="336B3D26" w:rsidP="00FC46B2">
            <w:pPr>
              <w:pStyle w:val="PargrafodaLista"/>
              <w:ind w:left="0"/>
              <w:rPr>
                <w:rFonts w:ascii="Times,Calibri," w:eastAsia="Times,Calibri," w:hAnsi="Times,Calibri," w:cs="Times,Calibri,"/>
              </w:rPr>
            </w:pPr>
            <w:r w:rsidRPr="336B3D26">
              <w:rPr>
                <w:rFonts w:ascii="Times,Calibri," w:eastAsia="Times,Calibri," w:hAnsi="Times,Calibri," w:cs="Times,Calibri,"/>
              </w:rPr>
              <w:t xml:space="preserve">Justificar apontamento de marca com base em condições </w:t>
            </w:r>
            <w:r w:rsidR="00FC46B2">
              <w:rPr>
                <w:rFonts w:ascii="Times,Calibri," w:eastAsia="Times,Calibri," w:hAnsi="Times,Calibri," w:cs="Times,Calibri,"/>
              </w:rPr>
              <w:t>técnicas e financeiro</w:t>
            </w:r>
            <w:r w:rsidRPr="336B3D26">
              <w:rPr>
                <w:rFonts w:ascii="Times,Calibri," w:eastAsia="Times,Calibri," w:hAnsi="Times,Calibri," w:cs="Times,Calibri,"/>
              </w:rPr>
              <w:t xml:space="preserve"> (investimento prévio </w:t>
            </w:r>
            <w:r w:rsidR="00FC46B2">
              <w:rPr>
                <w:rFonts w:ascii="Times,Calibri," w:eastAsia="Times,Calibri," w:hAnsi="Times,Calibri," w:cs="Times,Calibri,"/>
              </w:rPr>
              <w:t xml:space="preserve">sendo continuado </w:t>
            </w:r>
            <w:r w:rsidRPr="336B3D26">
              <w:rPr>
                <w:rFonts w:ascii="Times,Calibri," w:eastAsia="Times,Calibri," w:hAnsi="Times,Calibri," w:cs="Times,Calibri,"/>
              </w:rPr>
              <w:t xml:space="preserve">na solução atual), além do impacto funcional à prestação dos serviços jurisdicionais em eventual troca de solução. </w:t>
            </w:r>
          </w:p>
        </w:tc>
        <w:tc>
          <w:tcPr>
            <w:tcW w:w="1980" w:type="dxa"/>
            <w:gridSpan w:val="2"/>
            <w:vAlign w:val="center"/>
          </w:tcPr>
          <w:p w14:paraId="16CF5024" w14:textId="77777777" w:rsidR="00BA0CB5" w:rsidRPr="00BA0CB5" w:rsidRDefault="336B3D26" w:rsidP="336B3D26">
            <w:pPr>
              <w:pStyle w:val="PargrafodaLista"/>
              <w:ind w:left="0"/>
              <w:jc w:val="left"/>
              <w:rPr>
                <w:rFonts w:ascii="Times,Calibri," w:eastAsia="Times,Calibri," w:hAnsi="Times,Calibri," w:cs="Times,Calibri,"/>
              </w:rPr>
            </w:pPr>
            <w:r w:rsidRPr="336B3D26">
              <w:rPr>
                <w:rFonts w:ascii="Times,Calibri," w:eastAsia="Times,Calibri," w:hAnsi="Times,Calibri," w:cs="Times,Calibri,"/>
                <w:color w:val="000000" w:themeColor="text1"/>
              </w:rPr>
              <w:t>Equipe de Planejamento.</w:t>
            </w:r>
          </w:p>
        </w:tc>
      </w:tr>
      <w:tr w:rsidR="00BA0CB5" w:rsidRPr="00BA0CB5" w14:paraId="4D9127E1" w14:textId="77777777" w:rsidTr="4A9A6D2C">
        <w:trPr>
          <w:trHeight w:val="277"/>
          <w:jc w:val="center"/>
        </w:trPr>
        <w:tc>
          <w:tcPr>
            <w:tcW w:w="491" w:type="dxa"/>
          </w:tcPr>
          <w:p w14:paraId="46BEB0E6" w14:textId="77777777" w:rsidR="00BA0CB5" w:rsidRPr="00BA0CB5" w:rsidRDefault="00BA0CB5" w:rsidP="009437D4">
            <w:pPr>
              <w:pStyle w:val="PargrafodaLista"/>
              <w:ind w:left="0"/>
              <w:rPr>
                <w:rFonts w:ascii="Times" w:hAnsi="Times" w:cstheme="minorHAnsi"/>
              </w:rPr>
            </w:pPr>
          </w:p>
        </w:tc>
        <w:tc>
          <w:tcPr>
            <w:tcW w:w="6349" w:type="dxa"/>
            <w:gridSpan w:val="2"/>
          </w:tcPr>
          <w:p w14:paraId="1C953A04" w14:textId="77777777" w:rsidR="00BA0CB5" w:rsidRPr="00BA0CB5" w:rsidRDefault="336B3D26" w:rsidP="336B3D26">
            <w:pPr>
              <w:pStyle w:val="PargrafodaLista"/>
              <w:ind w:left="0"/>
              <w:rPr>
                <w:rFonts w:ascii="Times,Calibri," w:eastAsia="Times,Calibri," w:hAnsi="Times,Calibri," w:cs="Times,Calibri,"/>
                <w:b/>
                <w:bCs/>
              </w:rPr>
            </w:pPr>
            <w:r w:rsidRPr="336B3D26">
              <w:rPr>
                <w:rFonts w:ascii="Times,Calibri," w:eastAsia="Times,Calibri," w:hAnsi="Times,Calibri," w:cs="Times,Calibri,"/>
                <w:b/>
                <w:bCs/>
              </w:rPr>
              <w:t>Ação de Contingência</w:t>
            </w:r>
          </w:p>
        </w:tc>
        <w:tc>
          <w:tcPr>
            <w:tcW w:w="1980" w:type="dxa"/>
            <w:gridSpan w:val="2"/>
          </w:tcPr>
          <w:p w14:paraId="23DF6E24" w14:textId="77777777" w:rsidR="00BA0CB5" w:rsidRPr="00BA0CB5" w:rsidRDefault="336B3D26" w:rsidP="336B3D26">
            <w:pPr>
              <w:pStyle w:val="PargrafodaLista"/>
              <w:ind w:left="0"/>
              <w:rPr>
                <w:rFonts w:ascii="Times,Calibri," w:eastAsia="Times,Calibri," w:hAnsi="Times,Calibri," w:cs="Times,Calibri,"/>
                <w:b/>
                <w:bCs/>
              </w:rPr>
            </w:pPr>
            <w:r w:rsidRPr="336B3D26">
              <w:rPr>
                <w:rFonts w:ascii="Times,Calibri," w:eastAsia="Times,Calibri," w:hAnsi="Times,Calibri," w:cs="Times,Calibri,"/>
                <w:b/>
                <w:bCs/>
              </w:rPr>
              <w:t>Responsável</w:t>
            </w:r>
          </w:p>
        </w:tc>
      </w:tr>
      <w:tr w:rsidR="00BA0CB5" w:rsidRPr="00BA0CB5" w14:paraId="79B8AD58" w14:textId="77777777" w:rsidTr="4A9A6D2C">
        <w:trPr>
          <w:trHeight w:val="277"/>
          <w:jc w:val="center"/>
        </w:trPr>
        <w:tc>
          <w:tcPr>
            <w:tcW w:w="491" w:type="dxa"/>
          </w:tcPr>
          <w:p w14:paraId="54B3C38B" w14:textId="77777777" w:rsidR="00BA0CB5" w:rsidRPr="00BA0CB5" w:rsidRDefault="0C27D8FF" w:rsidP="0C27D8FF">
            <w:pPr>
              <w:pStyle w:val="PargrafodaLista"/>
              <w:ind w:left="0"/>
              <w:rPr>
                <w:rFonts w:ascii="Times,Calibri," w:eastAsia="Times,Calibri," w:hAnsi="Times,Calibri," w:cs="Times,Calibri,"/>
              </w:rPr>
            </w:pPr>
            <w:r w:rsidRPr="0C27D8FF">
              <w:rPr>
                <w:rFonts w:ascii="Times,Calibri," w:eastAsia="Times,Calibri," w:hAnsi="Times,Calibri," w:cs="Times,Calibri,"/>
              </w:rPr>
              <w:t>1</w:t>
            </w:r>
          </w:p>
        </w:tc>
        <w:tc>
          <w:tcPr>
            <w:tcW w:w="6349" w:type="dxa"/>
            <w:gridSpan w:val="2"/>
            <w:vAlign w:val="center"/>
          </w:tcPr>
          <w:p w14:paraId="0F619F6A" w14:textId="77777777" w:rsidR="00BA0CB5" w:rsidRPr="00BA0CB5" w:rsidRDefault="336B3D26" w:rsidP="336B3D26">
            <w:pPr>
              <w:pStyle w:val="PargrafodaLista"/>
              <w:ind w:left="0"/>
              <w:rPr>
                <w:rFonts w:ascii="Times,Calibri," w:eastAsia="Times,Calibri," w:hAnsi="Times,Calibri," w:cs="Times,Calibri,"/>
                <w:color w:val="000000" w:themeColor="text1"/>
              </w:rPr>
            </w:pPr>
            <w:r w:rsidRPr="336B3D26">
              <w:rPr>
                <w:rFonts w:ascii="Times,Calibri," w:eastAsia="Times,Calibri," w:hAnsi="Times,Calibri," w:cs="Times,Calibri,"/>
                <w:color w:val="000000" w:themeColor="text1"/>
              </w:rPr>
              <w:t>Alocar integralmente os servidores responsáveis e que confeccionaram o TR, para dar respostas e, consequentemente, mitigar as causas que originaram a suspensão do processo licitatório.</w:t>
            </w:r>
          </w:p>
        </w:tc>
        <w:tc>
          <w:tcPr>
            <w:tcW w:w="1980" w:type="dxa"/>
            <w:gridSpan w:val="2"/>
            <w:vAlign w:val="center"/>
          </w:tcPr>
          <w:p w14:paraId="2F2D58E9" w14:textId="6D16B7BE" w:rsidR="00BA0CB5" w:rsidRPr="00FC247F" w:rsidRDefault="336B3D26" w:rsidP="336B3D26">
            <w:pPr>
              <w:pStyle w:val="PargrafodaLista"/>
              <w:ind w:left="0"/>
              <w:jc w:val="left"/>
              <w:rPr>
                <w:rFonts w:ascii="Times,Calibri," w:eastAsia="Times,Calibri," w:hAnsi="Times,Calibri," w:cs="Times,Calibri,"/>
                <w:strike/>
                <w:color w:val="000000" w:themeColor="text1"/>
              </w:rPr>
            </w:pPr>
            <w:r w:rsidRPr="336B3D26">
              <w:rPr>
                <w:rFonts w:ascii="Times New Roman," w:eastAsia="Times New Roman," w:hAnsi="Times New Roman," w:cs="Times New Roman,"/>
              </w:rPr>
              <w:t>Integrantes Demandantes e Técnicos.</w:t>
            </w:r>
          </w:p>
        </w:tc>
      </w:tr>
    </w:tbl>
    <w:p w14:paraId="53552EF0" w14:textId="77777777" w:rsidR="00BA0CB5" w:rsidRDefault="00BA0CB5" w:rsidP="000771B7">
      <w:pPr>
        <w:spacing w:line="360" w:lineRule="auto"/>
      </w:pPr>
    </w:p>
    <w:p w14:paraId="05F68E4D" w14:textId="77777777" w:rsidR="00BA0CB5" w:rsidRDefault="00BA0CB5" w:rsidP="000771B7">
      <w:pPr>
        <w:spacing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7241C" w:rsidRPr="001648AD" w14:paraId="01872457" w14:textId="77777777" w:rsidTr="4A9A6D2C">
        <w:trPr>
          <w:trHeight w:val="281"/>
          <w:jc w:val="center"/>
        </w:trPr>
        <w:tc>
          <w:tcPr>
            <w:tcW w:w="8820" w:type="dxa"/>
            <w:gridSpan w:val="5"/>
          </w:tcPr>
          <w:p w14:paraId="01872455" w14:textId="77777777" w:rsidR="0087241C" w:rsidRPr="001648AD" w:rsidRDefault="336B3D26" w:rsidP="336B3D26">
            <w:pPr>
              <w:ind w:left="360"/>
              <w:jc w:val="center"/>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 xml:space="preserve">REFERENTE À FASE </w:t>
            </w:r>
          </w:p>
          <w:p w14:paraId="01872456" w14:textId="77777777" w:rsidR="0087241C" w:rsidRPr="001648AD" w:rsidRDefault="336B3D26" w:rsidP="009437D4">
            <w:pPr>
              <w:ind w:left="360"/>
              <w:rPr>
                <w:rFonts w:asciiTheme="minorEastAsia" w:eastAsiaTheme="minorEastAsia" w:hAnsiTheme="minorEastAsia" w:cstheme="minorEastAsia"/>
              </w:rPr>
            </w:pPr>
            <w:r w:rsidRPr="336B3D26">
              <w:rPr>
                <w:rFonts w:asciiTheme="minorEastAsia" w:eastAsiaTheme="minorEastAsia" w:hAnsiTheme="minorEastAsia" w:cstheme="minorEastAsia"/>
                <w:b/>
                <w:bCs/>
              </w:rPr>
              <w:t>( x) Planejamento de Contratação e Seleção do Fornecedor  (  ) Gestão do Contrato</w:t>
            </w:r>
          </w:p>
        </w:tc>
      </w:tr>
      <w:tr w:rsidR="0087241C" w:rsidRPr="001648AD" w14:paraId="0187245C" w14:textId="77777777" w:rsidTr="4A9A6D2C">
        <w:trPr>
          <w:trHeight w:val="281"/>
          <w:jc w:val="center"/>
        </w:trPr>
        <w:tc>
          <w:tcPr>
            <w:tcW w:w="1624" w:type="dxa"/>
            <w:gridSpan w:val="2"/>
          </w:tcPr>
          <w:p w14:paraId="01872458" w14:textId="2F64B8B4" w:rsidR="00BA0CB5" w:rsidRPr="00BA0CB5" w:rsidRDefault="336B3D26" w:rsidP="336B3D26">
            <w:pPr>
              <w:jc w:val="both"/>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Risco 03</w:t>
            </w:r>
          </w:p>
        </w:tc>
        <w:tc>
          <w:tcPr>
            <w:tcW w:w="5780" w:type="dxa"/>
            <w:gridSpan w:val="2"/>
          </w:tcPr>
          <w:p w14:paraId="01872459"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Atraso ou suspensão do processo licitatório em face de impugnações.</w:t>
            </w:r>
          </w:p>
        </w:tc>
        <w:tc>
          <w:tcPr>
            <w:tcW w:w="1416" w:type="dxa"/>
            <w:shd w:val="clear" w:color="auto" w:fill="FFC000"/>
          </w:tcPr>
          <w:p w14:paraId="0187245A" w14:textId="77777777" w:rsidR="0087241C"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0187245B" w14:textId="77777777" w:rsidR="0087241C"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87241C" w:rsidRPr="001648AD" w14:paraId="0187245F" w14:textId="77777777" w:rsidTr="4A9A6D2C">
        <w:trPr>
          <w:trHeight w:val="277"/>
          <w:jc w:val="center"/>
        </w:trPr>
        <w:tc>
          <w:tcPr>
            <w:tcW w:w="1624" w:type="dxa"/>
            <w:gridSpan w:val="2"/>
          </w:tcPr>
          <w:p w14:paraId="0187245D"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0187245E"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 ) Baixa                                    (   ) Média                               (    ) Alta</w:t>
            </w:r>
          </w:p>
        </w:tc>
      </w:tr>
      <w:tr w:rsidR="0087241C" w:rsidRPr="001648AD" w14:paraId="01872462" w14:textId="77777777" w:rsidTr="4A9A6D2C">
        <w:trPr>
          <w:trHeight w:val="277"/>
          <w:jc w:val="center"/>
        </w:trPr>
        <w:tc>
          <w:tcPr>
            <w:tcW w:w="1624" w:type="dxa"/>
            <w:gridSpan w:val="2"/>
          </w:tcPr>
          <w:p w14:paraId="01872460"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01872461"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Baixo                                    (    ) Média                               ( x ) Alta</w:t>
            </w:r>
          </w:p>
        </w:tc>
      </w:tr>
      <w:tr w:rsidR="0087241C" w:rsidRPr="001648AD" w14:paraId="01872465" w14:textId="77777777" w:rsidTr="4A9A6D2C">
        <w:trPr>
          <w:trHeight w:val="277"/>
          <w:jc w:val="center"/>
        </w:trPr>
        <w:tc>
          <w:tcPr>
            <w:tcW w:w="491" w:type="dxa"/>
          </w:tcPr>
          <w:p w14:paraId="01872463"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01872464"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87241C" w:rsidRPr="001648AD" w14:paraId="01872468" w14:textId="77777777" w:rsidTr="4A9A6D2C">
        <w:trPr>
          <w:trHeight w:val="277"/>
          <w:jc w:val="center"/>
        </w:trPr>
        <w:tc>
          <w:tcPr>
            <w:tcW w:w="491" w:type="dxa"/>
          </w:tcPr>
          <w:p w14:paraId="01872466"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8329" w:type="dxa"/>
            <w:gridSpan w:val="4"/>
          </w:tcPr>
          <w:p w14:paraId="01872467" w14:textId="3CE34635"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Não cumprimento dos prazos estabelecidos inicialmente no projeto, podendo afetar o pleno funcionamento dos serviços aqui elencados.</w:t>
            </w:r>
          </w:p>
        </w:tc>
      </w:tr>
      <w:tr w:rsidR="0087241C" w:rsidRPr="001648AD" w14:paraId="0187246C" w14:textId="77777777" w:rsidTr="4A9A6D2C">
        <w:trPr>
          <w:trHeight w:val="277"/>
          <w:jc w:val="center"/>
        </w:trPr>
        <w:tc>
          <w:tcPr>
            <w:tcW w:w="491" w:type="dxa"/>
          </w:tcPr>
          <w:p w14:paraId="01872469" w14:textId="77777777" w:rsidR="0087241C" w:rsidRPr="001648AD" w:rsidRDefault="0087241C" w:rsidP="009437D4">
            <w:pPr>
              <w:pStyle w:val="PargrafodaLista"/>
              <w:ind w:left="0"/>
              <w:rPr>
                <w:rFonts w:cstheme="minorHAnsi"/>
              </w:rPr>
            </w:pPr>
          </w:p>
        </w:tc>
        <w:tc>
          <w:tcPr>
            <w:tcW w:w="6349" w:type="dxa"/>
            <w:gridSpan w:val="2"/>
          </w:tcPr>
          <w:p w14:paraId="0187246A"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0187246B"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70" w14:textId="77777777" w:rsidTr="4A9A6D2C">
        <w:trPr>
          <w:trHeight w:val="277"/>
          <w:jc w:val="center"/>
        </w:trPr>
        <w:tc>
          <w:tcPr>
            <w:tcW w:w="491" w:type="dxa"/>
          </w:tcPr>
          <w:p w14:paraId="0187246D"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6E" w14:textId="5AC78757" w:rsidR="0087241C" w:rsidRPr="001648AD" w:rsidRDefault="336B3D26" w:rsidP="4A9A6D2C">
            <w:pPr>
              <w:pStyle w:val="PargrafodaLista"/>
              <w:ind w:left="0"/>
              <w:rPr>
                <w:rFonts w:asciiTheme="minorEastAsia" w:eastAsiaTheme="minorEastAsia" w:hAnsiTheme="minorEastAsia" w:cstheme="minorEastAsia"/>
                <w:color w:val="FF0000"/>
              </w:rPr>
            </w:pPr>
            <w:r w:rsidRPr="4A9A6D2C">
              <w:rPr>
                <w:rFonts w:asciiTheme="minorEastAsia" w:eastAsiaTheme="minorEastAsia" w:hAnsiTheme="minorEastAsia" w:cstheme="minorEastAsia"/>
                <w:color w:val="000000" w:themeColor="text1"/>
              </w:rPr>
              <w:t>Elaborar o planejamento da contratação considerando soluções similares em outros órgãos.</w:t>
            </w:r>
          </w:p>
        </w:tc>
        <w:tc>
          <w:tcPr>
            <w:tcW w:w="1980" w:type="dxa"/>
            <w:gridSpan w:val="2"/>
            <w:vAlign w:val="center"/>
          </w:tcPr>
          <w:p w14:paraId="0187246F"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74" w14:textId="77777777" w:rsidTr="4A9A6D2C">
        <w:trPr>
          <w:trHeight w:val="277"/>
          <w:jc w:val="center"/>
        </w:trPr>
        <w:tc>
          <w:tcPr>
            <w:tcW w:w="491" w:type="dxa"/>
          </w:tcPr>
          <w:p w14:paraId="01872471"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01872472" w14:textId="2539DBE3"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Estabelecer contato prévio com o fabricante da solução</w:t>
            </w:r>
            <w:r w:rsidRPr="336B3D26">
              <w:rPr>
                <w:rFonts w:asciiTheme="minorEastAsia" w:eastAsiaTheme="minorEastAsia" w:hAnsiTheme="minorEastAsia" w:cstheme="minorEastAsia"/>
                <w:color w:val="FF0000"/>
              </w:rPr>
              <w:t xml:space="preserve"> </w:t>
            </w:r>
            <w:r w:rsidRPr="336B3D26">
              <w:rPr>
                <w:rFonts w:asciiTheme="minorEastAsia" w:eastAsiaTheme="minorEastAsia" w:hAnsiTheme="minorEastAsia" w:cstheme="minorEastAsia"/>
                <w:color w:val="000000" w:themeColor="text1"/>
              </w:rPr>
              <w:t>de modo a alinhar os requisitos de negócio do PJMT com as especificações técnicas mais aderentes no mercado.</w:t>
            </w:r>
          </w:p>
        </w:tc>
        <w:tc>
          <w:tcPr>
            <w:tcW w:w="1980" w:type="dxa"/>
            <w:gridSpan w:val="2"/>
            <w:vAlign w:val="center"/>
          </w:tcPr>
          <w:p w14:paraId="01872473"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E7567D" w:rsidRPr="001648AD" w14:paraId="7C089480" w14:textId="77777777" w:rsidTr="4A9A6D2C">
        <w:trPr>
          <w:trHeight w:val="277"/>
          <w:jc w:val="center"/>
        </w:trPr>
        <w:tc>
          <w:tcPr>
            <w:tcW w:w="491" w:type="dxa"/>
          </w:tcPr>
          <w:p w14:paraId="5DE7B37E" w14:textId="7035DFBE" w:rsidR="00E7567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3</w:t>
            </w:r>
          </w:p>
        </w:tc>
        <w:tc>
          <w:tcPr>
            <w:tcW w:w="6349" w:type="dxa"/>
            <w:gridSpan w:val="2"/>
            <w:vAlign w:val="center"/>
          </w:tcPr>
          <w:p w14:paraId="1CDDDFD6" w14:textId="71B971ED" w:rsidR="00E7567D" w:rsidRPr="61F71284"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Justificar indicação de marca da solução, com todo embasamento técnico e econômico do projeto de contratação.</w:t>
            </w:r>
          </w:p>
        </w:tc>
        <w:tc>
          <w:tcPr>
            <w:tcW w:w="1980" w:type="dxa"/>
            <w:gridSpan w:val="2"/>
            <w:vAlign w:val="center"/>
          </w:tcPr>
          <w:p w14:paraId="06E0E046" w14:textId="68D8188E" w:rsidR="00E7567D" w:rsidRPr="00506FB1" w:rsidRDefault="336B3D26" w:rsidP="336B3D26">
            <w:pPr>
              <w:pStyle w:val="PargrafodaLista"/>
              <w:ind w:left="0"/>
              <w:jc w:val="left"/>
              <w:rPr>
                <w:rFonts w:asciiTheme="minorEastAsia" w:eastAsiaTheme="minorEastAsia" w:hAnsiTheme="minorEastAsia" w:cstheme="minorEastAsia"/>
                <w:color w:val="000000" w:themeColor="text1"/>
              </w:rPr>
            </w:pPr>
            <w:r w:rsidRPr="336B3D26">
              <w:rPr>
                <w:rFonts w:ascii="Times New Roman," w:eastAsia="Times New Roman," w:hAnsi="Times New Roman," w:cs="Times New Roman,"/>
              </w:rPr>
              <w:t>Integrante Técnico.</w:t>
            </w:r>
          </w:p>
        </w:tc>
      </w:tr>
      <w:tr w:rsidR="0087241C" w:rsidRPr="001648AD" w14:paraId="0187247C" w14:textId="77777777" w:rsidTr="4A9A6D2C">
        <w:trPr>
          <w:trHeight w:val="277"/>
          <w:jc w:val="center"/>
        </w:trPr>
        <w:tc>
          <w:tcPr>
            <w:tcW w:w="491" w:type="dxa"/>
          </w:tcPr>
          <w:p w14:paraId="01872479" w14:textId="77777777" w:rsidR="0087241C" w:rsidRPr="001648AD" w:rsidRDefault="0087241C" w:rsidP="009437D4">
            <w:pPr>
              <w:pStyle w:val="PargrafodaLista"/>
              <w:ind w:left="0"/>
              <w:rPr>
                <w:rFonts w:cstheme="minorHAnsi"/>
              </w:rPr>
            </w:pPr>
          </w:p>
        </w:tc>
        <w:tc>
          <w:tcPr>
            <w:tcW w:w="6349" w:type="dxa"/>
            <w:gridSpan w:val="2"/>
          </w:tcPr>
          <w:p w14:paraId="0187247A"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0187247B" w14:textId="77777777" w:rsidR="0087241C" w:rsidRPr="00506FB1"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80" w14:textId="77777777" w:rsidTr="4A9A6D2C">
        <w:trPr>
          <w:trHeight w:val="277"/>
          <w:jc w:val="center"/>
        </w:trPr>
        <w:tc>
          <w:tcPr>
            <w:tcW w:w="491" w:type="dxa"/>
          </w:tcPr>
          <w:p w14:paraId="0187247D"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7E" w14:textId="2769502A"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Alocar integralmente os servidores responsáveis e que elaboraram o planejamento da contratação, para dar respostas e, consequentemente, mitigar as causas que originaram a suspensão do processo licitatório.</w:t>
            </w:r>
          </w:p>
        </w:tc>
        <w:tc>
          <w:tcPr>
            <w:tcW w:w="1980" w:type="dxa"/>
            <w:gridSpan w:val="2"/>
            <w:vAlign w:val="center"/>
          </w:tcPr>
          <w:p w14:paraId="0187247F" w14:textId="1643C470" w:rsidR="0087241C" w:rsidRPr="00506FB1" w:rsidRDefault="336B3D26" w:rsidP="336B3D26">
            <w:pPr>
              <w:pStyle w:val="PargrafodaLista"/>
              <w:ind w:left="0"/>
              <w:jc w:val="left"/>
              <w:rPr>
                <w:rFonts w:asciiTheme="minorEastAsia" w:eastAsiaTheme="minorEastAsia" w:hAnsiTheme="minorEastAsia" w:cstheme="minorEastAsia"/>
                <w:strike/>
              </w:rPr>
            </w:pPr>
            <w:r w:rsidRPr="336B3D26">
              <w:rPr>
                <w:rFonts w:ascii="Times New Roman," w:eastAsia="Times New Roman," w:hAnsi="Times New Roman," w:cs="Times New Roman,"/>
              </w:rPr>
              <w:t>Integrantes Demandantes e Técnicos.</w:t>
            </w:r>
          </w:p>
        </w:tc>
      </w:tr>
    </w:tbl>
    <w:p w14:paraId="01872481" w14:textId="77777777" w:rsidR="0087241C" w:rsidRDefault="0087241C" w:rsidP="000771B7">
      <w:pPr>
        <w:spacing w:after="200"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7241C" w:rsidRPr="001648AD" w14:paraId="01872484" w14:textId="77777777" w:rsidTr="4A9A6D2C">
        <w:trPr>
          <w:trHeight w:val="281"/>
          <w:jc w:val="center"/>
        </w:trPr>
        <w:tc>
          <w:tcPr>
            <w:tcW w:w="8820" w:type="dxa"/>
            <w:gridSpan w:val="5"/>
          </w:tcPr>
          <w:p w14:paraId="01872482" w14:textId="77777777" w:rsidR="0087241C" w:rsidRDefault="336B3D26" w:rsidP="336B3D26">
            <w:pPr>
              <w:ind w:left="360"/>
              <w:jc w:val="center"/>
              <w:rPr>
                <w:rFonts w:asciiTheme="minorEastAsia" w:eastAsiaTheme="minorEastAsia" w:hAnsiTheme="minorEastAsia" w:cstheme="minorEastAsia"/>
                <w:b/>
                <w:bCs/>
                <w:color w:val="FF0000"/>
              </w:rPr>
            </w:pPr>
            <w:r w:rsidRPr="336B3D26">
              <w:rPr>
                <w:rFonts w:asciiTheme="minorEastAsia" w:eastAsiaTheme="minorEastAsia" w:hAnsiTheme="minorEastAsia" w:cstheme="minorEastAsia"/>
                <w:b/>
                <w:bCs/>
              </w:rPr>
              <w:t xml:space="preserve">REFERENTE À FASE </w:t>
            </w:r>
          </w:p>
          <w:p w14:paraId="01872483" w14:textId="5C80ECA3" w:rsidR="0087241C" w:rsidRPr="001648AD" w:rsidRDefault="336B3D26" w:rsidP="009437D4">
            <w:pPr>
              <w:ind w:left="360"/>
              <w:jc w:val="center"/>
              <w:rPr>
                <w:rFonts w:asciiTheme="minorEastAsia" w:eastAsiaTheme="minorEastAsia" w:hAnsiTheme="minorEastAsia" w:cstheme="minorEastAsia"/>
              </w:rPr>
            </w:pPr>
            <w:r w:rsidRPr="336B3D26">
              <w:rPr>
                <w:rFonts w:asciiTheme="minorEastAsia" w:eastAsiaTheme="minorEastAsia" w:hAnsiTheme="minorEastAsia" w:cstheme="minorEastAsia"/>
                <w:b/>
                <w:bCs/>
              </w:rPr>
              <w:t>( x) Planejamento de Contratação e Seleção do Fornecedor (  ) Gestão do Contrato</w:t>
            </w:r>
          </w:p>
        </w:tc>
      </w:tr>
      <w:tr w:rsidR="0087241C" w:rsidRPr="001648AD" w14:paraId="01872489" w14:textId="77777777" w:rsidTr="4A9A6D2C">
        <w:trPr>
          <w:trHeight w:val="281"/>
          <w:jc w:val="center"/>
        </w:trPr>
        <w:tc>
          <w:tcPr>
            <w:tcW w:w="1624" w:type="dxa"/>
            <w:gridSpan w:val="2"/>
          </w:tcPr>
          <w:p w14:paraId="01872485" w14:textId="37E3751D" w:rsidR="0087241C" w:rsidRPr="001648AD" w:rsidRDefault="336B3D26" w:rsidP="009437D4">
            <w:pPr>
              <w:jc w:val="both"/>
              <w:rPr>
                <w:rFonts w:asciiTheme="minorEastAsia" w:eastAsiaTheme="minorEastAsia" w:hAnsiTheme="minorEastAsia" w:cstheme="minorEastAsia"/>
              </w:rPr>
            </w:pPr>
            <w:r w:rsidRPr="336B3D26">
              <w:rPr>
                <w:rFonts w:asciiTheme="minorEastAsia" w:eastAsiaTheme="minorEastAsia" w:hAnsiTheme="minorEastAsia" w:cstheme="minorEastAsia"/>
                <w:b/>
                <w:bCs/>
              </w:rPr>
              <w:t>Risco 04</w:t>
            </w:r>
          </w:p>
        </w:tc>
        <w:tc>
          <w:tcPr>
            <w:tcW w:w="5780" w:type="dxa"/>
            <w:gridSpan w:val="2"/>
          </w:tcPr>
          <w:p w14:paraId="01872486"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Orçamento da contratação mal estimado </w:t>
            </w:r>
          </w:p>
        </w:tc>
        <w:tc>
          <w:tcPr>
            <w:tcW w:w="1416" w:type="dxa"/>
            <w:shd w:val="clear" w:color="auto" w:fill="FFC000"/>
          </w:tcPr>
          <w:p w14:paraId="01872487" w14:textId="77777777" w:rsidR="0087241C"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01872488" w14:textId="77777777" w:rsidR="0087241C"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87241C" w:rsidRPr="001648AD" w14:paraId="0187248C" w14:textId="77777777" w:rsidTr="4A9A6D2C">
        <w:trPr>
          <w:trHeight w:val="277"/>
          <w:jc w:val="center"/>
        </w:trPr>
        <w:tc>
          <w:tcPr>
            <w:tcW w:w="1624" w:type="dxa"/>
            <w:gridSpan w:val="2"/>
          </w:tcPr>
          <w:p w14:paraId="0187248A"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0187248B"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 ) Baixa                                    (   ) Média                               (    ) Alta</w:t>
            </w:r>
          </w:p>
        </w:tc>
      </w:tr>
      <w:tr w:rsidR="0087241C" w:rsidRPr="001648AD" w14:paraId="0187248F" w14:textId="77777777" w:rsidTr="4A9A6D2C">
        <w:trPr>
          <w:trHeight w:val="277"/>
          <w:jc w:val="center"/>
        </w:trPr>
        <w:tc>
          <w:tcPr>
            <w:tcW w:w="1624" w:type="dxa"/>
            <w:gridSpan w:val="2"/>
          </w:tcPr>
          <w:p w14:paraId="0187248D"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0187248E"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Baixo                                    (    ) Média                               ( x ) Alta</w:t>
            </w:r>
          </w:p>
        </w:tc>
      </w:tr>
      <w:tr w:rsidR="0087241C" w:rsidRPr="001648AD" w14:paraId="01872492" w14:textId="77777777" w:rsidTr="4A9A6D2C">
        <w:trPr>
          <w:trHeight w:val="277"/>
          <w:jc w:val="center"/>
        </w:trPr>
        <w:tc>
          <w:tcPr>
            <w:tcW w:w="491" w:type="dxa"/>
          </w:tcPr>
          <w:p w14:paraId="01872490"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01872491"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87241C" w14:paraId="01872495" w14:textId="77777777" w:rsidTr="4A9A6D2C">
        <w:trPr>
          <w:trHeight w:val="277"/>
          <w:jc w:val="center"/>
        </w:trPr>
        <w:tc>
          <w:tcPr>
            <w:tcW w:w="491" w:type="dxa"/>
          </w:tcPr>
          <w:p w14:paraId="01872493"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8329" w:type="dxa"/>
            <w:gridSpan w:val="4"/>
          </w:tcPr>
          <w:p w14:paraId="01872494" w14:textId="34630BC5" w:rsidR="0087241C"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 xml:space="preserve">Encerrar a licitação com valores inexequíveis, impedindo a adjudicação do processo. </w:t>
            </w:r>
          </w:p>
        </w:tc>
      </w:tr>
      <w:tr w:rsidR="0087241C" w14:paraId="01872498" w14:textId="77777777" w:rsidTr="4A9A6D2C">
        <w:trPr>
          <w:trHeight w:val="277"/>
          <w:jc w:val="center"/>
        </w:trPr>
        <w:tc>
          <w:tcPr>
            <w:tcW w:w="491" w:type="dxa"/>
          </w:tcPr>
          <w:p w14:paraId="01872496" w14:textId="77777777" w:rsidR="0087241C"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8329" w:type="dxa"/>
            <w:gridSpan w:val="4"/>
          </w:tcPr>
          <w:p w14:paraId="01872497" w14:textId="73D1F119" w:rsidR="0087241C"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Licitação Deserta.</w:t>
            </w:r>
          </w:p>
        </w:tc>
      </w:tr>
      <w:tr w:rsidR="0087241C" w:rsidRPr="001648AD" w14:paraId="0187249B" w14:textId="77777777" w:rsidTr="4A9A6D2C">
        <w:trPr>
          <w:trHeight w:val="277"/>
          <w:jc w:val="center"/>
        </w:trPr>
        <w:tc>
          <w:tcPr>
            <w:tcW w:w="491" w:type="dxa"/>
          </w:tcPr>
          <w:p w14:paraId="01872499"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3</w:t>
            </w:r>
          </w:p>
        </w:tc>
        <w:tc>
          <w:tcPr>
            <w:tcW w:w="8329" w:type="dxa"/>
            <w:gridSpan w:val="4"/>
          </w:tcPr>
          <w:p w14:paraId="0187249A" w14:textId="12CDB55F"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Contratação de solução com valores acima do mercado / Sofrer sanções por parte de órgãos fiscalizadores.</w:t>
            </w:r>
          </w:p>
        </w:tc>
      </w:tr>
      <w:tr w:rsidR="0087241C" w:rsidRPr="001648AD" w14:paraId="0187249F" w14:textId="77777777" w:rsidTr="4A9A6D2C">
        <w:trPr>
          <w:trHeight w:val="277"/>
          <w:jc w:val="center"/>
        </w:trPr>
        <w:tc>
          <w:tcPr>
            <w:tcW w:w="491" w:type="dxa"/>
          </w:tcPr>
          <w:p w14:paraId="0187249C" w14:textId="77777777" w:rsidR="0087241C" w:rsidRPr="001648AD" w:rsidRDefault="0087241C" w:rsidP="009437D4">
            <w:pPr>
              <w:pStyle w:val="PargrafodaLista"/>
              <w:ind w:left="0"/>
              <w:rPr>
                <w:rFonts w:cstheme="minorHAnsi"/>
              </w:rPr>
            </w:pPr>
          </w:p>
        </w:tc>
        <w:tc>
          <w:tcPr>
            <w:tcW w:w="6349" w:type="dxa"/>
            <w:gridSpan w:val="2"/>
          </w:tcPr>
          <w:p w14:paraId="0187249D"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0187249E"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A3" w14:textId="77777777" w:rsidTr="4A9A6D2C">
        <w:trPr>
          <w:trHeight w:val="277"/>
          <w:jc w:val="center"/>
        </w:trPr>
        <w:tc>
          <w:tcPr>
            <w:tcW w:w="491" w:type="dxa"/>
          </w:tcPr>
          <w:p w14:paraId="018724A0"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A1" w14:textId="77777777"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Realizar pesquisa de preço envolvendo todos os participantes de mercado.</w:t>
            </w:r>
          </w:p>
        </w:tc>
        <w:tc>
          <w:tcPr>
            <w:tcW w:w="1980" w:type="dxa"/>
            <w:gridSpan w:val="2"/>
            <w:vAlign w:val="center"/>
          </w:tcPr>
          <w:p w14:paraId="018724A2"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A7" w14:textId="77777777" w:rsidTr="4A9A6D2C">
        <w:trPr>
          <w:trHeight w:val="277"/>
          <w:jc w:val="center"/>
        </w:trPr>
        <w:tc>
          <w:tcPr>
            <w:tcW w:w="491" w:type="dxa"/>
          </w:tcPr>
          <w:p w14:paraId="018724A4"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018724A5" w14:textId="77777777"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Utilizar ferramentas de pesquisa de preço público (painel de preços).</w:t>
            </w:r>
          </w:p>
        </w:tc>
        <w:tc>
          <w:tcPr>
            <w:tcW w:w="1980" w:type="dxa"/>
            <w:gridSpan w:val="2"/>
            <w:vAlign w:val="center"/>
          </w:tcPr>
          <w:p w14:paraId="018724A6"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AB" w14:textId="77777777" w:rsidTr="4A9A6D2C">
        <w:trPr>
          <w:trHeight w:val="277"/>
          <w:jc w:val="center"/>
        </w:trPr>
        <w:tc>
          <w:tcPr>
            <w:tcW w:w="491" w:type="dxa"/>
          </w:tcPr>
          <w:p w14:paraId="018724A8"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3</w:t>
            </w:r>
          </w:p>
        </w:tc>
        <w:tc>
          <w:tcPr>
            <w:tcW w:w="6349" w:type="dxa"/>
            <w:gridSpan w:val="2"/>
            <w:vAlign w:val="center"/>
          </w:tcPr>
          <w:p w14:paraId="018724A9"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Especificar o objeto na pesquisa de preço de forma adequada, conforme especificação da solução pretendida na contratação.</w:t>
            </w:r>
          </w:p>
        </w:tc>
        <w:tc>
          <w:tcPr>
            <w:tcW w:w="1980" w:type="dxa"/>
            <w:gridSpan w:val="2"/>
            <w:vAlign w:val="center"/>
          </w:tcPr>
          <w:p w14:paraId="018724AA"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AF" w14:textId="77777777" w:rsidTr="4A9A6D2C">
        <w:trPr>
          <w:trHeight w:val="277"/>
          <w:jc w:val="center"/>
        </w:trPr>
        <w:tc>
          <w:tcPr>
            <w:tcW w:w="491" w:type="dxa"/>
          </w:tcPr>
          <w:p w14:paraId="018724AC" w14:textId="77777777" w:rsidR="0087241C" w:rsidRPr="001648AD" w:rsidRDefault="0087241C" w:rsidP="009437D4">
            <w:pPr>
              <w:pStyle w:val="PargrafodaLista"/>
              <w:ind w:left="0"/>
              <w:rPr>
                <w:rFonts w:cstheme="minorHAnsi"/>
              </w:rPr>
            </w:pPr>
          </w:p>
        </w:tc>
        <w:tc>
          <w:tcPr>
            <w:tcW w:w="6349" w:type="dxa"/>
            <w:gridSpan w:val="2"/>
          </w:tcPr>
          <w:p w14:paraId="018724AD"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018724AE"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B3" w14:textId="77777777" w:rsidTr="4A9A6D2C">
        <w:trPr>
          <w:trHeight w:val="277"/>
          <w:jc w:val="center"/>
        </w:trPr>
        <w:tc>
          <w:tcPr>
            <w:tcW w:w="491" w:type="dxa"/>
          </w:tcPr>
          <w:p w14:paraId="018724B0"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B1" w14:textId="77777777" w:rsidR="0087241C" w:rsidRPr="001648AD"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Em caso de suspensão por preço inexequível, realizar pesquisa de preço adequada, para nova publicação de edital.</w:t>
            </w:r>
          </w:p>
        </w:tc>
        <w:tc>
          <w:tcPr>
            <w:tcW w:w="1980" w:type="dxa"/>
            <w:gridSpan w:val="2"/>
            <w:vAlign w:val="center"/>
          </w:tcPr>
          <w:p w14:paraId="018724B2" w14:textId="77777777" w:rsidR="0087241C" w:rsidRPr="001648AD" w:rsidRDefault="336B3D26" w:rsidP="336B3D26">
            <w:pPr>
              <w:pStyle w:val="PargrafodaLista"/>
              <w:ind w:left="0"/>
              <w:jc w:val="left"/>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 xml:space="preserve">Equipe de Planejamento </w:t>
            </w:r>
          </w:p>
        </w:tc>
      </w:tr>
      <w:tr w:rsidR="0087241C" w:rsidRPr="001648AD" w14:paraId="018724B7" w14:textId="77777777" w:rsidTr="4A9A6D2C">
        <w:trPr>
          <w:trHeight w:val="277"/>
          <w:jc w:val="center"/>
        </w:trPr>
        <w:tc>
          <w:tcPr>
            <w:tcW w:w="491" w:type="dxa"/>
          </w:tcPr>
          <w:p w14:paraId="018724B4"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018724B5" w14:textId="19B78703" w:rsidR="0087241C" w:rsidRPr="001648AD" w:rsidRDefault="336B3D26" w:rsidP="4A9A6D2C">
            <w:pPr>
              <w:pStyle w:val="PargrafodaLista"/>
              <w:ind w:left="0"/>
              <w:rPr>
                <w:rFonts w:asciiTheme="minorEastAsia" w:eastAsiaTheme="minorEastAsia" w:hAnsiTheme="minorEastAsia" w:cstheme="minorEastAsia"/>
              </w:rPr>
            </w:pPr>
            <w:r w:rsidRPr="4A9A6D2C">
              <w:rPr>
                <w:rFonts w:asciiTheme="minorEastAsia" w:eastAsiaTheme="minorEastAsia" w:hAnsiTheme="minorEastAsia" w:cstheme="minorEastAsia"/>
              </w:rPr>
              <w:t xml:space="preserve">Em caso de valores acima do mercado, negociar com a empresa </w:t>
            </w:r>
            <w:r w:rsidR="38372178" w:rsidRPr="4A9A6D2C">
              <w:rPr>
                <w:rFonts w:asciiTheme="minorEastAsia" w:eastAsiaTheme="minorEastAsia" w:hAnsiTheme="minorEastAsia" w:cstheme="minorEastAsia"/>
              </w:rPr>
              <w:t>Classificada.</w:t>
            </w:r>
          </w:p>
        </w:tc>
        <w:tc>
          <w:tcPr>
            <w:tcW w:w="1980" w:type="dxa"/>
            <w:gridSpan w:val="2"/>
            <w:vAlign w:val="center"/>
          </w:tcPr>
          <w:p w14:paraId="018724B6" w14:textId="0DD485BB"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 xml:space="preserve">Pregoeiro </w:t>
            </w:r>
          </w:p>
        </w:tc>
      </w:tr>
    </w:tbl>
    <w:p w14:paraId="018724B8" w14:textId="77777777" w:rsidR="0087241C" w:rsidRDefault="0087241C" w:rsidP="000771B7">
      <w:pPr>
        <w:spacing w:after="200"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593A6C" w:rsidRPr="001648AD" w14:paraId="00EBD4A4" w14:textId="77777777" w:rsidTr="4A9A6D2C">
        <w:trPr>
          <w:trHeight w:val="281"/>
          <w:jc w:val="center"/>
        </w:trPr>
        <w:tc>
          <w:tcPr>
            <w:tcW w:w="8820" w:type="dxa"/>
            <w:gridSpan w:val="5"/>
          </w:tcPr>
          <w:p w14:paraId="5212E41D" w14:textId="77777777" w:rsidR="00593A6C" w:rsidRDefault="336B3D26" w:rsidP="336B3D26">
            <w:pPr>
              <w:ind w:left="360"/>
              <w:jc w:val="center"/>
              <w:rPr>
                <w:rFonts w:asciiTheme="minorEastAsia" w:eastAsiaTheme="minorEastAsia" w:hAnsiTheme="minorEastAsia" w:cstheme="minorEastAsia"/>
                <w:b/>
                <w:bCs/>
                <w:color w:val="FF0000"/>
              </w:rPr>
            </w:pPr>
            <w:r w:rsidRPr="336B3D26">
              <w:rPr>
                <w:rFonts w:asciiTheme="minorEastAsia" w:eastAsiaTheme="minorEastAsia" w:hAnsiTheme="minorEastAsia" w:cstheme="minorEastAsia"/>
                <w:b/>
                <w:bCs/>
              </w:rPr>
              <w:t xml:space="preserve">REFERENTE À FASE </w:t>
            </w:r>
          </w:p>
          <w:p w14:paraId="39C620F9" w14:textId="77777777" w:rsidR="00593A6C" w:rsidRPr="001648AD" w:rsidRDefault="336B3D26" w:rsidP="009437D4">
            <w:pPr>
              <w:ind w:left="360"/>
              <w:jc w:val="center"/>
              <w:rPr>
                <w:rFonts w:asciiTheme="minorEastAsia" w:eastAsiaTheme="minorEastAsia" w:hAnsiTheme="minorEastAsia" w:cstheme="minorEastAsia"/>
              </w:rPr>
            </w:pPr>
            <w:r w:rsidRPr="336B3D26">
              <w:rPr>
                <w:rFonts w:asciiTheme="minorEastAsia" w:eastAsiaTheme="minorEastAsia" w:hAnsiTheme="minorEastAsia" w:cstheme="minorEastAsia"/>
                <w:b/>
                <w:bCs/>
              </w:rPr>
              <w:t>( x) Planejamento de Contratação e Seleção do Fornecedor  (  ) Gestão do Contrato</w:t>
            </w:r>
          </w:p>
        </w:tc>
      </w:tr>
      <w:tr w:rsidR="00593A6C" w:rsidRPr="001648AD" w14:paraId="77A31B60" w14:textId="77777777" w:rsidTr="4A9A6D2C">
        <w:trPr>
          <w:trHeight w:val="281"/>
          <w:jc w:val="center"/>
        </w:trPr>
        <w:tc>
          <w:tcPr>
            <w:tcW w:w="1624" w:type="dxa"/>
            <w:gridSpan w:val="2"/>
          </w:tcPr>
          <w:p w14:paraId="7249456E" w14:textId="1420A531" w:rsidR="00593A6C" w:rsidRPr="001648AD" w:rsidRDefault="336B3D26" w:rsidP="009437D4">
            <w:pPr>
              <w:jc w:val="both"/>
              <w:rPr>
                <w:rFonts w:asciiTheme="minorEastAsia" w:eastAsiaTheme="minorEastAsia" w:hAnsiTheme="minorEastAsia" w:cstheme="minorEastAsia"/>
              </w:rPr>
            </w:pPr>
            <w:r w:rsidRPr="336B3D26">
              <w:rPr>
                <w:rFonts w:asciiTheme="minorEastAsia" w:eastAsiaTheme="minorEastAsia" w:hAnsiTheme="minorEastAsia" w:cstheme="minorEastAsia"/>
                <w:b/>
                <w:bCs/>
              </w:rPr>
              <w:t>Risco 05</w:t>
            </w:r>
          </w:p>
        </w:tc>
        <w:tc>
          <w:tcPr>
            <w:tcW w:w="5780" w:type="dxa"/>
            <w:gridSpan w:val="2"/>
          </w:tcPr>
          <w:p w14:paraId="7FF99374" w14:textId="45133847"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Redução ou corte no orçamento. </w:t>
            </w:r>
          </w:p>
        </w:tc>
        <w:tc>
          <w:tcPr>
            <w:tcW w:w="1416" w:type="dxa"/>
            <w:shd w:val="clear" w:color="auto" w:fill="FFC000"/>
          </w:tcPr>
          <w:p w14:paraId="249AD6AF" w14:textId="77777777" w:rsidR="00593A6C"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632AAFB2" w14:textId="77777777" w:rsidR="00593A6C"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593A6C" w:rsidRPr="001648AD" w14:paraId="7C13380E" w14:textId="77777777" w:rsidTr="4A9A6D2C">
        <w:trPr>
          <w:trHeight w:val="277"/>
          <w:jc w:val="center"/>
        </w:trPr>
        <w:tc>
          <w:tcPr>
            <w:tcW w:w="1624" w:type="dxa"/>
            <w:gridSpan w:val="2"/>
          </w:tcPr>
          <w:p w14:paraId="475E184D" w14:textId="77777777" w:rsidR="00593A6C" w:rsidRPr="001648AD" w:rsidRDefault="336B3D26" w:rsidP="4A9A6D2C">
            <w:pPr>
              <w:pStyle w:val="PargrafodaLista"/>
              <w:ind w:left="0"/>
              <w:rPr>
                <w:rFonts w:asciiTheme="minorEastAsia" w:eastAsiaTheme="minorEastAsia" w:hAnsiTheme="minorEastAsia" w:cstheme="minorEastAsia"/>
              </w:rPr>
            </w:pPr>
            <w:r w:rsidRPr="4A9A6D2C">
              <w:rPr>
                <w:rFonts w:asciiTheme="minorEastAsia" w:eastAsiaTheme="minorEastAsia" w:hAnsiTheme="minorEastAsia" w:cstheme="minorEastAsia"/>
              </w:rPr>
              <w:t>Probabilidade</w:t>
            </w:r>
          </w:p>
        </w:tc>
        <w:tc>
          <w:tcPr>
            <w:tcW w:w="7196" w:type="dxa"/>
            <w:gridSpan w:val="3"/>
          </w:tcPr>
          <w:p w14:paraId="7FD7277F" w14:textId="0B6F4C42" w:rsidR="00593A6C" w:rsidRPr="001648AD" w:rsidRDefault="336B3D26" w:rsidP="4A9A6D2C">
            <w:pPr>
              <w:pStyle w:val="PargrafodaLista"/>
              <w:ind w:left="0"/>
              <w:rPr>
                <w:rFonts w:asciiTheme="minorEastAsia" w:eastAsiaTheme="minorEastAsia" w:hAnsiTheme="minorEastAsia" w:cstheme="minorEastAsia"/>
              </w:rPr>
            </w:pPr>
            <w:r w:rsidRPr="4A9A6D2C">
              <w:rPr>
                <w:rFonts w:asciiTheme="minorEastAsia" w:eastAsiaTheme="minorEastAsia" w:hAnsiTheme="minorEastAsia" w:cstheme="minorEastAsia"/>
              </w:rPr>
              <w:t xml:space="preserve">( </w:t>
            </w:r>
            <w:r w:rsidR="00FC46B2" w:rsidRPr="4A9A6D2C">
              <w:rPr>
                <w:rFonts w:asciiTheme="minorEastAsia" w:eastAsiaTheme="minorEastAsia" w:hAnsiTheme="minorEastAsia" w:cstheme="minorEastAsia"/>
              </w:rPr>
              <w:t>x</w:t>
            </w:r>
            <w:r w:rsidRPr="4A9A6D2C">
              <w:rPr>
                <w:rFonts w:asciiTheme="minorEastAsia" w:eastAsiaTheme="minorEastAsia" w:hAnsiTheme="minorEastAsia" w:cstheme="minorEastAsia"/>
              </w:rPr>
              <w:t xml:space="preserve"> ) Baixa          </w:t>
            </w:r>
            <w:r w:rsidR="3D14A388" w:rsidRPr="4A9A6D2C">
              <w:rPr>
                <w:rFonts w:asciiTheme="minorEastAsia" w:eastAsiaTheme="minorEastAsia" w:hAnsiTheme="minorEastAsia" w:cstheme="minorEastAsia"/>
              </w:rPr>
              <w:t xml:space="preserve">  </w:t>
            </w:r>
            <w:r w:rsidR="00FC46B2" w:rsidRPr="4A9A6D2C">
              <w:rPr>
                <w:rFonts w:asciiTheme="minorEastAsia" w:eastAsiaTheme="minorEastAsia" w:hAnsiTheme="minorEastAsia" w:cstheme="minorEastAsia"/>
              </w:rPr>
              <w:t xml:space="preserve">                     (   </w:t>
            </w:r>
            <w:r w:rsidRPr="4A9A6D2C">
              <w:rPr>
                <w:rFonts w:asciiTheme="minorEastAsia" w:eastAsiaTheme="minorEastAsia" w:hAnsiTheme="minorEastAsia" w:cstheme="minorEastAsia"/>
              </w:rPr>
              <w:t xml:space="preserve"> ) Média                               (   ) Alta</w:t>
            </w:r>
          </w:p>
        </w:tc>
      </w:tr>
      <w:tr w:rsidR="00593A6C" w:rsidRPr="001648AD" w14:paraId="53B5A4BA" w14:textId="77777777" w:rsidTr="4A9A6D2C">
        <w:trPr>
          <w:trHeight w:val="277"/>
          <w:jc w:val="center"/>
        </w:trPr>
        <w:tc>
          <w:tcPr>
            <w:tcW w:w="1624" w:type="dxa"/>
            <w:gridSpan w:val="2"/>
          </w:tcPr>
          <w:p w14:paraId="085A7A49" w14:textId="77777777"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1211E61D" w14:textId="45F2A4B9"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Baixo                                    (    ) Média                               ( x ) Alta</w:t>
            </w:r>
          </w:p>
        </w:tc>
      </w:tr>
      <w:tr w:rsidR="00593A6C" w:rsidRPr="001648AD" w14:paraId="452562A8" w14:textId="77777777" w:rsidTr="4A9A6D2C">
        <w:trPr>
          <w:trHeight w:val="277"/>
          <w:jc w:val="center"/>
        </w:trPr>
        <w:tc>
          <w:tcPr>
            <w:tcW w:w="491" w:type="dxa"/>
          </w:tcPr>
          <w:p w14:paraId="7A7D4444"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32B0D698"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593A6C" w14:paraId="0DD7D8A1" w14:textId="77777777" w:rsidTr="4A9A6D2C">
        <w:trPr>
          <w:trHeight w:val="277"/>
          <w:jc w:val="center"/>
        </w:trPr>
        <w:tc>
          <w:tcPr>
            <w:tcW w:w="491" w:type="dxa"/>
          </w:tcPr>
          <w:p w14:paraId="46468DEA" w14:textId="77777777" w:rsidR="00593A6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8329" w:type="dxa"/>
            <w:gridSpan w:val="4"/>
          </w:tcPr>
          <w:p w14:paraId="1BBF1D68" w14:textId="33921D2C" w:rsidR="00593A6C"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 xml:space="preserve">Paralisação ou degradação dos sistemas do PJMT por falta de atualização e suporte técnico da solução. </w:t>
            </w:r>
          </w:p>
        </w:tc>
      </w:tr>
      <w:tr w:rsidR="00593A6C" w14:paraId="34648820" w14:textId="77777777" w:rsidTr="4A9A6D2C">
        <w:trPr>
          <w:trHeight w:val="277"/>
          <w:jc w:val="center"/>
        </w:trPr>
        <w:tc>
          <w:tcPr>
            <w:tcW w:w="491" w:type="dxa"/>
          </w:tcPr>
          <w:p w14:paraId="2C9E54A8" w14:textId="77777777" w:rsidR="00593A6C"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8329" w:type="dxa"/>
            <w:gridSpan w:val="4"/>
          </w:tcPr>
          <w:p w14:paraId="51228566" w14:textId="25715985" w:rsidR="00593A6C"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O volume orçamentário sofrer redução e a contratação ser executada num patamar financeiro inferior ao necessário para atender todas as demandas do PJMT ou, na pior das hipóteses, não ocorrer a contratação.</w:t>
            </w:r>
          </w:p>
        </w:tc>
      </w:tr>
      <w:tr w:rsidR="00593A6C" w:rsidRPr="001648AD" w14:paraId="6FF9BB6D" w14:textId="77777777" w:rsidTr="4A9A6D2C">
        <w:trPr>
          <w:trHeight w:val="277"/>
          <w:jc w:val="center"/>
        </w:trPr>
        <w:tc>
          <w:tcPr>
            <w:tcW w:w="491" w:type="dxa"/>
          </w:tcPr>
          <w:p w14:paraId="35BB3549" w14:textId="77777777" w:rsidR="00593A6C" w:rsidRPr="001648AD" w:rsidRDefault="00593A6C" w:rsidP="009437D4">
            <w:pPr>
              <w:pStyle w:val="PargrafodaLista"/>
              <w:ind w:left="0"/>
              <w:rPr>
                <w:rFonts w:cstheme="minorHAnsi"/>
              </w:rPr>
            </w:pPr>
          </w:p>
        </w:tc>
        <w:tc>
          <w:tcPr>
            <w:tcW w:w="6349" w:type="dxa"/>
            <w:gridSpan w:val="2"/>
          </w:tcPr>
          <w:p w14:paraId="69F7FCBF"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69A8134F"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593A6C" w:rsidRPr="001648AD" w14:paraId="728AF000" w14:textId="77777777" w:rsidTr="4A9A6D2C">
        <w:trPr>
          <w:trHeight w:val="277"/>
          <w:jc w:val="center"/>
        </w:trPr>
        <w:tc>
          <w:tcPr>
            <w:tcW w:w="491" w:type="dxa"/>
          </w:tcPr>
          <w:p w14:paraId="5A983CDB" w14:textId="77777777" w:rsidR="00593A6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1D638BEE" w14:textId="46CC9AB0" w:rsidR="00593A6C" w:rsidRPr="001648AD" w:rsidRDefault="336B3D26" w:rsidP="4A9A6D2C">
            <w:pPr>
              <w:pStyle w:val="PargrafodaLista"/>
              <w:ind w:left="0"/>
              <w:rPr>
                <w:rFonts w:asciiTheme="minorEastAsia" w:eastAsiaTheme="minorEastAsia" w:hAnsiTheme="minorEastAsia" w:cstheme="minorEastAsia"/>
              </w:rPr>
            </w:pPr>
            <w:r w:rsidRPr="4A9A6D2C">
              <w:rPr>
                <w:rFonts w:asciiTheme="minorEastAsia" w:eastAsiaTheme="minorEastAsia" w:hAnsiTheme="minorEastAsia" w:cstheme="minorEastAsia"/>
                <w:color w:val="000000" w:themeColor="text1"/>
              </w:rPr>
              <w:t>Negociação do Comitê Ges</w:t>
            </w:r>
            <w:r w:rsidRPr="4A9A6D2C">
              <w:rPr>
                <w:rFonts w:asciiTheme="minorEastAsia" w:eastAsiaTheme="minorEastAsia" w:hAnsiTheme="minorEastAsia" w:cstheme="minorEastAsia"/>
              </w:rPr>
              <w:t>tor</w:t>
            </w:r>
            <w:r w:rsidR="6E3C3C6C" w:rsidRPr="4A9A6D2C">
              <w:rPr>
                <w:rFonts w:asciiTheme="minorEastAsia" w:eastAsiaTheme="minorEastAsia" w:hAnsiTheme="minorEastAsia" w:cstheme="minorEastAsia"/>
              </w:rPr>
              <w:t xml:space="preserve"> </w:t>
            </w:r>
            <w:r w:rsidRPr="4A9A6D2C">
              <w:rPr>
                <w:rFonts w:asciiTheme="minorEastAsia" w:eastAsiaTheme="minorEastAsia" w:hAnsiTheme="minorEastAsia" w:cstheme="minorEastAsia"/>
              </w:rPr>
              <w:t>de TIC co</w:t>
            </w:r>
            <w:r w:rsidRPr="4A9A6D2C">
              <w:rPr>
                <w:rFonts w:asciiTheme="minorEastAsia" w:eastAsiaTheme="minorEastAsia" w:hAnsiTheme="minorEastAsia" w:cstheme="minorEastAsia"/>
                <w:color w:val="000000" w:themeColor="text1"/>
              </w:rPr>
              <w:t>m a Presidência no tocante a defesa da aprovação integral do orçamento proposto pela CTI para a nova contratação.</w:t>
            </w:r>
          </w:p>
        </w:tc>
        <w:tc>
          <w:tcPr>
            <w:tcW w:w="1980" w:type="dxa"/>
            <w:gridSpan w:val="2"/>
            <w:vAlign w:val="center"/>
          </w:tcPr>
          <w:p w14:paraId="0EFBF24B" w14:textId="49731F1A" w:rsidR="00593A6C" w:rsidRPr="001648AD" w:rsidRDefault="336B3D26" w:rsidP="4A9A6D2C">
            <w:pPr>
              <w:pStyle w:val="PargrafodaLista"/>
              <w:ind w:left="0"/>
              <w:jc w:val="left"/>
              <w:rPr>
                <w:rFonts w:asciiTheme="minorEastAsia" w:eastAsiaTheme="minorEastAsia" w:hAnsiTheme="minorEastAsia" w:cstheme="minorEastAsia"/>
                <w:color w:val="FF0000"/>
              </w:rPr>
            </w:pPr>
            <w:r w:rsidRPr="4A9A6D2C">
              <w:rPr>
                <w:rFonts w:asciiTheme="minorEastAsia" w:eastAsiaTheme="minorEastAsia" w:hAnsiTheme="minorEastAsia" w:cstheme="minorEastAsia"/>
                <w:color w:val="000000" w:themeColor="text1"/>
              </w:rPr>
              <w:t>Equipe de Planejamento e Comitê Gestor de TIC.</w:t>
            </w:r>
            <w:r w:rsidR="36EAB8B9" w:rsidRPr="4A9A6D2C">
              <w:rPr>
                <w:rFonts w:asciiTheme="minorEastAsia" w:eastAsiaTheme="minorEastAsia" w:hAnsiTheme="minorEastAsia" w:cstheme="minorEastAsia"/>
                <w:color w:val="000000" w:themeColor="text1"/>
              </w:rPr>
              <w:t xml:space="preserve"> </w:t>
            </w:r>
          </w:p>
        </w:tc>
      </w:tr>
      <w:tr w:rsidR="00593A6C" w:rsidRPr="001648AD" w14:paraId="5751FDD5" w14:textId="77777777" w:rsidTr="4A9A6D2C">
        <w:trPr>
          <w:trHeight w:val="277"/>
          <w:jc w:val="center"/>
        </w:trPr>
        <w:tc>
          <w:tcPr>
            <w:tcW w:w="491" w:type="dxa"/>
          </w:tcPr>
          <w:p w14:paraId="1E3EAFC3" w14:textId="77777777" w:rsidR="00593A6C" w:rsidRPr="001648AD" w:rsidRDefault="00593A6C" w:rsidP="009437D4">
            <w:pPr>
              <w:pStyle w:val="PargrafodaLista"/>
              <w:ind w:left="0"/>
              <w:rPr>
                <w:rFonts w:cstheme="minorHAnsi"/>
              </w:rPr>
            </w:pPr>
          </w:p>
        </w:tc>
        <w:tc>
          <w:tcPr>
            <w:tcW w:w="6349" w:type="dxa"/>
            <w:gridSpan w:val="2"/>
          </w:tcPr>
          <w:p w14:paraId="65E9853C"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4AA92DE1"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593A6C" w:rsidRPr="001648AD" w14:paraId="7CA31A98" w14:textId="77777777" w:rsidTr="4A9A6D2C">
        <w:trPr>
          <w:trHeight w:val="277"/>
          <w:jc w:val="center"/>
        </w:trPr>
        <w:tc>
          <w:tcPr>
            <w:tcW w:w="491" w:type="dxa"/>
          </w:tcPr>
          <w:p w14:paraId="6C47AEA0" w14:textId="5A82A307" w:rsidR="00593A6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150322B1" w14:textId="3EE782F3" w:rsidR="00593A6C" w:rsidRPr="004C7977"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Priorização da demanda junto aos gestores das áreas de negócio, para tentar intermediar a não redução. </w:t>
            </w:r>
          </w:p>
        </w:tc>
        <w:tc>
          <w:tcPr>
            <w:tcW w:w="1980" w:type="dxa"/>
            <w:gridSpan w:val="2"/>
            <w:vAlign w:val="center"/>
          </w:tcPr>
          <w:p w14:paraId="3456AFCD" w14:textId="6A5050CF" w:rsidR="00593A6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Integrante técnico e integrante demandante.</w:t>
            </w:r>
          </w:p>
        </w:tc>
      </w:tr>
      <w:tr w:rsidR="00212871" w:rsidRPr="001648AD" w14:paraId="0DF49587" w14:textId="77777777" w:rsidTr="4A9A6D2C">
        <w:trPr>
          <w:trHeight w:val="277"/>
          <w:jc w:val="center"/>
        </w:trPr>
        <w:tc>
          <w:tcPr>
            <w:tcW w:w="491" w:type="dxa"/>
          </w:tcPr>
          <w:p w14:paraId="4EF5B6F7" w14:textId="23037E6F" w:rsidR="00212871"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4378FC3E" w14:textId="0775F85B" w:rsidR="00212871" w:rsidRPr="004C7977"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Necessidade de replanejamento da contratação, e sua respectiva readequação frente ao serviço que não será contratado.</w:t>
            </w:r>
            <w:r w:rsidRPr="336B3D26">
              <w:rPr>
                <w:rFonts w:asciiTheme="minorEastAsia" w:eastAsiaTheme="minorEastAsia" w:hAnsiTheme="minorEastAsia" w:cstheme="minorEastAsia"/>
                <w:color w:val="FF0000"/>
              </w:rPr>
              <w:t xml:space="preserve"> </w:t>
            </w:r>
          </w:p>
        </w:tc>
        <w:tc>
          <w:tcPr>
            <w:tcW w:w="1980" w:type="dxa"/>
            <w:gridSpan w:val="2"/>
            <w:vAlign w:val="center"/>
          </w:tcPr>
          <w:p w14:paraId="1371C08D" w14:textId="3AB6AF78" w:rsidR="00212871" w:rsidRPr="61F71284" w:rsidRDefault="336B3D26" w:rsidP="336B3D26">
            <w:pPr>
              <w:pStyle w:val="PargrafodaLista"/>
              <w:ind w:left="0"/>
              <w:jc w:val="left"/>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Integrante técnico, integrante demandante e</w:t>
            </w:r>
            <w:r w:rsidRPr="336B3D26">
              <w:rPr>
                <w:rFonts w:asciiTheme="minorEastAsia" w:eastAsiaTheme="minorEastAsia" w:hAnsiTheme="minorEastAsia" w:cstheme="minorEastAsia"/>
                <w:color w:val="FF0000"/>
              </w:rPr>
              <w:t xml:space="preserve"> </w:t>
            </w:r>
            <w:r>
              <w:rPr>
                <w:rFonts w:asciiTheme="minorEastAsia" w:eastAsiaTheme="minorEastAsia" w:hAnsiTheme="minorEastAsia" w:cstheme="minorEastAsia"/>
              </w:rPr>
              <w:t>Comitê Gestor de TIC.</w:t>
            </w:r>
          </w:p>
        </w:tc>
      </w:tr>
    </w:tbl>
    <w:p w14:paraId="6CE36FA7" w14:textId="77777777" w:rsidR="00593A6C" w:rsidRDefault="00593A6C" w:rsidP="000771B7">
      <w:pPr>
        <w:spacing w:after="200" w:line="360" w:lineRule="auto"/>
      </w:pPr>
    </w:p>
    <w:tbl>
      <w:tblPr>
        <w:tblStyle w:val="Tabelacomgrade"/>
        <w:tblW w:w="8820" w:type="dxa"/>
        <w:jc w:val="center"/>
        <w:tblLook w:val="04A0" w:firstRow="1" w:lastRow="0" w:firstColumn="1" w:lastColumn="0" w:noHBand="0" w:noVBand="1"/>
      </w:tblPr>
      <w:tblGrid>
        <w:gridCol w:w="491"/>
        <w:gridCol w:w="1112"/>
        <w:gridCol w:w="4794"/>
        <w:gridCol w:w="558"/>
        <w:gridCol w:w="1865"/>
      </w:tblGrid>
      <w:tr w:rsidR="0087241C" w:rsidRPr="001648AD" w14:paraId="018724BB" w14:textId="77777777" w:rsidTr="4A9A6D2C">
        <w:trPr>
          <w:trHeight w:val="281"/>
          <w:jc w:val="center"/>
        </w:trPr>
        <w:tc>
          <w:tcPr>
            <w:tcW w:w="8820" w:type="dxa"/>
            <w:gridSpan w:val="5"/>
          </w:tcPr>
          <w:p w14:paraId="018724B9" w14:textId="77777777" w:rsidR="0087241C" w:rsidRPr="001648AD" w:rsidRDefault="336B3D26" w:rsidP="336B3D26">
            <w:pPr>
              <w:ind w:left="360"/>
              <w:jc w:val="center"/>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 xml:space="preserve">REFERENTE À FASE </w:t>
            </w:r>
          </w:p>
          <w:p w14:paraId="018724BA" w14:textId="77777777" w:rsidR="0087241C" w:rsidRPr="001648AD" w:rsidRDefault="336B3D26" w:rsidP="009437D4">
            <w:pPr>
              <w:ind w:left="29"/>
              <w:jc w:val="center"/>
              <w:rPr>
                <w:rFonts w:asciiTheme="minorEastAsia" w:eastAsiaTheme="minorEastAsia" w:hAnsiTheme="minorEastAsia" w:cstheme="minorEastAsia"/>
              </w:rPr>
            </w:pPr>
            <w:r w:rsidRPr="336B3D26">
              <w:rPr>
                <w:rFonts w:asciiTheme="minorEastAsia" w:eastAsiaTheme="minorEastAsia" w:hAnsiTheme="minorEastAsia" w:cstheme="minorEastAsia"/>
                <w:b/>
                <w:bCs/>
              </w:rPr>
              <w:t>(   ) Planejamento de Contratação e Seleção do Fornecedor  ( x ) Gestão do Contrato</w:t>
            </w:r>
          </w:p>
        </w:tc>
      </w:tr>
      <w:tr w:rsidR="0087241C" w:rsidRPr="001648AD" w14:paraId="018724C0" w14:textId="77777777" w:rsidTr="4A9A6D2C">
        <w:trPr>
          <w:trHeight w:val="281"/>
          <w:jc w:val="center"/>
        </w:trPr>
        <w:tc>
          <w:tcPr>
            <w:tcW w:w="1624" w:type="dxa"/>
            <w:gridSpan w:val="2"/>
          </w:tcPr>
          <w:p w14:paraId="018724BC" w14:textId="70C6DB2F" w:rsidR="0087241C" w:rsidRPr="001648AD" w:rsidRDefault="336B3D26" w:rsidP="009437D4">
            <w:pPr>
              <w:jc w:val="both"/>
              <w:rPr>
                <w:rFonts w:asciiTheme="minorEastAsia" w:eastAsiaTheme="minorEastAsia" w:hAnsiTheme="minorEastAsia" w:cstheme="minorEastAsia"/>
              </w:rPr>
            </w:pPr>
            <w:r w:rsidRPr="336B3D26">
              <w:rPr>
                <w:rFonts w:asciiTheme="minorEastAsia" w:eastAsiaTheme="minorEastAsia" w:hAnsiTheme="minorEastAsia" w:cstheme="minorEastAsia"/>
                <w:b/>
                <w:bCs/>
              </w:rPr>
              <w:t>Risco 06</w:t>
            </w:r>
          </w:p>
        </w:tc>
        <w:tc>
          <w:tcPr>
            <w:tcW w:w="5780" w:type="dxa"/>
            <w:gridSpan w:val="2"/>
          </w:tcPr>
          <w:p w14:paraId="018724BD"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color w:val="000000" w:themeColor="text1"/>
              </w:rPr>
              <w:t>Contratada ficar impossibilitada de prestar os serviços contratados devido a não manutenção das condições habilitatórias.</w:t>
            </w:r>
          </w:p>
        </w:tc>
        <w:tc>
          <w:tcPr>
            <w:tcW w:w="1416" w:type="dxa"/>
            <w:shd w:val="clear" w:color="auto" w:fill="FFC000"/>
          </w:tcPr>
          <w:p w14:paraId="018724BE" w14:textId="77777777" w:rsidR="0087241C"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018724BF" w14:textId="77777777" w:rsidR="0087241C"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87241C" w:rsidRPr="001648AD" w14:paraId="018724C3" w14:textId="77777777" w:rsidTr="4A9A6D2C">
        <w:trPr>
          <w:trHeight w:val="277"/>
          <w:jc w:val="center"/>
        </w:trPr>
        <w:tc>
          <w:tcPr>
            <w:tcW w:w="1624" w:type="dxa"/>
            <w:gridSpan w:val="2"/>
          </w:tcPr>
          <w:p w14:paraId="018724C1"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018724C2"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 ) Baixa                                 (   ) Média                                (   ) Alta</w:t>
            </w:r>
          </w:p>
        </w:tc>
      </w:tr>
      <w:tr w:rsidR="0087241C" w:rsidRPr="001648AD" w14:paraId="018724C6" w14:textId="77777777" w:rsidTr="4A9A6D2C">
        <w:trPr>
          <w:trHeight w:val="277"/>
          <w:jc w:val="center"/>
        </w:trPr>
        <w:tc>
          <w:tcPr>
            <w:tcW w:w="1624" w:type="dxa"/>
            <w:gridSpan w:val="2"/>
          </w:tcPr>
          <w:p w14:paraId="018724C4"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018724C5" w14:textId="154716FE"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Baixa                                  (   ) Média                                ( x) Alto</w:t>
            </w:r>
          </w:p>
        </w:tc>
      </w:tr>
      <w:tr w:rsidR="0087241C" w:rsidRPr="001648AD" w14:paraId="018724C9" w14:textId="77777777" w:rsidTr="4A9A6D2C">
        <w:trPr>
          <w:trHeight w:val="277"/>
          <w:jc w:val="center"/>
        </w:trPr>
        <w:tc>
          <w:tcPr>
            <w:tcW w:w="491" w:type="dxa"/>
          </w:tcPr>
          <w:p w14:paraId="018724C7"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018724C8"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87241C" w:rsidRPr="001648AD" w14:paraId="018724CC" w14:textId="77777777" w:rsidTr="4A9A6D2C">
        <w:trPr>
          <w:trHeight w:val="277"/>
          <w:jc w:val="center"/>
        </w:trPr>
        <w:tc>
          <w:tcPr>
            <w:tcW w:w="491" w:type="dxa"/>
          </w:tcPr>
          <w:p w14:paraId="018724CA"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8329" w:type="dxa"/>
            <w:gridSpan w:val="4"/>
          </w:tcPr>
          <w:p w14:paraId="018724CB" w14:textId="57AD516B"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Os serviços elencados neste projeto ficarem sem atualizações e suporte técnico.</w:t>
            </w:r>
          </w:p>
        </w:tc>
      </w:tr>
      <w:tr w:rsidR="00BA0CB5" w:rsidRPr="001648AD" w14:paraId="20B3742E" w14:textId="77777777" w:rsidTr="4A9A6D2C">
        <w:trPr>
          <w:trHeight w:val="277"/>
          <w:jc w:val="center"/>
        </w:trPr>
        <w:tc>
          <w:tcPr>
            <w:tcW w:w="491" w:type="dxa"/>
          </w:tcPr>
          <w:p w14:paraId="65CB389E" w14:textId="1F7CC0D6" w:rsidR="00BA0CB5"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8329" w:type="dxa"/>
            <w:gridSpan w:val="4"/>
          </w:tcPr>
          <w:p w14:paraId="4047E1EF" w14:textId="329163C9" w:rsidR="00BA0CB5"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Alto risco de sistemas críticos do PJMT cessarem funcionamento, em caso de falhas.</w:t>
            </w:r>
          </w:p>
        </w:tc>
      </w:tr>
      <w:tr w:rsidR="0087241C" w:rsidRPr="001648AD" w14:paraId="018724D3" w14:textId="77777777" w:rsidTr="4A9A6D2C">
        <w:trPr>
          <w:trHeight w:val="277"/>
          <w:jc w:val="center"/>
        </w:trPr>
        <w:tc>
          <w:tcPr>
            <w:tcW w:w="491" w:type="dxa"/>
          </w:tcPr>
          <w:p w14:paraId="018724D0" w14:textId="77777777" w:rsidR="0087241C" w:rsidRPr="001648AD" w:rsidRDefault="0087241C" w:rsidP="009437D4">
            <w:pPr>
              <w:pStyle w:val="PargrafodaLista"/>
              <w:ind w:left="0"/>
              <w:rPr>
                <w:rFonts w:cstheme="minorHAnsi"/>
              </w:rPr>
            </w:pPr>
          </w:p>
        </w:tc>
        <w:tc>
          <w:tcPr>
            <w:tcW w:w="6349" w:type="dxa"/>
            <w:gridSpan w:val="2"/>
          </w:tcPr>
          <w:p w14:paraId="018724D1"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018724D2"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D7" w14:textId="77777777" w:rsidTr="4A9A6D2C">
        <w:trPr>
          <w:trHeight w:val="277"/>
          <w:jc w:val="center"/>
        </w:trPr>
        <w:tc>
          <w:tcPr>
            <w:tcW w:w="491" w:type="dxa"/>
          </w:tcPr>
          <w:p w14:paraId="018724D4"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D5" w14:textId="77777777" w:rsidR="0087241C" w:rsidRPr="00F33752"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Estudo de mercado quanto à qualificação da empresa a ser contratada.</w:t>
            </w:r>
          </w:p>
        </w:tc>
        <w:tc>
          <w:tcPr>
            <w:tcW w:w="1980" w:type="dxa"/>
            <w:gridSpan w:val="2"/>
            <w:vAlign w:val="center"/>
          </w:tcPr>
          <w:p w14:paraId="018724D6"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DB" w14:textId="77777777" w:rsidTr="4A9A6D2C">
        <w:trPr>
          <w:trHeight w:val="670"/>
          <w:jc w:val="center"/>
        </w:trPr>
        <w:tc>
          <w:tcPr>
            <w:tcW w:w="491" w:type="dxa"/>
          </w:tcPr>
          <w:p w14:paraId="018724D8"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018724D9" w14:textId="77777777" w:rsidR="0087241C" w:rsidRPr="00F33752"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Exigir documentação fiscal e econômica que respalde a saúde financeira da empresa a ser contratada.</w:t>
            </w:r>
          </w:p>
        </w:tc>
        <w:tc>
          <w:tcPr>
            <w:tcW w:w="1980" w:type="dxa"/>
            <w:gridSpan w:val="2"/>
            <w:vAlign w:val="center"/>
          </w:tcPr>
          <w:p w14:paraId="018724DA"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DF" w14:textId="77777777" w:rsidTr="4A9A6D2C">
        <w:trPr>
          <w:trHeight w:val="277"/>
          <w:jc w:val="center"/>
        </w:trPr>
        <w:tc>
          <w:tcPr>
            <w:tcW w:w="491" w:type="dxa"/>
          </w:tcPr>
          <w:p w14:paraId="018724DC" w14:textId="77777777" w:rsidR="0087241C" w:rsidRPr="001648AD" w:rsidRDefault="0087241C" w:rsidP="009437D4">
            <w:pPr>
              <w:pStyle w:val="PargrafodaLista"/>
              <w:ind w:left="0"/>
              <w:rPr>
                <w:rFonts w:cstheme="minorHAnsi"/>
              </w:rPr>
            </w:pPr>
          </w:p>
        </w:tc>
        <w:tc>
          <w:tcPr>
            <w:tcW w:w="6349" w:type="dxa"/>
            <w:gridSpan w:val="2"/>
          </w:tcPr>
          <w:p w14:paraId="018724DD"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018724DE"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E3" w14:textId="77777777" w:rsidTr="4A9A6D2C">
        <w:trPr>
          <w:trHeight w:val="277"/>
          <w:jc w:val="center"/>
        </w:trPr>
        <w:tc>
          <w:tcPr>
            <w:tcW w:w="491" w:type="dxa"/>
            <w:vAlign w:val="center"/>
          </w:tcPr>
          <w:p w14:paraId="018724E0" w14:textId="77777777" w:rsidR="0087241C" w:rsidRPr="001F15FE"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E1" w14:textId="1DA8F586" w:rsidR="0087241C" w:rsidRPr="001F15FE"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Sugerir aplicação de todas as sanções previstas em contrato.</w:t>
            </w:r>
          </w:p>
        </w:tc>
        <w:tc>
          <w:tcPr>
            <w:tcW w:w="1980" w:type="dxa"/>
            <w:gridSpan w:val="2"/>
            <w:vAlign w:val="center"/>
          </w:tcPr>
          <w:p w14:paraId="53A02A0E" w14:textId="5A01B6A0" w:rsidR="00680E0F"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 xml:space="preserve">Integrante </w:t>
            </w:r>
          </w:p>
          <w:p w14:paraId="018724E2" w14:textId="3BB90526" w:rsidR="0087241C" w:rsidRPr="001648AD" w:rsidRDefault="336B3D26" w:rsidP="4A9A6D2C">
            <w:pPr>
              <w:pStyle w:val="PargrafodaLista"/>
              <w:ind w:left="0"/>
              <w:rPr>
                <w:rFonts w:asciiTheme="minorEastAsia" w:eastAsiaTheme="minorEastAsia" w:hAnsiTheme="minorEastAsia" w:cstheme="minorEastAsia"/>
                <w:color w:val="000000" w:themeColor="text1"/>
              </w:rPr>
            </w:pPr>
            <w:r w:rsidRPr="4A9A6D2C">
              <w:rPr>
                <w:rFonts w:asciiTheme="minorEastAsia" w:eastAsiaTheme="minorEastAsia" w:hAnsiTheme="minorEastAsia" w:cstheme="minorEastAsia"/>
                <w:color w:val="000000" w:themeColor="text1"/>
              </w:rPr>
              <w:t>Técnic</w:t>
            </w:r>
            <w:r w:rsidRPr="4A9A6D2C">
              <w:rPr>
                <w:rFonts w:asciiTheme="minorEastAsia" w:eastAsiaTheme="minorEastAsia" w:hAnsiTheme="minorEastAsia" w:cstheme="minorEastAsia"/>
              </w:rPr>
              <w:t>o</w:t>
            </w:r>
            <w:r w:rsidR="64B0A7C1" w:rsidRPr="4A9A6D2C">
              <w:rPr>
                <w:rFonts w:asciiTheme="minorEastAsia" w:eastAsiaTheme="minorEastAsia" w:hAnsiTheme="minorEastAsia" w:cstheme="minorEastAsia"/>
              </w:rPr>
              <w:t>/Administ</w:t>
            </w:r>
            <w:r w:rsidR="31AA49A3" w:rsidRPr="4A9A6D2C">
              <w:rPr>
                <w:rFonts w:asciiTheme="minorEastAsia" w:eastAsiaTheme="minorEastAsia" w:hAnsiTheme="minorEastAsia" w:cstheme="minorEastAsia"/>
              </w:rPr>
              <w:t>r</w:t>
            </w:r>
            <w:r w:rsidR="64B0A7C1" w:rsidRPr="4A9A6D2C">
              <w:rPr>
                <w:rFonts w:asciiTheme="minorEastAsia" w:eastAsiaTheme="minorEastAsia" w:hAnsiTheme="minorEastAsia" w:cstheme="minorEastAsia"/>
              </w:rPr>
              <w:t>ativo.</w:t>
            </w:r>
          </w:p>
        </w:tc>
      </w:tr>
      <w:tr w:rsidR="0087241C" w:rsidRPr="2D735CA3" w14:paraId="018724E7" w14:textId="77777777" w:rsidTr="4A9A6D2C">
        <w:trPr>
          <w:trHeight w:val="277"/>
          <w:jc w:val="center"/>
        </w:trPr>
        <w:tc>
          <w:tcPr>
            <w:tcW w:w="491" w:type="dxa"/>
          </w:tcPr>
          <w:p w14:paraId="018724E4" w14:textId="77777777" w:rsidR="0087241C" w:rsidRPr="761E75A0"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tcPr>
          <w:p w14:paraId="018724E5" w14:textId="77777777" w:rsidR="0087241C" w:rsidRPr="2D735CA3"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Iniciar processo de contratação emergencial para contratação de nova empresa para prestação dos serviços. </w:t>
            </w:r>
          </w:p>
        </w:tc>
        <w:tc>
          <w:tcPr>
            <w:tcW w:w="1980" w:type="dxa"/>
            <w:gridSpan w:val="2"/>
          </w:tcPr>
          <w:p w14:paraId="018724E6" w14:textId="77777777" w:rsidR="0087241C" w:rsidRPr="2D735CA3"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Integrante Demandante.</w:t>
            </w:r>
          </w:p>
        </w:tc>
      </w:tr>
    </w:tbl>
    <w:p w14:paraId="76F3DDD2" w14:textId="0BBF56D5" w:rsidR="00413739" w:rsidRDefault="00413739" w:rsidP="000771B7">
      <w:pPr>
        <w:spacing w:after="200"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BA0CB5" w:rsidRPr="009437D4" w14:paraId="7DCB9EA4" w14:textId="77777777" w:rsidTr="4A9A6D2C">
        <w:trPr>
          <w:trHeight w:val="281"/>
          <w:jc w:val="center"/>
        </w:trPr>
        <w:tc>
          <w:tcPr>
            <w:tcW w:w="8820" w:type="dxa"/>
            <w:gridSpan w:val="5"/>
          </w:tcPr>
          <w:p w14:paraId="6E9CBE93" w14:textId="77777777" w:rsidR="00BA0CB5" w:rsidRPr="009437D4" w:rsidRDefault="336B3D26" w:rsidP="336B3D26">
            <w:pPr>
              <w:ind w:left="360"/>
              <w:jc w:val="center"/>
              <w:rPr>
                <w:rFonts w:ascii="Times New Roman," w:eastAsia="Times New Roman," w:hAnsi="Times New Roman," w:cs="Times New Roman,"/>
                <w:b/>
                <w:bCs/>
              </w:rPr>
            </w:pPr>
            <w:r w:rsidRPr="336B3D26">
              <w:rPr>
                <w:rFonts w:ascii="Times New Roman," w:eastAsia="Times New Roman," w:hAnsi="Times New Roman," w:cs="Times New Roman,"/>
                <w:b/>
                <w:bCs/>
              </w:rPr>
              <w:t xml:space="preserve">REFERENTE À FASE </w:t>
            </w:r>
          </w:p>
          <w:p w14:paraId="0E481148" w14:textId="77777777" w:rsidR="00BA0CB5" w:rsidRPr="009437D4" w:rsidRDefault="336B3D26" w:rsidP="336B3D26">
            <w:pPr>
              <w:ind w:left="29"/>
              <w:jc w:val="center"/>
              <w:rPr>
                <w:rFonts w:ascii="Times New Roman," w:eastAsia="Times New Roman," w:hAnsi="Times New Roman," w:cs="Times New Roman,"/>
              </w:rPr>
            </w:pPr>
            <w:r w:rsidRPr="336B3D26">
              <w:rPr>
                <w:rFonts w:ascii="Times New Roman," w:eastAsia="Times New Roman," w:hAnsi="Times New Roman," w:cs="Times New Roman,"/>
                <w:b/>
                <w:bCs/>
              </w:rPr>
              <w:t>(   ) Planejamento de Contratação e Seleção do Fornecedor  ( x ) Gestão do Contrato</w:t>
            </w:r>
          </w:p>
        </w:tc>
      </w:tr>
      <w:tr w:rsidR="00BA0CB5" w:rsidRPr="009437D4" w14:paraId="4702B45B" w14:textId="77777777" w:rsidTr="4A9A6D2C">
        <w:trPr>
          <w:trHeight w:val="281"/>
          <w:jc w:val="center"/>
        </w:trPr>
        <w:tc>
          <w:tcPr>
            <w:tcW w:w="1624" w:type="dxa"/>
            <w:gridSpan w:val="2"/>
          </w:tcPr>
          <w:p w14:paraId="0791EF38" w14:textId="3EC71A6C" w:rsidR="00BA0CB5" w:rsidRPr="009437D4" w:rsidRDefault="336B3D26" w:rsidP="336B3D26">
            <w:pPr>
              <w:jc w:val="both"/>
              <w:rPr>
                <w:rFonts w:ascii="Times New Roman," w:eastAsia="Times New Roman," w:hAnsi="Times New Roman," w:cs="Times New Roman,"/>
              </w:rPr>
            </w:pPr>
            <w:r w:rsidRPr="336B3D26">
              <w:rPr>
                <w:rFonts w:ascii="Times New Roman," w:eastAsia="Times New Roman," w:hAnsi="Times New Roman," w:cs="Times New Roman,"/>
                <w:b/>
                <w:bCs/>
              </w:rPr>
              <w:t>Risco 07</w:t>
            </w:r>
          </w:p>
        </w:tc>
        <w:tc>
          <w:tcPr>
            <w:tcW w:w="5780" w:type="dxa"/>
            <w:gridSpan w:val="2"/>
          </w:tcPr>
          <w:p w14:paraId="0492F1B8" w14:textId="6165D645" w:rsidR="00BA0CB5" w:rsidRPr="009437D4" w:rsidRDefault="336B3D26" w:rsidP="00FC46B2">
            <w:pPr>
              <w:pStyle w:val="PargrafodaLista"/>
              <w:ind w:left="0"/>
              <w:rPr>
                <w:rFonts w:ascii="Times New Roman," w:eastAsia="Times New Roman," w:hAnsi="Times New Roman," w:cs="Times New Roman,"/>
              </w:rPr>
            </w:pPr>
            <w:r w:rsidRPr="336B3D26">
              <w:rPr>
                <w:rFonts w:ascii="Times New Roman," w:eastAsia="Times New Roman," w:hAnsi="Times New Roman," w:cs="Times New Roman,"/>
                <w:color w:val="000000" w:themeColor="text1"/>
              </w:rPr>
              <w:t>Necessidade</w:t>
            </w:r>
            <w:r w:rsidR="00FC46B2">
              <w:rPr>
                <w:rFonts w:ascii="Times New Roman," w:eastAsia="Times New Roman," w:hAnsi="Times New Roman," w:cs="Times New Roman,"/>
                <w:color w:val="000000" w:themeColor="text1"/>
              </w:rPr>
              <w:t xml:space="preserve"> de ajustes no quantitativo de equipamento</w:t>
            </w:r>
            <w:r w:rsidRPr="336B3D26">
              <w:rPr>
                <w:rFonts w:ascii="Times New Roman," w:eastAsia="Times New Roman," w:hAnsi="Times New Roman," w:cs="Times New Roman,"/>
                <w:color w:val="000000" w:themeColor="text1"/>
              </w:rPr>
              <w:t>s durante a vigência do contrato.</w:t>
            </w:r>
          </w:p>
        </w:tc>
        <w:tc>
          <w:tcPr>
            <w:tcW w:w="1416" w:type="dxa"/>
            <w:shd w:val="clear" w:color="auto" w:fill="9BBB59" w:themeFill="accent3"/>
          </w:tcPr>
          <w:p w14:paraId="144FC011" w14:textId="77777777" w:rsidR="00BA0CB5" w:rsidRPr="009437D4" w:rsidRDefault="336B3D26" w:rsidP="336B3D26">
            <w:pPr>
              <w:pStyle w:val="PargrafodaLista"/>
              <w:ind w:left="0"/>
              <w:jc w:val="center"/>
              <w:rPr>
                <w:rFonts w:ascii="Times New Roman," w:eastAsia="Times New Roman," w:hAnsi="Times New Roman," w:cs="Times New Roman,"/>
              </w:rPr>
            </w:pPr>
            <w:r w:rsidRPr="336B3D26">
              <w:rPr>
                <w:rFonts w:ascii="Times New Roman," w:eastAsia="Times New Roman," w:hAnsi="Times New Roman," w:cs="Times New Roman,"/>
              </w:rPr>
              <w:t>Grau do risco</w:t>
            </w:r>
          </w:p>
          <w:p w14:paraId="528803B2" w14:textId="77777777" w:rsidR="00BA0CB5" w:rsidRPr="009437D4" w:rsidRDefault="00BA0CB5" w:rsidP="336B3D26">
            <w:pPr>
              <w:pStyle w:val="PargrafodaLista"/>
              <w:tabs>
                <w:tab w:val="center" w:pos="600"/>
              </w:tabs>
              <w:ind w:left="0"/>
              <w:jc w:val="left"/>
              <w:rPr>
                <w:rFonts w:ascii="Times New Roman," w:eastAsia="Times New Roman," w:hAnsi="Times New Roman," w:cs="Times New Roman,"/>
              </w:rPr>
            </w:pPr>
            <w:r w:rsidRPr="009437D4">
              <w:rPr>
                <w:rFonts w:ascii="Times New Roman" w:eastAsiaTheme="minorEastAsia" w:hAnsi="Times New Roman" w:cs="Times New Roman"/>
              </w:rPr>
              <w:tab/>
            </w:r>
            <w:r w:rsidRPr="050425A6">
              <w:rPr>
                <w:rFonts w:ascii="Times New Roman," w:eastAsia="Times New Roman," w:hAnsi="Times New Roman," w:cs="Times New Roman,"/>
              </w:rPr>
              <w:t>(BAIXO</w:t>
            </w:r>
            <w:r w:rsidRPr="050425A6">
              <w:rPr>
                <w:rFonts w:ascii="Times New Roman," w:eastAsia="Times New Roman," w:hAnsi="Times New Roman," w:cs="Times New Roman,"/>
                <w:color w:val="000000" w:themeColor="text1"/>
              </w:rPr>
              <w:t>)</w:t>
            </w:r>
          </w:p>
        </w:tc>
      </w:tr>
      <w:tr w:rsidR="00BA0CB5" w:rsidRPr="009437D4" w14:paraId="0F85A4F7" w14:textId="77777777" w:rsidTr="4A9A6D2C">
        <w:trPr>
          <w:trHeight w:val="277"/>
          <w:jc w:val="center"/>
        </w:trPr>
        <w:tc>
          <w:tcPr>
            <w:tcW w:w="1624" w:type="dxa"/>
            <w:gridSpan w:val="2"/>
          </w:tcPr>
          <w:p w14:paraId="4DCDE817" w14:textId="77777777"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Probabilidade</w:t>
            </w:r>
          </w:p>
        </w:tc>
        <w:tc>
          <w:tcPr>
            <w:tcW w:w="7196" w:type="dxa"/>
            <w:gridSpan w:val="3"/>
          </w:tcPr>
          <w:p w14:paraId="6F4D9CCF" w14:textId="77777777"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x ) Baixa                                 (   ) Média                                (   ) Alta</w:t>
            </w:r>
          </w:p>
        </w:tc>
      </w:tr>
      <w:tr w:rsidR="00BA0CB5" w:rsidRPr="009437D4" w14:paraId="6D1192D7" w14:textId="77777777" w:rsidTr="4A9A6D2C">
        <w:trPr>
          <w:trHeight w:val="277"/>
          <w:jc w:val="center"/>
        </w:trPr>
        <w:tc>
          <w:tcPr>
            <w:tcW w:w="1624" w:type="dxa"/>
            <w:gridSpan w:val="2"/>
          </w:tcPr>
          <w:p w14:paraId="151663A3" w14:textId="77777777"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Impacto</w:t>
            </w:r>
          </w:p>
        </w:tc>
        <w:tc>
          <w:tcPr>
            <w:tcW w:w="7196" w:type="dxa"/>
            <w:gridSpan w:val="3"/>
          </w:tcPr>
          <w:p w14:paraId="16F917C5" w14:textId="77777777"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 Baixa                                  ( x) Média                                (   ) Alta</w:t>
            </w:r>
          </w:p>
        </w:tc>
      </w:tr>
      <w:tr w:rsidR="00BA0CB5" w:rsidRPr="009437D4" w14:paraId="077F7451" w14:textId="77777777" w:rsidTr="4A9A6D2C">
        <w:trPr>
          <w:trHeight w:val="277"/>
          <w:jc w:val="center"/>
        </w:trPr>
        <w:tc>
          <w:tcPr>
            <w:tcW w:w="491" w:type="dxa"/>
          </w:tcPr>
          <w:p w14:paraId="563B3DBC" w14:textId="77777777" w:rsidR="00BA0CB5" w:rsidRPr="009437D4"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Id.</w:t>
            </w:r>
          </w:p>
        </w:tc>
        <w:tc>
          <w:tcPr>
            <w:tcW w:w="8329" w:type="dxa"/>
            <w:gridSpan w:val="4"/>
          </w:tcPr>
          <w:p w14:paraId="39BC4A69" w14:textId="77777777" w:rsidR="00BA0CB5" w:rsidRPr="009437D4"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Dano</w:t>
            </w:r>
          </w:p>
        </w:tc>
      </w:tr>
      <w:tr w:rsidR="00BA0CB5" w:rsidRPr="009437D4" w14:paraId="24801997" w14:textId="77777777" w:rsidTr="4A9A6D2C">
        <w:trPr>
          <w:trHeight w:val="277"/>
          <w:jc w:val="center"/>
        </w:trPr>
        <w:tc>
          <w:tcPr>
            <w:tcW w:w="491" w:type="dxa"/>
          </w:tcPr>
          <w:p w14:paraId="3F9DF68E" w14:textId="77777777" w:rsidR="00BA0CB5" w:rsidRPr="009437D4"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8329" w:type="dxa"/>
            <w:gridSpan w:val="4"/>
          </w:tcPr>
          <w:p w14:paraId="2A088918" w14:textId="77777777"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color w:val="000000" w:themeColor="text1"/>
              </w:rPr>
              <w:t>Capacidade de atendimento às demandas impactando, afetando qualidade do serviço prestado.</w:t>
            </w:r>
          </w:p>
        </w:tc>
      </w:tr>
      <w:tr w:rsidR="00BA0CB5" w:rsidRPr="009437D4" w14:paraId="496BAFD8" w14:textId="77777777" w:rsidTr="4A9A6D2C">
        <w:trPr>
          <w:trHeight w:val="277"/>
          <w:jc w:val="center"/>
        </w:trPr>
        <w:tc>
          <w:tcPr>
            <w:tcW w:w="491" w:type="dxa"/>
          </w:tcPr>
          <w:p w14:paraId="61626E5A" w14:textId="77777777" w:rsidR="00BA0CB5" w:rsidRPr="009437D4" w:rsidRDefault="00BA0CB5" w:rsidP="009437D4">
            <w:pPr>
              <w:pStyle w:val="PargrafodaLista"/>
              <w:ind w:left="0"/>
              <w:rPr>
                <w:rFonts w:ascii="Times New Roman" w:hAnsi="Times New Roman" w:cs="Times New Roman"/>
              </w:rPr>
            </w:pPr>
          </w:p>
        </w:tc>
        <w:tc>
          <w:tcPr>
            <w:tcW w:w="6349" w:type="dxa"/>
            <w:gridSpan w:val="2"/>
          </w:tcPr>
          <w:p w14:paraId="18304AE3" w14:textId="77777777" w:rsidR="00BA0CB5" w:rsidRPr="009437D4"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Ação Preventiva</w:t>
            </w:r>
          </w:p>
        </w:tc>
        <w:tc>
          <w:tcPr>
            <w:tcW w:w="1980" w:type="dxa"/>
            <w:gridSpan w:val="2"/>
          </w:tcPr>
          <w:p w14:paraId="0FB5B84A" w14:textId="77777777" w:rsidR="00BA0CB5" w:rsidRPr="009437D4"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Responsável</w:t>
            </w:r>
          </w:p>
        </w:tc>
      </w:tr>
      <w:tr w:rsidR="00BA0CB5" w:rsidRPr="009437D4" w14:paraId="221E4E3B" w14:textId="77777777" w:rsidTr="4A9A6D2C">
        <w:trPr>
          <w:trHeight w:val="277"/>
          <w:jc w:val="center"/>
        </w:trPr>
        <w:tc>
          <w:tcPr>
            <w:tcW w:w="491" w:type="dxa"/>
          </w:tcPr>
          <w:p w14:paraId="4345DDD1" w14:textId="77777777" w:rsidR="00BA0CB5" w:rsidRPr="009437D4"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6349" w:type="dxa"/>
            <w:gridSpan w:val="2"/>
            <w:vAlign w:val="center"/>
          </w:tcPr>
          <w:p w14:paraId="6A5B676D" w14:textId="65FA944F" w:rsidR="00BA0CB5" w:rsidRPr="009437D4" w:rsidRDefault="336B3D26" w:rsidP="00FC46B2">
            <w:pPr>
              <w:pStyle w:val="PargrafodaLista"/>
              <w:ind w:left="0"/>
              <w:rPr>
                <w:rFonts w:ascii="Times New Roman," w:eastAsia="Times New Roman," w:hAnsi="Times New Roman," w:cs="Times New Roman,"/>
              </w:rPr>
            </w:pPr>
            <w:r w:rsidRPr="336B3D26">
              <w:rPr>
                <w:rFonts w:ascii="Times New Roman," w:eastAsia="Times New Roman," w:hAnsi="Times New Roman," w:cs="Times New Roman,"/>
                <w:color w:val="000000" w:themeColor="text1"/>
              </w:rPr>
              <w:t xml:space="preserve">Avaliação criteriosa no quantitativo da demanda apresentada, com base na previsão de acréscimo ou decréscimo </w:t>
            </w:r>
            <w:r w:rsidR="00FC46B2">
              <w:rPr>
                <w:rFonts w:ascii="Times New Roman," w:eastAsia="Times New Roman," w:hAnsi="Times New Roman," w:cs="Times New Roman,"/>
                <w:color w:val="000000" w:themeColor="text1"/>
              </w:rPr>
              <w:t>da demanda computacional do PJMT</w:t>
            </w:r>
            <w:r w:rsidRPr="336B3D26">
              <w:rPr>
                <w:rFonts w:ascii="Times New Roman," w:eastAsia="Times New Roman," w:hAnsi="Times New Roman," w:cs="Times New Roman,"/>
                <w:color w:val="000000" w:themeColor="text1"/>
              </w:rPr>
              <w:t xml:space="preserve">. </w:t>
            </w:r>
          </w:p>
        </w:tc>
        <w:tc>
          <w:tcPr>
            <w:tcW w:w="1980" w:type="dxa"/>
            <w:gridSpan w:val="2"/>
            <w:vAlign w:val="center"/>
          </w:tcPr>
          <w:p w14:paraId="4F9BABE5" w14:textId="77777777" w:rsidR="00BA0CB5" w:rsidRPr="009437D4" w:rsidRDefault="336B3D26" w:rsidP="336B3D26">
            <w:pPr>
              <w:pStyle w:val="PargrafodaLista"/>
              <w:ind w:left="0"/>
              <w:jc w:val="left"/>
              <w:rPr>
                <w:rFonts w:ascii="Times New Roman," w:eastAsia="Times New Roman," w:hAnsi="Times New Roman," w:cs="Times New Roman,"/>
              </w:rPr>
            </w:pPr>
            <w:r w:rsidRPr="336B3D26">
              <w:rPr>
                <w:rFonts w:ascii="Times New Roman," w:eastAsia="Times New Roman," w:hAnsi="Times New Roman," w:cs="Times New Roman,"/>
                <w:color w:val="000000" w:themeColor="text1"/>
              </w:rPr>
              <w:t>Equipe de Planejamento</w:t>
            </w:r>
          </w:p>
        </w:tc>
      </w:tr>
      <w:tr w:rsidR="00BA0CB5" w:rsidRPr="009437D4" w14:paraId="2309F3D7" w14:textId="77777777" w:rsidTr="4A9A6D2C">
        <w:trPr>
          <w:trHeight w:val="277"/>
          <w:jc w:val="center"/>
        </w:trPr>
        <w:tc>
          <w:tcPr>
            <w:tcW w:w="491" w:type="dxa"/>
          </w:tcPr>
          <w:p w14:paraId="7FABDF55" w14:textId="77777777" w:rsidR="00BA0CB5" w:rsidRPr="009437D4" w:rsidRDefault="00BA0CB5" w:rsidP="009437D4">
            <w:pPr>
              <w:pStyle w:val="PargrafodaLista"/>
              <w:ind w:left="0"/>
              <w:rPr>
                <w:rFonts w:ascii="Times New Roman" w:hAnsi="Times New Roman" w:cs="Times New Roman"/>
              </w:rPr>
            </w:pPr>
          </w:p>
        </w:tc>
        <w:tc>
          <w:tcPr>
            <w:tcW w:w="6349" w:type="dxa"/>
            <w:gridSpan w:val="2"/>
          </w:tcPr>
          <w:p w14:paraId="7FA3BF07" w14:textId="77777777" w:rsidR="00BA0CB5" w:rsidRPr="009437D4"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Ação de Contingência</w:t>
            </w:r>
          </w:p>
        </w:tc>
        <w:tc>
          <w:tcPr>
            <w:tcW w:w="1980" w:type="dxa"/>
            <w:gridSpan w:val="2"/>
          </w:tcPr>
          <w:p w14:paraId="47E47930" w14:textId="77777777" w:rsidR="00BA0CB5" w:rsidRPr="009437D4"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Responsável</w:t>
            </w:r>
          </w:p>
        </w:tc>
      </w:tr>
      <w:tr w:rsidR="00BA0CB5" w:rsidRPr="009437D4" w14:paraId="49AF7269" w14:textId="77777777" w:rsidTr="4A9A6D2C">
        <w:trPr>
          <w:trHeight w:val="277"/>
          <w:jc w:val="center"/>
        </w:trPr>
        <w:tc>
          <w:tcPr>
            <w:tcW w:w="491" w:type="dxa"/>
            <w:vAlign w:val="center"/>
          </w:tcPr>
          <w:p w14:paraId="4FDC4AEF" w14:textId="77777777" w:rsidR="00BA0CB5" w:rsidRPr="009437D4"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6349" w:type="dxa"/>
            <w:gridSpan w:val="2"/>
            <w:vAlign w:val="center"/>
          </w:tcPr>
          <w:p w14:paraId="513385C5" w14:textId="3D39BE12" w:rsidR="00BA0CB5" w:rsidRPr="009437D4" w:rsidRDefault="336B3D26" w:rsidP="336B3D26">
            <w:pPr>
              <w:pStyle w:val="PargrafodaLista"/>
              <w:ind w:left="0"/>
              <w:rPr>
                <w:rFonts w:ascii="Times New Roman," w:eastAsia="Times New Roman," w:hAnsi="Times New Roman," w:cs="Times New Roman,"/>
              </w:rPr>
            </w:pPr>
            <w:r w:rsidRPr="4A9A6D2C">
              <w:rPr>
                <w:rFonts w:ascii="Times New Roman," w:eastAsia="Times New Roman," w:hAnsi="Times New Roman," w:cs="Times New Roman,"/>
              </w:rPr>
              <w:t>Aditivo contratual limitado a 25%, conforme art. 65 § 1º da Lei 8.666/93, para os itens que permitam tal procedimento.</w:t>
            </w:r>
          </w:p>
        </w:tc>
        <w:tc>
          <w:tcPr>
            <w:tcW w:w="1980" w:type="dxa"/>
            <w:gridSpan w:val="2"/>
            <w:vAlign w:val="center"/>
          </w:tcPr>
          <w:p w14:paraId="409FB354" w14:textId="77777777" w:rsidR="00BA0CB5" w:rsidRPr="009437D4" w:rsidRDefault="336B3D26" w:rsidP="336B3D26">
            <w:pPr>
              <w:pStyle w:val="PargrafodaLista"/>
              <w:ind w:left="0"/>
              <w:rPr>
                <w:rFonts w:ascii="Times New Roman," w:eastAsia="Times New Roman," w:hAnsi="Times New Roman," w:cs="Times New Roman,"/>
                <w:color w:val="000000" w:themeColor="text1"/>
              </w:rPr>
            </w:pPr>
            <w:r w:rsidRPr="336B3D26">
              <w:rPr>
                <w:rFonts w:ascii="Times New Roman," w:eastAsia="Times New Roman," w:hAnsi="Times New Roman," w:cs="Times New Roman,"/>
                <w:color w:val="000000" w:themeColor="text1"/>
              </w:rPr>
              <w:t>Integrante Técnico.</w:t>
            </w:r>
          </w:p>
        </w:tc>
      </w:tr>
      <w:tr w:rsidR="00BA0CB5" w:rsidRPr="009437D4" w14:paraId="4D05B682" w14:textId="77777777" w:rsidTr="4A9A6D2C">
        <w:trPr>
          <w:trHeight w:val="541"/>
          <w:jc w:val="center"/>
        </w:trPr>
        <w:tc>
          <w:tcPr>
            <w:tcW w:w="491" w:type="dxa"/>
          </w:tcPr>
          <w:p w14:paraId="6AC4F843" w14:textId="77777777" w:rsidR="00BA0CB5" w:rsidRPr="009437D4"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2</w:t>
            </w:r>
          </w:p>
        </w:tc>
        <w:tc>
          <w:tcPr>
            <w:tcW w:w="6349" w:type="dxa"/>
            <w:gridSpan w:val="2"/>
          </w:tcPr>
          <w:p w14:paraId="2175258B" w14:textId="6FE7E488" w:rsidR="00BA0CB5" w:rsidRPr="00506FB1" w:rsidRDefault="336B3D26" w:rsidP="00FC46B2">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xml:space="preserve">Priorizar utilização de </w:t>
            </w:r>
            <w:r w:rsidR="00FC46B2">
              <w:rPr>
                <w:rFonts w:ascii="Times New Roman," w:eastAsia="Times New Roman," w:hAnsi="Times New Roman," w:cs="Times New Roman,"/>
              </w:rPr>
              <w:t>equipamentos</w:t>
            </w:r>
            <w:r w:rsidRPr="336B3D26">
              <w:rPr>
                <w:rFonts w:ascii="Times New Roman," w:eastAsia="Times New Roman," w:hAnsi="Times New Roman," w:cs="Times New Roman,"/>
              </w:rPr>
              <w:t xml:space="preserve"> na missão crítica, de modo a minimizar o impacto, até que se realize nova contratação.</w:t>
            </w:r>
          </w:p>
        </w:tc>
        <w:tc>
          <w:tcPr>
            <w:tcW w:w="1980" w:type="dxa"/>
            <w:gridSpan w:val="2"/>
          </w:tcPr>
          <w:p w14:paraId="262DFB12" w14:textId="77777777" w:rsidR="00BA0CB5" w:rsidRPr="00506FB1" w:rsidRDefault="336B3D26" w:rsidP="336B3D26">
            <w:pPr>
              <w:pStyle w:val="PargrafodaLista"/>
              <w:ind w:left="0"/>
              <w:rPr>
                <w:rFonts w:ascii="Times New Roman," w:eastAsia="Times New Roman," w:hAnsi="Times New Roman," w:cs="Times New Roman,"/>
                <w:color w:val="000000" w:themeColor="text1"/>
              </w:rPr>
            </w:pPr>
            <w:r w:rsidRPr="336B3D26">
              <w:rPr>
                <w:rFonts w:ascii="Times New Roman," w:eastAsia="Times New Roman," w:hAnsi="Times New Roman," w:cs="Times New Roman,"/>
                <w:color w:val="000000" w:themeColor="text1"/>
              </w:rPr>
              <w:t>Integrante Técnico.</w:t>
            </w:r>
          </w:p>
        </w:tc>
      </w:tr>
      <w:tr w:rsidR="00FC46B2" w:rsidRPr="009437D4" w14:paraId="1377E735" w14:textId="77777777" w:rsidTr="4A9A6D2C">
        <w:trPr>
          <w:trHeight w:val="541"/>
          <w:jc w:val="center"/>
        </w:trPr>
        <w:tc>
          <w:tcPr>
            <w:tcW w:w="491" w:type="dxa"/>
          </w:tcPr>
          <w:p w14:paraId="1020B843" w14:textId="225483B9" w:rsidR="00FC46B2" w:rsidRPr="0C27D8FF" w:rsidRDefault="00FC46B2"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3</w:t>
            </w:r>
          </w:p>
        </w:tc>
        <w:tc>
          <w:tcPr>
            <w:tcW w:w="6349" w:type="dxa"/>
            <w:gridSpan w:val="2"/>
          </w:tcPr>
          <w:p w14:paraId="5249918B" w14:textId="31816E0B" w:rsidR="00FC46B2" w:rsidRPr="336B3D26" w:rsidRDefault="00FC46B2" w:rsidP="00FC46B2">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xml:space="preserve">Iniciar estudos para nova contratação </w:t>
            </w:r>
            <w:r>
              <w:rPr>
                <w:rFonts w:ascii="Times New Roman," w:eastAsia="Times New Roman," w:hAnsi="Times New Roman," w:cs="Times New Roman,"/>
              </w:rPr>
              <w:t>a fim de suprir a demanda represada</w:t>
            </w:r>
            <w:r w:rsidRPr="336B3D26">
              <w:rPr>
                <w:rFonts w:ascii="Times New Roman," w:eastAsia="Times New Roman," w:hAnsi="Times New Roman," w:cs="Times New Roman,"/>
              </w:rPr>
              <w:t>.</w:t>
            </w:r>
          </w:p>
        </w:tc>
        <w:tc>
          <w:tcPr>
            <w:tcW w:w="1980" w:type="dxa"/>
            <w:gridSpan w:val="2"/>
          </w:tcPr>
          <w:p w14:paraId="6B616BF8" w14:textId="28B4274D" w:rsidR="00FC46B2" w:rsidRPr="336B3D26" w:rsidRDefault="00FC46B2" w:rsidP="336B3D26">
            <w:pPr>
              <w:pStyle w:val="PargrafodaLista"/>
              <w:ind w:left="0"/>
              <w:rPr>
                <w:rFonts w:ascii="Times New Roman," w:eastAsia="Times New Roman," w:hAnsi="Times New Roman," w:cs="Times New Roman,"/>
                <w:color w:val="000000" w:themeColor="text1"/>
              </w:rPr>
            </w:pPr>
            <w:r w:rsidRPr="336B3D26">
              <w:rPr>
                <w:rFonts w:ascii="Times New Roman," w:eastAsia="Times New Roman," w:hAnsi="Times New Roman," w:cs="Times New Roman,"/>
              </w:rPr>
              <w:t>Integrantes Demandantes e Técnicos.</w:t>
            </w:r>
          </w:p>
        </w:tc>
      </w:tr>
    </w:tbl>
    <w:p w14:paraId="2081BBCB" w14:textId="77777777" w:rsidR="00BA0CB5" w:rsidRDefault="00BA0CB5" w:rsidP="000771B7">
      <w:pPr>
        <w:spacing w:after="200" w:line="360" w:lineRule="auto"/>
      </w:pPr>
    </w:p>
    <w:tbl>
      <w:tblPr>
        <w:tblStyle w:val="Tabelacomgrade"/>
        <w:tblW w:w="8820" w:type="dxa"/>
        <w:jc w:val="center"/>
        <w:tblLook w:val="04A0" w:firstRow="1" w:lastRow="0" w:firstColumn="1" w:lastColumn="0" w:noHBand="0" w:noVBand="1"/>
      </w:tblPr>
      <w:tblGrid>
        <w:gridCol w:w="491"/>
        <w:gridCol w:w="1124"/>
        <w:gridCol w:w="5022"/>
        <w:gridCol w:w="558"/>
        <w:gridCol w:w="1625"/>
      </w:tblGrid>
      <w:tr w:rsidR="009675EF" w:rsidRPr="001648AD" w14:paraId="2DA870FF" w14:textId="77777777" w:rsidTr="28C1CA48">
        <w:trPr>
          <w:trHeight w:val="281"/>
          <w:jc w:val="center"/>
        </w:trPr>
        <w:tc>
          <w:tcPr>
            <w:tcW w:w="8820" w:type="dxa"/>
            <w:gridSpan w:val="5"/>
          </w:tcPr>
          <w:p w14:paraId="091A3ACC" w14:textId="77777777" w:rsidR="009675EF" w:rsidRPr="001648AD" w:rsidRDefault="336B3D26" w:rsidP="336B3D26">
            <w:pPr>
              <w:ind w:left="360"/>
              <w:jc w:val="center"/>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 xml:space="preserve">REFERENTE À FASE </w:t>
            </w:r>
          </w:p>
          <w:p w14:paraId="4E4E51E4" w14:textId="77777777" w:rsidR="009675EF" w:rsidRPr="001648AD" w:rsidRDefault="336B3D26" w:rsidP="009437D4">
            <w:pPr>
              <w:ind w:left="29"/>
              <w:jc w:val="center"/>
              <w:rPr>
                <w:rFonts w:asciiTheme="minorEastAsia" w:eastAsiaTheme="minorEastAsia" w:hAnsiTheme="minorEastAsia" w:cstheme="minorEastAsia"/>
              </w:rPr>
            </w:pPr>
            <w:r w:rsidRPr="336B3D26">
              <w:rPr>
                <w:rFonts w:asciiTheme="minorEastAsia" w:eastAsiaTheme="minorEastAsia" w:hAnsiTheme="minorEastAsia" w:cstheme="minorEastAsia"/>
                <w:b/>
                <w:bCs/>
              </w:rPr>
              <w:t>(   ) Planejamento de Contratação e Seleção do Fornecedor  ( x ) Gestão do Contrato</w:t>
            </w:r>
          </w:p>
        </w:tc>
      </w:tr>
      <w:tr w:rsidR="009675EF" w:rsidRPr="001648AD" w14:paraId="77686A27" w14:textId="77777777" w:rsidTr="28C1CA48">
        <w:trPr>
          <w:trHeight w:val="281"/>
          <w:jc w:val="center"/>
        </w:trPr>
        <w:tc>
          <w:tcPr>
            <w:tcW w:w="1624" w:type="dxa"/>
            <w:gridSpan w:val="2"/>
          </w:tcPr>
          <w:p w14:paraId="32039FF5" w14:textId="6F807BB7" w:rsidR="009675EF" w:rsidRPr="001648AD" w:rsidRDefault="336B3D26" w:rsidP="009437D4">
            <w:pPr>
              <w:jc w:val="both"/>
              <w:rPr>
                <w:rFonts w:asciiTheme="minorEastAsia" w:eastAsiaTheme="minorEastAsia" w:hAnsiTheme="minorEastAsia" w:cstheme="minorEastAsia"/>
              </w:rPr>
            </w:pPr>
            <w:r w:rsidRPr="336B3D26">
              <w:rPr>
                <w:rFonts w:asciiTheme="minorEastAsia" w:eastAsiaTheme="minorEastAsia" w:hAnsiTheme="minorEastAsia" w:cstheme="minorEastAsia"/>
                <w:b/>
                <w:bCs/>
              </w:rPr>
              <w:t>Risco 08</w:t>
            </w:r>
          </w:p>
        </w:tc>
        <w:tc>
          <w:tcPr>
            <w:tcW w:w="5780" w:type="dxa"/>
            <w:gridSpan w:val="2"/>
          </w:tcPr>
          <w:p w14:paraId="501C521E" w14:textId="08298027" w:rsidR="009675EF"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Serviço de suporte técnico não satisfatório com relação ao Nível Mínimo de Serviço estabelecido.</w:t>
            </w:r>
            <w:r w:rsidRPr="336B3D26">
              <w:rPr>
                <w:rFonts w:asciiTheme="minorEastAsia" w:eastAsiaTheme="minorEastAsia" w:hAnsiTheme="minorEastAsia" w:cstheme="minorEastAsia"/>
                <w:color w:val="FF0000"/>
              </w:rPr>
              <w:t xml:space="preserve"> </w:t>
            </w:r>
          </w:p>
        </w:tc>
        <w:tc>
          <w:tcPr>
            <w:tcW w:w="1416" w:type="dxa"/>
            <w:shd w:val="clear" w:color="auto" w:fill="FFC000"/>
          </w:tcPr>
          <w:p w14:paraId="69873A1D" w14:textId="77777777" w:rsidR="009675EF"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03CD55FC" w14:textId="77777777" w:rsidR="009675EF"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9675EF" w:rsidRPr="001648AD" w14:paraId="231174DD" w14:textId="77777777" w:rsidTr="28C1CA48">
        <w:trPr>
          <w:trHeight w:val="277"/>
          <w:jc w:val="center"/>
        </w:trPr>
        <w:tc>
          <w:tcPr>
            <w:tcW w:w="1624" w:type="dxa"/>
            <w:gridSpan w:val="2"/>
          </w:tcPr>
          <w:p w14:paraId="7BBD508D" w14:textId="77777777" w:rsidR="009675EF"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28C83121" w14:textId="250462A1" w:rsidR="009675EF"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Baixa                                 (  x ) Média                                (   ) Alta</w:t>
            </w:r>
          </w:p>
        </w:tc>
      </w:tr>
      <w:tr w:rsidR="009675EF" w:rsidRPr="001648AD" w14:paraId="7C90767C" w14:textId="77777777" w:rsidTr="28C1CA48">
        <w:trPr>
          <w:trHeight w:val="277"/>
          <w:jc w:val="center"/>
        </w:trPr>
        <w:tc>
          <w:tcPr>
            <w:tcW w:w="1624" w:type="dxa"/>
            <w:gridSpan w:val="2"/>
          </w:tcPr>
          <w:p w14:paraId="6FBD0CC3" w14:textId="77777777" w:rsidR="009675EF"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429F83CF" w14:textId="77777777" w:rsidR="009675EF"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Baixa                                  (   ) Média                                ( x) Alta</w:t>
            </w:r>
          </w:p>
        </w:tc>
      </w:tr>
      <w:tr w:rsidR="009675EF" w:rsidRPr="001648AD" w14:paraId="773F3B02" w14:textId="77777777" w:rsidTr="28C1CA48">
        <w:trPr>
          <w:trHeight w:val="277"/>
          <w:jc w:val="center"/>
        </w:trPr>
        <w:tc>
          <w:tcPr>
            <w:tcW w:w="491" w:type="dxa"/>
          </w:tcPr>
          <w:p w14:paraId="4D1E6E87" w14:textId="77777777" w:rsidR="009675EF"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23831812" w14:textId="77777777" w:rsidR="009675EF"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9675EF" w:rsidRPr="001648AD" w14:paraId="63881005" w14:textId="77777777" w:rsidTr="28C1CA48">
        <w:trPr>
          <w:trHeight w:val="277"/>
          <w:jc w:val="center"/>
        </w:trPr>
        <w:tc>
          <w:tcPr>
            <w:tcW w:w="491" w:type="dxa"/>
          </w:tcPr>
          <w:p w14:paraId="4FC7BF13" w14:textId="77777777" w:rsidR="009675EF"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8329" w:type="dxa"/>
            <w:gridSpan w:val="4"/>
          </w:tcPr>
          <w:p w14:paraId="3CFA25C7" w14:textId="221C42E3" w:rsidR="009675EF" w:rsidRPr="001648AD" w:rsidRDefault="00FC46B2" w:rsidP="00FC46B2">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color w:val="000000" w:themeColor="text1"/>
              </w:rPr>
              <w:t xml:space="preserve">Degradação </w:t>
            </w:r>
            <w:r w:rsidR="336B3D26" w:rsidRPr="336B3D26">
              <w:rPr>
                <w:rFonts w:asciiTheme="minorEastAsia" w:eastAsiaTheme="minorEastAsia" w:hAnsiTheme="minorEastAsia" w:cstheme="minorEastAsia"/>
                <w:color w:val="000000" w:themeColor="text1"/>
              </w:rPr>
              <w:t xml:space="preserve">dos sistemas </w:t>
            </w:r>
            <w:r>
              <w:rPr>
                <w:rFonts w:asciiTheme="minorEastAsia" w:eastAsiaTheme="minorEastAsia" w:hAnsiTheme="minorEastAsia" w:cstheme="minorEastAsia"/>
                <w:color w:val="000000" w:themeColor="text1"/>
              </w:rPr>
              <w:t xml:space="preserve">computacionais </w:t>
            </w:r>
            <w:r w:rsidR="336B3D26" w:rsidRPr="336B3D26">
              <w:rPr>
                <w:rFonts w:asciiTheme="minorEastAsia" w:eastAsiaTheme="minorEastAsia" w:hAnsiTheme="minorEastAsia" w:cstheme="minorEastAsia"/>
                <w:color w:val="000000" w:themeColor="text1"/>
              </w:rPr>
              <w:t>do PJMT por falta de suporte técnico adequado.</w:t>
            </w:r>
          </w:p>
        </w:tc>
      </w:tr>
      <w:tr w:rsidR="009675EF" w:rsidRPr="001648AD" w14:paraId="3735427C" w14:textId="77777777" w:rsidTr="28C1CA48">
        <w:trPr>
          <w:trHeight w:val="277"/>
          <w:jc w:val="center"/>
        </w:trPr>
        <w:tc>
          <w:tcPr>
            <w:tcW w:w="491" w:type="dxa"/>
          </w:tcPr>
          <w:p w14:paraId="037F4BB4" w14:textId="77777777" w:rsidR="009675EF" w:rsidRPr="001648AD" w:rsidRDefault="009675EF" w:rsidP="009437D4">
            <w:pPr>
              <w:pStyle w:val="PargrafodaLista"/>
              <w:ind w:left="0"/>
              <w:rPr>
                <w:rFonts w:cstheme="minorHAnsi"/>
              </w:rPr>
            </w:pPr>
          </w:p>
        </w:tc>
        <w:tc>
          <w:tcPr>
            <w:tcW w:w="6349" w:type="dxa"/>
            <w:gridSpan w:val="2"/>
          </w:tcPr>
          <w:p w14:paraId="4587DC95" w14:textId="77777777" w:rsidR="009675EF"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08260FB5" w14:textId="77777777" w:rsidR="009675EF"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9675EF" w:rsidRPr="001648AD" w14:paraId="438A516B" w14:textId="77777777" w:rsidTr="28C1CA48">
        <w:trPr>
          <w:trHeight w:val="277"/>
          <w:jc w:val="center"/>
        </w:trPr>
        <w:tc>
          <w:tcPr>
            <w:tcW w:w="491" w:type="dxa"/>
          </w:tcPr>
          <w:p w14:paraId="11445D93" w14:textId="77777777" w:rsidR="009675EF"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6C691AB" w14:textId="60E8FD5D" w:rsidR="009675EF" w:rsidRPr="00F33752" w:rsidRDefault="336B3D26" w:rsidP="00FC46B2">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Estipular cláusulas de acordo de nível mínimo de serviço com respectivas </w:t>
            </w:r>
            <w:r w:rsidR="00FC46B2">
              <w:rPr>
                <w:rFonts w:asciiTheme="minorEastAsia" w:eastAsiaTheme="minorEastAsia" w:hAnsiTheme="minorEastAsia" w:cstheme="minorEastAsia"/>
              </w:rPr>
              <w:t>sanções e penalidades</w:t>
            </w:r>
            <w:r>
              <w:rPr>
                <w:rFonts w:asciiTheme="minorEastAsia" w:eastAsiaTheme="minorEastAsia" w:hAnsiTheme="minorEastAsia" w:cstheme="minorEastAsia"/>
              </w:rPr>
              <w:t>, no caso de descumprimento.</w:t>
            </w:r>
          </w:p>
        </w:tc>
        <w:tc>
          <w:tcPr>
            <w:tcW w:w="1980" w:type="dxa"/>
            <w:gridSpan w:val="2"/>
            <w:vAlign w:val="center"/>
          </w:tcPr>
          <w:p w14:paraId="0ACF089E" w14:textId="60CE52FA" w:rsidR="009675EF" w:rsidRPr="001648AD" w:rsidRDefault="336B3D26" w:rsidP="28C1CA48">
            <w:pPr>
              <w:pStyle w:val="PargrafodaLista"/>
              <w:ind w:left="0"/>
              <w:jc w:val="left"/>
              <w:rPr>
                <w:rFonts w:asciiTheme="minorEastAsia" w:eastAsiaTheme="minorEastAsia" w:hAnsiTheme="minorEastAsia" w:cstheme="minorEastAsia"/>
              </w:rPr>
            </w:pPr>
            <w:r w:rsidRPr="28C1CA48">
              <w:rPr>
                <w:rFonts w:asciiTheme="minorEastAsia" w:eastAsiaTheme="minorEastAsia" w:hAnsiTheme="minorEastAsia" w:cstheme="minorEastAsia"/>
              </w:rPr>
              <w:t>Equipe de Planejamento.</w:t>
            </w:r>
          </w:p>
        </w:tc>
      </w:tr>
      <w:tr w:rsidR="009437D4" w:rsidRPr="001648AD" w14:paraId="1F6C54C3" w14:textId="77777777" w:rsidTr="28C1CA48">
        <w:trPr>
          <w:trHeight w:val="277"/>
          <w:jc w:val="center"/>
        </w:trPr>
        <w:tc>
          <w:tcPr>
            <w:tcW w:w="491" w:type="dxa"/>
          </w:tcPr>
          <w:p w14:paraId="2A4D9E08" w14:textId="19FC9303" w:rsidR="009437D4"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7EB458C7" w14:textId="7D39573F" w:rsidR="009437D4" w:rsidRPr="009437D4" w:rsidRDefault="336B3D26" w:rsidP="336B3D26">
            <w:pPr>
              <w:pStyle w:val="PargrafodaLista"/>
              <w:ind w:left="0"/>
              <w:rPr>
                <w:rFonts w:ascii="Times New Roman," w:eastAsia="Times New Roman," w:hAnsi="Times New Roman," w:cs="Times New Roman,"/>
                <w:color w:val="000000" w:themeColor="text1"/>
              </w:rPr>
            </w:pPr>
            <w:r w:rsidRPr="336B3D26">
              <w:rPr>
                <w:rFonts w:ascii="Times New Roman," w:eastAsia="Times New Roman," w:hAnsi="Times New Roman," w:cs="Times New Roman,"/>
                <w:color w:val="000000" w:themeColor="text1"/>
              </w:rPr>
              <w:t>Exigência de qualificação técnica dos profissionais através de certificação junto à fabricante.</w:t>
            </w:r>
          </w:p>
        </w:tc>
        <w:tc>
          <w:tcPr>
            <w:tcW w:w="1980" w:type="dxa"/>
            <w:gridSpan w:val="2"/>
            <w:vAlign w:val="center"/>
          </w:tcPr>
          <w:p w14:paraId="67BED7DE" w14:textId="1BD4F90F" w:rsidR="009437D4" w:rsidRPr="009437D4" w:rsidRDefault="336B3D26" w:rsidP="28C1CA48">
            <w:pPr>
              <w:pStyle w:val="PargrafodaLista"/>
              <w:ind w:left="0"/>
              <w:jc w:val="left"/>
              <w:rPr>
                <w:rFonts w:ascii="Times New Roman," w:eastAsia="Times New Roman," w:hAnsi="Times New Roman," w:cs="Times New Roman,"/>
                <w:color w:val="000000" w:themeColor="text1"/>
              </w:rPr>
            </w:pPr>
            <w:r w:rsidRPr="28C1CA48">
              <w:rPr>
                <w:rFonts w:ascii="Times New Roman," w:eastAsia="Times New Roman," w:hAnsi="Times New Roman," w:cs="Times New Roman,"/>
              </w:rPr>
              <w:t>Equipe de Planejamento</w:t>
            </w:r>
          </w:p>
        </w:tc>
      </w:tr>
      <w:tr w:rsidR="009437D4" w:rsidRPr="001648AD" w14:paraId="72F90BC3" w14:textId="77777777" w:rsidTr="28C1CA48">
        <w:trPr>
          <w:trHeight w:val="277"/>
          <w:jc w:val="center"/>
        </w:trPr>
        <w:tc>
          <w:tcPr>
            <w:tcW w:w="491" w:type="dxa"/>
          </w:tcPr>
          <w:p w14:paraId="7D64B31B" w14:textId="0856D594" w:rsidR="009437D4"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3</w:t>
            </w:r>
          </w:p>
        </w:tc>
        <w:tc>
          <w:tcPr>
            <w:tcW w:w="6349" w:type="dxa"/>
            <w:gridSpan w:val="2"/>
            <w:vAlign w:val="center"/>
          </w:tcPr>
          <w:p w14:paraId="1B380A3F" w14:textId="606D447A" w:rsidR="009437D4" w:rsidRDefault="336B3D26" w:rsidP="4A9A6D2C">
            <w:pPr>
              <w:pStyle w:val="PargrafodaLista"/>
              <w:ind w:left="0"/>
              <w:rPr>
                <w:rFonts w:asciiTheme="minorEastAsia" w:eastAsiaTheme="minorEastAsia" w:hAnsiTheme="minorEastAsia" w:cstheme="minorEastAsia"/>
                <w:color w:val="000000" w:themeColor="text1"/>
              </w:rPr>
            </w:pPr>
            <w:r w:rsidRPr="4A9A6D2C">
              <w:rPr>
                <w:rFonts w:asciiTheme="minorEastAsia" w:eastAsiaTheme="minorEastAsia" w:hAnsiTheme="minorEastAsia" w:cstheme="minorEastAsia"/>
                <w:color w:val="000000" w:themeColor="text1"/>
              </w:rPr>
              <w:t>Não permitir o fechamento da ordem de serviço sem a verificação de que o serviço foi devidamente realizado.</w:t>
            </w:r>
            <w:r w:rsidR="1D5DBF39" w:rsidRPr="4A9A6D2C">
              <w:rPr>
                <w:rFonts w:asciiTheme="minorEastAsia" w:eastAsiaTheme="minorEastAsia" w:hAnsiTheme="minorEastAsia" w:cstheme="minorEastAsia"/>
                <w:color w:val="FF0000"/>
              </w:rPr>
              <w:t xml:space="preserve"> </w:t>
            </w:r>
          </w:p>
        </w:tc>
        <w:tc>
          <w:tcPr>
            <w:tcW w:w="1980" w:type="dxa"/>
            <w:gridSpan w:val="2"/>
            <w:vAlign w:val="center"/>
          </w:tcPr>
          <w:p w14:paraId="4FEDDB0B" w14:textId="64068C3D" w:rsidR="009437D4" w:rsidRDefault="336B3D26" w:rsidP="336B3D26">
            <w:pPr>
              <w:pStyle w:val="PargrafodaLista"/>
              <w:ind w:left="0"/>
              <w:jc w:val="left"/>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Integrante técnico.</w:t>
            </w:r>
          </w:p>
        </w:tc>
      </w:tr>
      <w:tr w:rsidR="00C94D4A" w:rsidRPr="001648AD" w14:paraId="6869B4D0" w14:textId="77777777" w:rsidTr="28C1CA48">
        <w:trPr>
          <w:trHeight w:val="277"/>
          <w:jc w:val="center"/>
        </w:trPr>
        <w:tc>
          <w:tcPr>
            <w:tcW w:w="491" w:type="dxa"/>
          </w:tcPr>
          <w:p w14:paraId="7B954D25" w14:textId="67253463" w:rsidR="00C94D4A" w:rsidRPr="0C27D8FF" w:rsidRDefault="00C94D4A" w:rsidP="0C27D8FF">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4</w:t>
            </w:r>
          </w:p>
        </w:tc>
        <w:tc>
          <w:tcPr>
            <w:tcW w:w="6349" w:type="dxa"/>
            <w:gridSpan w:val="2"/>
            <w:vAlign w:val="center"/>
          </w:tcPr>
          <w:p w14:paraId="29BD706A" w14:textId="144394A1" w:rsidR="00C94D4A" w:rsidRPr="336B3D26" w:rsidRDefault="00C94D4A" w:rsidP="336B3D26">
            <w:pPr>
              <w:pStyle w:val="PargrafodaLista"/>
              <w:ind w:left="0"/>
              <w:rPr>
                <w:rFonts w:asciiTheme="minorEastAsia" w:eastAsiaTheme="minorEastAsia" w:hAnsiTheme="minorEastAsia" w:cstheme="minorEastAsia"/>
                <w:color w:val="000000" w:themeColor="text1"/>
              </w:rPr>
            </w:pPr>
            <w:r>
              <w:rPr>
                <w:rFonts w:asciiTheme="minorEastAsia" w:eastAsiaTheme="minorEastAsia" w:hAnsiTheme="minorEastAsia" w:cstheme="minorEastAsia"/>
                <w:color w:val="000000" w:themeColor="text1"/>
              </w:rPr>
              <w:t>Exigir disponibilização de equipe técnica devidamente qualificada para atendimento das necessidades do PJMT, durante toda a vigência contratual.</w:t>
            </w:r>
          </w:p>
        </w:tc>
        <w:tc>
          <w:tcPr>
            <w:tcW w:w="1980" w:type="dxa"/>
            <w:gridSpan w:val="2"/>
            <w:vAlign w:val="center"/>
          </w:tcPr>
          <w:p w14:paraId="638E629B" w14:textId="7FD5A57F" w:rsidR="00C94D4A" w:rsidRPr="336B3D26" w:rsidRDefault="006923C5" w:rsidP="4A9A6D2C">
            <w:pPr>
              <w:pStyle w:val="PargrafodaLista"/>
              <w:ind w:left="0"/>
              <w:jc w:val="left"/>
              <w:rPr>
                <w:rFonts w:asciiTheme="minorEastAsia" w:eastAsiaTheme="minorEastAsia" w:hAnsiTheme="minorEastAsia" w:cstheme="minorEastAsia"/>
                <w:strike/>
                <w:color w:val="000000" w:themeColor="text1"/>
              </w:rPr>
            </w:pPr>
            <w:r w:rsidRPr="336B3D26">
              <w:rPr>
                <w:rFonts w:asciiTheme="minorEastAsia" w:eastAsiaTheme="minorEastAsia" w:hAnsiTheme="minorEastAsia" w:cstheme="minorEastAsia"/>
                <w:color w:val="000000" w:themeColor="text1"/>
              </w:rPr>
              <w:t>Integrante técnico.</w:t>
            </w:r>
          </w:p>
        </w:tc>
      </w:tr>
      <w:tr w:rsidR="009437D4" w:rsidRPr="001648AD" w14:paraId="672BD5A3" w14:textId="77777777" w:rsidTr="28C1CA48">
        <w:trPr>
          <w:trHeight w:val="277"/>
          <w:jc w:val="center"/>
        </w:trPr>
        <w:tc>
          <w:tcPr>
            <w:tcW w:w="491" w:type="dxa"/>
          </w:tcPr>
          <w:p w14:paraId="2C623C4E" w14:textId="77777777" w:rsidR="009437D4" w:rsidRPr="001648AD" w:rsidRDefault="009437D4" w:rsidP="009437D4">
            <w:pPr>
              <w:pStyle w:val="PargrafodaLista"/>
              <w:ind w:left="0"/>
              <w:rPr>
                <w:rFonts w:cstheme="minorHAnsi"/>
              </w:rPr>
            </w:pPr>
          </w:p>
        </w:tc>
        <w:tc>
          <w:tcPr>
            <w:tcW w:w="6349" w:type="dxa"/>
            <w:gridSpan w:val="2"/>
          </w:tcPr>
          <w:p w14:paraId="4FB04C49" w14:textId="77777777" w:rsidR="009437D4"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396B5F17" w14:textId="77777777" w:rsidR="009437D4"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9437D4" w:rsidRPr="2D735CA3" w14:paraId="0D01757C" w14:textId="77777777" w:rsidTr="28C1CA48">
        <w:trPr>
          <w:trHeight w:val="277"/>
          <w:jc w:val="center"/>
        </w:trPr>
        <w:tc>
          <w:tcPr>
            <w:tcW w:w="491" w:type="dxa"/>
          </w:tcPr>
          <w:p w14:paraId="6569F83F" w14:textId="6B6ACEC4" w:rsidR="009437D4" w:rsidRPr="761E75A0"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tcPr>
          <w:p w14:paraId="2D65716A" w14:textId="6865E06C" w:rsidR="009437D4" w:rsidRPr="2D735CA3" w:rsidRDefault="336B3D26" w:rsidP="00506FB1">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Conferência mensal dos serviços que estão sendo prestados, e, em caso de descumprimento, encaminhar o envio da ocorrência à contratada, permitindo as respectivas justificativas e correções.</w:t>
            </w:r>
            <w:r w:rsidRPr="336B3D26">
              <w:rPr>
                <w:rFonts w:asciiTheme="minorEastAsia" w:eastAsiaTheme="minorEastAsia" w:hAnsiTheme="minorEastAsia" w:cstheme="minorEastAsia"/>
                <w:color w:val="FF0000"/>
              </w:rPr>
              <w:t xml:space="preserve"> </w:t>
            </w:r>
          </w:p>
        </w:tc>
        <w:tc>
          <w:tcPr>
            <w:tcW w:w="1980" w:type="dxa"/>
            <w:gridSpan w:val="2"/>
          </w:tcPr>
          <w:p w14:paraId="27BCB1E5" w14:textId="77777777" w:rsidR="009437D4" w:rsidRPr="2D735CA3"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Integrante técnico.</w:t>
            </w:r>
          </w:p>
        </w:tc>
      </w:tr>
      <w:tr w:rsidR="009437D4" w:rsidRPr="2D735CA3" w14:paraId="484A8071" w14:textId="77777777" w:rsidTr="28C1CA48">
        <w:trPr>
          <w:trHeight w:val="277"/>
          <w:jc w:val="center"/>
        </w:trPr>
        <w:tc>
          <w:tcPr>
            <w:tcW w:w="491" w:type="dxa"/>
          </w:tcPr>
          <w:p w14:paraId="3AC00C8F" w14:textId="4E2DFDEE" w:rsidR="009437D4"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tcPr>
          <w:p w14:paraId="74AEAEE0" w14:textId="4D1D732A" w:rsidR="009437D4"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Aplicar os descontos definidos no nível mínimo de serviço.</w:t>
            </w:r>
          </w:p>
        </w:tc>
        <w:tc>
          <w:tcPr>
            <w:tcW w:w="1980" w:type="dxa"/>
            <w:gridSpan w:val="2"/>
          </w:tcPr>
          <w:p w14:paraId="6C77BAE9" w14:textId="12DE22E9" w:rsidR="009437D4"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Integrante técnico.</w:t>
            </w:r>
          </w:p>
        </w:tc>
      </w:tr>
      <w:tr w:rsidR="00633160" w:rsidRPr="2D735CA3" w14:paraId="2E873A40" w14:textId="77777777" w:rsidTr="28C1CA48">
        <w:trPr>
          <w:trHeight w:val="277"/>
          <w:jc w:val="center"/>
        </w:trPr>
        <w:tc>
          <w:tcPr>
            <w:tcW w:w="491" w:type="dxa"/>
          </w:tcPr>
          <w:p w14:paraId="612B2719" w14:textId="14D28856" w:rsidR="00633160"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3</w:t>
            </w:r>
          </w:p>
        </w:tc>
        <w:tc>
          <w:tcPr>
            <w:tcW w:w="6349" w:type="dxa"/>
            <w:gridSpan w:val="2"/>
          </w:tcPr>
          <w:p w14:paraId="4F87C74B" w14:textId="5D5BFBBC" w:rsidR="00633160" w:rsidRPr="00645CC3" w:rsidRDefault="336B3D26" w:rsidP="00506FB1">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Sugerir aplicação de sanções e penalidades previstas no contrato.</w:t>
            </w:r>
          </w:p>
        </w:tc>
        <w:tc>
          <w:tcPr>
            <w:tcW w:w="1980" w:type="dxa"/>
            <w:gridSpan w:val="2"/>
          </w:tcPr>
          <w:p w14:paraId="26F56097" w14:textId="4DE1352A" w:rsidR="00633160" w:rsidRPr="00645CC3" w:rsidRDefault="336B3D26" w:rsidP="4A9A6D2C">
            <w:pPr>
              <w:pStyle w:val="PargrafodaLista"/>
              <w:ind w:left="0"/>
              <w:rPr>
                <w:rFonts w:asciiTheme="minorEastAsia" w:eastAsiaTheme="minorEastAsia" w:hAnsiTheme="minorEastAsia" w:cstheme="minorEastAsia"/>
              </w:rPr>
            </w:pPr>
            <w:r w:rsidRPr="4A9A6D2C">
              <w:rPr>
                <w:rFonts w:asciiTheme="minorEastAsia" w:eastAsiaTheme="minorEastAsia" w:hAnsiTheme="minorEastAsia" w:cstheme="minorEastAsia"/>
              </w:rPr>
              <w:t>Integrante técnico</w:t>
            </w:r>
            <w:r w:rsidR="25FD8976" w:rsidRPr="4A9A6D2C">
              <w:rPr>
                <w:rFonts w:asciiTheme="minorEastAsia" w:eastAsiaTheme="minorEastAsia" w:hAnsiTheme="minorEastAsia" w:cstheme="minorEastAsia"/>
              </w:rPr>
              <w:t>/administravo</w:t>
            </w:r>
          </w:p>
        </w:tc>
      </w:tr>
      <w:tr w:rsidR="009437D4" w:rsidRPr="2D735CA3" w14:paraId="59211047" w14:textId="77777777" w:rsidTr="28C1CA48">
        <w:trPr>
          <w:trHeight w:val="277"/>
          <w:jc w:val="center"/>
        </w:trPr>
        <w:tc>
          <w:tcPr>
            <w:tcW w:w="491" w:type="dxa"/>
          </w:tcPr>
          <w:p w14:paraId="1F64D403" w14:textId="0B8423B7" w:rsidR="009437D4"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4</w:t>
            </w:r>
          </w:p>
        </w:tc>
        <w:tc>
          <w:tcPr>
            <w:tcW w:w="6349" w:type="dxa"/>
            <w:gridSpan w:val="2"/>
          </w:tcPr>
          <w:p w14:paraId="7A26277E" w14:textId="15C61172" w:rsidR="009437D4"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Verificar o interesse e conveniência na rescisão contratual.</w:t>
            </w:r>
          </w:p>
        </w:tc>
        <w:tc>
          <w:tcPr>
            <w:tcW w:w="1980" w:type="dxa"/>
            <w:gridSpan w:val="2"/>
          </w:tcPr>
          <w:p w14:paraId="24C5F3A7" w14:textId="61C2F453" w:rsidR="009437D4" w:rsidRDefault="006923C5" w:rsidP="4A9A6D2C">
            <w:pPr>
              <w:pStyle w:val="PargrafodaLista"/>
              <w:ind w:left="0"/>
              <w:rPr>
                <w:rFonts w:asciiTheme="minorEastAsia" w:eastAsiaTheme="minorEastAsia" w:hAnsiTheme="minorEastAsia" w:cstheme="minorEastAsia"/>
                <w:color w:val="000000" w:themeColor="text1"/>
              </w:rPr>
            </w:pPr>
            <w:r w:rsidRPr="4A9A6D2C">
              <w:rPr>
                <w:rFonts w:asciiTheme="minorEastAsia" w:eastAsiaTheme="minorEastAsia" w:hAnsiTheme="minorEastAsia" w:cstheme="minorEastAsia"/>
              </w:rPr>
              <w:t>Integrante técnico/administravo</w:t>
            </w:r>
            <w:r w:rsidRPr="4A9A6D2C">
              <w:rPr>
                <w:rFonts w:asciiTheme="minorEastAsia" w:eastAsiaTheme="minorEastAsia" w:hAnsiTheme="minorEastAsia" w:cstheme="minorEastAsia"/>
                <w:color w:val="000000" w:themeColor="text1"/>
              </w:rPr>
              <w:t xml:space="preserve"> </w:t>
            </w:r>
            <w:r w:rsidR="336B3D26" w:rsidRPr="4A9A6D2C">
              <w:rPr>
                <w:rFonts w:asciiTheme="minorEastAsia" w:eastAsiaTheme="minorEastAsia" w:hAnsiTheme="minorEastAsia" w:cstheme="minorEastAsia"/>
                <w:color w:val="000000" w:themeColor="text1"/>
              </w:rPr>
              <w:t>/ Área Demandante.</w:t>
            </w:r>
          </w:p>
        </w:tc>
      </w:tr>
    </w:tbl>
    <w:p w14:paraId="3289F292" w14:textId="5980EFDD" w:rsidR="00295DD5" w:rsidRDefault="00295DD5" w:rsidP="336B3D26">
      <w:pPr>
        <w:pStyle w:val="Ttulo1"/>
        <w:numPr>
          <w:ilvl w:val="0"/>
          <w:numId w:val="0"/>
        </w:numPr>
        <w:spacing w:line="360" w:lineRule="auto"/>
        <w:ind w:left="432"/>
        <w:rPr>
          <w:rFonts w:ascii="Times New Roman" w:eastAsia="Times New Roman" w:hAnsi="Times New Roman" w:cs="Times New Roman"/>
          <w:sz w:val="24"/>
          <w:szCs w:val="24"/>
        </w:rPr>
      </w:pPr>
      <w:bookmarkStart w:id="118" w:name="_Toc489022683"/>
      <w:bookmarkStart w:id="119" w:name="_Toc489028338"/>
      <w:bookmarkStart w:id="120" w:name="_Toc489028817"/>
      <w:bookmarkStart w:id="121" w:name="_Ref489029308"/>
      <w:bookmarkStart w:id="122" w:name="_Ref489029369"/>
      <w:bookmarkStart w:id="123" w:name="_Toc490559650"/>
      <w:bookmarkStart w:id="124" w:name="_Ref496102932"/>
      <w:bookmarkStart w:id="125" w:name="_Toc517263983"/>
      <w:bookmarkStart w:id="126" w:name="_Toc7083908"/>
      <w:bookmarkStart w:id="127" w:name="_Toc23948129"/>
    </w:p>
    <w:p w14:paraId="337AD0BD" w14:textId="77777777" w:rsidR="00295DD5" w:rsidRDefault="00295DD5">
      <w:pPr>
        <w:spacing w:after="200"/>
        <w:rPr>
          <w:rFonts w:ascii="Times New Roman" w:eastAsia="Times New Roman" w:hAnsi="Times New Roman" w:cs="Times New Roman"/>
          <w:b/>
          <w:bCs/>
          <w:caps/>
          <w:color w:val="365F91" w:themeColor="accent1" w:themeShade="BF"/>
          <w:sz w:val="24"/>
          <w:szCs w:val="24"/>
        </w:rPr>
      </w:pPr>
      <w:r>
        <w:rPr>
          <w:rFonts w:ascii="Times New Roman" w:eastAsia="Times New Roman" w:hAnsi="Times New Roman" w:cs="Times New Roman"/>
          <w:sz w:val="24"/>
          <w:szCs w:val="24"/>
        </w:rPr>
        <w:br w:type="page"/>
      </w:r>
    </w:p>
    <w:p w14:paraId="74084936" w14:textId="09A6A7D3" w:rsidR="00201C48" w:rsidRPr="002354FA" w:rsidRDefault="00295DD5" w:rsidP="336B3D26">
      <w:pPr>
        <w:pStyle w:val="Ttulo1"/>
        <w:numPr>
          <w:ilvl w:val="0"/>
          <w:numId w:val="0"/>
        </w:numPr>
        <w:spacing w:line="360" w:lineRule="auto"/>
        <w:ind w:left="432"/>
        <w:rPr>
          <w:rFonts w:ascii="Times New Roman" w:eastAsia="Times New Roman" w:hAnsi="Times New Roman" w:cs="Times New Roman"/>
          <w:sz w:val="24"/>
          <w:szCs w:val="24"/>
        </w:rPr>
      </w:pPr>
      <w:bookmarkStart w:id="128" w:name="_Toc84424757"/>
      <w:r>
        <w:rPr>
          <w:rFonts w:ascii="Times New Roman" w:eastAsia="Times New Roman" w:hAnsi="Times New Roman" w:cs="Times New Roman"/>
          <w:sz w:val="24"/>
          <w:szCs w:val="24"/>
        </w:rPr>
        <w:t>A</w:t>
      </w:r>
      <w:r w:rsidR="00201C48" w:rsidRPr="050425A6">
        <w:rPr>
          <w:rFonts w:ascii="Times New Roman" w:eastAsia="Times New Roman" w:hAnsi="Times New Roman" w:cs="Times New Roman"/>
          <w:sz w:val="24"/>
          <w:szCs w:val="24"/>
        </w:rPr>
        <w:t>nexo A</w:t>
      </w:r>
      <w:bookmarkEnd w:id="118"/>
      <w:bookmarkEnd w:id="119"/>
      <w:bookmarkEnd w:id="120"/>
      <w:bookmarkEnd w:id="121"/>
      <w:bookmarkEnd w:id="122"/>
      <w:bookmarkEnd w:id="123"/>
      <w:bookmarkEnd w:id="124"/>
      <w:bookmarkEnd w:id="125"/>
      <w:bookmarkEnd w:id="126"/>
      <w:bookmarkEnd w:id="127"/>
      <w:bookmarkEnd w:id="128"/>
    </w:p>
    <w:p w14:paraId="7CED96D2" w14:textId="4F576CF7" w:rsidR="00201C48" w:rsidRPr="002354FA" w:rsidRDefault="007D6B3B" w:rsidP="336B3D26">
      <w:pPr>
        <w:pStyle w:val="Estilo6"/>
        <w:pBdr>
          <w:bottom w:val="single" w:sz="12" w:space="1" w:color="auto"/>
        </w:pBdr>
        <w:rPr>
          <w:rFonts w:ascii="Times New Roman" w:hAnsi="Times New Roman" w:cs="Times New Roman"/>
        </w:rPr>
      </w:pPr>
      <w:bookmarkStart w:id="129" w:name="_Toc84424758"/>
      <w:r w:rsidRPr="00E81A23">
        <w:rPr>
          <w:rFonts w:ascii="Times New Roman" w:hAnsi="Times New Roman" w:cs="Times New Roman"/>
        </w:rPr>
        <w:t>Contratações Públicas Similares</w:t>
      </w:r>
      <w:bookmarkEnd w:id="129"/>
    </w:p>
    <w:sdt>
      <w:sdtPr>
        <w:rPr>
          <w:rFonts w:ascii="Times New Roman" w:hAnsi="Times New Roman" w:cs="Times New Roman"/>
          <w:color w:val="auto"/>
        </w:rPr>
        <w:alias w:val="Assunto"/>
        <w:tag w:val=""/>
        <w:id w:val="-805084358"/>
        <w:dataBinding w:prefixMappings="xmlns:ns0='http://purl.org/dc/elements/1.1/' xmlns:ns1='http://schemas.openxmlformats.org/package/2006/metadata/core-properties' " w:xpath="/ns1:coreProperties[1]/ns0:subject[1]" w:storeItemID="{6C3C8BC8-F283-45AE-878A-BAB7291924A1}"/>
        <w:text/>
      </w:sdtPr>
      <w:sdtEndPr/>
      <w:sdtContent>
        <w:p w14:paraId="41C00062" w14:textId="3546CD34" w:rsidR="00201C48" w:rsidRPr="00E3060E" w:rsidRDefault="00744EB4" w:rsidP="000771B7">
          <w:pPr>
            <w:pStyle w:val="Subttulo"/>
            <w:spacing w:line="360" w:lineRule="auto"/>
            <w:jc w:val="both"/>
            <w:rPr>
              <w:rFonts w:ascii="Times New Roman" w:hAnsi="Times New Roman" w:cs="Times New Roman"/>
              <w:color w:val="auto"/>
            </w:rPr>
          </w:pPr>
          <w:r>
            <w:rPr>
              <w:rFonts w:ascii="Times New Roman" w:hAnsi="Times New Roman" w:cs="Times New Roman"/>
              <w:color w:val="auto"/>
            </w:rPr>
            <w:t>SOLUÇÃO DE PROCESSAMENTO DE DADOS</w:t>
          </w:r>
        </w:p>
      </w:sdtContent>
    </w:sdt>
    <w:p w14:paraId="65967363" w14:textId="5A821265" w:rsidR="007D6B3B" w:rsidRPr="00EB4767" w:rsidRDefault="00E81A23" w:rsidP="002537FC">
      <w:pPr>
        <w:pStyle w:val="Primeirorecuodecorpodetexto"/>
        <w:numPr>
          <w:ilvl w:val="0"/>
          <w:numId w:val="4"/>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MINISTÉRIO DE MINAS E ENERGIA – EMPRESA DE PESQUISA ENERGÉTICA:</w:t>
      </w:r>
    </w:p>
    <w:p w14:paraId="74ABADD6" w14:textId="77777777" w:rsidR="00E81A23" w:rsidRPr="00E81A23" w:rsidRDefault="00E81A23" w:rsidP="00E81A23">
      <w:pPr>
        <w:pStyle w:val="Primeirorecuodecorpodetexto"/>
        <w:spacing w:after="120" w:line="360" w:lineRule="auto"/>
        <w:ind w:left="360" w:firstLine="0"/>
        <w:rPr>
          <w:rFonts w:ascii="Times New Roman" w:eastAsia="Times New Roman" w:hAnsi="Times New Roman" w:cs="Times New Roman"/>
          <w:sz w:val="24"/>
          <w:szCs w:val="24"/>
        </w:rPr>
      </w:pPr>
      <w:r>
        <w:rPr>
          <w:noProof/>
        </w:rPr>
        <w:drawing>
          <wp:inline distT="0" distB="0" distL="0" distR="0" wp14:anchorId="72820106" wp14:editId="5180584F">
            <wp:extent cx="5400040" cy="562244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5622445"/>
                    </a:xfrm>
                    <a:prstGeom prst="rect">
                      <a:avLst/>
                    </a:prstGeom>
                  </pic:spPr>
                </pic:pic>
              </a:graphicData>
            </a:graphic>
          </wp:inline>
        </w:drawing>
      </w:r>
    </w:p>
    <w:p w14:paraId="3C2A534A" w14:textId="77777777" w:rsidR="00E81A23" w:rsidRDefault="00E81A23">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868B2E4" w14:textId="2E01369A" w:rsidR="007D6B3B" w:rsidRPr="00E81A23" w:rsidRDefault="00E81A23" w:rsidP="002537FC">
      <w:pPr>
        <w:pStyle w:val="Primeirorecuodecorpodetexto"/>
        <w:numPr>
          <w:ilvl w:val="0"/>
          <w:numId w:val="4"/>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MINISTÉRIO DA AGRICULTURA, PECUÁRIA E ABASTECIMENTO – EMPRESA BRASILEIRA DE PESQUISA AGROPECUÁRIA</w:t>
      </w:r>
      <w:r w:rsidR="007D6B3B" w:rsidRPr="00E81A23">
        <w:rPr>
          <w:rFonts w:ascii="Times New Roman" w:eastAsia="Times New Roman" w:hAnsi="Times New Roman" w:cs="Times New Roman"/>
          <w:b/>
          <w:bCs/>
          <w:sz w:val="24"/>
          <w:szCs w:val="24"/>
        </w:rPr>
        <w:t xml:space="preserve">: </w:t>
      </w:r>
    </w:p>
    <w:p w14:paraId="61552419" w14:textId="77777777" w:rsidR="00E81A23" w:rsidRPr="00E81A23" w:rsidRDefault="00E81A23" w:rsidP="00E81A23">
      <w:pPr>
        <w:pStyle w:val="Primeirorecuodecorpodetexto"/>
        <w:spacing w:after="120" w:line="360" w:lineRule="auto"/>
        <w:ind w:left="360" w:firstLine="0"/>
        <w:rPr>
          <w:rFonts w:ascii="Times New Roman" w:eastAsia="Times New Roman" w:hAnsi="Times New Roman" w:cs="Times New Roman"/>
          <w:sz w:val="24"/>
          <w:szCs w:val="24"/>
        </w:rPr>
      </w:pPr>
      <w:r>
        <w:rPr>
          <w:noProof/>
        </w:rPr>
        <w:drawing>
          <wp:inline distT="0" distB="0" distL="0" distR="0" wp14:anchorId="4DDBA1C5" wp14:editId="116680C2">
            <wp:extent cx="5400040" cy="5108592"/>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5108592"/>
                    </a:xfrm>
                    <a:prstGeom prst="rect">
                      <a:avLst/>
                    </a:prstGeom>
                  </pic:spPr>
                </pic:pic>
              </a:graphicData>
            </a:graphic>
          </wp:inline>
        </w:drawing>
      </w:r>
    </w:p>
    <w:p w14:paraId="2B03E563" w14:textId="77777777" w:rsidR="00E81A23" w:rsidRDefault="00E81A23">
      <w:pPr>
        <w:spacing w:after="200"/>
        <w:rPr>
          <w:rFonts w:ascii="Times New Roman" w:eastAsia="Times New Roman" w:hAnsi="Times New Roman" w:cs="Times New Roman"/>
          <w:b/>
          <w:bCs/>
          <w:sz w:val="24"/>
          <w:szCs w:val="24"/>
          <w:highlight w:val="yellow"/>
        </w:rPr>
      </w:pPr>
      <w:r>
        <w:rPr>
          <w:rFonts w:ascii="Times New Roman" w:eastAsia="Times New Roman" w:hAnsi="Times New Roman" w:cs="Times New Roman"/>
          <w:b/>
          <w:bCs/>
          <w:sz w:val="24"/>
          <w:szCs w:val="24"/>
          <w:highlight w:val="yellow"/>
        </w:rPr>
        <w:br w:type="page"/>
      </w:r>
    </w:p>
    <w:p w14:paraId="565FEB19" w14:textId="6A16461F" w:rsidR="007D6B3B" w:rsidRPr="00EB4767" w:rsidRDefault="00213209" w:rsidP="002537FC">
      <w:pPr>
        <w:pStyle w:val="Primeirorecuodecorpodetexto"/>
        <w:numPr>
          <w:ilvl w:val="0"/>
          <w:numId w:val="4"/>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SERVIÇO SOCIAL DA INDÚSTRIA – CONSELHO NACIONAL – SESI/CN</w:t>
      </w:r>
      <w:r w:rsidR="007D6B3B" w:rsidRPr="336B3D26">
        <w:rPr>
          <w:rFonts w:ascii="Times New Roman" w:eastAsia="Times New Roman" w:hAnsi="Times New Roman" w:cs="Times New Roman"/>
          <w:b/>
          <w:bCs/>
          <w:sz w:val="24"/>
          <w:szCs w:val="24"/>
        </w:rPr>
        <w:t xml:space="preserve">: </w:t>
      </w:r>
    </w:p>
    <w:p w14:paraId="38CB03FC" w14:textId="398ED415" w:rsidR="007D6B3B" w:rsidRDefault="00213209" w:rsidP="007D6B3B">
      <w:pPr>
        <w:pStyle w:val="Primeirorecuodecorpodetexto"/>
        <w:spacing w:after="120" w:line="360" w:lineRule="auto"/>
        <w:ind w:left="360" w:firstLine="0"/>
        <w:rPr>
          <w:rFonts w:ascii="Times New Roman" w:hAnsi="Times New Roman" w:cs="Times New Roman"/>
          <w:b/>
          <w:sz w:val="24"/>
          <w:szCs w:val="24"/>
        </w:rPr>
      </w:pPr>
      <w:r>
        <w:rPr>
          <w:noProof/>
        </w:rPr>
        <w:drawing>
          <wp:inline distT="0" distB="0" distL="0" distR="0" wp14:anchorId="376AF90E" wp14:editId="4603F71A">
            <wp:extent cx="5400040" cy="6508399"/>
            <wp:effectExtent l="0" t="0" r="0" b="698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6508399"/>
                    </a:xfrm>
                    <a:prstGeom prst="rect">
                      <a:avLst/>
                    </a:prstGeom>
                  </pic:spPr>
                </pic:pic>
              </a:graphicData>
            </a:graphic>
          </wp:inline>
        </w:drawing>
      </w:r>
    </w:p>
    <w:p w14:paraId="473E4030" w14:textId="77777777" w:rsidR="00213209" w:rsidRDefault="00213209">
      <w:pPr>
        <w:spacing w:after="200"/>
        <w:rPr>
          <w:rFonts w:ascii="Times New Roman" w:eastAsia="Times New Roman" w:hAnsi="Times New Roman" w:cs="Times New Roman"/>
          <w:b/>
          <w:bCs/>
          <w:sz w:val="24"/>
          <w:szCs w:val="24"/>
          <w:highlight w:val="yellow"/>
        </w:rPr>
      </w:pPr>
      <w:r>
        <w:rPr>
          <w:rFonts w:ascii="Times New Roman" w:eastAsia="Times New Roman" w:hAnsi="Times New Roman" w:cs="Times New Roman"/>
          <w:b/>
          <w:bCs/>
          <w:sz w:val="24"/>
          <w:szCs w:val="24"/>
          <w:highlight w:val="yellow"/>
        </w:rPr>
        <w:br w:type="page"/>
      </w:r>
    </w:p>
    <w:p w14:paraId="5F64B595" w14:textId="7A83F14C" w:rsidR="007D6B3B" w:rsidRPr="00EB4767" w:rsidRDefault="00213209" w:rsidP="002537FC">
      <w:pPr>
        <w:pStyle w:val="Primeirorecuodecorpodetexto"/>
        <w:numPr>
          <w:ilvl w:val="0"/>
          <w:numId w:val="4"/>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MINISTÉRIO DA EDUCAÇÃO - UNIVERSIDADE FEDERAL DE ITAJUBÁ</w:t>
      </w:r>
      <w:r w:rsidR="007D6B3B" w:rsidRPr="336B3D26">
        <w:rPr>
          <w:rFonts w:ascii="Times New Roman" w:eastAsia="Times New Roman" w:hAnsi="Times New Roman" w:cs="Times New Roman"/>
          <w:b/>
          <w:bCs/>
          <w:sz w:val="24"/>
          <w:szCs w:val="24"/>
        </w:rPr>
        <w:t xml:space="preserve">: </w:t>
      </w:r>
    </w:p>
    <w:p w14:paraId="35970992" w14:textId="2907F605" w:rsidR="007D6B3B" w:rsidRDefault="00213209" w:rsidP="007D6B3B">
      <w:pPr>
        <w:pStyle w:val="Primeirorecuodecorpodetexto"/>
        <w:spacing w:after="120" w:line="360" w:lineRule="auto"/>
        <w:ind w:left="360" w:firstLine="0"/>
        <w:rPr>
          <w:rFonts w:ascii="Times New Roman" w:hAnsi="Times New Roman" w:cs="Times New Roman"/>
          <w:b/>
          <w:sz w:val="24"/>
          <w:szCs w:val="24"/>
        </w:rPr>
      </w:pPr>
      <w:r>
        <w:rPr>
          <w:noProof/>
        </w:rPr>
        <w:drawing>
          <wp:inline distT="0" distB="0" distL="0" distR="0" wp14:anchorId="3175D6D7" wp14:editId="66AB2283">
            <wp:extent cx="5400040" cy="5652384"/>
            <wp:effectExtent l="0" t="0" r="0" b="571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5652384"/>
                    </a:xfrm>
                    <a:prstGeom prst="rect">
                      <a:avLst/>
                    </a:prstGeom>
                  </pic:spPr>
                </pic:pic>
              </a:graphicData>
            </a:graphic>
          </wp:inline>
        </w:drawing>
      </w:r>
      <w:r w:rsidR="007D6B3B">
        <w:rPr>
          <w:noProof/>
        </w:rPr>
        <w:t xml:space="preserve"> </w:t>
      </w:r>
    </w:p>
    <w:p w14:paraId="01872513" w14:textId="77777777" w:rsidR="00076D20" w:rsidRPr="009F7E0A" w:rsidRDefault="00076D20" w:rsidP="000771B7">
      <w:pPr>
        <w:spacing w:line="360" w:lineRule="auto"/>
        <w:rPr>
          <w:rFonts w:ascii="Times New Roman" w:hAnsi="Times New Roman" w:cs="Times New Roman"/>
          <w:sz w:val="24"/>
          <w:szCs w:val="24"/>
        </w:rPr>
      </w:pPr>
    </w:p>
    <w:p w14:paraId="32DB9112" w14:textId="0CB8C76E" w:rsidR="003C7B5D" w:rsidRPr="00336C8A" w:rsidRDefault="003C7B5D" w:rsidP="00336C8A">
      <w:pPr>
        <w:spacing w:after="200" w:line="360" w:lineRule="auto"/>
        <w:rPr>
          <w:rFonts w:ascii="Times New Roman" w:hAnsi="Times New Roman" w:cs="Times New Roman"/>
          <w:color w:val="1F497D"/>
        </w:rPr>
      </w:pPr>
      <w:bookmarkStart w:id="130" w:name="_Ref489287734"/>
      <w:bookmarkStart w:id="131" w:name="_Toc490559652"/>
      <w:bookmarkStart w:id="132" w:name="_Toc517263985"/>
      <w:bookmarkStart w:id="133" w:name="_Toc7083910"/>
      <w:bookmarkStart w:id="134" w:name="_Toc23948131"/>
      <w:bookmarkEnd w:id="130"/>
      <w:bookmarkEnd w:id="131"/>
      <w:bookmarkEnd w:id="132"/>
      <w:bookmarkEnd w:id="133"/>
      <w:bookmarkEnd w:id="134"/>
    </w:p>
    <w:p w14:paraId="74DE7A3F" w14:textId="23F616BA" w:rsidR="0024528A" w:rsidRPr="003C7B5D" w:rsidRDefault="0024528A" w:rsidP="0024528A">
      <w:pPr>
        <w:pStyle w:val="Primeirorecuodecorpodetexto"/>
        <w:spacing w:after="120" w:line="360" w:lineRule="auto"/>
        <w:ind w:left="360" w:firstLine="0"/>
        <w:rPr>
          <w:rFonts w:ascii="Times New Roman" w:eastAsia="Times New Roman" w:hAnsi="Times New Roman" w:cs="Times New Roman"/>
          <w:sz w:val="24"/>
          <w:szCs w:val="24"/>
        </w:rPr>
      </w:pPr>
    </w:p>
    <w:p w14:paraId="29313E86" w14:textId="336F7407" w:rsidR="00315A6B" w:rsidRDefault="00315A6B" w:rsidP="007764DC">
      <w:pPr>
        <w:pStyle w:val="Primeirorecuodecorpodetexto"/>
        <w:spacing w:after="120" w:line="360" w:lineRule="auto"/>
        <w:rPr>
          <w:rFonts w:ascii="Times New Roman" w:hAnsi="Times New Roman" w:cs="Times New Roman"/>
          <w:sz w:val="24"/>
          <w:szCs w:val="24"/>
        </w:rPr>
        <w:sectPr w:rsidR="00315A6B" w:rsidSect="005C4758">
          <w:headerReference w:type="default" r:id="rId20"/>
          <w:footerReference w:type="default" r:id="rId21"/>
          <w:headerReference w:type="first" r:id="rId22"/>
          <w:pgSz w:w="11906" w:h="16838" w:code="9"/>
          <w:pgMar w:top="1417" w:right="1701" w:bottom="1417" w:left="1701" w:header="708" w:footer="708" w:gutter="0"/>
          <w:cols w:space="708"/>
          <w:titlePg/>
          <w:docGrid w:linePitch="360"/>
        </w:sectPr>
      </w:pPr>
    </w:p>
    <w:p w14:paraId="42FCC40E" w14:textId="528EB337" w:rsidR="00C93BA2" w:rsidRPr="002354FA" w:rsidRDefault="00654820" w:rsidP="336B3D26">
      <w:pPr>
        <w:pStyle w:val="Ttulo1"/>
        <w:numPr>
          <w:ilvl w:val="0"/>
          <w:numId w:val="0"/>
        </w:numPr>
        <w:spacing w:before="0" w:line="240" w:lineRule="auto"/>
        <w:ind w:left="431"/>
        <w:rPr>
          <w:rFonts w:ascii="Times New Roman" w:eastAsia="Times New Roman" w:hAnsi="Times New Roman" w:cs="Times New Roman"/>
          <w:sz w:val="24"/>
          <w:szCs w:val="24"/>
        </w:rPr>
      </w:pPr>
      <w:bookmarkStart w:id="135" w:name="_Toc23948133"/>
      <w:bookmarkStart w:id="136" w:name="_Toc84424759"/>
      <w:r w:rsidRPr="050425A6">
        <w:rPr>
          <w:rFonts w:ascii="Times New Roman" w:eastAsia="Times New Roman" w:hAnsi="Times New Roman" w:cs="Times New Roman"/>
          <w:sz w:val="24"/>
          <w:szCs w:val="24"/>
        </w:rPr>
        <w:t>A</w:t>
      </w:r>
      <w:r w:rsidR="00C93BA2" w:rsidRPr="050425A6">
        <w:rPr>
          <w:rFonts w:ascii="Times New Roman" w:eastAsia="Times New Roman" w:hAnsi="Times New Roman" w:cs="Times New Roman"/>
          <w:sz w:val="24"/>
          <w:szCs w:val="24"/>
        </w:rPr>
        <w:t xml:space="preserve">nexo </w:t>
      </w:r>
      <w:bookmarkEnd w:id="135"/>
      <w:r w:rsidR="00336C8A">
        <w:rPr>
          <w:rFonts w:ascii="Times New Roman" w:eastAsia="Times New Roman" w:hAnsi="Times New Roman" w:cs="Times New Roman"/>
          <w:sz w:val="24"/>
          <w:szCs w:val="24"/>
        </w:rPr>
        <w:t>B</w:t>
      </w:r>
      <w:bookmarkEnd w:id="136"/>
    </w:p>
    <w:p w14:paraId="75FA27E5" w14:textId="2B08DB6A" w:rsidR="00C93BA2" w:rsidRPr="009C6EE8" w:rsidRDefault="00315A6B" w:rsidP="4A9A6D2C">
      <w:pPr>
        <w:pStyle w:val="Estilo6"/>
        <w:pBdr>
          <w:bottom w:val="single" w:sz="12" w:space="1" w:color="auto"/>
        </w:pBdr>
        <w:rPr>
          <w:rFonts w:ascii="Times New Roman" w:hAnsi="Times New Roman" w:cs="Times New Roman"/>
        </w:rPr>
      </w:pPr>
      <w:bookmarkStart w:id="137" w:name="_Toc84424760"/>
      <w:r w:rsidRPr="005761FC">
        <w:rPr>
          <w:rFonts w:ascii="Times New Roman" w:hAnsi="Times New Roman" w:cs="Times New Roman"/>
        </w:rPr>
        <w:t>ORÇAMENTOS</w:t>
      </w:r>
      <w:bookmarkEnd w:id="137"/>
      <w:r w:rsidR="2A2AEC01" w:rsidRPr="005761FC">
        <w:rPr>
          <w:rFonts w:ascii="Times New Roman" w:hAnsi="Times New Roman" w:cs="Times New Roman"/>
          <w:color w:val="FF0000"/>
        </w:rPr>
        <w:t xml:space="preserve"> </w:t>
      </w:r>
    </w:p>
    <w:sdt>
      <w:sdtPr>
        <w:rPr>
          <w:rFonts w:ascii="Times New Roman" w:hAnsi="Times New Roman" w:cs="Times New Roman"/>
          <w:color w:val="auto"/>
        </w:rPr>
        <w:alias w:val="Assunto"/>
        <w:tag w:val=""/>
        <w:id w:val="297963072"/>
        <w:dataBinding w:prefixMappings="xmlns:ns0='http://purl.org/dc/elements/1.1/' xmlns:ns1='http://schemas.openxmlformats.org/package/2006/metadata/core-properties' " w:xpath="/ns1:coreProperties[1]/ns0:subject[1]" w:storeItemID="{6C3C8BC8-F283-45AE-878A-BAB7291924A1}"/>
        <w:text/>
      </w:sdtPr>
      <w:sdtEndPr/>
      <w:sdtContent>
        <w:p w14:paraId="18D98217" w14:textId="5C65AB1B" w:rsidR="00C93BA2" w:rsidRPr="00E3060E" w:rsidRDefault="00744EB4" w:rsidP="00E3060E">
          <w:pPr>
            <w:pStyle w:val="Subttulo"/>
            <w:spacing w:line="360" w:lineRule="auto"/>
            <w:jc w:val="center"/>
            <w:rPr>
              <w:rFonts w:ascii="Times New Roman" w:hAnsi="Times New Roman" w:cs="Times New Roman"/>
              <w:color w:val="auto"/>
            </w:rPr>
          </w:pPr>
          <w:r>
            <w:rPr>
              <w:rFonts w:ascii="Times New Roman" w:hAnsi="Times New Roman" w:cs="Times New Roman"/>
              <w:color w:val="auto"/>
            </w:rPr>
            <w:t>SOLUÇÃO DE PROCESSAMENTO DE DADOS</w:t>
          </w:r>
        </w:p>
      </w:sdtContent>
    </w:sdt>
    <w:p w14:paraId="01872538" w14:textId="56D376D7" w:rsidR="00B6156B" w:rsidRDefault="00B6156B" w:rsidP="000771B7">
      <w:pPr>
        <w:spacing w:line="360" w:lineRule="auto"/>
        <w:rPr>
          <w:rFonts w:ascii="Times New Roman" w:hAnsi="Times New Roman" w:cs="Times New Roman"/>
          <w:highlight w:val="yellow"/>
        </w:rPr>
      </w:pPr>
    </w:p>
    <w:p w14:paraId="1EA5E2D7" w14:textId="7DF505BC" w:rsidR="00C149A4" w:rsidRDefault="00352C9D" w:rsidP="005761FC">
      <w:pPr>
        <w:jc w:val="center"/>
        <w:rPr>
          <w:sz w:val="24"/>
          <w:szCs w:val="24"/>
        </w:rPr>
      </w:pPr>
      <w:r>
        <w:rPr>
          <w:noProof/>
        </w:rPr>
        <w:drawing>
          <wp:inline distT="0" distB="0" distL="0" distR="0" wp14:anchorId="34EF8639" wp14:editId="291A3850">
            <wp:extent cx="8896350" cy="4069693"/>
            <wp:effectExtent l="0" t="0" r="0" b="7620"/>
            <wp:docPr id="704890657" name="Imagem 70489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8899371" cy="4071075"/>
                    </a:xfrm>
                    <a:prstGeom prst="rect">
                      <a:avLst/>
                    </a:prstGeom>
                  </pic:spPr>
                </pic:pic>
              </a:graphicData>
            </a:graphic>
          </wp:inline>
        </w:drawing>
      </w:r>
    </w:p>
    <w:p w14:paraId="48444417" w14:textId="79B4720D" w:rsidR="005761FC" w:rsidRDefault="005761FC" w:rsidP="005761FC">
      <w:pPr>
        <w:jc w:val="center"/>
        <w:rPr>
          <w:sz w:val="24"/>
          <w:szCs w:val="24"/>
        </w:rPr>
      </w:pPr>
      <w:r>
        <w:rPr>
          <w:noProof/>
        </w:rPr>
        <w:drawing>
          <wp:inline distT="0" distB="0" distL="0" distR="0" wp14:anchorId="1A8860F9" wp14:editId="293D0237">
            <wp:extent cx="8835524" cy="4819650"/>
            <wp:effectExtent l="0" t="0" r="3810" b="0"/>
            <wp:docPr id="704890658" name="Imagem 70489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849939" cy="4827513"/>
                    </a:xfrm>
                    <a:prstGeom prst="rect">
                      <a:avLst/>
                    </a:prstGeom>
                  </pic:spPr>
                </pic:pic>
              </a:graphicData>
            </a:graphic>
          </wp:inline>
        </w:drawing>
      </w:r>
    </w:p>
    <w:tbl>
      <w:tblPr>
        <w:tblW w:w="5000" w:type="pct"/>
        <w:tblCellMar>
          <w:left w:w="70" w:type="dxa"/>
          <w:right w:w="70" w:type="dxa"/>
        </w:tblCellMar>
        <w:tblLook w:val="04A0" w:firstRow="1" w:lastRow="0" w:firstColumn="1" w:lastColumn="0" w:noHBand="0" w:noVBand="1"/>
      </w:tblPr>
      <w:tblGrid>
        <w:gridCol w:w="14144"/>
      </w:tblGrid>
      <w:tr w:rsidR="00C149A4" w:rsidRPr="00B62FA5" w14:paraId="4D0A044F" w14:textId="77777777" w:rsidTr="00B31D10">
        <w:trPr>
          <w:trHeight w:val="705"/>
        </w:trPr>
        <w:tc>
          <w:tcPr>
            <w:tcW w:w="5000" w:type="pct"/>
            <w:tcBorders>
              <w:top w:val="single" w:sz="8" w:space="0" w:color="auto"/>
              <w:left w:val="single" w:sz="8" w:space="0" w:color="auto"/>
              <w:bottom w:val="single" w:sz="8" w:space="0" w:color="auto"/>
              <w:right w:val="single" w:sz="8" w:space="0" w:color="000000" w:themeColor="text1"/>
            </w:tcBorders>
            <w:shd w:val="clear" w:color="auto" w:fill="auto"/>
            <w:hideMark/>
          </w:tcPr>
          <w:p w14:paraId="5CFC104B" w14:textId="7812E3CC" w:rsidR="00C149A4" w:rsidRPr="00B62FA5" w:rsidRDefault="00C149A4" w:rsidP="00CF5AB8">
            <w:pPr>
              <w:spacing w:line="240" w:lineRule="auto"/>
              <w:jc w:val="both"/>
              <w:rPr>
                <w:rFonts w:ascii="Times New Roman" w:eastAsia="Times New Roman" w:hAnsi="Times New Roman" w:cs="Times New Roman"/>
                <w:color w:val="000000" w:themeColor="text1"/>
              </w:rPr>
            </w:pPr>
            <w:r w:rsidRPr="6805DD4F">
              <w:rPr>
                <w:rFonts w:ascii="Times New Roman" w:eastAsia="Times New Roman" w:hAnsi="Times New Roman" w:cs="Times New Roman"/>
                <w:b/>
                <w:bCs/>
                <w:color w:val="000000" w:themeColor="text1"/>
              </w:rPr>
              <w:t>RADAR ELETRÔNICO TCE / MT:</w:t>
            </w:r>
            <w:r w:rsidRPr="6805DD4F">
              <w:rPr>
                <w:rFonts w:ascii="Times New Roman" w:eastAsia="Times New Roman" w:hAnsi="Times New Roman" w:cs="Times New Roman"/>
                <w:color w:val="000000" w:themeColor="text1"/>
              </w:rPr>
              <w:t xml:space="preserve"> </w:t>
            </w:r>
            <w:r w:rsidR="00CF5AB8" w:rsidRPr="00201876">
              <w:rPr>
                <w:rFonts w:ascii="Times New Roman" w:eastAsia="Times New Roman" w:hAnsi="Times New Roman" w:cs="Times New Roman"/>
                <w:color w:val="000000" w:themeColor="text1"/>
              </w:rPr>
              <w:t xml:space="preserve">Em pesquisa realizada no portal Radar Eletrônico do Tribunal de Contas do Estado de Mato Grosso, não foram identificadas contratações com objeto condizente aos itens aqui relacionados. Apesar da existência de </w:t>
            </w:r>
            <w:r w:rsidR="00CF5AB8">
              <w:rPr>
                <w:rFonts w:ascii="Times New Roman" w:eastAsia="Times New Roman" w:hAnsi="Times New Roman" w:cs="Times New Roman"/>
                <w:color w:val="000000" w:themeColor="text1"/>
              </w:rPr>
              <w:t>16</w:t>
            </w:r>
            <w:r w:rsidR="00CF5AB8" w:rsidRPr="00201876">
              <w:rPr>
                <w:rFonts w:ascii="Times New Roman" w:eastAsia="Times New Roman" w:hAnsi="Times New Roman" w:cs="Times New Roman"/>
                <w:color w:val="000000" w:themeColor="text1"/>
              </w:rPr>
              <w:t xml:space="preserve"> registros com a marca </w:t>
            </w:r>
            <w:r w:rsidR="00CF5AB8">
              <w:rPr>
                <w:rFonts w:ascii="Times New Roman" w:eastAsia="Times New Roman" w:hAnsi="Times New Roman" w:cs="Times New Roman"/>
                <w:color w:val="000000" w:themeColor="text1"/>
              </w:rPr>
              <w:t>Cisco</w:t>
            </w:r>
            <w:r w:rsidR="00CF5AB8" w:rsidRPr="00201876">
              <w:rPr>
                <w:rFonts w:ascii="Times New Roman" w:eastAsia="Times New Roman" w:hAnsi="Times New Roman" w:cs="Times New Roman"/>
                <w:color w:val="000000" w:themeColor="text1"/>
              </w:rPr>
              <w:t xml:space="preserve"> (conforme imagem abaixo), não se trata de </w:t>
            </w:r>
            <w:r w:rsidR="00CF5AB8">
              <w:rPr>
                <w:rFonts w:ascii="Times New Roman" w:eastAsia="Times New Roman" w:hAnsi="Times New Roman" w:cs="Times New Roman"/>
                <w:color w:val="000000" w:themeColor="text1"/>
              </w:rPr>
              <w:t xml:space="preserve">equipamentos ou </w:t>
            </w:r>
            <w:r w:rsidR="00CF5AB8" w:rsidRPr="00201876">
              <w:rPr>
                <w:rFonts w:ascii="Times New Roman" w:eastAsia="Times New Roman" w:hAnsi="Times New Roman" w:cs="Times New Roman"/>
                <w:color w:val="000000" w:themeColor="text1"/>
              </w:rPr>
              <w:t>serviço</w:t>
            </w:r>
            <w:r w:rsidR="00CF5AB8">
              <w:rPr>
                <w:rFonts w:ascii="Times New Roman" w:eastAsia="Times New Roman" w:hAnsi="Times New Roman" w:cs="Times New Roman"/>
                <w:color w:val="000000" w:themeColor="text1"/>
              </w:rPr>
              <w:t>s</w:t>
            </w:r>
            <w:r w:rsidR="00CF5AB8" w:rsidRPr="00201876">
              <w:rPr>
                <w:rFonts w:ascii="Times New Roman" w:eastAsia="Times New Roman" w:hAnsi="Times New Roman" w:cs="Times New Roman"/>
                <w:color w:val="000000" w:themeColor="text1"/>
              </w:rPr>
              <w:t xml:space="preserve"> similar</w:t>
            </w:r>
            <w:r w:rsidR="00CF5AB8">
              <w:rPr>
                <w:rFonts w:ascii="Times New Roman" w:eastAsia="Times New Roman" w:hAnsi="Times New Roman" w:cs="Times New Roman"/>
                <w:color w:val="000000" w:themeColor="text1"/>
              </w:rPr>
              <w:t>es</w:t>
            </w:r>
            <w:r w:rsidR="00CF5AB8" w:rsidRPr="00201876">
              <w:rPr>
                <w:rFonts w:ascii="Times New Roman" w:eastAsia="Times New Roman" w:hAnsi="Times New Roman" w:cs="Times New Roman"/>
                <w:color w:val="000000" w:themeColor="text1"/>
              </w:rPr>
              <w:t xml:space="preserve"> à especificação técnica da demanda deste Poder Judiciário. Deste modo, não foi possível correlacionar valores públicos para comparação de preços nesta fonte.</w:t>
            </w:r>
          </w:p>
        </w:tc>
      </w:tr>
      <w:tr w:rsidR="00C149A4" w:rsidRPr="00B62FA5" w14:paraId="78E58C81" w14:textId="77777777" w:rsidTr="00B31D10">
        <w:trPr>
          <w:trHeight w:val="705"/>
        </w:trPr>
        <w:tc>
          <w:tcPr>
            <w:tcW w:w="5000" w:type="pct"/>
            <w:tcBorders>
              <w:top w:val="single" w:sz="8" w:space="0" w:color="auto"/>
              <w:left w:val="single" w:sz="8" w:space="0" w:color="auto"/>
              <w:bottom w:val="single" w:sz="8" w:space="0" w:color="auto"/>
              <w:right w:val="single" w:sz="8" w:space="0" w:color="000000" w:themeColor="text1"/>
            </w:tcBorders>
            <w:shd w:val="clear" w:color="auto" w:fill="auto"/>
          </w:tcPr>
          <w:p w14:paraId="1454163B" w14:textId="3FDA738D" w:rsidR="00C149A4" w:rsidRDefault="00C149A4" w:rsidP="00CF5AB8">
            <w:pPr>
              <w:spacing w:line="240" w:lineRule="auto"/>
              <w:jc w:val="both"/>
              <w:rPr>
                <w:rFonts w:ascii="Times New Roman" w:eastAsia="Times New Roman" w:hAnsi="Times New Roman" w:cs="Times New Roman"/>
                <w:b/>
                <w:bCs/>
                <w:color w:val="000000" w:themeColor="text1"/>
              </w:rPr>
            </w:pPr>
            <w:r w:rsidRPr="6805DD4F">
              <w:rPr>
                <w:rFonts w:ascii="Times New Roman" w:eastAsia="Times New Roman" w:hAnsi="Times New Roman" w:cs="Times New Roman"/>
                <w:b/>
                <w:bCs/>
                <w:color w:val="000000" w:themeColor="text1"/>
              </w:rPr>
              <w:t>CATÁLOGO DE PREÇOS DA SECRETARIA DE GOVERNO DIGITAL:</w:t>
            </w:r>
            <w:r w:rsidRPr="6805DD4F">
              <w:rPr>
                <w:rFonts w:ascii="Times New Roman" w:eastAsia="Times New Roman" w:hAnsi="Times New Roman" w:cs="Times New Roman"/>
                <w:color w:val="000000" w:themeColor="text1"/>
              </w:rPr>
              <w:t xml:space="preserve"> </w:t>
            </w:r>
            <w:r w:rsidR="00CF5AB8" w:rsidRPr="00201876">
              <w:rPr>
                <w:rFonts w:ascii="Times New Roman" w:eastAsia="Times New Roman" w:hAnsi="Times New Roman" w:cs="Times New Roman"/>
                <w:color w:val="000000" w:themeColor="text1"/>
              </w:rPr>
              <w:t>Em pesquisa realizada no catálogo de Preços da Secretaria de Governo Digital, não foram identificadas contratações com objeto condizente aos itens aqui relacionados. Deste modo, não foi possível correlacionar valores públicos para comparação de preços nesta fonte</w:t>
            </w:r>
            <w:r w:rsidR="00CF5AB8">
              <w:rPr>
                <w:rFonts w:ascii="Times New Roman" w:eastAsia="Times New Roman" w:hAnsi="Times New Roman" w:cs="Times New Roman"/>
                <w:color w:val="000000" w:themeColor="text1"/>
              </w:rPr>
              <w:t>.</w:t>
            </w:r>
          </w:p>
        </w:tc>
      </w:tr>
      <w:tr w:rsidR="00C149A4" w:rsidRPr="00B62FA5" w14:paraId="182BEBB8" w14:textId="77777777" w:rsidTr="00B31D10">
        <w:trPr>
          <w:trHeight w:val="705"/>
        </w:trPr>
        <w:tc>
          <w:tcPr>
            <w:tcW w:w="5000" w:type="pct"/>
            <w:tcBorders>
              <w:top w:val="single" w:sz="8" w:space="0" w:color="auto"/>
              <w:left w:val="single" w:sz="8" w:space="0" w:color="auto"/>
              <w:bottom w:val="single" w:sz="8" w:space="0" w:color="auto"/>
              <w:right w:val="single" w:sz="8" w:space="0" w:color="000000" w:themeColor="text1"/>
            </w:tcBorders>
            <w:shd w:val="clear" w:color="auto" w:fill="auto"/>
          </w:tcPr>
          <w:p w14:paraId="194C1E1D" w14:textId="7B9F6ABC" w:rsidR="00C149A4" w:rsidRPr="00A83607" w:rsidRDefault="00C149A4" w:rsidP="003D7CFC">
            <w:pPr>
              <w:spacing w:line="240" w:lineRule="auto"/>
              <w:jc w:val="both"/>
              <w:rPr>
                <w:rFonts w:ascii="Times New Roman" w:eastAsia="Times New Roman" w:hAnsi="Times New Roman" w:cs="Times New Roman"/>
                <w:color w:val="000000" w:themeColor="text1"/>
              </w:rPr>
            </w:pPr>
            <w:r w:rsidRPr="6805DD4F">
              <w:rPr>
                <w:rFonts w:ascii="Times New Roman" w:eastAsia="Times New Roman" w:hAnsi="Times New Roman" w:cs="Times New Roman"/>
                <w:b/>
                <w:bCs/>
                <w:color w:val="000000" w:themeColor="text1"/>
              </w:rPr>
              <w:t>PREÇOS PÚBLICOS:</w:t>
            </w:r>
            <w:r w:rsidRPr="6805DD4F">
              <w:rPr>
                <w:rFonts w:ascii="Times New Roman" w:eastAsia="Times New Roman" w:hAnsi="Times New Roman" w:cs="Times New Roman"/>
                <w:color w:val="000000" w:themeColor="text1"/>
              </w:rPr>
              <w:t xml:space="preserve"> </w:t>
            </w:r>
            <w:r w:rsidR="00CF5AB8" w:rsidRPr="003D7CFC">
              <w:rPr>
                <w:rFonts w:ascii="Times New Roman" w:eastAsia="Times New Roman" w:hAnsi="Times New Roman" w:cs="Times New Roman"/>
                <w:color w:val="000000" w:themeColor="text1"/>
              </w:rPr>
              <w:t xml:space="preserve">Em pesquisa realizada em ferramentas de pesquisa de preços públicos e na internet, não foram identificadas outras contratações com objeto condizente aos itens aqui relacionados. </w:t>
            </w:r>
            <w:r w:rsidR="00371CE2" w:rsidRPr="003D7CFC">
              <w:rPr>
                <w:rFonts w:ascii="Times New Roman" w:eastAsia="Times New Roman" w:hAnsi="Times New Roman" w:cs="Times New Roman"/>
                <w:color w:val="000000" w:themeColor="text1"/>
              </w:rPr>
              <w:t>Nem</w:t>
            </w:r>
            <w:r w:rsidR="00CF5AB8" w:rsidRPr="003D7CFC">
              <w:rPr>
                <w:rFonts w:ascii="Times New Roman" w:eastAsia="Times New Roman" w:hAnsi="Times New Roman" w:cs="Times New Roman"/>
                <w:color w:val="000000" w:themeColor="text1"/>
              </w:rPr>
              <w:t xml:space="preserve"> mesmo a última contratação realizada pelo Poder Judiciário de Mato Grosso (Contrato 112/2018) </w:t>
            </w:r>
            <w:r w:rsidR="00371CE2" w:rsidRPr="003D7CFC">
              <w:rPr>
                <w:rFonts w:ascii="Times New Roman" w:eastAsia="Times New Roman" w:hAnsi="Times New Roman" w:cs="Times New Roman"/>
                <w:color w:val="000000" w:themeColor="text1"/>
              </w:rPr>
              <w:t>pôde ser</w:t>
            </w:r>
            <w:r w:rsidR="00CF5AB8" w:rsidRPr="003D7CFC">
              <w:rPr>
                <w:rFonts w:ascii="Times New Roman" w:eastAsia="Times New Roman" w:hAnsi="Times New Roman" w:cs="Times New Roman"/>
                <w:color w:val="000000" w:themeColor="text1"/>
              </w:rPr>
              <w:t xml:space="preserve"> uti</w:t>
            </w:r>
            <w:r w:rsidR="00371CE2" w:rsidRPr="003D7CFC">
              <w:rPr>
                <w:rFonts w:ascii="Times New Roman" w:eastAsia="Times New Roman" w:hAnsi="Times New Roman" w:cs="Times New Roman"/>
                <w:color w:val="000000" w:themeColor="text1"/>
              </w:rPr>
              <w:t xml:space="preserve">lizada como referência de preço, </w:t>
            </w:r>
            <w:r w:rsidR="00CF5AB8" w:rsidRPr="003D7CFC">
              <w:rPr>
                <w:rFonts w:ascii="Times New Roman" w:eastAsia="Times New Roman" w:hAnsi="Times New Roman" w:cs="Times New Roman"/>
                <w:color w:val="000000" w:themeColor="text1"/>
              </w:rPr>
              <w:t xml:space="preserve">pois a </w:t>
            </w:r>
            <w:r w:rsidR="00371CE2" w:rsidRPr="003D7CFC">
              <w:rPr>
                <w:rFonts w:ascii="Times New Roman" w:eastAsia="Times New Roman" w:hAnsi="Times New Roman" w:cs="Times New Roman"/>
                <w:color w:val="000000" w:themeColor="text1"/>
              </w:rPr>
              <w:t xml:space="preserve">atual </w:t>
            </w:r>
            <w:r w:rsidR="00CF5AB8" w:rsidRPr="003D7CFC">
              <w:rPr>
                <w:rFonts w:ascii="Times New Roman" w:eastAsia="Times New Roman" w:hAnsi="Times New Roman" w:cs="Times New Roman"/>
                <w:color w:val="000000" w:themeColor="text1"/>
              </w:rPr>
              <w:t>composição de custos do serviço de Suporte Técnico e Garantia dos servidores UCS B480 M5 (</w:t>
            </w:r>
            <w:r w:rsidR="00371CE2" w:rsidRPr="003D7CFC">
              <w:rPr>
                <w:rFonts w:ascii="Times New Roman" w:eastAsia="Times New Roman" w:hAnsi="Times New Roman" w:cs="Times New Roman"/>
                <w:color w:val="000000" w:themeColor="text1"/>
              </w:rPr>
              <w:t>único item similar nas duas ocasiões</w:t>
            </w:r>
            <w:r w:rsidR="00CF5AB8" w:rsidRPr="003D7CFC">
              <w:rPr>
                <w:rFonts w:ascii="Times New Roman" w:eastAsia="Times New Roman" w:hAnsi="Times New Roman" w:cs="Times New Roman"/>
                <w:color w:val="000000" w:themeColor="text1"/>
              </w:rPr>
              <w:t xml:space="preserve">) é distinta de outrora, quando o equipamento fora adquirido e parte do custo de garantia já </w:t>
            </w:r>
            <w:r w:rsidR="00371CE2" w:rsidRPr="003D7CFC">
              <w:rPr>
                <w:rFonts w:ascii="Times New Roman" w:eastAsia="Times New Roman" w:hAnsi="Times New Roman" w:cs="Times New Roman"/>
                <w:color w:val="000000" w:themeColor="text1"/>
              </w:rPr>
              <w:t xml:space="preserve">constava no valor de aquisição do </w:t>
            </w:r>
            <w:r w:rsidR="003D7CFC" w:rsidRPr="003D7CFC">
              <w:rPr>
                <w:rFonts w:ascii="Times New Roman" w:eastAsia="Times New Roman" w:hAnsi="Times New Roman" w:cs="Times New Roman"/>
                <w:color w:val="000000" w:themeColor="text1"/>
              </w:rPr>
              <w:t>servidor de dados</w:t>
            </w:r>
            <w:r w:rsidR="00371CE2" w:rsidRPr="003D7CFC">
              <w:rPr>
                <w:rFonts w:ascii="Times New Roman" w:eastAsia="Times New Roman" w:hAnsi="Times New Roman" w:cs="Times New Roman"/>
                <w:color w:val="000000" w:themeColor="text1"/>
              </w:rPr>
              <w:t>. Deste modo, não foram encontrados preços públicos com especificações similares para composição de preço</w:t>
            </w:r>
            <w:r w:rsidR="00CF5AB8" w:rsidRPr="003D7CFC">
              <w:rPr>
                <w:rFonts w:ascii="Times New Roman" w:eastAsia="Times New Roman" w:hAnsi="Times New Roman" w:cs="Times New Roman"/>
                <w:color w:val="000000" w:themeColor="text1"/>
              </w:rPr>
              <w:t>.</w:t>
            </w:r>
          </w:p>
        </w:tc>
      </w:tr>
      <w:tr w:rsidR="00C149A4" w:rsidRPr="00B62FA5" w14:paraId="3224096A" w14:textId="77777777" w:rsidTr="00B31D10">
        <w:trPr>
          <w:trHeight w:val="599"/>
        </w:trPr>
        <w:tc>
          <w:tcPr>
            <w:tcW w:w="5000" w:type="pct"/>
            <w:tcBorders>
              <w:top w:val="single" w:sz="8" w:space="0" w:color="auto"/>
              <w:left w:val="single" w:sz="8" w:space="0" w:color="auto"/>
              <w:bottom w:val="single" w:sz="8" w:space="0" w:color="auto"/>
              <w:right w:val="single" w:sz="8" w:space="0" w:color="000000" w:themeColor="text1"/>
            </w:tcBorders>
            <w:shd w:val="clear" w:color="auto" w:fill="auto"/>
            <w:hideMark/>
          </w:tcPr>
          <w:p w14:paraId="67FEB99F" w14:textId="7A21FF29" w:rsidR="00C149A4" w:rsidRPr="005F5FF8" w:rsidRDefault="00C149A4" w:rsidP="006A199E">
            <w:pPr>
              <w:spacing w:line="240" w:lineRule="auto"/>
              <w:jc w:val="both"/>
              <w:rPr>
                <w:rFonts w:ascii="Times New Roman" w:eastAsia="Times New Roman" w:hAnsi="Times New Roman" w:cs="Times New Roman"/>
                <w:color w:val="000000" w:themeColor="text1"/>
              </w:rPr>
            </w:pPr>
            <w:r w:rsidRPr="6805DD4F">
              <w:rPr>
                <w:rFonts w:ascii="Times New Roman" w:eastAsia="Times New Roman" w:hAnsi="Times New Roman" w:cs="Times New Roman"/>
                <w:b/>
                <w:bCs/>
                <w:color w:val="000000" w:themeColor="text1"/>
              </w:rPr>
              <w:t>ORÇAMENTOS PRIVADOS:</w:t>
            </w:r>
            <w:r w:rsidRPr="6805DD4F">
              <w:rPr>
                <w:rFonts w:ascii="Times New Roman" w:eastAsia="Times New Roman" w:hAnsi="Times New Roman" w:cs="Times New Roman"/>
                <w:color w:val="000000" w:themeColor="text1"/>
              </w:rPr>
              <w:t xml:space="preserve"> </w:t>
            </w:r>
            <w:r w:rsidR="0077532E" w:rsidRPr="006A2813">
              <w:rPr>
                <w:rFonts w:ascii="Times New Roman" w:eastAsia="Times New Roman" w:hAnsi="Times New Roman" w:cs="Times New Roman"/>
                <w:bCs/>
                <w:color w:val="000000" w:themeColor="text1"/>
              </w:rPr>
              <w:t xml:space="preserve">No dia 25 de agosto de 2021 foi solicitado para a lista de representantes da marca Cisco (Anexo D) os orçamentos para composição de preço deste </w:t>
            </w:r>
            <w:r w:rsidR="006A199E" w:rsidRPr="006A2813">
              <w:rPr>
                <w:rFonts w:ascii="Times New Roman" w:eastAsia="Times New Roman" w:hAnsi="Times New Roman" w:cs="Times New Roman"/>
                <w:bCs/>
                <w:color w:val="000000" w:themeColor="text1"/>
              </w:rPr>
              <w:t>projeto</w:t>
            </w:r>
            <w:r w:rsidR="0077532E" w:rsidRPr="006A2813">
              <w:rPr>
                <w:rFonts w:ascii="Times New Roman" w:eastAsia="Times New Roman" w:hAnsi="Times New Roman" w:cs="Times New Roman"/>
                <w:bCs/>
                <w:color w:val="000000" w:themeColor="text1"/>
              </w:rPr>
              <w:t xml:space="preserve">, em sua arquitetura atual (após as deliberações e versões iniciais com outras fabricantes, conforme Anexo G). Entre os dias 22 e 24 de setembro, 3 (três) empresas formalizaram suas propostas. Em posse destes valores, a equipe demandante realizou pequenos ajustes na composição dos itens e, solicitou novo orçamento, agora em sua versão final e definitiva. Até o dia 05 de outubro de 2021, </w:t>
            </w:r>
            <w:r w:rsidR="005761FC" w:rsidRPr="006A2813">
              <w:rPr>
                <w:rFonts w:ascii="Times New Roman" w:eastAsia="Times New Roman" w:hAnsi="Times New Roman" w:cs="Times New Roman"/>
                <w:bCs/>
                <w:color w:val="000000" w:themeColor="text1"/>
              </w:rPr>
              <w:t>3</w:t>
            </w:r>
            <w:r w:rsidR="0077532E" w:rsidRPr="006A2813">
              <w:rPr>
                <w:rFonts w:ascii="Times New Roman" w:eastAsia="Times New Roman" w:hAnsi="Times New Roman" w:cs="Times New Roman"/>
                <w:bCs/>
                <w:color w:val="000000" w:themeColor="text1"/>
              </w:rPr>
              <w:t xml:space="preserve"> (</w:t>
            </w:r>
            <w:r w:rsidR="005761FC" w:rsidRPr="006A2813">
              <w:rPr>
                <w:rFonts w:ascii="Times New Roman" w:eastAsia="Times New Roman" w:hAnsi="Times New Roman" w:cs="Times New Roman"/>
                <w:bCs/>
                <w:color w:val="000000" w:themeColor="text1"/>
              </w:rPr>
              <w:t>três</w:t>
            </w:r>
            <w:r w:rsidR="0077532E" w:rsidRPr="006A2813">
              <w:rPr>
                <w:rFonts w:ascii="Times New Roman" w:eastAsia="Times New Roman" w:hAnsi="Times New Roman" w:cs="Times New Roman"/>
                <w:bCs/>
                <w:color w:val="000000" w:themeColor="text1"/>
              </w:rPr>
              <w:t>) empresas formalizaram suas propostas, através de e-mail. Os valores apresentados nestas propostas foram todos utilizados para composição de estimativa de preço para a contratação ora pretendida.</w:t>
            </w:r>
            <w:r w:rsidR="0077532E" w:rsidRPr="006A2813">
              <w:rPr>
                <w:rFonts w:ascii="Times New Roman" w:eastAsia="Times New Roman" w:hAnsi="Times New Roman" w:cs="Times New Roman"/>
                <w:color w:val="000000" w:themeColor="text1"/>
              </w:rPr>
              <w:t xml:space="preserve"> As propostas aqui utilizadas contêm a descrição do objeto, cpf / cnpj do proponente, endereço e telefone de contato, assim como data da proposta</w:t>
            </w:r>
            <w:r w:rsidR="777DDD42" w:rsidRPr="006A2813">
              <w:rPr>
                <w:rFonts w:ascii="Times New Roman" w:eastAsia="Times New Roman" w:hAnsi="Times New Roman" w:cs="Times New Roman"/>
                <w:color w:val="000000" w:themeColor="text1"/>
              </w:rPr>
              <w:t>.</w:t>
            </w:r>
          </w:p>
        </w:tc>
      </w:tr>
      <w:tr w:rsidR="00C149A4" w:rsidRPr="00B62FA5" w14:paraId="67AD6D26" w14:textId="77777777" w:rsidTr="00B31D10">
        <w:trPr>
          <w:trHeight w:val="465"/>
        </w:trPr>
        <w:tc>
          <w:tcPr>
            <w:tcW w:w="5000" w:type="pct"/>
            <w:tcBorders>
              <w:top w:val="single" w:sz="8" w:space="0" w:color="auto"/>
              <w:left w:val="single" w:sz="8" w:space="0" w:color="auto"/>
              <w:bottom w:val="single" w:sz="8" w:space="0" w:color="auto"/>
              <w:right w:val="single" w:sz="8" w:space="0" w:color="000000" w:themeColor="text1"/>
            </w:tcBorders>
            <w:shd w:val="clear" w:color="auto" w:fill="FFFFFF" w:themeFill="background1"/>
            <w:hideMark/>
          </w:tcPr>
          <w:p w14:paraId="2B89FCA1" w14:textId="509C6AED" w:rsidR="00C149A4" w:rsidRPr="00B62FA5" w:rsidRDefault="00C149A4" w:rsidP="00B31D10">
            <w:pPr>
              <w:spacing w:line="240" w:lineRule="auto"/>
              <w:jc w:val="both"/>
              <w:rPr>
                <w:rFonts w:ascii="Times New Roman" w:eastAsia="Times New Roman" w:hAnsi="Times New Roman" w:cs="Times New Roman"/>
                <w:color w:val="000000" w:themeColor="text1"/>
              </w:rPr>
            </w:pPr>
            <w:r w:rsidRPr="6805DD4F">
              <w:rPr>
                <w:rFonts w:ascii="Times New Roman" w:eastAsia="Times New Roman" w:hAnsi="Times New Roman" w:cs="Times New Roman"/>
                <w:b/>
                <w:bCs/>
                <w:color w:val="000000" w:themeColor="text1"/>
              </w:rPr>
              <w:t>OUTROS ORÇAMENTOS:</w:t>
            </w:r>
            <w:r w:rsidRPr="6805DD4F">
              <w:rPr>
                <w:rFonts w:ascii="Times New Roman" w:eastAsia="Times New Roman" w:hAnsi="Times New Roman" w:cs="Times New Roman"/>
                <w:color w:val="000000" w:themeColor="text1"/>
              </w:rPr>
              <w:t xml:space="preserve"> </w:t>
            </w:r>
            <w:r w:rsidR="0077532E" w:rsidRPr="00201876">
              <w:rPr>
                <w:rFonts w:ascii="Times New Roman" w:eastAsia="Times New Roman" w:hAnsi="Times New Roman" w:cs="Times New Roman"/>
                <w:color w:val="000000" w:themeColor="text1"/>
              </w:rPr>
              <w:t>Não foram encontrados outros orçamentos além dos já mencionados.</w:t>
            </w:r>
          </w:p>
        </w:tc>
      </w:tr>
      <w:tr w:rsidR="00C149A4" w:rsidRPr="00B62FA5" w14:paraId="79800D90" w14:textId="77777777" w:rsidTr="00B31D10">
        <w:trPr>
          <w:trHeight w:val="705"/>
        </w:trPr>
        <w:tc>
          <w:tcPr>
            <w:tcW w:w="5000" w:type="pct"/>
            <w:tcBorders>
              <w:top w:val="single" w:sz="8" w:space="0" w:color="auto"/>
              <w:left w:val="single" w:sz="8" w:space="0" w:color="auto"/>
              <w:bottom w:val="single" w:sz="8" w:space="0" w:color="auto"/>
              <w:right w:val="single" w:sz="8" w:space="0" w:color="000000" w:themeColor="text1"/>
            </w:tcBorders>
            <w:shd w:val="clear" w:color="auto" w:fill="FFFFFF" w:themeFill="background1"/>
            <w:hideMark/>
          </w:tcPr>
          <w:p w14:paraId="034141A5" w14:textId="3DF5B547" w:rsidR="00C149A4" w:rsidRPr="00B62FA5" w:rsidRDefault="00C149A4" w:rsidP="003D7CFC">
            <w:pPr>
              <w:spacing w:line="240" w:lineRule="auto"/>
              <w:jc w:val="both"/>
              <w:rPr>
                <w:rFonts w:ascii="Times New Roman" w:eastAsia="Times New Roman" w:hAnsi="Times New Roman" w:cs="Times New Roman"/>
                <w:color w:val="000000" w:themeColor="text1"/>
              </w:rPr>
            </w:pPr>
            <w:r w:rsidRPr="6805DD4F">
              <w:rPr>
                <w:rFonts w:ascii="Times New Roman" w:eastAsia="Times New Roman" w:hAnsi="Times New Roman" w:cs="Times New Roman"/>
                <w:b/>
                <w:bCs/>
                <w:color w:val="000000" w:themeColor="text1"/>
              </w:rPr>
              <w:t xml:space="preserve">METODOLOGIA MATEMÁTICA ADOTADA E JUSTIFICATIVA: </w:t>
            </w:r>
            <w:r w:rsidR="003D7CFC" w:rsidRPr="00201876">
              <w:rPr>
                <w:rFonts w:ascii="Times New Roman" w:eastAsia="Times New Roman" w:hAnsi="Times New Roman" w:cs="Times New Roman"/>
                <w:bCs/>
                <w:color w:val="000000" w:themeColor="text1"/>
              </w:rPr>
              <w:t xml:space="preserve">A metodologia adotada para composição de preço estimado da contratação foi o de </w:t>
            </w:r>
            <w:r w:rsidR="003D7CFC" w:rsidRPr="00201876">
              <w:rPr>
                <w:rFonts w:ascii="Times New Roman" w:eastAsia="Times New Roman" w:hAnsi="Times New Roman" w:cs="Times New Roman"/>
                <w:b/>
                <w:bCs/>
                <w:color w:val="000000" w:themeColor="text1"/>
              </w:rPr>
              <w:t>PREÇO MEDIANO</w:t>
            </w:r>
            <w:r w:rsidR="003D7CFC" w:rsidRPr="00201876">
              <w:rPr>
                <w:rFonts w:ascii="Times New Roman" w:eastAsia="Times New Roman" w:hAnsi="Times New Roman" w:cs="Times New Roman"/>
                <w:bCs/>
                <w:color w:val="000000" w:themeColor="text1"/>
              </w:rPr>
              <w:t>, tendo em vista que a variação é mínima quando comparado com valor médio</w:t>
            </w:r>
            <w:r w:rsidR="003D7CFC">
              <w:rPr>
                <w:rFonts w:ascii="Times New Roman" w:eastAsia="Times New Roman" w:hAnsi="Times New Roman" w:cs="Times New Roman"/>
                <w:bCs/>
                <w:color w:val="000000" w:themeColor="text1"/>
              </w:rPr>
              <w:t>, e a fórmula, por si só, já exclui os extremos que eventualmente fogem do desvio padrão das demais propostas.</w:t>
            </w:r>
            <w:r w:rsidR="003D7CFC" w:rsidRPr="00201876">
              <w:rPr>
                <w:rFonts w:ascii="Times New Roman" w:eastAsia="Times New Roman" w:hAnsi="Times New Roman" w:cs="Times New Roman"/>
                <w:bCs/>
                <w:color w:val="000000" w:themeColor="text1"/>
              </w:rPr>
              <w:t xml:space="preserve"> Por outro lado, a metodologia de menor preço destoa</w:t>
            </w:r>
            <w:r w:rsidR="003D7CFC">
              <w:rPr>
                <w:rFonts w:ascii="Times New Roman" w:eastAsia="Times New Roman" w:hAnsi="Times New Roman" w:cs="Times New Roman"/>
                <w:bCs/>
                <w:color w:val="000000" w:themeColor="text1"/>
              </w:rPr>
              <w:t>, em alguns itens, em proporções significativas</w:t>
            </w:r>
            <w:r w:rsidR="003D7CFC" w:rsidRPr="00201876">
              <w:rPr>
                <w:rFonts w:ascii="Times New Roman" w:eastAsia="Times New Roman" w:hAnsi="Times New Roman" w:cs="Times New Roman"/>
                <w:bCs/>
                <w:color w:val="000000" w:themeColor="text1"/>
              </w:rPr>
              <w:t>, podendo colocar em risco a exequibilidade da solução, aumentando o risco de licitação fracassada</w:t>
            </w:r>
            <w:r w:rsidR="003D7CFC" w:rsidRPr="003D7CFC">
              <w:rPr>
                <w:rFonts w:ascii="Times New Roman" w:eastAsia="Times New Roman" w:hAnsi="Times New Roman" w:cs="Times New Roman"/>
                <w:color w:val="000000" w:themeColor="text1"/>
              </w:rPr>
              <w:t>.</w:t>
            </w:r>
          </w:p>
        </w:tc>
      </w:tr>
    </w:tbl>
    <w:p w14:paraId="0A55A643" w14:textId="77777777" w:rsidR="00CA2BBB" w:rsidRDefault="00CA2BBB" w:rsidP="0073438A">
      <w:pPr>
        <w:spacing w:line="240" w:lineRule="auto"/>
        <w:jc w:val="both"/>
        <w:rPr>
          <w:rFonts w:ascii="Times New Roman" w:eastAsia="Times New Roman" w:hAnsi="Times New Roman" w:cs="Times New Roman"/>
          <w:b/>
          <w:bCs/>
          <w:color w:val="000000"/>
        </w:rPr>
      </w:pPr>
    </w:p>
    <w:p w14:paraId="37DB8E90" w14:textId="1AF18490" w:rsidR="00F7746A" w:rsidRDefault="00CF5AB8" w:rsidP="005761FC">
      <w:pPr>
        <w:spacing w:line="240" w:lineRule="auto"/>
        <w:jc w:val="center"/>
        <w:rPr>
          <w:rFonts w:ascii="Times New Roman" w:eastAsia="Times New Roman" w:hAnsi="Times New Roman" w:cs="Times New Roman"/>
          <w:b/>
          <w:bCs/>
          <w:color w:val="000000"/>
        </w:rPr>
      </w:pPr>
      <w:r>
        <w:rPr>
          <w:noProof/>
        </w:rPr>
        <w:drawing>
          <wp:inline distT="0" distB="0" distL="0" distR="0" wp14:anchorId="2FF76A4B" wp14:editId="7AF9C894">
            <wp:extent cx="7848600" cy="3191657"/>
            <wp:effectExtent l="0" t="0" r="0" b="889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7862582" cy="3197343"/>
                    </a:xfrm>
                    <a:prstGeom prst="rect">
                      <a:avLst/>
                    </a:prstGeom>
                  </pic:spPr>
                </pic:pic>
              </a:graphicData>
            </a:graphic>
          </wp:inline>
        </w:drawing>
      </w:r>
    </w:p>
    <w:p w14:paraId="777A6556" w14:textId="7C318716" w:rsidR="00F7746A" w:rsidRDefault="00CF5AB8" w:rsidP="005761FC">
      <w:pPr>
        <w:spacing w:line="240" w:lineRule="auto"/>
        <w:jc w:val="center"/>
        <w:rPr>
          <w:rFonts w:ascii="Times New Roman" w:eastAsia="Times New Roman" w:hAnsi="Times New Roman" w:cs="Times New Roman"/>
          <w:b/>
          <w:bCs/>
          <w:color w:val="000000"/>
        </w:rPr>
      </w:pPr>
      <w:r>
        <w:rPr>
          <w:noProof/>
        </w:rPr>
        <w:drawing>
          <wp:inline distT="0" distB="0" distL="0" distR="0" wp14:anchorId="64DEA9D1" wp14:editId="4352E38A">
            <wp:extent cx="7896225" cy="147239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896225" cy="1472390"/>
                    </a:xfrm>
                    <a:prstGeom prst="rect">
                      <a:avLst/>
                    </a:prstGeom>
                  </pic:spPr>
                </pic:pic>
              </a:graphicData>
            </a:graphic>
          </wp:inline>
        </w:drawing>
      </w:r>
    </w:p>
    <w:p w14:paraId="2CD04FB9" w14:textId="4E8F3B68" w:rsidR="00217D24" w:rsidRDefault="00217D24" w:rsidP="00217D24">
      <w:pPr>
        <w:ind w:firstLine="708"/>
        <w:rPr>
          <w:rFonts w:ascii="Times New Roman" w:eastAsia="Times New Roman" w:hAnsi="Times New Roman" w:cs="Times New Roman"/>
        </w:rPr>
      </w:pPr>
    </w:p>
    <w:p w14:paraId="67E6DE65" w14:textId="1EEEABD3" w:rsidR="00217D24" w:rsidRDefault="00217D24" w:rsidP="00217D24">
      <w:pPr>
        <w:rPr>
          <w:rFonts w:ascii="Times New Roman" w:eastAsia="Times New Roman" w:hAnsi="Times New Roman" w:cs="Times New Roman"/>
        </w:rPr>
      </w:pPr>
    </w:p>
    <w:p w14:paraId="1D83DF1F" w14:textId="77777777" w:rsidR="003E273E" w:rsidRPr="00217D24" w:rsidRDefault="003E273E" w:rsidP="00217D24">
      <w:pPr>
        <w:rPr>
          <w:rFonts w:ascii="Times New Roman" w:eastAsia="Times New Roman" w:hAnsi="Times New Roman" w:cs="Times New Roman"/>
        </w:rPr>
        <w:sectPr w:rsidR="003E273E" w:rsidRPr="00217D24" w:rsidSect="00BA2F92">
          <w:pgSz w:w="16838" w:h="11906" w:orient="landscape" w:code="9"/>
          <w:pgMar w:top="1701" w:right="1417" w:bottom="1701" w:left="1417" w:header="708" w:footer="708" w:gutter="0"/>
          <w:cols w:space="708"/>
          <w:titlePg/>
          <w:docGrid w:linePitch="360"/>
        </w:sectPr>
      </w:pPr>
    </w:p>
    <w:p w14:paraId="0D3B3B32" w14:textId="5BDDD64C" w:rsidR="00940C72" w:rsidRPr="002354FA" w:rsidRDefault="00940C72" w:rsidP="336B3D26">
      <w:pPr>
        <w:pStyle w:val="Ttulo1"/>
        <w:numPr>
          <w:ilvl w:val="0"/>
          <w:numId w:val="0"/>
        </w:numPr>
        <w:spacing w:before="0" w:line="240" w:lineRule="auto"/>
        <w:rPr>
          <w:rFonts w:ascii="Times New Roman" w:eastAsia="Times New Roman" w:hAnsi="Times New Roman" w:cs="Times New Roman"/>
          <w:sz w:val="24"/>
          <w:szCs w:val="24"/>
        </w:rPr>
      </w:pPr>
      <w:bookmarkStart w:id="138" w:name="_Toc84424761"/>
      <w:r>
        <w:rPr>
          <w:rFonts w:ascii="Times New Roman" w:eastAsia="Times New Roman" w:hAnsi="Times New Roman" w:cs="Times New Roman"/>
          <w:sz w:val="24"/>
          <w:szCs w:val="24"/>
        </w:rPr>
        <w:t xml:space="preserve">Anexo </w:t>
      </w:r>
      <w:r w:rsidR="00336C8A">
        <w:rPr>
          <w:rFonts w:ascii="Times New Roman" w:eastAsia="Times New Roman" w:hAnsi="Times New Roman" w:cs="Times New Roman"/>
          <w:sz w:val="24"/>
          <w:szCs w:val="24"/>
        </w:rPr>
        <w:t>C</w:t>
      </w:r>
      <w:bookmarkEnd w:id="138"/>
    </w:p>
    <w:p w14:paraId="477E2B42" w14:textId="77777777" w:rsidR="00336C8A" w:rsidRPr="009C6EE8" w:rsidRDefault="00336C8A" w:rsidP="00336C8A">
      <w:pPr>
        <w:pStyle w:val="Estilo6"/>
        <w:pBdr>
          <w:bottom w:val="single" w:sz="12" w:space="1" w:color="auto"/>
        </w:pBdr>
        <w:rPr>
          <w:rFonts w:ascii="Times New Roman" w:hAnsi="Times New Roman" w:cs="Times New Roman"/>
        </w:rPr>
      </w:pPr>
      <w:bookmarkStart w:id="139" w:name="_Toc84424762"/>
      <w:r w:rsidRPr="00E06A09">
        <w:rPr>
          <w:rFonts w:ascii="Times New Roman" w:hAnsi="Times New Roman" w:cs="Times New Roman"/>
        </w:rPr>
        <w:t>Lista de Principais Fornecedores</w:t>
      </w:r>
      <w:bookmarkEnd w:id="139"/>
    </w:p>
    <w:sdt>
      <w:sdtPr>
        <w:rPr>
          <w:rFonts w:ascii="Times New Roman" w:hAnsi="Times New Roman" w:cs="Times New Roman"/>
          <w:color w:val="auto"/>
        </w:rPr>
        <w:alias w:val="Assunto"/>
        <w:tag w:val=""/>
        <w:id w:val="967310617"/>
        <w:dataBinding w:prefixMappings="xmlns:ns0='http://purl.org/dc/elements/1.1/' xmlns:ns1='http://schemas.openxmlformats.org/package/2006/metadata/core-properties' " w:xpath="/ns1:coreProperties[1]/ns0:subject[1]" w:storeItemID="{6C3C8BC8-F283-45AE-878A-BAB7291924A1}"/>
        <w:text/>
      </w:sdtPr>
      <w:sdtEndPr/>
      <w:sdtContent>
        <w:p w14:paraId="4E4E5A7E" w14:textId="77777777" w:rsidR="00336C8A" w:rsidRPr="00E3060E" w:rsidRDefault="00744EB4" w:rsidP="00336C8A">
          <w:pPr>
            <w:pStyle w:val="Subttulo"/>
            <w:spacing w:line="360" w:lineRule="auto"/>
            <w:jc w:val="both"/>
            <w:rPr>
              <w:rFonts w:ascii="Times New Roman" w:hAnsi="Times New Roman" w:cs="Times New Roman"/>
              <w:color w:val="auto"/>
            </w:rPr>
          </w:pPr>
          <w:r>
            <w:rPr>
              <w:rFonts w:ascii="Times New Roman" w:hAnsi="Times New Roman" w:cs="Times New Roman"/>
              <w:color w:val="auto"/>
            </w:rPr>
            <w:t>SOLUÇÃO DE PROCESSAMENTO DE DADOS</w:t>
          </w:r>
        </w:p>
      </w:sdtContent>
    </w:sdt>
    <w:p w14:paraId="2EF2739C" w14:textId="77777777" w:rsidR="00336C8A" w:rsidRDefault="00336C8A" w:rsidP="00336C8A">
      <w:pPr>
        <w:spacing w:line="360" w:lineRule="auto"/>
      </w:pPr>
    </w:p>
    <w:tbl>
      <w:tblPr>
        <w:tblStyle w:val="Tabelacomgrade"/>
        <w:tblW w:w="0" w:type="auto"/>
        <w:tblLook w:val="04A0" w:firstRow="1" w:lastRow="0" w:firstColumn="1" w:lastColumn="0" w:noHBand="0" w:noVBand="1"/>
      </w:tblPr>
      <w:tblGrid>
        <w:gridCol w:w="541"/>
        <w:gridCol w:w="7953"/>
      </w:tblGrid>
      <w:tr w:rsidR="00336C8A" w:rsidRPr="00016157" w14:paraId="62CC17E3" w14:textId="77777777" w:rsidTr="00A66BB1">
        <w:trPr>
          <w:tblHeader/>
        </w:trPr>
        <w:tc>
          <w:tcPr>
            <w:tcW w:w="541" w:type="dxa"/>
            <w:shd w:val="clear" w:color="auto" w:fill="auto"/>
            <w:vAlign w:val="center"/>
          </w:tcPr>
          <w:p w14:paraId="2649E75D" w14:textId="77777777" w:rsidR="00336C8A" w:rsidRPr="00016157" w:rsidRDefault="00336C8A" w:rsidP="00A66BB1">
            <w:pPr>
              <w:jc w:val="center"/>
              <w:rPr>
                <w:rFonts w:ascii="Times New Roman" w:hAnsi="Times New Roman" w:cs="Times New Roman"/>
                <w:b/>
              </w:rPr>
            </w:pPr>
            <w:r w:rsidRPr="00016157">
              <w:rPr>
                <w:rFonts w:ascii="Times New Roman" w:hAnsi="Times New Roman" w:cs="Times New Roman"/>
              </w:rPr>
              <w:br w:type="page"/>
            </w:r>
          </w:p>
        </w:tc>
        <w:tc>
          <w:tcPr>
            <w:tcW w:w="7953" w:type="dxa"/>
            <w:shd w:val="clear" w:color="auto" w:fill="auto"/>
          </w:tcPr>
          <w:p w14:paraId="7C3D9D65" w14:textId="77777777" w:rsidR="00336C8A" w:rsidRPr="00016157" w:rsidRDefault="00336C8A" w:rsidP="00A66BB1">
            <w:pPr>
              <w:jc w:val="center"/>
              <w:rPr>
                <w:rFonts w:ascii="Times New Roman," w:eastAsia="Times New Roman," w:hAnsi="Times New Roman," w:cs="Times New Roman,"/>
                <w:b/>
                <w:bCs/>
              </w:rPr>
            </w:pPr>
            <w:r w:rsidRPr="336B3D26">
              <w:rPr>
                <w:rFonts w:ascii="Times New Roman," w:eastAsia="Times New Roman," w:hAnsi="Times New Roman," w:cs="Times New Roman,"/>
                <w:b/>
                <w:bCs/>
              </w:rPr>
              <w:t>Fornecedor</w:t>
            </w:r>
          </w:p>
        </w:tc>
      </w:tr>
      <w:tr w:rsidR="00336C8A" w:rsidRPr="00016157" w14:paraId="587B5550" w14:textId="77777777" w:rsidTr="00A66BB1">
        <w:tc>
          <w:tcPr>
            <w:tcW w:w="541" w:type="dxa"/>
            <w:shd w:val="clear" w:color="auto" w:fill="auto"/>
            <w:vAlign w:val="center"/>
          </w:tcPr>
          <w:p w14:paraId="4ABD4465" w14:textId="77777777" w:rsidR="00336C8A" w:rsidRPr="00016157" w:rsidRDefault="00336C8A" w:rsidP="00A66BB1">
            <w:pPr>
              <w:jc w:val="center"/>
              <w:rPr>
                <w:rFonts w:ascii="Times New Roman," w:eastAsia="Times New Roman," w:hAnsi="Times New Roman," w:cs="Times New Roman,"/>
                <w:b/>
                <w:bCs/>
              </w:rPr>
            </w:pPr>
            <w:r w:rsidRPr="0C27D8FF">
              <w:rPr>
                <w:rFonts w:ascii="Times New Roman," w:eastAsia="Times New Roman," w:hAnsi="Times New Roman," w:cs="Times New Roman,"/>
                <w:b/>
                <w:bCs/>
              </w:rPr>
              <w:t>1</w:t>
            </w:r>
          </w:p>
        </w:tc>
        <w:tc>
          <w:tcPr>
            <w:tcW w:w="7953" w:type="dxa"/>
          </w:tcPr>
          <w:p w14:paraId="59F5A3DE" w14:textId="743611B4" w:rsidR="00336C8A" w:rsidRPr="00016157" w:rsidRDefault="00336C8A" w:rsidP="00A66BB1">
            <w:pPr>
              <w:rPr>
                <w:rFonts w:ascii="Times New Roman," w:eastAsia="Times New Roman," w:hAnsi="Times New Roman," w:cs="Times New Roman,"/>
              </w:rPr>
            </w:pPr>
            <w:r w:rsidRPr="0C27D8FF">
              <w:rPr>
                <w:rFonts w:ascii="Times New Roman," w:eastAsia="Times New Roman," w:hAnsi="Times New Roman," w:cs="Times New Roman,"/>
                <w:b/>
                <w:bCs/>
              </w:rPr>
              <w:t xml:space="preserve">Nome: </w:t>
            </w:r>
            <w:r w:rsidR="00755C3F">
              <w:rPr>
                <w:rFonts w:ascii="Times New Roman," w:eastAsia="Times New Roman," w:hAnsi="Times New Roman," w:cs="Times New Roman,"/>
                <w:b/>
                <w:bCs/>
                <w:color w:val="4F81BD" w:themeColor="accent1"/>
              </w:rPr>
              <w:t>PROMOLOGICALIS</w:t>
            </w:r>
          </w:p>
          <w:p w14:paraId="3F9C58EF" w14:textId="2A21C04A" w:rsidR="00336C8A" w:rsidRPr="00016157" w:rsidRDefault="00336C8A" w:rsidP="00A66BB1">
            <w:pPr>
              <w:rPr>
                <w:rFonts w:ascii="Times New Roman," w:eastAsia="Times New Roman," w:hAnsi="Times New Roman," w:cs="Times New Roman,"/>
              </w:rPr>
            </w:pPr>
            <w:r w:rsidRPr="336B3D26">
              <w:rPr>
                <w:rFonts w:ascii="Times New Roman," w:eastAsia="Times New Roman," w:hAnsi="Times New Roman," w:cs="Times New Roman,"/>
                <w:b/>
                <w:bCs/>
              </w:rPr>
              <w:t>Sítio:</w:t>
            </w:r>
            <w:r w:rsidRPr="336B3D26">
              <w:rPr>
                <w:rFonts w:ascii="Times New Roman," w:eastAsia="Times New Roman," w:hAnsi="Times New Roman," w:cs="Times New Roman,"/>
              </w:rPr>
              <w:t xml:space="preserve"> </w:t>
            </w:r>
            <w:hyperlink r:id="rId27" w:history="1">
              <w:r w:rsidR="00755C3F" w:rsidRPr="00341815">
                <w:rPr>
                  <w:rStyle w:val="Hyperlink"/>
                  <w:rFonts w:ascii="Times New Roman," w:eastAsia="Times New Roman," w:hAnsi="Times New Roman," w:cs="Times New Roman,"/>
                  <w:b/>
                  <w:bCs/>
                </w:rPr>
                <w:t>https://la.logicalis.com</w:t>
              </w:r>
            </w:hyperlink>
          </w:p>
          <w:p w14:paraId="6C0CA821" w14:textId="36C3E015" w:rsidR="00336C8A" w:rsidRPr="00016157" w:rsidRDefault="00336C8A" w:rsidP="00A66BB1">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r w:rsidR="00755C3F" w:rsidRPr="00755C3F">
              <w:rPr>
                <w:rFonts w:ascii="Times New Roman," w:eastAsia="Times New Roman," w:hAnsi="Times New Roman," w:cs="Times New Roman,"/>
                <w:b/>
                <w:bCs/>
                <w:color w:val="4F81BD" w:themeColor="accent1"/>
              </w:rPr>
              <w:t>11-35737399</w:t>
            </w:r>
          </w:p>
          <w:p w14:paraId="3C9AFBFD" w14:textId="41BA3961" w:rsidR="00336C8A" w:rsidRPr="00016157" w:rsidRDefault="00336C8A" w:rsidP="00A66BB1">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00755C3F" w:rsidRPr="00755C3F">
              <w:rPr>
                <w:rFonts w:ascii="Times New Roman," w:eastAsia="Times New Roman," w:hAnsi="Times New Roman," w:cs="Times New Roman,"/>
                <w:b/>
                <w:bCs/>
                <w:color w:val="4F81BD" w:themeColor="accent1"/>
              </w:rPr>
              <w:t>Luiz.latorre@la.logicalis.com</w:t>
            </w:r>
          </w:p>
          <w:p w14:paraId="20C1F872" w14:textId="492ED443" w:rsidR="00336C8A" w:rsidRPr="00016157" w:rsidRDefault="00336C8A" w:rsidP="00A66BB1">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00755C3F">
              <w:rPr>
                <w:rFonts w:ascii="Times New Roman," w:eastAsia="Times New Roman," w:hAnsi="Times New Roman," w:cs="Times New Roman,"/>
                <w:b/>
                <w:bCs/>
                <w:color w:val="4F81BD" w:themeColor="accent1"/>
              </w:rPr>
              <w:t>Luiz Latorre</w:t>
            </w:r>
          </w:p>
          <w:p w14:paraId="4C64F798" w14:textId="690EB25A" w:rsidR="00336C8A" w:rsidRPr="00016157" w:rsidRDefault="00336C8A" w:rsidP="00755C3F">
            <w:pPr>
              <w:rPr>
                <w:rFonts w:ascii="Times New Roman," w:eastAsia="Times New Roman," w:hAnsi="Times New Roman," w:cs="Times New Roman,"/>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sidR="00755C3F">
              <w:rPr>
                <w:rFonts w:ascii="Times New Roman," w:eastAsia="Times New Roman," w:hAnsi="Times New Roman," w:cs="Times New Roman,"/>
                <w:b/>
                <w:bCs/>
                <w:color w:val="4F81BD" w:themeColor="accent1"/>
              </w:rPr>
              <w:t>São Paulo / SP</w:t>
            </w:r>
          </w:p>
        </w:tc>
      </w:tr>
      <w:tr w:rsidR="00336C8A" w:rsidRPr="00016157" w14:paraId="6ADA880D" w14:textId="77777777" w:rsidTr="00A66BB1">
        <w:tc>
          <w:tcPr>
            <w:tcW w:w="541" w:type="dxa"/>
            <w:shd w:val="clear" w:color="auto" w:fill="auto"/>
            <w:vAlign w:val="center"/>
          </w:tcPr>
          <w:p w14:paraId="0E84C8C4" w14:textId="77777777" w:rsidR="00336C8A" w:rsidRPr="00016157" w:rsidRDefault="00336C8A" w:rsidP="00A66BB1">
            <w:pPr>
              <w:jc w:val="center"/>
              <w:rPr>
                <w:rFonts w:ascii="Times New Roman," w:eastAsia="Times New Roman," w:hAnsi="Times New Roman," w:cs="Times New Roman,"/>
                <w:b/>
                <w:bCs/>
              </w:rPr>
            </w:pPr>
            <w:r w:rsidRPr="0C27D8FF">
              <w:rPr>
                <w:rFonts w:ascii="Times New Roman," w:eastAsia="Times New Roman," w:hAnsi="Times New Roman," w:cs="Times New Roman,"/>
                <w:b/>
                <w:bCs/>
              </w:rPr>
              <w:t>2</w:t>
            </w:r>
          </w:p>
        </w:tc>
        <w:tc>
          <w:tcPr>
            <w:tcW w:w="7953" w:type="dxa"/>
          </w:tcPr>
          <w:p w14:paraId="1716AD7F" w14:textId="3FE384F1" w:rsidR="00336C8A" w:rsidRPr="00016157" w:rsidRDefault="00336C8A" w:rsidP="00A66BB1">
            <w:pPr>
              <w:rPr>
                <w:rFonts w:ascii="Times New Roman," w:eastAsia="Times New Roman," w:hAnsi="Times New Roman," w:cs="Times New Roman,"/>
              </w:rPr>
            </w:pPr>
            <w:r w:rsidRPr="0C27D8FF">
              <w:rPr>
                <w:rFonts w:ascii="Times New Roman," w:eastAsia="Times New Roman," w:hAnsi="Times New Roman," w:cs="Times New Roman,"/>
                <w:b/>
                <w:bCs/>
              </w:rPr>
              <w:t xml:space="preserve">Nome: </w:t>
            </w:r>
            <w:r w:rsidR="00755C3F" w:rsidRPr="00755C3F">
              <w:rPr>
                <w:rFonts w:ascii="Times New Roman," w:eastAsia="Times New Roman," w:hAnsi="Times New Roman," w:cs="Times New Roman,"/>
                <w:b/>
                <w:bCs/>
                <w:color w:val="4F81BD" w:themeColor="accent1"/>
              </w:rPr>
              <w:t>NTT BRASIL COMERCIO E SERVICOS DE TECNOLOGIA LTDA</w:t>
            </w:r>
          </w:p>
          <w:p w14:paraId="5C0A8DA5" w14:textId="3935CD71" w:rsidR="00336C8A" w:rsidRPr="00016157" w:rsidRDefault="00336C8A" w:rsidP="00A66BB1">
            <w:pPr>
              <w:rPr>
                <w:rFonts w:ascii="Times New Roman," w:eastAsia="Times New Roman," w:hAnsi="Times New Roman," w:cs="Times New Roman,"/>
              </w:rPr>
            </w:pPr>
            <w:r w:rsidRPr="336B3D26">
              <w:rPr>
                <w:rFonts w:ascii="Times New Roman," w:eastAsia="Times New Roman," w:hAnsi="Times New Roman," w:cs="Times New Roman,"/>
                <w:b/>
                <w:bCs/>
              </w:rPr>
              <w:t>Sítio:</w:t>
            </w:r>
            <w:r w:rsidRPr="336B3D26">
              <w:rPr>
                <w:rFonts w:ascii="Times New Roman," w:eastAsia="Times New Roman," w:hAnsi="Times New Roman," w:cs="Times New Roman,"/>
              </w:rPr>
              <w:t xml:space="preserve"> </w:t>
            </w:r>
            <w:hyperlink r:id="rId28" w:history="1">
              <w:r w:rsidR="00755C3F" w:rsidRPr="00341815">
                <w:rPr>
                  <w:rStyle w:val="Hyperlink"/>
                  <w:rFonts w:ascii="Times New Roman," w:eastAsia="Times New Roman," w:hAnsi="Times New Roman," w:cs="Times New Roman,"/>
                  <w:b/>
                  <w:bCs/>
                </w:rPr>
                <w:t>https://global.ntt</w:t>
              </w:r>
            </w:hyperlink>
          </w:p>
          <w:p w14:paraId="1BE8C8BD" w14:textId="7E1B087C" w:rsidR="00336C8A" w:rsidRPr="00016157" w:rsidRDefault="00336C8A" w:rsidP="00A66BB1">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r w:rsidR="00755C3F" w:rsidRPr="00755C3F">
              <w:rPr>
                <w:rFonts w:ascii="Times New Roman," w:eastAsia="Times New Roman," w:hAnsi="Times New Roman," w:cs="Times New Roman,"/>
                <w:b/>
                <w:bCs/>
                <w:color w:val="4F81BD" w:themeColor="accent1"/>
              </w:rPr>
              <w:t>11-38786500</w:t>
            </w:r>
          </w:p>
          <w:p w14:paraId="4C69AD50" w14:textId="03AC5DE4" w:rsidR="00336C8A" w:rsidRPr="00016157" w:rsidRDefault="00336C8A" w:rsidP="00A66BB1">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00755C3F" w:rsidRPr="00755C3F">
              <w:rPr>
                <w:rFonts w:ascii="Times New Roman," w:eastAsia="Times New Roman," w:hAnsi="Times New Roman," w:cs="Times New Roman,"/>
                <w:b/>
                <w:bCs/>
                <w:color w:val="4F81BD" w:themeColor="accent1"/>
              </w:rPr>
              <w:t>Mateus.costa@global.ntt</w:t>
            </w:r>
          </w:p>
          <w:p w14:paraId="0D2AA7D0" w14:textId="5351B84C" w:rsidR="00336C8A" w:rsidRPr="00016157" w:rsidRDefault="00336C8A" w:rsidP="00A66BB1">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00755C3F">
              <w:rPr>
                <w:rFonts w:ascii="Times New Roman," w:eastAsia="Times New Roman," w:hAnsi="Times New Roman," w:cs="Times New Roman,"/>
                <w:b/>
                <w:bCs/>
                <w:color w:val="4F81BD" w:themeColor="accent1"/>
              </w:rPr>
              <w:t>Mateus Costa</w:t>
            </w:r>
          </w:p>
          <w:p w14:paraId="3874908F" w14:textId="7AF0D55E" w:rsidR="00336C8A" w:rsidRPr="00016157" w:rsidRDefault="00336C8A" w:rsidP="00755C3F">
            <w:pPr>
              <w:rPr>
                <w:rFonts w:ascii="Times New Roman," w:eastAsia="Times New Roman," w:hAnsi="Times New Roman," w:cs="Times New Roman,"/>
                <w:b/>
                <w:bCs/>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sidR="00755C3F">
              <w:rPr>
                <w:rFonts w:ascii="Times New Roman," w:eastAsia="Times New Roman," w:hAnsi="Times New Roman," w:cs="Times New Roman,"/>
                <w:b/>
                <w:bCs/>
                <w:color w:val="4F81BD" w:themeColor="accent1"/>
              </w:rPr>
              <w:t>São Paulo / SP</w:t>
            </w:r>
          </w:p>
        </w:tc>
      </w:tr>
      <w:tr w:rsidR="00336C8A" w:rsidRPr="00016157" w14:paraId="509C28EB" w14:textId="77777777" w:rsidTr="00A66BB1">
        <w:tc>
          <w:tcPr>
            <w:tcW w:w="541" w:type="dxa"/>
            <w:shd w:val="clear" w:color="auto" w:fill="auto"/>
            <w:vAlign w:val="center"/>
          </w:tcPr>
          <w:p w14:paraId="5CA24D36" w14:textId="77777777" w:rsidR="00336C8A" w:rsidRPr="00016157" w:rsidRDefault="00336C8A" w:rsidP="00A66BB1">
            <w:pPr>
              <w:jc w:val="center"/>
              <w:rPr>
                <w:rFonts w:ascii="Times New Roman," w:eastAsia="Times New Roman," w:hAnsi="Times New Roman," w:cs="Times New Roman,"/>
                <w:b/>
                <w:bCs/>
              </w:rPr>
            </w:pPr>
            <w:r w:rsidRPr="0C27D8FF">
              <w:rPr>
                <w:rFonts w:ascii="Times New Roman," w:eastAsia="Times New Roman," w:hAnsi="Times New Roman," w:cs="Times New Roman,"/>
                <w:b/>
                <w:bCs/>
              </w:rPr>
              <w:t>3</w:t>
            </w:r>
          </w:p>
        </w:tc>
        <w:tc>
          <w:tcPr>
            <w:tcW w:w="7953" w:type="dxa"/>
          </w:tcPr>
          <w:p w14:paraId="5978FF6F" w14:textId="3AA6A1C2" w:rsidR="00336C8A" w:rsidRPr="00016157" w:rsidRDefault="00336C8A" w:rsidP="00A66BB1">
            <w:pPr>
              <w:rPr>
                <w:rFonts w:ascii="Times New Roman," w:eastAsia="Times New Roman," w:hAnsi="Times New Roman," w:cs="Times New Roman,"/>
              </w:rPr>
            </w:pPr>
            <w:r w:rsidRPr="0C27D8FF">
              <w:rPr>
                <w:rFonts w:ascii="Times New Roman," w:eastAsia="Times New Roman," w:hAnsi="Times New Roman," w:cs="Times New Roman,"/>
                <w:b/>
                <w:bCs/>
              </w:rPr>
              <w:t xml:space="preserve">Nome: </w:t>
            </w:r>
            <w:r w:rsidR="00755C3F" w:rsidRPr="00755C3F">
              <w:rPr>
                <w:rFonts w:ascii="Times New Roman," w:eastAsia="Times New Roman," w:hAnsi="Times New Roman," w:cs="Times New Roman,"/>
                <w:b/>
                <w:bCs/>
                <w:color w:val="4F81BD" w:themeColor="accent1"/>
              </w:rPr>
              <w:t>ORANGE BUSINESS SERVICES</w:t>
            </w:r>
          </w:p>
          <w:p w14:paraId="11EC37F8" w14:textId="499A22CC" w:rsidR="00336C8A" w:rsidRPr="00016157" w:rsidRDefault="00336C8A" w:rsidP="00A66BB1">
            <w:pPr>
              <w:rPr>
                <w:rFonts w:ascii="Times New Roman," w:eastAsia="Times New Roman," w:hAnsi="Times New Roman," w:cs="Times New Roman,"/>
              </w:rPr>
            </w:pPr>
            <w:r w:rsidRPr="336B3D26">
              <w:rPr>
                <w:rFonts w:ascii="Times New Roman," w:eastAsia="Times New Roman," w:hAnsi="Times New Roman," w:cs="Times New Roman,"/>
                <w:b/>
                <w:bCs/>
              </w:rPr>
              <w:t>Sítio:</w:t>
            </w:r>
            <w:r w:rsidRPr="336B3D26">
              <w:rPr>
                <w:rFonts w:ascii="Times New Roman," w:eastAsia="Times New Roman," w:hAnsi="Times New Roman," w:cs="Times New Roman,"/>
              </w:rPr>
              <w:t xml:space="preserve"> </w:t>
            </w:r>
            <w:hyperlink r:id="rId29" w:history="1">
              <w:r w:rsidR="00755C3F" w:rsidRPr="00341815">
                <w:rPr>
                  <w:rStyle w:val="Hyperlink"/>
                  <w:rFonts w:ascii="Times New Roman," w:eastAsia="Times New Roman," w:hAnsi="Times New Roman," w:cs="Times New Roman,"/>
                  <w:b/>
                  <w:bCs/>
                </w:rPr>
                <w:t>https://orange.com</w:t>
              </w:r>
            </w:hyperlink>
          </w:p>
          <w:p w14:paraId="2E2BD520" w14:textId="60174004" w:rsidR="00336C8A" w:rsidRPr="00016157" w:rsidRDefault="00336C8A" w:rsidP="00A66BB1">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p>
          <w:p w14:paraId="629BF0A8" w14:textId="340602B3" w:rsidR="00336C8A" w:rsidRPr="00016157" w:rsidRDefault="00336C8A" w:rsidP="00A66BB1">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00755C3F" w:rsidRPr="00755C3F">
              <w:rPr>
                <w:rFonts w:ascii="Times New Roman," w:eastAsia="Times New Roman," w:hAnsi="Times New Roman," w:cs="Times New Roman,"/>
                <w:b/>
                <w:bCs/>
                <w:color w:val="4F81BD" w:themeColor="accent1"/>
              </w:rPr>
              <w:t>beatriz.makita@orange.com</w:t>
            </w:r>
          </w:p>
          <w:p w14:paraId="136C5A8A" w14:textId="2C702838" w:rsidR="00336C8A" w:rsidRPr="00016157" w:rsidRDefault="00336C8A" w:rsidP="00A66BB1">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00755C3F">
              <w:rPr>
                <w:rFonts w:ascii="Times New Roman," w:eastAsia="Times New Roman," w:hAnsi="Times New Roman," w:cs="Times New Roman,"/>
                <w:b/>
                <w:bCs/>
                <w:color w:val="4F81BD" w:themeColor="accent1"/>
              </w:rPr>
              <w:t>Beatriz Makita</w:t>
            </w:r>
          </w:p>
          <w:p w14:paraId="3EDA1D20" w14:textId="58EBBBF3" w:rsidR="00336C8A" w:rsidRPr="00C71325" w:rsidRDefault="00336C8A" w:rsidP="00755C3F">
            <w:pPr>
              <w:rPr>
                <w:rFonts w:ascii="Times New Roman," w:eastAsia="Times New Roman," w:hAnsi="Times New Roman," w:cs="Times New Roman,"/>
                <w:b/>
                <w:bCs/>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sidR="00755C3F">
              <w:rPr>
                <w:rFonts w:ascii="Times New Roman," w:eastAsia="Times New Roman," w:hAnsi="Times New Roman," w:cs="Times New Roman,"/>
                <w:b/>
                <w:bCs/>
                <w:color w:val="4F81BD" w:themeColor="accent1"/>
              </w:rPr>
              <w:t>São Paulo / SP</w:t>
            </w:r>
          </w:p>
        </w:tc>
      </w:tr>
      <w:tr w:rsidR="00336C8A" w:rsidRPr="00016157" w14:paraId="6CFCF839" w14:textId="77777777" w:rsidTr="00A66BB1">
        <w:tc>
          <w:tcPr>
            <w:tcW w:w="541" w:type="dxa"/>
            <w:shd w:val="clear" w:color="auto" w:fill="auto"/>
            <w:vAlign w:val="center"/>
          </w:tcPr>
          <w:p w14:paraId="11DAA67A" w14:textId="77777777" w:rsidR="00336C8A" w:rsidRPr="00016157" w:rsidRDefault="00336C8A" w:rsidP="00A66BB1">
            <w:pPr>
              <w:jc w:val="center"/>
              <w:rPr>
                <w:rFonts w:ascii="Times New Roman," w:eastAsia="Times New Roman," w:hAnsi="Times New Roman," w:cs="Times New Roman,"/>
                <w:b/>
                <w:bCs/>
              </w:rPr>
            </w:pPr>
            <w:r w:rsidRPr="0C27D8FF">
              <w:rPr>
                <w:rFonts w:ascii="Times New Roman," w:eastAsia="Times New Roman," w:hAnsi="Times New Roman," w:cs="Times New Roman,"/>
                <w:b/>
                <w:bCs/>
              </w:rPr>
              <w:t>4</w:t>
            </w:r>
          </w:p>
        </w:tc>
        <w:tc>
          <w:tcPr>
            <w:tcW w:w="7953" w:type="dxa"/>
          </w:tcPr>
          <w:p w14:paraId="0C314767" w14:textId="0F107CCC" w:rsidR="00336C8A" w:rsidRPr="00016157" w:rsidRDefault="00336C8A" w:rsidP="00A66BB1">
            <w:pPr>
              <w:rPr>
                <w:rFonts w:ascii="Times New Roman," w:eastAsia="Times New Roman," w:hAnsi="Times New Roman," w:cs="Times New Roman,"/>
              </w:rPr>
            </w:pPr>
            <w:r w:rsidRPr="0C27D8FF">
              <w:rPr>
                <w:rFonts w:ascii="Times New Roman," w:eastAsia="Times New Roman," w:hAnsi="Times New Roman," w:cs="Times New Roman,"/>
                <w:b/>
                <w:bCs/>
              </w:rPr>
              <w:t xml:space="preserve">Nome: </w:t>
            </w:r>
            <w:r w:rsidR="00755C3F" w:rsidRPr="00755C3F">
              <w:rPr>
                <w:rFonts w:ascii="Times New Roman," w:eastAsia="Times New Roman," w:hAnsi="Times New Roman," w:cs="Times New Roman,"/>
                <w:b/>
                <w:bCs/>
                <w:color w:val="4F81BD" w:themeColor="accent1"/>
              </w:rPr>
              <w:t>WITTEL COMUNICACAO LTDA</w:t>
            </w:r>
          </w:p>
          <w:p w14:paraId="598CECEB" w14:textId="2D2E56B4" w:rsidR="00336C8A" w:rsidRPr="00016157" w:rsidRDefault="00336C8A" w:rsidP="00A66BB1">
            <w:pPr>
              <w:rPr>
                <w:rFonts w:ascii="Times New Roman," w:eastAsia="Times New Roman," w:hAnsi="Times New Roman," w:cs="Times New Roman,"/>
              </w:rPr>
            </w:pPr>
            <w:r w:rsidRPr="336B3D26">
              <w:rPr>
                <w:rFonts w:ascii="Times New Roman," w:eastAsia="Times New Roman," w:hAnsi="Times New Roman," w:cs="Times New Roman,"/>
                <w:b/>
                <w:bCs/>
              </w:rPr>
              <w:t>Sítio:</w:t>
            </w:r>
            <w:r w:rsidRPr="336B3D26">
              <w:rPr>
                <w:rFonts w:ascii="Times New Roman," w:eastAsia="Times New Roman," w:hAnsi="Times New Roman," w:cs="Times New Roman,"/>
              </w:rPr>
              <w:t xml:space="preserve"> </w:t>
            </w:r>
            <w:hyperlink r:id="rId30" w:history="1">
              <w:r w:rsidR="00755C3F" w:rsidRPr="00341815">
                <w:rPr>
                  <w:rStyle w:val="Hyperlink"/>
                  <w:rFonts w:ascii="Times New Roman," w:eastAsia="Times New Roman," w:hAnsi="Times New Roman," w:cs="Times New Roman,"/>
                  <w:b/>
                  <w:bCs/>
                </w:rPr>
                <w:t>https://wittel.com</w:t>
              </w:r>
            </w:hyperlink>
          </w:p>
          <w:p w14:paraId="0E69DD8C" w14:textId="2C92B04B" w:rsidR="00336C8A" w:rsidRPr="00016157" w:rsidRDefault="00336C8A" w:rsidP="00A66BB1">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r w:rsidR="00755C3F" w:rsidRPr="00755C3F">
              <w:rPr>
                <w:rFonts w:ascii="Times New Roman," w:eastAsia="Times New Roman," w:hAnsi="Times New Roman," w:cs="Times New Roman,"/>
                <w:b/>
                <w:bCs/>
                <w:color w:val="4F81BD" w:themeColor="accent1"/>
              </w:rPr>
              <w:t>11-21031666</w:t>
            </w:r>
          </w:p>
          <w:p w14:paraId="0E650619" w14:textId="13642AEA" w:rsidR="00336C8A" w:rsidRPr="00016157" w:rsidRDefault="00336C8A" w:rsidP="00A66BB1">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00755C3F" w:rsidRPr="00755C3F">
              <w:rPr>
                <w:rFonts w:ascii="Times New Roman," w:eastAsia="Times New Roman," w:hAnsi="Times New Roman," w:cs="Times New Roman,"/>
                <w:b/>
                <w:bCs/>
                <w:color w:val="4F81BD" w:themeColor="accent1"/>
              </w:rPr>
              <w:t>Ricardo.gorski@wittel.com</w:t>
            </w:r>
          </w:p>
          <w:p w14:paraId="54A7B670" w14:textId="183262CA" w:rsidR="00336C8A" w:rsidRPr="00016157" w:rsidRDefault="00336C8A" w:rsidP="00A66BB1">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00755C3F" w:rsidRPr="00755C3F">
              <w:rPr>
                <w:rFonts w:ascii="Times New Roman," w:eastAsia="Times New Roman," w:hAnsi="Times New Roman," w:cs="Times New Roman,"/>
                <w:b/>
                <w:bCs/>
                <w:color w:val="4F81BD" w:themeColor="accent1"/>
              </w:rPr>
              <w:t>Ricardo Gorski</w:t>
            </w:r>
          </w:p>
          <w:p w14:paraId="410EB9DC" w14:textId="0BF0B1AE" w:rsidR="00336C8A" w:rsidRPr="00C71325" w:rsidRDefault="00336C8A" w:rsidP="00755C3F">
            <w:pPr>
              <w:rPr>
                <w:rFonts w:ascii="Times New Roman," w:eastAsia="Times New Roman," w:hAnsi="Times New Roman," w:cs="Times New Roman,"/>
                <w:b/>
                <w:bCs/>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sidR="00755C3F">
              <w:rPr>
                <w:rFonts w:ascii="Times New Roman," w:eastAsia="Times New Roman," w:hAnsi="Times New Roman," w:cs="Times New Roman,"/>
                <w:b/>
                <w:bCs/>
                <w:color w:val="4F81BD" w:themeColor="accent1"/>
              </w:rPr>
              <w:t>São Paulo / SP</w:t>
            </w:r>
          </w:p>
        </w:tc>
      </w:tr>
      <w:tr w:rsidR="00336C8A" w:rsidRPr="00016157" w14:paraId="04871706" w14:textId="77777777" w:rsidTr="00A66BB1">
        <w:tc>
          <w:tcPr>
            <w:tcW w:w="541" w:type="dxa"/>
            <w:shd w:val="clear" w:color="auto" w:fill="auto"/>
            <w:vAlign w:val="center"/>
          </w:tcPr>
          <w:p w14:paraId="3FCB919A" w14:textId="77777777" w:rsidR="00336C8A" w:rsidRPr="00016157" w:rsidRDefault="00336C8A" w:rsidP="00A66BB1">
            <w:pPr>
              <w:jc w:val="center"/>
              <w:rPr>
                <w:rFonts w:ascii="Times New Roman," w:eastAsia="Times New Roman," w:hAnsi="Times New Roman," w:cs="Times New Roman,"/>
                <w:b/>
                <w:bCs/>
              </w:rPr>
            </w:pPr>
            <w:r w:rsidRPr="0C27D8FF">
              <w:rPr>
                <w:rFonts w:ascii="Times New Roman," w:eastAsia="Times New Roman," w:hAnsi="Times New Roman," w:cs="Times New Roman,"/>
                <w:b/>
                <w:bCs/>
              </w:rPr>
              <w:t>5</w:t>
            </w:r>
          </w:p>
        </w:tc>
        <w:tc>
          <w:tcPr>
            <w:tcW w:w="7953" w:type="dxa"/>
          </w:tcPr>
          <w:p w14:paraId="7F9D9430" w14:textId="7013B880" w:rsidR="00336C8A" w:rsidRPr="00016157" w:rsidRDefault="00336C8A" w:rsidP="00A66BB1">
            <w:pPr>
              <w:rPr>
                <w:rFonts w:ascii="Times New Roman," w:eastAsia="Times New Roman," w:hAnsi="Times New Roman," w:cs="Times New Roman,"/>
              </w:rPr>
            </w:pPr>
            <w:r w:rsidRPr="0C27D8FF">
              <w:rPr>
                <w:rFonts w:ascii="Times New Roman," w:eastAsia="Times New Roman," w:hAnsi="Times New Roman," w:cs="Times New Roman,"/>
                <w:b/>
                <w:bCs/>
              </w:rPr>
              <w:t xml:space="preserve">Nome: </w:t>
            </w:r>
            <w:r w:rsidR="00755C3F" w:rsidRPr="00755C3F">
              <w:rPr>
                <w:rFonts w:ascii="Times New Roman," w:eastAsia="Times New Roman," w:hAnsi="Times New Roman," w:cs="Times New Roman,"/>
                <w:b/>
                <w:bCs/>
                <w:color w:val="4F81BD" w:themeColor="accent1"/>
              </w:rPr>
              <w:t>TELTEC SOLUTIONS LTDA</w:t>
            </w:r>
          </w:p>
          <w:p w14:paraId="5B4AEE12" w14:textId="43ACFE1F" w:rsidR="00336C8A" w:rsidRPr="00016157" w:rsidRDefault="00336C8A" w:rsidP="00A66BB1">
            <w:pPr>
              <w:rPr>
                <w:rFonts w:ascii="Times New Roman," w:eastAsia="Times New Roman," w:hAnsi="Times New Roman," w:cs="Times New Roman,"/>
              </w:rPr>
            </w:pPr>
            <w:r w:rsidRPr="336B3D26">
              <w:rPr>
                <w:rFonts w:ascii="Times New Roman," w:eastAsia="Times New Roman," w:hAnsi="Times New Roman," w:cs="Times New Roman,"/>
                <w:b/>
                <w:bCs/>
              </w:rPr>
              <w:t>Sítio:</w:t>
            </w:r>
            <w:r w:rsidRPr="336B3D26">
              <w:rPr>
                <w:rFonts w:ascii="Times New Roman," w:eastAsia="Times New Roman," w:hAnsi="Times New Roman," w:cs="Times New Roman,"/>
              </w:rPr>
              <w:t xml:space="preserve"> </w:t>
            </w:r>
            <w:hyperlink r:id="rId31" w:history="1">
              <w:r w:rsidR="00755C3F" w:rsidRPr="00341815">
                <w:rPr>
                  <w:rStyle w:val="Hyperlink"/>
                  <w:rFonts w:ascii="Times New Roman," w:eastAsia="Times New Roman," w:hAnsi="Times New Roman," w:cs="Times New Roman,"/>
                  <w:b/>
                  <w:bCs/>
                </w:rPr>
                <w:t>https://teltecsolutions.com.br</w:t>
              </w:r>
            </w:hyperlink>
          </w:p>
          <w:p w14:paraId="649C1376" w14:textId="5E9DC134" w:rsidR="00336C8A" w:rsidRPr="00016157" w:rsidRDefault="00336C8A" w:rsidP="00A66BB1">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p>
          <w:p w14:paraId="52A3776C" w14:textId="0BBED9C5" w:rsidR="00336C8A" w:rsidRPr="00016157" w:rsidRDefault="00336C8A" w:rsidP="00A66BB1">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00755C3F" w:rsidRPr="00755C3F">
              <w:rPr>
                <w:rFonts w:ascii="Times New Roman," w:eastAsia="Times New Roman," w:hAnsi="Times New Roman," w:cs="Times New Roman,"/>
                <w:b/>
                <w:bCs/>
                <w:color w:val="4F81BD" w:themeColor="accent1"/>
              </w:rPr>
              <w:t>pegorini@teltecsolutions.com.br</w:t>
            </w:r>
          </w:p>
          <w:p w14:paraId="6429571A" w14:textId="698AA8B0" w:rsidR="00336C8A" w:rsidRPr="00016157" w:rsidRDefault="00336C8A" w:rsidP="00A66BB1">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00755C3F">
              <w:rPr>
                <w:rFonts w:ascii="Times New Roman," w:eastAsia="Times New Roman," w:hAnsi="Times New Roman," w:cs="Times New Roman,"/>
                <w:b/>
                <w:bCs/>
                <w:color w:val="4F81BD" w:themeColor="accent1"/>
              </w:rPr>
              <w:t>Pegorini</w:t>
            </w:r>
          </w:p>
          <w:p w14:paraId="20FF7DBA" w14:textId="6F1CE363" w:rsidR="00336C8A" w:rsidRPr="00C71325" w:rsidRDefault="00336C8A" w:rsidP="00755C3F">
            <w:pPr>
              <w:rPr>
                <w:rFonts w:ascii="Times New Roman," w:eastAsia="Times New Roman," w:hAnsi="Times New Roman," w:cs="Times New Roman,"/>
                <w:b/>
                <w:bCs/>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sidR="00755C3F">
              <w:rPr>
                <w:rFonts w:ascii="Times New Roman," w:eastAsia="Times New Roman," w:hAnsi="Times New Roman," w:cs="Times New Roman,"/>
                <w:b/>
                <w:bCs/>
                <w:color w:val="4F81BD" w:themeColor="accent1"/>
              </w:rPr>
              <w:t>Florianópolis / SC</w:t>
            </w:r>
          </w:p>
        </w:tc>
      </w:tr>
      <w:tr w:rsidR="00755C3F" w:rsidRPr="00016157" w14:paraId="498DD2C1" w14:textId="77777777" w:rsidTr="00755C3F">
        <w:tc>
          <w:tcPr>
            <w:tcW w:w="541" w:type="dxa"/>
            <w:vAlign w:val="center"/>
          </w:tcPr>
          <w:p w14:paraId="00F09312" w14:textId="5337DA85" w:rsidR="00755C3F" w:rsidRPr="00016157" w:rsidRDefault="00755C3F" w:rsidP="00755C3F">
            <w:pPr>
              <w:jc w:val="center"/>
              <w:rPr>
                <w:rFonts w:ascii="Times New Roman," w:eastAsia="Times New Roman," w:hAnsi="Times New Roman," w:cs="Times New Roman,"/>
                <w:b/>
                <w:bCs/>
              </w:rPr>
            </w:pPr>
            <w:r>
              <w:rPr>
                <w:rFonts w:ascii="Times New Roman," w:eastAsia="Times New Roman," w:hAnsi="Times New Roman," w:cs="Times New Roman,"/>
                <w:b/>
                <w:bCs/>
              </w:rPr>
              <w:t>6</w:t>
            </w:r>
          </w:p>
        </w:tc>
        <w:tc>
          <w:tcPr>
            <w:tcW w:w="7953" w:type="dxa"/>
          </w:tcPr>
          <w:p w14:paraId="2846BA96" w14:textId="3DECBA46" w:rsidR="00755C3F" w:rsidRPr="00016157" w:rsidRDefault="00755C3F" w:rsidP="00755C3F">
            <w:pPr>
              <w:rPr>
                <w:rFonts w:ascii="Times New Roman," w:eastAsia="Times New Roman," w:hAnsi="Times New Roman," w:cs="Times New Roman,"/>
              </w:rPr>
            </w:pPr>
            <w:r w:rsidRPr="0C27D8FF">
              <w:rPr>
                <w:rFonts w:ascii="Times New Roman," w:eastAsia="Times New Roman," w:hAnsi="Times New Roman," w:cs="Times New Roman,"/>
                <w:b/>
                <w:bCs/>
              </w:rPr>
              <w:t xml:space="preserve">Nome: </w:t>
            </w:r>
            <w:r>
              <w:rPr>
                <w:rFonts w:ascii="Times New Roman," w:eastAsia="Times New Roman," w:hAnsi="Times New Roman," w:cs="Times New Roman,"/>
                <w:b/>
                <w:bCs/>
                <w:color w:val="4F81BD" w:themeColor="accent1"/>
              </w:rPr>
              <w:t>YSSY SOLUÇÕES</w:t>
            </w:r>
          </w:p>
          <w:p w14:paraId="3C70C3F1" w14:textId="195EA272" w:rsidR="00755C3F" w:rsidRPr="00016157" w:rsidRDefault="00755C3F" w:rsidP="00755C3F">
            <w:pPr>
              <w:rPr>
                <w:rFonts w:ascii="Times New Roman," w:eastAsia="Times New Roman," w:hAnsi="Times New Roman," w:cs="Times New Roman,"/>
              </w:rPr>
            </w:pPr>
            <w:r w:rsidRPr="336B3D26">
              <w:rPr>
                <w:rFonts w:ascii="Times New Roman," w:eastAsia="Times New Roman," w:hAnsi="Times New Roman," w:cs="Times New Roman,"/>
                <w:b/>
                <w:bCs/>
              </w:rPr>
              <w:t>Sítio:</w:t>
            </w:r>
            <w:r w:rsidRPr="336B3D26">
              <w:rPr>
                <w:rFonts w:ascii="Times New Roman," w:eastAsia="Times New Roman," w:hAnsi="Times New Roman," w:cs="Times New Roman,"/>
              </w:rPr>
              <w:t xml:space="preserve"> </w:t>
            </w:r>
            <w:hyperlink r:id="rId32" w:history="1">
              <w:r w:rsidRPr="00341815">
                <w:rPr>
                  <w:rStyle w:val="Hyperlink"/>
                  <w:rFonts w:ascii="Times New Roman," w:eastAsia="Times New Roman," w:hAnsi="Times New Roman," w:cs="Times New Roman,"/>
                  <w:b/>
                  <w:bCs/>
                </w:rPr>
                <w:t>https://yssy.com.br</w:t>
              </w:r>
            </w:hyperlink>
          </w:p>
          <w:p w14:paraId="4D19C36A" w14:textId="5E8AA06A" w:rsidR="00755C3F" w:rsidRPr="00016157" w:rsidRDefault="00755C3F" w:rsidP="00755C3F">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p>
          <w:p w14:paraId="706A86FB" w14:textId="47F4B2AF" w:rsidR="00755C3F" w:rsidRPr="00016157" w:rsidRDefault="00755C3F" w:rsidP="00755C3F">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Pr="00755C3F">
              <w:rPr>
                <w:rFonts w:ascii="Times New Roman," w:eastAsia="Times New Roman," w:hAnsi="Times New Roman," w:cs="Times New Roman,"/>
                <w:b/>
                <w:bCs/>
                <w:color w:val="4F81BD" w:themeColor="accent1"/>
              </w:rPr>
              <w:t>abilio.chaves@yssy.com.br</w:t>
            </w:r>
          </w:p>
          <w:p w14:paraId="41C94458" w14:textId="00539C03" w:rsidR="00755C3F" w:rsidRPr="00016157" w:rsidRDefault="00755C3F" w:rsidP="00755C3F">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Pr>
                <w:rFonts w:ascii="Times New Roman," w:eastAsia="Times New Roman," w:hAnsi="Times New Roman," w:cs="Times New Roman,"/>
                <w:b/>
                <w:bCs/>
                <w:color w:val="4F81BD" w:themeColor="accent1"/>
              </w:rPr>
              <w:t>Abílio Chaves</w:t>
            </w:r>
          </w:p>
          <w:p w14:paraId="614FB2DE" w14:textId="228AC7E7" w:rsidR="00755C3F" w:rsidRPr="00016157" w:rsidRDefault="00755C3F" w:rsidP="00755C3F">
            <w:pPr>
              <w:rPr>
                <w:rFonts w:ascii="Times New Roman," w:eastAsia="Times New Roman," w:hAnsi="Times New Roman," w:cs="Times New Roman,"/>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Pr>
                <w:rFonts w:ascii="Times New Roman," w:eastAsia="Times New Roman," w:hAnsi="Times New Roman," w:cs="Times New Roman,"/>
                <w:b/>
                <w:bCs/>
                <w:color w:val="4F81BD" w:themeColor="accent1"/>
              </w:rPr>
              <w:t>Barueri / SP</w:t>
            </w:r>
          </w:p>
        </w:tc>
      </w:tr>
      <w:tr w:rsidR="00755C3F" w:rsidRPr="00016157" w14:paraId="318B4D57" w14:textId="77777777" w:rsidTr="00755C3F">
        <w:tc>
          <w:tcPr>
            <w:tcW w:w="541" w:type="dxa"/>
            <w:vAlign w:val="center"/>
          </w:tcPr>
          <w:p w14:paraId="60DB035D" w14:textId="0BBFAA7C" w:rsidR="00755C3F" w:rsidRPr="00016157" w:rsidRDefault="00755C3F" w:rsidP="00755C3F">
            <w:pPr>
              <w:jc w:val="center"/>
              <w:rPr>
                <w:rFonts w:ascii="Times New Roman," w:eastAsia="Times New Roman," w:hAnsi="Times New Roman," w:cs="Times New Roman,"/>
                <w:b/>
                <w:bCs/>
              </w:rPr>
            </w:pPr>
            <w:r>
              <w:rPr>
                <w:rFonts w:ascii="Times New Roman," w:eastAsia="Times New Roman," w:hAnsi="Times New Roman," w:cs="Times New Roman,"/>
                <w:b/>
                <w:bCs/>
              </w:rPr>
              <w:t>7</w:t>
            </w:r>
          </w:p>
        </w:tc>
        <w:tc>
          <w:tcPr>
            <w:tcW w:w="7953" w:type="dxa"/>
          </w:tcPr>
          <w:p w14:paraId="4D1CEB0A" w14:textId="711AFF99" w:rsidR="00755C3F" w:rsidRPr="00016157" w:rsidRDefault="00755C3F" w:rsidP="00755C3F">
            <w:pPr>
              <w:rPr>
                <w:rFonts w:ascii="Times New Roman," w:eastAsia="Times New Roman," w:hAnsi="Times New Roman," w:cs="Times New Roman,"/>
              </w:rPr>
            </w:pPr>
            <w:r w:rsidRPr="0C27D8FF">
              <w:rPr>
                <w:rFonts w:ascii="Times New Roman," w:eastAsia="Times New Roman," w:hAnsi="Times New Roman," w:cs="Times New Roman,"/>
                <w:b/>
                <w:bCs/>
              </w:rPr>
              <w:t xml:space="preserve">Nome: </w:t>
            </w:r>
            <w:r w:rsidRPr="00755C3F">
              <w:rPr>
                <w:rFonts w:ascii="Times New Roman," w:eastAsia="Times New Roman," w:hAnsi="Times New Roman," w:cs="Times New Roman,"/>
                <w:b/>
                <w:bCs/>
                <w:color w:val="4F81BD" w:themeColor="accent1"/>
              </w:rPr>
              <w:t>2S INOVACOES TECNOLOGICAS S/A</w:t>
            </w:r>
          </w:p>
          <w:p w14:paraId="6971B9D1" w14:textId="1C163A70" w:rsidR="00755C3F" w:rsidRPr="00016157" w:rsidRDefault="00755C3F" w:rsidP="00755C3F">
            <w:pPr>
              <w:rPr>
                <w:rFonts w:ascii="Times New Roman," w:eastAsia="Times New Roman," w:hAnsi="Times New Roman," w:cs="Times New Roman,"/>
              </w:rPr>
            </w:pPr>
            <w:r w:rsidRPr="336B3D26">
              <w:rPr>
                <w:rFonts w:ascii="Times New Roman," w:eastAsia="Times New Roman," w:hAnsi="Times New Roman," w:cs="Times New Roman,"/>
                <w:b/>
                <w:bCs/>
              </w:rPr>
              <w:t>Sítio:</w:t>
            </w:r>
            <w:r w:rsidRPr="336B3D26">
              <w:rPr>
                <w:rFonts w:ascii="Times New Roman," w:eastAsia="Times New Roman," w:hAnsi="Times New Roman," w:cs="Times New Roman,"/>
              </w:rPr>
              <w:t xml:space="preserve"> </w:t>
            </w:r>
            <w:hyperlink r:id="rId33" w:history="1">
              <w:r w:rsidRPr="00341815">
                <w:rPr>
                  <w:rStyle w:val="Hyperlink"/>
                  <w:rFonts w:ascii="Times New Roman," w:eastAsia="Times New Roman," w:hAnsi="Times New Roman," w:cs="Times New Roman,"/>
                  <w:b/>
                  <w:bCs/>
                </w:rPr>
                <w:t>https://2s.com.br</w:t>
              </w:r>
            </w:hyperlink>
          </w:p>
          <w:p w14:paraId="4AF2894D" w14:textId="0BCF21B4" w:rsidR="00755C3F" w:rsidRPr="00016157" w:rsidRDefault="00755C3F" w:rsidP="00755C3F">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r w:rsidRPr="00755C3F">
              <w:rPr>
                <w:rFonts w:ascii="Times New Roman," w:eastAsia="Times New Roman," w:hAnsi="Times New Roman," w:cs="Times New Roman,"/>
                <w:b/>
                <w:bCs/>
                <w:color w:val="4F81BD" w:themeColor="accent1"/>
              </w:rPr>
              <w:t>11-33051200</w:t>
            </w:r>
          </w:p>
          <w:p w14:paraId="558A2AE9" w14:textId="587742A9" w:rsidR="00755C3F" w:rsidRPr="00016157" w:rsidRDefault="00755C3F" w:rsidP="00755C3F">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Pr="00755C3F">
              <w:rPr>
                <w:rFonts w:ascii="Times New Roman," w:eastAsia="Times New Roman," w:hAnsi="Times New Roman," w:cs="Times New Roman,"/>
                <w:b/>
                <w:bCs/>
                <w:color w:val="4F81BD" w:themeColor="accent1"/>
              </w:rPr>
              <w:t>Fabiana.vieira@2s.com.br</w:t>
            </w:r>
          </w:p>
          <w:p w14:paraId="309D019D" w14:textId="7EA946FA" w:rsidR="00755C3F" w:rsidRPr="00016157" w:rsidRDefault="00755C3F" w:rsidP="00755C3F">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Pr>
                <w:rFonts w:ascii="Times New Roman," w:eastAsia="Times New Roman," w:hAnsi="Times New Roman," w:cs="Times New Roman,"/>
                <w:b/>
                <w:bCs/>
                <w:color w:val="4F81BD" w:themeColor="accent1"/>
              </w:rPr>
              <w:t>Fabiana Vieira</w:t>
            </w:r>
          </w:p>
          <w:p w14:paraId="1253BD21" w14:textId="77777777" w:rsidR="00755C3F" w:rsidRPr="00016157" w:rsidRDefault="00755C3F" w:rsidP="00755C3F">
            <w:pPr>
              <w:rPr>
                <w:rFonts w:ascii="Times New Roman," w:eastAsia="Times New Roman," w:hAnsi="Times New Roman," w:cs="Times New Roman,"/>
                <w:b/>
                <w:bCs/>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Pr>
                <w:rFonts w:ascii="Times New Roman," w:eastAsia="Times New Roman," w:hAnsi="Times New Roman," w:cs="Times New Roman,"/>
                <w:b/>
                <w:bCs/>
                <w:color w:val="4F81BD" w:themeColor="accent1"/>
              </w:rPr>
              <w:t>São Paulo / SP</w:t>
            </w:r>
          </w:p>
        </w:tc>
      </w:tr>
      <w:tr w:rsidR="00755C3F" w:rsidRPr="00C71325" w14:paraId="6A69E5AA" w14:textId="77777777" w:rsidTr="00755C3F">
        <w:tc>
          <w:tcPr>
            <w:tcW w:w="541" w:type="dxa"/>
            <w:vAlign w:val="center"/>
          </w:tcPr>
          <w:p w14:paraId="4822DED8" w14:textId="29635168" w:rsidR="00755C3F" w:rsidRPr="00016157" w:rsidRDefault="00755C3F" w:rsidP="00755C3F">
            <w:pPr>
              <w:jc w:val="center"/>
              <w:rPr>
                <w:rFonts w:ascii="Times New Roman," w:eastAsia="Times New Roman," w:hAnsi="Times New Roman," w:cs="Times New Roman,"/>
                <w:b/>
                <w:bCs/>
              </w:rPr>
            </w:pPr>
            <w:r>
              <w:rPr>
                <w:rFonts w:ascii="Times New Roman," w:eastAsia="Times New Roman," w:hAnsi="Times New Roman," w:cs="Times New Roman,"/>
                <w:b/>
                <w:bCs/>
              </w:rPr>
              <w:t>8</w:t>
            </w:r>
          </w:p>
        </w:tc>
        <w:tc>
          <w:tcPr>
            <w:tcW w:w="7953" w:type="dxa"/>
          </w:tcPr>
          <w:p w14:paraId="7CCBCEF2" w14:textId="4951881B" w:rsidR="00755C3F" w:rsidRPr="00016157" w:rsidRDefault="00755C3F" w:rsidP="00755C3F">
            <w:pPr>
              <w:rPr>
                <w:rFonts w:ascii="Times New Roman," w:eastAsia="Times New Roman," w:hAnsi="Times New Roman," w:cs="Times New Roman,"/>
              </w:rPr>
            </w:pPr>
            <w:r w:rsidRPr="0C27D8FF">
              <w:rPr>
                <w:rFonts w:ascii="Times New Roman," w:eastAsia="Times New Roman," w:hAnsi="Times New Roman," w:cs="Times New Roman,"/>
                <w:b/>
                <w:bCs/>
              </w:rPr>
              <w:t xml:space="preserve">Nome: </w:t>
            </w:r>
            <w:r w:rsidRPr="00755C3F">
              <w:rPr>
                <w:rFonts w:ascii="Times New Roman," w:eastAsia="Times New Roman," w:hAnsi="Times New Roman," w:cs="Times New Roman,"/>
                <w:b/>
                <w:bCs/>
                <w:color w:val="4F81BD" w:themeColor="accent1"/>
              </w:rPr>
              <w:t>TELETEX COMPUTADORES E SISTEMAS LTDA</w:t>
            </w:r>
          </w:p>
          <w:p w14:paraId="31CF08E2" w14:textId="352386E4" w:rsidR="00755C3F" w:rsidRPr="00016157" w:rsidRDefault="00755C3F" w:rsidP="00755C3F">
            <w:pPr>
              <w:rPr>
                <w:rFonts w:ascii="Times New Roman," w:eastAsia="Times New Roman," w:hAnsi="Times New Roman," w:cs="Times New Roman,"/>
              </w:rPr>
            </w:pPr>
            <w:r w:rsidRPr="336B3D26">
              <w:rPr>
                <w:rFonts w:ascii="Times New Roman," w:eastAsia="Times New Roman," w:hAnsi="Times New Roman," w:cs="Times New Roman,"/>
                <w:b/>
                <w:bCs/>
              </w:rPr>
              <w:t>Sítio:</w:t>
            </w:r>
            <w:r w:rsidRPr="336B3D26">
              <w:rPr>
                <w:rFonts w:ascii="Times New Roman," w:eastAsia="Times New Roman," w:hAnsi="Times New Roman," w:cs="Times New Roman,"/>
              </w:rPr>
              <w:t xml:space="preserve"> </w:t>
            </w:r>
            <w:hyperlink r:id="rId34" w:history="1">
              <w:r w:rsidRPr="00341815">
                <w:rPr>
                  <w:rStyle w:val="Hyperlink"/>
                  <w:rFonts w:ascii="Times New Roman," w:eastAsia="Times New Roman," w:hAnsi="Times New Roman," w:cs="Times New Roman,"/>
                  <w:b/>
                  <w:bCs/>
                </w:rPr>
                <w:t>https://teletex.com.br</w:t>
              </w:r>
            </w:hyperlink>
          </w:p>
          <w:p w14:paraId="6E94A063" w14:textId="77777777" w:rsidR="00755C3F" w:rsidRPr="00016157" w:rsidRDefault="00755C3F" w:rsidP="00755C3F">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p>
          <w:p w14:paraId="56D9F172" w14:textId="3C99BD9F" w:rsidR="00755C3F" w:rsidRPr="00016157" w:rsidRDefault="00755C3F" w:rsidP="00755C3F">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Pr="00755C3F">
              <w:rPr>
                <w:rFonts w:ascii="Times New Roman," w:eastAsia="Times New Roman," w:hAnsi="Times New Roman," w:cs="Times New Roman,"/>
                <w:b/>
                <w:bCs/>
                <w:color w:val="4F81BD" w:themeColor="accent1"/>
              </w:rPr>
              <w:t>vanessa.salvador@teletex.com.br</w:t>
            </w:r>
          </w:p>
          <w:p w14:paraId="02108972" w14:textId="62EA01B5" w:rsidR="00755C3F" w:rsidRPr="00016157" w:rsidRDefault="00755C3F" w:rsidP="00755C3F">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Pr>
                <w:rFonts w:ascii="Times New Roman," w:eastAsia="Times New Roman," w:hAnsi="Times New Roman," w:cs="Times New Roman,"/>
                <w:b/>
                <w:bCs/>
                <w:color w:val="4F81BD" w:themeColor="accent1"/>
              </w:rPr>
              <w:t>Vanessa Mazoni Salvador</w:t>
            </w:r>
          </w:p>
          <w:p w14:paraId="4F758486" w14:textId="1B3B2275" w:rsidR="00755C3F" w:rsidRPr="00C71325" w:rsidRDefault="00755C3F" w:rsidP="00755C3F">
            <w:pPr>
              <w:rPr>
                <w:rFonts w:ascii="Times New Roman," w:eastAsia="Times New Roman," w:hAnsi="Times New Roman," w:cs="Times New Roman,"/>
                <w:b/>
                <w:bCs/>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Pr>
                <w:rFonts w:ascii="Times New Roman," w:eastAsia="Times New Roman," w:hAnsi="Times New Roman," w:cs="Times New Roman,"/>
                <w:b/>
                <w:bCs/>
                <w:color w:val="4F81BD" w:themeColor="accent1"/>
              </w:rPr>
              <w:t>Curitiba / PR</w:t>
            </w:r>
          </w:p>
        </w:tc>
      </w:tr>
      <w:tr w:rsidR="00755C3F" w:rsidRPr="00C71325" w14:paraId="20D60AC9" w14:textId="77777777" w:rsidTr="00755C3F">
        <w:tc>
          <w:tcPr>
            <w:tcW w:w="541" w:type="dxa"/>
            <w:vAlign w:val="center"/>
          </w:tcPr>
          <w:p w14:paraId="7B9CAB8E" w14:textId="6AE63205" w:rsidR="00755C3F" w:rsidRPr="00016157" w:rsidRDefault="00755C3F" w:rsidP="00755C3F">
            <w:pPr>
              <w:jc w:val="center"/>
              <w:rPr>
                <w:rFonts w:ascii="Times New Roman," w:eastAsia="Times New Roman," w:hAnsi="Times New Roman," w:cs="Times New Roman,"/>
                <w:b/>
                <w:bCs/>
              </w:rPr>
            </w:pPr>
            <w:r>
              <w:rPr>
                <w:rFonts w:ascii="Times New Roman," w:eastAsia="Times New Roman," w:hAnsi="Times New Roman," w:cs="Times New Roman,"/>
                <w:b/>
                <w:bCs/>
              </w:rPr>
              <w:t>9</w:t>
            </w:r>
          </w:p>
        </w:tc>
        <w:tc>
          <w:tcPr>
            <w:tcW w:w="7953" w:type="dxa"/>
          </w:tcPr>
          <w:p w14:paraId="446E7001" w14:textId="6FC26AA6" w:rsidR="00755C3F" w:rsidRPr="00016157" w:rsidRDefault="00755C3F" w:rsidP="00755C3F">
            <w:pPr>
              <w:rPr>
                <w:rFonts w:ascii="Times New Roman," w:eastAsia="Times New Roman," w:hAnsi="Times New Roman," w:cs="Times New Roman,"/>
              </w:rPr>
            </w:pPr>
            <w:r w:rsidRPr="0C27D8FF">
              <w:rPr>
                <w:rFonts w:ascii="Times New Roman," w:eastAsia="Times New Roman," w:hAnsi="Times New Roman," w:cs="Times New Roman,"/>
                <w:b/>
                <w:bCs/>
              </w:rPr>
              <w:t xml:space="preserve">Nome: </w:t>
            </w:r>
            <w:r>
              <w:rPr>
                <w:rFonts w:ascii="Times New Roman," w:eastAsia="Times New Roman," w:hAnsi="Times New Roman," w:cs="Times New Roman,"/>
                <w:b/>
                <w:bCs/>
                <w:color w:val="4F81BD" w:themeColor="accent1"/>
              </w:rPr>
              <w:t>VITA IT</w:t>
            </w:r>
          </w:p>
          <w:p w14:paraId="5BCBB54C" w14:textId="0CC7649E" w:rsidR="00755C3F" w:rsidRPr="00016157" w:rsidRDefault="00755C3F" w:rsidP="00755C3F">
            <w:pPr>
              <w:rPr>
                <w:rFonts w:ascii="Times New Roman," w:eastAsia="Times New Roman," w:hAnsi="Times New Roman," w:cs="Times New Roman,"/>
              </w:rPr>
            </w:pPr>
            <w:r w:rsidRPr="336B3D26">
              <w:rPr>
                <w:rFonts w:ascii="Times New Roman," w:eastAsia="Times New Roman," w:hAnsi="Times New Roman," w:cs="Times New Roman,"/>
                <w:b/>
                <w:bCs/>
              </w:rPr>
              <w:t>Sítio:</w:t>
            </w:r>
            <w:r w:rsidRPr="336B3D26">
              <w:rPr>
                <w:rFonts w:ascii="Times New Roman," w:eastAsia="Times New Roman," w:hAnsi="Times New Roman," w:cs="Times New Roman,"/>
              </w:rPr>
              <w:t xml:space="preserve"> </w:t>
            </w:r>
            <w:hyperlink r:id="rId35" w:history="1">
              <w:r w:rsidRPr="00341815">
                <w:rPr>
                  <w:rStyle w:val="Hyperlink"/>
                  <w:rFonts w:ascii="Times New Roman," w:eastAsia="Times New Roman," w:hAnsi="Times New Roman," w:cs="Times New Roman,"/>
                  <w:b/>
                  <w:bCs/>
                </w:rPr>
                <w:t>https://vitait.com</w:t>
              </w:r>
            </w:hyperlink>
          </w:p>
          <w:p w14:paraId="30F703C5" w14:textId="2EFAB969" w:rsidR="00755C3F" w:rsidRPr="00016157" w:rsidRDefault="00755C3F" w:rsidP="00755C3F">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p>
          <w:p w14:paraId="0F586A45" w14:textId="073CAD74" w:rsidR="00755C3F" w:rsidRPr="00016157" w:rsidRDefault="00755C3F" w:rsidP="00755C3F">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Pr>
                <w:rFonts w:ascii="Times New Roman," w:eastAsia="Times New Roman," w:hAnsi="Times New Roman," w:cs="Times New Roman,"/>
                <w:b/>
                <w:bCs/>
                <w:color w:val="4F81BD" w:themeColor="accent1"/>
              </w:rPr>
              <w:t>achagas</w:t>
            </w:r>
            <w:r w:rsidRPr="00755C3F">
              <w:rPr>
                <w:rFonts w:ascii="Times New Roman," w:eastAsia="Times New Roman," w:hAnsi="Times New Roman," w:cs="Times New Roman,"/>
                <w:b/>
                <w:bCs/>
                <w:color w:val="4F81BD" w:themeColor="accent1"/>
              </w:rPr>
              <w:t>@</w:t>
            </w:r>
            <w:r>
              <w:rPr>
                <w:rFonts w:ascii="Times New Roman," w:eastAsia="Times New Roman," w:hAnsi="Times New Roman," w:cs="Times New Roman,"/>
                <w:b/>
                <w:bCs/>
                <w:color w:val="4F81BD" w:themeColor="accent1"/>
              </w:rPr>
              <w:t>vitait</w:t>
            </w:r>
            <w:r w:rsidRPr="00755C3F">
              <w:rPr>
                <w:rFonts w:ascii="Times New Roman," w:eastAsia="Times New Roman," w:hAnsi="Times New Roman," w:cs="Times New Roman,"/>
                <w:b/>
                <w:bCs/>
                <w:color w:val="4F81BD" w:themeColor="accent1"/>
              </w:rPr>
              <w:t>.com</w:t>
            </w:r>
          </w:p>
          <w:p w14:paraId="4DF19A67" w14:textId="1F728391" w:rsidR="00755C3F" w:rsidRPr="00016157" w:rsidRDefault="00755C3F" w:rsidP="00755C3F">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Pr>
                <w:rFonts w:ascii="Times New Roman," w:eastAsia="Times New Roman," w:hAnsi="Times New Roman," w:cs="Times New Roman,"/>
                <w:b/>
                <w:bCs/>
                <w:color w:val="4F81BD" w:themeColor="accent1"/>
              </w:rPr>
              <w:t>Chagas</w:t>
            </w:r>
          </w:p>
          <w:p w14:paraId="48BD4A3E" w14:textId="77777777" w:rsidR="00755C3F" w:rsidRPr="00C71325" w:rsidRDefault="00755C3F" w:rsidP="00755C3F">
            <w:pPr>
              <w:rPr>
                <w:rFonts w:ascii="Times New Roman," w:eastAsia="Times New Roman," w:hAnsi="Times New Roman," w:cs="Times New Roman,"/>
                <w:b/>
                <w:bCs/>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Pr>
                <w:rFonts w:ascii="Times New Roman," w:eastAsia="Times New Roman," w:hAnsi="Times New Roman," w:cs="Times New Roman,"/>
                <w:b/>
                <w:bCs/>
                <w:color w:val="4F81BD" w:themeColor="accent1"/>
              </w:rPr>
              <w:t>São Paulo / SP</w:t>
            </w:r>
          </w:p>
        </w:tc>
      </w:tr>
      <w:tr w:rsidR="00755C3F" w:rsidRPr="00C71325" w14:paraId="40C132FC" w14:textId="77777777" w:rsidTr="00755C3F">
        <w:tc>
          <w:tcPr>
            <w:tcW w:w="541" w:type="dxa"/>
            <w:vAlign w:val="center"/>
          </w:tcPr>
          <w:p w14:paraId="4E6887D4" w14:textId="26F14464" w:rsidR="00755C3F" w:rsidRPr="00016157" w:rsidRDefault="00755C3F" w:rsidP="00755C3F">
            <w:pPr>
              <w:jc w:val="center"/>
              <w:rPr>
                <w:rFonts w:ascii="Times New Roman," w:eastAsia="Times New Roman," w:hAnsi="Times New Roman," w:cs="Times New Roman,"/>
                <w:b/>
                <w:bCs/>
              </w:rPr>
            </w:pPr>
            <w:r>
              <w:rPr>
                <w:rFonts w:ascii="Times New Roman," w:eastAsia="Times New Roman," w:hAnsi="Times New Roman," w:cs="Times New Roman,"/>
                <w:b/>
                <w:bCs/>
              </w:rPr>
              <w:t>10</w:t>
            </w:r>
          </w:p>
        </w:tc>
        <w:tc>
          <w:tcPr>
            <w:tcW w:w="7953" w:type="dxa"/>
          </w:tcPr>
          <w:p w14:paraId="1B2F9C72" w14:textId="7DF70EE8" w:rsidR="00755C3F" w:rsidRPr="00016157" w:rsidRDefault="00755C3F" w:rsidP="00755C3F">
            <w:pPr>
              <w:rPr>
                <w:rFonts w:ascii="Times New Roman," w:eastAsia="Times New Roman," w:hAnsi="Times New Roman," w:cs="Times New Roman,"/>
              </w:rPr>
            </w:pPr>
            <w:r w:rsidRPr="0C27D8FF">
              <w:rPr>
                <w:rFonts w:ascii="Times New Roman," w:eastAsia="Times New Roman," w:hAnsi="Times New Roman," w:cs="Times New Roman,"/>
                <w:b/>
                <w:bCs/>
              </w:rPr>
              <w:t xml:space="preserve">Nome: </w:t>
            </w:r>
            <w:r w:rsidR="00E06A09">
              <w:rPr>
                <w:rFonts w:ascii="Times New Roman," w:eastAsia="Times New Roman," w:hAnsi="Times New Roman," w:cs="Times New Roman,"/>
                <w:b/>
                <w:bCs/>
                <w:color w:val="4F81BD" w:themeColor="accent1"/>
              </w:rPr>
              <w:t>APTUM TECNOLOGIA E OUTSOURCING</w:t>
            </w:r>
          </w:p>
          <w:p w14:paraId="0C917F62" w14:textId="4045E502" w:rsidR="00755C3F" w:rsidRPr="00016157" w:rsidRDefault="00755C3F" w:rsidP="00755C3F">
            <w:pPr>
              <w:rPr>
                <w:rFonts w:ascii="Times New Roman," w:eastAsia="Times New Roman," w:hAnsi="Times New Roman," w:cs="Times New Roman,"/>
              </w:rPr>
            </w:pPr>
            <w:r w:rsidRPr="336B3D26">
              <w:rPr>
                <w:rFonts w:ascii="Times New Roman," w:eastAsia="Times New Roman," w:hAnsi="Times New Roman," w:cs="Times New Roman,"/>
                <w:b/>
                <w:bCs/>
              </w:rPr>
              <w:t>Sítio:</w:t>
            </w:r>
            <w:r w:rsidRPr="336B3D26">
              <w:rPr>
                <w:rFonts w:ascii="Times New Roman," w:eastAsia="Times New Roman," w:hAnsi="Times New Roman," w:cs="Times New Roman,"/>
              </w:rPr>
              <w:t xml:space="preserve"> </w:t>
            </w:r>
            <w:hyperlink r:id="rId36" w:history="1">
              <w:r w:rsidR="00E06A09" w:rsidRPr="00341815">
                <w:rPr>
                  <w:rStyle w:val="Hyperlink"/>
                  <w:rFonts w:ascii="Times New Roman," w:eastAsia="Times New Roman," w:hAnsi="Times New Roman," w:cs="Times New Roman,"/>
                  <w:b/>
                  <w:bCs/>
                </w:rPr>
                <w:t>https://aptumsolucoes.com.br</w:t>
              </w:r>
            </w:hyperlink>
          </w:p>
          <w:p w14:paraId="44D08E65" w14:textId="7148A9D8" w:rsidR="00755C3F" w:rsidRPr="00016157" w:rsidRDefault="00755C3F" w:rsidP="00755C3F">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r w:rsidR="00E06A09" w:rsidRPr="00E06A09">
              <w:rPr>
                <w:rFonts w:ascii="Times New Roman," w:eastAsia="Times New Roman," w:hAnsi="Times New Roman," w:cs="Times New Roman,"/>
                <w:b/>
                <w:bCs/>
                <w:color w:val="4F81BD" w:themeColor="accent1"/>
              </w:rPr>
              <w:t>65-21277922</w:t>
            </w:r>
          </w:p>
          <w:p w14:paraId="0FF39096" w14:textId="4C2D5D22" w:rsidR="00755C3F" w:rsidRPr="00016157" w:rsidRDefault="00755C3F" w:rsidP="00755C3F">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00E06A09" w:rsidRPr="00E06A09">
              <w:rPr>
                <w:rFonts w:ascii="Times New Roman," w:eastAsia="Times New Roman," w:hAnsi="Times New Roman," w:cs="Times New Roman,"/>
                <w:b/>
                <w:bCs/>
                <w:color w:val="4F81BD" w:themeColor="accent1"/>
              </w:rPr>
              <w:t>fernando.jaco@aptum.com.br</w:t>
            </w:r>
          </w:p>
          <w:p w14:paraId="0DFE8072" w14:textId="2B0C8AB8" w:rsidR="00755C3F" w:rsidRPr="00016157" w:rsidRDefault="00755C3F" w:rsidP="00755C3F">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00E06A09">
              <w:rPr>
                <w:rFonts w:ascii="Times New Roman," w:eastAsia="Times New Roman," w:hAnsi="Times New Roman," w:cs="Times New Roman,"/>
                <w:b/>
                <w:bCs/>
                <w:color w:val="4F81BD" w:themeColor="accent1"/>
              </w:rPr>
              <w:t>Fernando Jacó</w:t>
            </w:r>
          </w:p>
          <w:p w14:paraId="7792407F" w14:textId="4C2139AF" w:rsidR="00755C3F" w:rsidRPr="00C71325" w:rsidRDefault="00755C3F" w:rsidP="00E06A09">
            <w:pPr>
              <w:rPr>
                <w:rFonts w:ascii="Times New Roman," w:eastAsia="Times New Roman," w:hAnsi="Times New Roman," w:cs="Times New Roman,"/>
                <w:b/>
                <w:bCs/>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sidR="00E06A09">
              <w:rPr>
                <w:rFonts w:ascii="Times New Roman," w:eastAsia="Times New Roman," w:hAnsi="Times New Roman," w:cs="Times New Roman,"/>
                <w:b/>
                <w:bCs/>
                <w:color w:val="4F81BD" w:themeColor="accent1"/>
              </w:rPr>
              <w:t>Cuiabá / MT</w:t>
            </w:r>
          </w:p>
        </w:tc>
      </w:tr>
      <w:tr w:rsidR="00E06A09" w:rsidRPr="00C71325" w14:paraId="233D1A8F" w14:textId="77777777" w:rsidTr="00E06A09">
        <w:tc>
          <w:tcPr>
            <w:tcW w:w="541" w:type="dxa"/>
            <w:vAlign w:val="center"/>
          </w:tcPr>
          <w:p w14:paraId="342DE152" w14:textId="72EBE611" w:rsidR="00E06A09" w:rsidRPr="00016157" w:rsidRDefault="00E06A09" w:rsidP="00C94D4A">
            <w:pPr>
              <w:jc w:val="center"/>
              <w:rPr>
                <w:rFonts w:ascii="Times New Roman," w:eastAsia="Times New Roman," w:hAnsi="Times New Roman," w:cs="Times New Roman,"/>
                <w:b/>
                <w:bCs/>
              </w:rPr>
            </w:pPr>
            <w:r>
              <w:rPr>
                <w:rFonts w:ascii="Times New Roman," w:eastAsia="Times New Roman," w:hAnsi="Times New Roman," w:cs="Times New Roman,"/>
                <w:b/>
                <w:bCs/>
              </w:rPr>
              <w:t>11</w:t>
            </w:r>
          </w:p>
        </w:tc>
        <w:tc>
          <w:tcPr>
            <w:tcW w:w="7953" w:type="dxa"/>
          </w:tcPr>
          <w:p w14:paraId="5F29CA99" w14:textId="349328FC" w:rsidR="00E06A09" w:rsidRPr="00016157" w:rsidRDefault="00E06A09" w:rsidP="00C94D4A">
            <w:pPr>
              <w:rPr>
                <w:rFonts w:ascii="Times New Roman," w:eastAsia="Times New Roman," w:hAnsi="Times New Roman," w:cs="Times New Roman,"/>
              </w:rPr>
            </w:pPr>
            <w:r w:rsidRPr="0C27D8FF">
              <w:rPr>
                <w:rFonts w:ascii="Times New Roman," w:eastAsia="Times New Roman," w:hAnsi="Times New Roman," w:cs="Times New Roman,"/>
                <w:b/>
                <w:bCs/>
              </w:rPr>
              <w:t xml:space="preserve">Nome: </w:t>
            </w:r>
            <w:r>
              <w:rPr>
                <w:rFonts w:ascii="Times New Roman," w:eastAsia="Times New Roman," w:hAnsi="Times New Roman," w:cs="Times New Roman,"/>
                <w:b/>
                <w:bCs/>
                <w:color w:val="4F81BD" w:themeColor="accent1"/>
              </w:rPr>
              <w:t>NET TELECOM</w:t>
            </w:r>
          </w:p>
          <w:p w14:paraId="614E382E" w14:textId="3BE03043" w:rsidR="00E06A09" w:rsidRPr="00016157" w:rsidRDefault="00E06A09" w:rsidP="00C94D4A">
            <w:pPr>
              <w:rPr>
                <w:rFonts w:ascii="Times New Roman," w:eastAsia="Times New Roman," w:hAnsi="Times New Roman," w:cs="Times New Roman,"/>
              </w:rPr>
            </w:pPr>
            <w:r w:rsidRPr="336B3D26">
              <w:rPr>
                <w:rFonts w:ascii="Times New Roman," w:eastAsia="Times New Roman," w:hAnsi="Times New Roman," w:cs="Times New Roman,"/>
                <w:b/>
                <w:bCs/>
              </w:rPr>
              <w:t>Sítio:</w:t>
            </w:r>
            <w:r w:rsidRPr="336B3D26">
              <w:rPr>
                <w:rFonts w:ascii="Times New Roman," w:eastAsia="Times New Roman," w:hAnsi="Times New Roman," w:cs="Times New Roman,"/>
              </w:rPr>
              <w:t xml:space="preserve"> </w:t>
            </w:r>
            <w:hyperlink r:id="rId37" w:history="1">
              <w:r w:rsidRPr="00341815">
                <w:rPr>
                  <w:rStyle w:val="Hyperlink"/>
                  <w:rFonts w:ascii="Times New Roman," w:eastAsia="Times New Roman," w:hAnsi="Times New Roman," w:cs="Times New Roman,"/>
                  <w:b/>
                  <w:bCs/>
                </w:rPr>
                <w:t>https://nettelecom.com.br</w:t>
              </w:r>
            </w:hyperlink>
          </w:p>
          <w:p w14:paraId="10CE2C6F" w14:textId="22A841D3" w:rsidR="00E06A09" w:rsidRPr="00016157" w:rsidRDefault="00E06A09" w:rsidP="00C94D4A">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r w:rsidRPr="00E06A09">
              <w:rPr>
                <w:rFonts w:ascii="Times New Roman," w:eastAsia="Times New Roman," w:hAnsi="Times New Roman," w:cs="Times New Roman,"/>
                <w:b/>
                <w:bCs/>
                <w:color w:val="4F81BD" w:themeColor="accent1"/>
              </w:rPr>
              <w:t>11-41232224</w:t>
            </w:r>
          </w:p>
          <w:p w14:paraId="508B4B21" w14:textId="2F821162" w:rsidR="00E06A09" w:rsidRPr="00016157" w:rsidRDefault="00E06A09" w:rsidP="00C94D4A">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00C94D4A" w:rsidRPr="00C94D4A">
              <w:rPr>
                <w:rFonts w:ascii="Times New Roman," w:eastAsia="Times New Roman," w:hAnsi="Times New Roman," w:cs="Times New Roman,"/>
                <w:b/>
                <w:bCs/>
                <w:color w:val="4F81BD" w:themeColor="accent1"/>
              </w:rPr>
              <w:t>Marcelo.neves@nettelecom.com.br</w:t>
            </w:r>
          </w:p>
          <w:p w14:paraId="0ACE22A8" w14:textId="781F8452" w:rsidR="00E06A09" w:rsidRPr="00016157" w:rsidRDefault="00E06A09" w:rsidP="00C94D4A">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00C94D4A" w:rsidRPr="00C94D4A">
              <w:rPr>
                <w:rFonts w:ascii="Times New Roman," w:eastAsia="Times New Roman," w:hAnsi="Times New Roman," w:cs="Times New Roman,"/>
                <w:b/>
                <w:bCs/>
                <w:color w:val="4F81BD" w:themeColor="accent1"/>
              </w:rPr>
              <w:t>Marcelo Neves</w:t>
            </w:r>
          </w:p>
          <w:p w14:paraId="21144F90" w14:textId="16B5FB4D" w:rsidR="00E06A09" w:rsidRPr="00C71325" w:rsidRDefault="00E06A09" w:rsidP="00E06A09">
            <w:pPr>
              <w:rPr>
                <w:rFonts w:ascii="Times New Roman," w:eastAsia="Times New Roman," w:hAnsi="Times New Roman," w:cs="Times New Roman,"/>
                <w:b/>
                <w:bCs/>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Pr>
                <w:rFonts w:ascii="Times New Roman," w:eastAsia="Times New Roman," w:hAnsi="Times New Roman," w:cs="Times New Roman,"/>
                <w:b/>
                <w:bCs/>
                <w:color w:val="4F81BD" w:themeColor="accent1"/>
              </w:rPr>
              <w:t>São Bernardo do Campo / SP</w:t>
            </w:r>
          </w:p>
        </w:tc>
      </w:tr>
      <w:tr w:rsidR="00FA5D65" w:rsidRPr="00C71325" w14:paraId="449C6200" w14:textId="77777777" w:rsidTr="00E06A09">
        <w:tc>
          <w:tcPr>
            <w:tcW w:w="541" w:type="dxa"/>
            <w:vAlign w:val="center"/>
          </w:tcPr>
          <w:p w14:paraId="25C9E569" w14:textId="348CEB0B" w:rsidR="00FA5D65" w:rsidRDefault="00FA5D65" w:rsidP="00C94D4A">
            <w:pPr>
              <w:jc w:val="center"/>
              <w:rPr>
                <w:rFonts w:ascii="Times New Roman," w:eastAsia="Times New Roman," w:hAnsi="Times New Roman," w:cs="Times New Roman,"/>
                <w:b/>
                <w:bCs/>
              </w:rPr>
            </w:pPr>
            <w:r>
              <w:rPr>
                <w:rFonts w:ascii="Times New Roman," w:eastAsia="Times New Roman," w:hAnsi="Times New Roman," w:cs="Times New Roman,"/>
                <w:b/>
                <w:bCs/>
              </w:rPr>
              <w:t>12</w:t>
            </w:r>
          </w:p>
        </w:tc>
        <w:tc>
          <w:tcPr>
            <w:tcW w:w="7953" w:type="dxa"/>
          </w:tcPr>
          <w:p w14:paraId="455EEF89" w14:textId="331BBCD5" w:rsidR="00FA5D65" w:rsidRPr="00220009" w:rsidRDefault="00FA5D65" w:rsidP="00041346">
            <w:pPr>
              <w:rPr>
                <w:rFonts w:ascii="Times New Roman," w:eastAsia="Times New Roman," w:hAnsi="Times New Roman," w:cs="Times New Roman,"/>
                <w:lang w:val="en-US"/>
              </w:rPr>
            </w:pPr>
            <w:r w:rsidRPr="00220009">
              <w:rPr>
                <w:rFonts w:ascii="Times New Roman," w:eastAsia="Times New Roman," w:hAnsi="Times New Roman," w:cs="Times New Roman,"/>
                <w:b/>
                <w:bCs/>
                <w:lang w:val="en-US"/>
              </w:rPr>
              <w:t xml:space="preserve">Nome: </w:t>
            </w:r>
            <w:r w:rsidRPr="00220009">
              <w:rPr>
                <w:rFonts w:ascii="Times New Roman," w:eastAsia="Times New Roman," w:hAnsi="Times New Roman," w:cs="Times New Roman,"/>
                <w:b/>
                <w:bCs/>
                <w:color w:val="4F81BD" w:themeColor="accent1"/>
                <w:lang w:val="en-US"/>
              </w:rPr>
              <w:t>GO AHEAD IT</w:t>
            </w:r>
          </w:p>
          <w:p w14:paraId="661829AB" w14:textId="219E254F" w:rsidR="00FA5D65" w:rsidRPr="00220009" w:rsidRDefault="00FA5D65" w:rsidP="00041346">
            <w:pPr>
              <w:rPr>
                <w:rFonts w:ascii="Times New Roman," w:eastAsia="Times New Roman," w:hAnsi="Times New Roman," w:cs="Times New Roman,"/>
                <w:lang w:val="en-US"/>
              </w:rPr>
            </w:pPr>
            <w:r w:rsidRPr="00220009">
              <w:rPr>
                <w:rFonts w:ascii="Times New Roman," w:eastAsia="Times New Roman," w:hAnsi="Times New Roman," w:cs="Times New Roman,"/>
                <w:b/>
                <w:bCs/>
                <w:lang w:val="en-US"/>
              </w:rPr>
              <w:t>Sítio:</w:t>
            </w:r>
            <w:r w:rsidRPr="00220009">
              <w:rPr>
                <w:rFonts w:ascii="Times New Roman," w:eastAsia="Times New Roman," w:hAnsi="Times New Roman," w:cs="Times New Roman,"/>
                <w:lang w:val="en-US"/>
              </w:rPr>
              <w:t xml:space="preserve"> </w:t>
            </w:r>
            <w:hyperlink r:id="rId38" w:history="1">
              <w:r w:rsidRPr="00220009">
                <w:rPr>
                  <w:rStyle w:val="Hyperlink"/>
                  <w:rFonts w:ascii="Times New Roman," w:eastAsia="Times New Roman," w:hAnsi="Times New Roman," w:cs="Times New Roman,"/>
                  <w:b/>
                  <w:bCs/>
                  <w:lang w:val="en-US"/>
                </w:rPr>
                <w:t>https://goaheadit.com.br</w:t>
              </w:r>
            </w:hyperlink>
          </w:p>
          <w:p w14:paraId="4803693A" w14:textId="71D91A5F" w:rsidR="00FA5D65" w:rsidRPr="00016157" w:rsidRDefault="00FA5D65" w:rsidP="00041346">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r w:rsidRPr="00E06A09">
              <w:rPr>
                <w:rFonts w:ascii="Times New Roman," w:eastAsia="Times New Roman," w:hAnsi="Times New Roman," w:cs="Times New Roman,"/>
                <w:b/>
                <w:bCs/>
                <w:color w:val="4F81BD" w:themeColor="accent1"/>
              </w:rPr>
              <w:t>11</w:t>
            </w:r>
            <w:r>
              <w:rPr>
                <w:rFonts w:ascii="Times New Roman," w:eastAsia="Times New Roman," w:hAnsi="Times New Roman," w:cs="Times New Roman,"/>
                <w:b/>
                <w:bCs/>
                <w:color w:val="4F81BD" w:themeColor="accent1"/>
              </w:rPr>
              <w:t>-35097474</w:t>
            </w:r>
          </w:p>
          <w:p w14:paraId="45E8A352" w14:textId="5B8D02E5" w:rsidR="00FA5D65" w:rsidRPr="00016157" w:rsidRDefault="00FA5D65" w:rsidP="00041346">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Pr>
                <w:rFonts w:ascii="Times New Roman," w:eastAsia="Times New Roman," w:hAnsi="Times New Roman," w:cs="Times New Roman,"/>
                <w:b/>
                <w:bCs/>
                <w:color w:val="4F81BD" w:themeColor="accent1"/>
              </w:rPr>
              <w:t>contato@goaheadit</w:t>
            </w:r>
            <w:r w:rsidRPr="00C94D4A">
              <w:rPr>
                <w:rFonts w:ascii="Times New Roman," w:eastAsia="Times New Roman," w:hAnsi="Times New Roman," w:cs="Times New Roman,"/>
                <w:b/>
                <w:bCs/>
                <w:color w:val="4F81BD" w:themeColor="accent1"/>
              </w:rPr>
              <w:t>.com.br</w:t>
            </w:r>
          </w:p>
          <w:p w14:paraId="08CE650C" w14:textId="4BB4F883" w:rsidR="00FA5D65" w:rsidRPr="00016157" w:rsidRDefault="00FA5D65" w:rsidP="0004134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p>
          <w:p w14:paraId="4D72B526" w14:textId="7100E696" w:rsidR="00FA5D65" w:rsidRPr="0C27D8FF" w:rsidRDefault="00FA5D65" w:rsidP="00FA5D65">
            <w:pPr>
              <w:rPr>
                <w:rFonts w:ascii="Times New Roman," w:eastAsia="Times New Roman," w:hAnsi="Times New Roman," w:cs="Times New Roman,"/>
                <w:b/>
                <w:bCs/>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Pr>
                <w:rFonts w:ascii="Times New Roman," w:eastAsia="Times New Roman," w:hAnsi="Times New Roman," w:cs="Times New Roman,"/>
                <w:b/>
                <w:bCs/>
                <w:color w:val="4F81BD" w:themeColor="accent1"/>
              </w:rPr>
              <w:t>São Paulo / SP</w:t>
            </w:r>
          </w:p>
        </w:tc>
      </w:tr>
      <w:tr w:rsidR="00FA5D65" w:rsidRPr="00C71325" w14:paraId="065CE507" w14:textId="77777777" w:rsidTr="00E06A09">
        <w:tc>
          <w:tcPr>
            <w:tcW w:w="541" w:type="dxa"/>
            <w:vAlign w:val="center"/>
          </w:tcPr>
          <w:p w14:paraId="41569218" w14:textId="67498E15" w:rsidR="00FA5D65" w:rsidRDefault="00FA5D65" w:rsidP="00FA5D65">
            <w:pPr>
              <w:jc w:val="center"/>
              <w:rPr>
                <w:rFonts w:ascii="Times New Roman," w:eastAsia="Times New Roman," w:hAnsi="Times New Roman," w:cs="Times New Roman,"/>
                <w:b/>
                <w:bCs/>
              </w:rPr>
            </w:pPr>
            <w:r>
              <w:rPr>
                <w:rFonts w:ascii="Times New Roman," w:eastAsia="Times New Roman," w:hAnsi="Times New Roman," w:cs="Times New Roman,"/>
                <w:b/>
                <w:bCs/>
              </w:rPr>
              <w:t>13</w:t>
            </w:r>
          </w:p>
        </w:tc>
        <w:tc>
          <w:tcPr>
            <w:tcW w:w="7953" w:type="dxa"/>
          </w:tcPr>
          <w:p w14:paraId="0657A08E" w14:textId="4AD5ADE4" w:rsidR="00FA5D65" w:rsidRPr="00016157" w:rsidRDefault="00FA5D65" w:rsidP="00041346">
            <w:pPr>
              <w:rPr>
                <w:rFonts w:ascii="Times New Roman," w:eastAsia="Times New Roman," w:hAnsi="Times New Roman," w:cs="Times New Roman,"/>
              </w:rPr>
            </w:pPr>
            <w:r w:rsidRPr="0C27D8FF">
              <w:rPr>
                <w:rFonts w:ascii="Times New Roman," w:eastAsia="Times New Roman," w:hAnsi="Times New Roman," w:cs="Times New Roman,"/>
                <w:b/>
                <w:bCs/>
              </w:rPr>
              <w:t xml:space="preserve">Nome: </w:t>
            </w:r>
            <w:r>
              <w:rPr>
                <w:rFonts w:ascii="Times New Roman," w:eastAsia="Times New Roman," w:hAnsi="Times New Roman," w:cs="Times New Roman,"/>
                <w:b/>
                <w:bCs/>
                <w:color w:val="4F81BD" w:themeColor="accent1"/>
              </w:rPr>
              <w:t>Interatell</w:t>
            </w:r>
          </w:p>
          <w:p w14:paraId="6AB71B23" w14:textId="6ACB9A5F" w:rsidR="00FA5D65" w:rsidRPr="00016157" w:rsidRDefault="00FA5D65" w:rsidP="00041346">
            <w:pPr>
              <w:rPr>
                <w:rFonts w:ascii="Times New Roman," w:eastAsia="Times New Roman," w:hAnsi="Times New Roman," w:cs="Times New Roman,"/>
              </w:rPr>
            </w:pPr>
            <w:r w:rsidRPr="336B3D26">
              <w:rPr>
                <w:rFonts w:ascii="Times New Roman," w:eastAsia="Times New Roman," w:hAnsi="Times New Roman," w:cs="Times New Roman,"/>
                <w:b/>
                <w:bCs/>
              </w:rPr>
              <w:t>Sítio:</w:t>
            </w:r>
            <w:r w:rsidRPr="336B3D26">
              <w:rPr>
                <w:rFonts w:ascii="Times New Roman," w:eastAsia="Times New Roman," w:hAnsi="Times New Roman," w:cs="Times New Roman,"/>
              </w:rPr>
              <w:t xml:space="preserve"> </w:t>
            </w:r>
            <w:hyperlink r:id="rId39" w:history="1">
              <w:r w:rsidRPr="00783D7B">
                <w:rPr>
                  <w:rStyle w:val="Hyperlink"/>
                  <w:rFonts w:ascii="Times New Roman," w:eastAsia="Times New Roman," w:hAnsi="Times New Roman," w:cs="Times New Roman,"/>
                  <w:b/>
                  <w:bCs/>
                </w:rPr>
                <w:t>https://interatell.com.br</w:t>
              </w:r>
            </w:hyperlink>
          </w:p>
          <w:p w14:paraId="0D98F404" w14:textId="0737F2C0" w:rsidR="00FA5D65" w:rsidRPr="00016157" w:rsidRDefault="00FA5D65" w:rsidP="00041346">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r w:rsidRPr="00E06A09">
              <w:rPr>
                <w:rFonts w:ascii="Times New Roman," w:eastAsia="Times New Roman," w:hAnsi="Times New Roman," w:cs="Times New Roman,"/>
                <w:b/>
                <w:bCs/>
                <w:color w:val="4F81BD" w:themeColor="accent1"/>
              </w:rPr>
              <w:t>11</w:t>
            </w:r>
            <w:r>
              <w:rPr>
                <w:rFonts w:ascii="Times New Roman," w:eastAsia="Times New Roman," w:hAnsi="Times New Roman," w:cs="Times New Roman,"/>
                <w:b/>
                <w:bCs/>
                <w:color w:val="4F81BD" w:themeColor="accent1"/>
              </w:rPr>
              <w:t>-3303-3300</w:t>
            </w:r>
          </w:p>
          <w:p w14:paraId="3FD5E6BD" w14:textId="5BAC7BF5" w:rsidR="00FA5D65" w:rsidRPr="00016157" w:rsidRDefault="00FA5D65" w:rsidP="00041346">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Pr>
                <w:rFonts w:ascii="Times New Roman," w:eastAsia="Times New Roman," w:hAnsi="Times New Roman," w:cs="Times New Roman,"/>
                <w:b/>
                <w:bCs/>
                <w:color w:val="4F81BD" w:themeColor="accent1"/>
              </w:rPr>
              <w:t>mcontes@interatell</w:t>
            </w:r>
            <w:r w:rsidRPr="00C94D4A">
              <w:rPr>
                <w:rFonts w:ascii="Times New Roman," w:eastAsia="Times New Roman," w:hAnsi="Times New Roman," w:cs="Times New Roman,"/>
                <w:b/>
                <w:bCs/>
                <w:color w:val="4F81BD" w:themeColor="accent1"/>
              </w:rPr>
              <w:t>.com.br</w:t>
            </w:r>
          </w:p>
          <w:p w14:paraId="0C01BDB9" w14:textId="332BC908" w:rsidR="00FA5D65" w:rsidRPr="00016157" w:rsidRDefault="00FA5D65" w:rsidP="0004134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Pr="00FA5D65">
              <w:rPr>
                <w:rFonts w:ascii="Times New Roman," w:eastAsia="Times New Roman," w:hAnsi="Times New Roman," w:cs="Times New Roman,"/>
                <w:b/>
                <w:bCs/>
                <w:color w:val="4F81BD" w:themeColor="accent1"/>
              </w:rPr>
              <w:t>Marcela Contes</w:t>
            </w:r>
          </w:p>
          <w:p w14:paraId="312F8061" w14:textId="6DFAA647" w:rsidR="00FA5D65" w:rsidRDefault="00FA5D65" w:rsidP="00FA5D65">
            <w:pPr>
              <w:rPr>
                <w:rFonts w:ascii="Times New Roman," w:eastAsia="Times New Roman," w:hAnsi="Times New Roman," w:cs="Times New Roman,"/>
                <w:b/>
                <w:bCs/>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Pr>
                <w:rFonts w:ascii="Times New Roman," w:eastAsia="Times New Roman," w:hAnsi="Times New Roman," w:cs="Times New Roman,"/>
                <w:b/>
                <w:bCs/>
                <w:color w:val="4F81BD" w:themeColor="accent1"/>
              </w:rPr>
              <w:t>Barueri / SP</w:t>
            </w:r>
          </w:p>
        </w:tc>
      </w:tr>
      <w:tr w:rsidR="00FA5D65" w:rsidRPr="00C71325" w14:paraId="76A17042" w14:textId="77777777" w:rsidTr="00E06A09">
        <w:tc>
          <w:tcPr>
            <w:tcW w:w="541" w:type="dxa"/>
            <w:vAlign w:val="center"/>
          </w:tcPr>
          <w:p w14:paraId="34CB0493" w14:textId="71143F2D" w:rsidR="00FA5D65" w:rsidRDefault="00FA5D65" w:rsidP="00C124F6">
            <w:pPr>
              <w:jc w:val="center"/>
              <w:rPr>
                <w:rFonts w:ascii="Times New Roman," w:eastAsia="Times New Roman," w:hAnsi="Times New Roman," w:cs="Times New Roman,"/>
                <w:b/>
                <w:bCs/>
              </w:rPr>
            </w:pPr>
            <w:r>
              <w:rPr>
                <w:rFonts w:ascii="Times New Roman," w:eastAsia="Times New Roman," w:hAnsi="Times New Roman," w:cs="Times New Roman,"/>
                <w:b/>
                <w:bCs/>
              </w:rPr>
              <w:t>1</w:t>
            </w:r>
            <w:r w:rsidR="00C124F6">
              <w:rPr>
                <w:rFonts w:ascii="Times New Roman," w:eastAsia="Times New Roman," w:hAnsi="Times New Roman," w:cs="Times New Roman,"/>
                <w:b/>
                <w:bCs/>
              </w:rPr>
              <w:t>4</w:t>
            </w:r>
          </w:p>
        </w:tc>
        <w:tc>
          <w:tcPr>
            <w:tcW w:w="7953" w:type="dxa"/>
          </w:tcPr>
          <w:p w14:paraId="747FA63C" w14:textId="5F143A1A" w:rsidR="00FA5D65" w:rsidRPr="00016157" w:rsidRDefault="00FA5D65" w:rsidP="00041346">
            <w:pPr>
              <w:rPr>
                <w:rFonts w:ascii="Times New Roman," w:eastAsia="Times New Roman," w:hAnsi="Times New Roman," w:cs="Times New Roman,"/>
              </w:rPr>
            </w:pPr>
            <w:r w:rsidRPr="0C27D8FF">
              <w:rPr>
                <w:rFonts w:ascii="Times New Roman," w:eastAsia="Times New Roman," w:hAnsi="Times New Roman," w:cs="Times New Roman,"/>
                <w:b/>
                <w:bCs/>
              </w:rPr>
              <w:t xml:space="preserve">Nome: </w:t>
            </w:r>
            <w:r>
              <w:rPr>
                <w:rFonts w:ascii="Times New Roman," w:eastAsia="Times New Roman," w:hAnsi="Times New Roman," w:cs="Times New Roman,"/>
                <w:b/>
                <w:bCs/>
                <w:color w:val="4F81BD" w:themeColor="accent1"/>
              </w:rPr>
              <w:t>A</w:t>
            </w:r>
            <w:r w:rsidR="00C124F6">
              <w:rPr>
                <w:rFonts w:ascii="Times New Roman," w:eastAsia="Times New Roman," w:hAnsi="Times New Roman," w:cs="Times New Roman,"/>
                <w:b/>
                <w:bCs/>
                <w:color w:val="4F81BD" w:themeColor="accent1"/>
              </w:rPr>
              <w:t>dentro</w:t>
            </w:r>
          </w:p>
          <w:p w14:paraId="601938BE" w14:textId="07161E9E" w:rsidR="00FA5D65" w:rsidRPr="00016157" w:rsidRDefault="00FA5D65" w:rsidP="00041346">
            <w:pPr>
              <w:rPr>
                <w:rFonts w:ascii="Times New Roman," w:eastAsia="Times New Roman," w:hAnsi="Times New Roman," w:cs="Times New Roman,"/>
              </w:rPr>
            </w:pPr>
            <w:r w:rsidRPr="336B3D26">
              <w:rPr>
                <w:rFonts w:ascii="Times New Roman," w:eastAsia="Times New Roman," w:hAnsi="Times New Roman," w:cs="Times New Roman,"/>
                <w:b/>
                <w:bCs/>
              </w:rPr>
              <w:t>Sítio:</w:t>
            </w:r>
            <w:r w:rsidRPr="336B3D26">
              <w:rPr>
                <w:rFonts w:ascii="Times New Roman," w:eastAsia="Times New Roman," w:hAnsi="Times New Roman," w:cs="Times New Roman,"/>
              </w:rPr>
              <w:t xml:space="preserve"> </w:t>
            </w:r>
            <w:hyperlink r:id="rId40" w:history="1">
              <w:r w:rsidR="00C124F6" w:rsidRPr="00783D7B">
                <w:rPr>
                  <w:rStyle w:val="Hyperlink"/>
                  <w:rFonts w:ascii="Times New Roman," w:eastAsia="Times New Roman," w:hAnsi="Times New Roman," w:cs="Times New Roman,"/>
                  <w:b/>
                  <w:bCs/>
                </w:rPr>
                <w:t>https://adentro.com.br</w:t>
              </w:r>
            </w:hyperlink>
          </w:p>
          <w:p w14:paraId="42A2AF0F" w14:textId="532D97DD" w:rsidR="00FA5D65" w:rsidRPr="00016157" w:rsidRDefault="00FA5D65" w:rsidP="00041346">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r w:rsidRPr="00E06A09">
              <w:rPr>
                <w:rFonts w:ascii="Times New Roman," w:eastAsia="Times New Roman," w:hAnsi="Times New Roman," w:cs="Times New Roman,"/>
                <w:b/>
                <w:bCs/>
                <w:color w:val="4F81BD" w:themeColor="accent1"/>
              </w:rPr>
              <w:t>11</w:t>
            </w:r>
            <w:r>
              <w:rPr>
                <w:rFonts w:ascii="Times New Roman," w:eastAsia="Times New Roman," w:hAnsi="Times New Roman," w:cs="Times New Roman,"/>
                <w:b/>
                <w:bCs/>
                <w:color w:val="4F81BD" w:themeColor="accent1"/>
              </w:rPr>
              <w:t>-32</w:t>
            </w:r>
            <w:r w:rsidR="00C124F6">
              <w:rPr>
                <w:rFonts w:ascii="Times New Roman," w:eastAsia="Times New Roman," w:hAnsi="Times New Roman," w:cs="Times New Roman,"/>
                <w:b/>
                <w:bCs/>
                <w:color w:val="4F81BD" w:themeColor="accent1"/>
              </w:rPr>
              <w:t>300064</w:t>
            </w:r>
          </w:p>
          <w:p w14:paraId="7622AAB6" w14:textId="5C490ADA" w:rsidR="00FA5D65" w:rsidRPr="00016157" w:rsidRDefault="00FA5D65" w:rsidP="00041346">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00C124F6">
              <w:rPr>
                <w:rFonts w:ascii="Times New Roman," w:eastAsia="Times New Roman," w:hAnsi="Times New Roman," w:cs="Times New Roman,"/>
                <w:b/>
                <w:bCs/>
                <w:color w:val="4F81BD" w:themeColor="accent1"/>
              </w:rPr>
              <w:t>comercial@adentro</w:t>
            </w:r>
            <w:r w:rsidRPr="00C94D4A">
              <w:rPr>
                <w:rFonts w:ascii="Times New Roman," w:eastAsia="Times New Roman," w:hAnsi="Times New Roman," w:cs="Times New Roman,"/>
                <w:b/>
                <w:bCs/>
                <w:color w:val="4F81BD" w:themeColor="accent1"/>
              </w:rPr>
              <w:t>.com.br</w:t>
            </w:r>
          </w:p>
          <w:p w14:paraId="2AFC0746" w14:textId="2605E704" w:rsidR="00FA5D65" w:rsidRPr="00016157" w:rsidRDefault="00FA5D65" w:rsidP="00C124F6">
            <w:pPr>
              <w:tabs>
                <w:tab w:val="left" w:pos="1875"/>
              </w:tabs>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00C124F6">
              <w:rPr>
                <w:rFonts w:ascii="Times New Roman," w:eastAsia="Times New Roman," w:hAnsi="Times New Roman," w:cs="Times New Roman,"/>
                <w:b/>
                <w:bCs/>
              </w:rPr>
              <w:tab/>
            </w:r>
          </w:p>
          <w:p w14:paraId="6B7B5CBB" w14:textId="69524E51" w:rsidR="00FA5D65" w:rsidRDefault="00FA5D65" w:rsidP="00C124F6">
            <w:pPr>
              <w:rPr>
                <w:rFonts w:ascii="Times New Roman," w:eastAsia="Times New Roman," w:hAnsi="Times New Roman," w:cs="Times New Roman,"/>
                <w:b/>
                <w:bCs/>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sidR="00C124F6">
              <w:rPr>
                <w:rFonts w:ascii="Times New Roman," w:eastAsia="Times New Roman," w:hAnsi="Times New Roman," w:cs="Times New Roman,"/>
                <w:b/>
                <w:bCs/>
                <w:color w:val="4F81BD" w:themeColor="accent1"/>
              </w:rPr>
              <w:t>São Paulo</w:t>
            </w:r>
            <w:r>
              <w:rPr>
                <w:rFonts w:ascii="Times New Roman," w:eastAsia="Times New Roman," w:hAnsi="Times New Roman," w:cs="Times New Roman,"/>
                <w:b/>
                <w:bCs/>
                <w:color w:val="4F81BD" w:themeColor="accent1"/>
              </w:rPr>
              <w:t xml:space="preserve"> / SP</w:t>
            </w:r>
          </w:p>
        </w:tc>
      </w:tr>
      <w:tr w:rsidR="00C124F6" w:rsidRPr="00C71325" w14:paraId="0974ACDF" w14:textId="77777777" w:rsidTr="00E06A09">
        <w:tc>
          <w:tcPr>
            <w:tcW w:w="541" w:type="dxa"/>
            <w:vAlign w:val="center"/>
          </w:tcPr>
          <w:p w14:paraId="2A5C9DC5" w14:textId="7544F85F" w:rsidR="00C124F6" w:rsidRDefault="00C124F6" w:rsidP="00C94D4A">
            <w:pPr>
              <w:jc w:val="center"/>
              <w:rPr>
                <w:rFonts w:ascii="Times New Roman," w:eastAsia="Times New Roman," w:hAnsi="Times New Roman," w:cs="Times New Roman,"/>
                <w:b/>
                <w:bCs/>
              </w:rPr>
            </w:pPr>
            <w:r>
              <w:rPr>
                <w:rFonts w:ascii="Times New Roman," w:eastAsia="Times New Roman," w:hAnsi="Times New Roman," w:cs="Times New Roman,"/>
                <w:b/>
                <w:bCs/>
              </w:rPr>
              <w:t>15</w:t>
            </w:r>
          </w:p>
        </w:tc>
        <w:tc>
          <w:tcPr>
            <w:tcW w:w="7953" w:type="dxa"/>
          </w:tcPr>
          <w:p w14:paraId="1335CAC0" w14:textId="4A702645" w:rsidR="00C124F6" w:rsidRPr="00016157" w:rsidRDefault="00C124F6" w:rsidP="00041346">
            <w:pPr>
              <w:rPr>
                <w:rFonts w:ascii="Times New Roman," w:eastAsia="Times New Roman," w:hAnsi="Times New Roman," w:cs="Times New Roman,"/>
              </w:rPr>
            </w:pPr>
            <w:r w:rsidRPr="0C27D8FF">
              <w:rPr>
                <w:rFonts w:ascii="Times New Roman," w:eastAsia="Times New Roman," w:hAnsi="Times New Roman," w:cs="Times New Roman,"/>
                <w:b/>
                <w:bCs/>
              </w:rPr>
              <w:t xml:space="preserve">Nome: </w:t>
            </w:r>
            <w:r>
              <w:rPr>
                <w:rFonts w:ascii="Times New Roman," w:eastAsia="Times New Roman," w:hAnsi="Times New Roman," w:cs="Times New Roman,"/>
                <w:b/>
                <w:bCs/>
                <w:color w:val="4F81BD" w:themeColor="accent1"/>
              </w:rPr>
              <w:t>Hype Solutions</w:t>
            </w:r>
          </w:p>
          <w:p w14:paraId="11AFF108" w14:textId="6251FB6C" w:rsidR="00C124F6" w:rsidRPr="00016157" w:rsidRDefault="00C124F6" w:rsidP="00041346">
            <w:pPr>
              <w:rPr>
                <w:rFonts w:ascii="Times New Roman," w:eastAsia="Times New Roman," w:hAnsi="Times New Roman," w:cs="Times New Roman,"/>
              </w:rPr>
            </w:pPr>
            <w:r w:rsidRPr="336B3D26">
              <w:rPr>
                <w:rFonts w:ascii="Times New Roman," w:eastAsia="Times New Roman," w:hAnsi="Times New Roman," w:cs="Times New Roman,"/>
                <w:b/>
                <w:bCs/>
              </w:rPr>
              <w:t>Sítio:</w:t>
            </w:r>
            <w:r w:rsidRPr="336B3D26">
              <w:rPr>
                <w:rFonts w:ascii="Times New Roman," w:eastAsia="Times New Roman," w:hAnsi="Times New Roman," w:cs="Times New Roman,"/>
              </w:rPr>
              <w:t xml:space="preserve"> </w:t>
            </w:r>
            <w:hyperlink r:id="rId41" w:history="1">
              <w:r w:rsidRPr="00783D7B">
                <w:rPr>
                  <w:rStyle w:val="Hyperlink"/>
                  <w:rFonts w:ascii="Times New Roman," w:eastAsia="Times New Roman," w:hAnsi="Times New Roman," w:cs="Times New Roman,"/>
                  <w:b/>
                  <w:bCs/>
                </w:rPr>
                <w:t>https://hypesolutions.com.br</w:t>
              </w:r>
            </w:hyperlink>
          </w:p>
          <w:p w14:paraId="25BE8C1C" w14:textId="4510D12F" w:rsidR="00C124F6" w:rsidRPr="00016157" w:rsidRDefault="00C124F6" w:rsidP="00041346">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r w:rsidRPr="00E06A09">
              <w:rPr>
                <w:rFonts w:ascii="Times New Roman," w:eastAsia="Times New Roman," w:hAnsi="Times New Roman," w:cs="Times New Roman,"/>
                <w:b/>
                <w:bCs/>
                <w:color w:val="4F81BD" w:themeColor="accent1"/>
              </w:rPr>
              <w:t>11</w:t>
            </w:r>
            <w:r>
              <w:rPr>
                <w:rFonts w:ascii="Times New Roman," w:eastAsia="Times New Roman," w:hAnsi="Times New Roman," w:cs="Times New Roman,"/>
                <w:b/>
                <w:bCs/>
                <w:color w:val="4F81BD" w:themeColor="accent1"/>
              </w:rPr>
              <w:t>-30425171</w:t>
            </w:r>
          </w:p>
          <w:p w14:paraId="1A11DD99" w14:textId="1C4849E7" w:rsidR="00C124F6" w:rsidRPr="00016157" w:rsidRDefault="00C124F6" w:rsidP="00041346">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Pr>
                <w:rFonts w:ascii="Times New Roman," w:eastAsia="Times New Roman," w:hAnsi="Times New Roman," w:cs="Times New Roman,"/>
                <w:b/>
                <w:bCs/>
                <w:color w:val="4F81BD" w:themeColor="accent1"/>
              </w:rPr>
              <w:t>contato@hypesolutions</w:t>
            </w:r>
            <w:r w:rsidRPr="00C94D4A">
              <w:rPr>
                <w:rFonts w:ascii="Times New Roman," w:eastAsia="Times New Roman," w:hAnsi="Times New Roman," w:cs="Times New Roman,"/>
                <w:b/>
                <w:bCs/>
                <w:color w:val="4F81BD" w:themeColor="accent1"/>
              </w:rPr>
              <w:t>.com.br</w:t>
            </w:r>
          </w:p>
          <w:p w14:paraId="3A6EFEBD" w14:textId="77777777" w:rsidR="00C124F6" w:rsidRPr="00016157" w:rsidRDefault="00C124F6" w:rsidP="00041346">
            <w:pPr>
              <w:tabs>
                <w:tab w:val="left" w:pos="1875"/>
              </w:tabs>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Pr>
                <w:rFonts w:ascii="Times New Roman," w:eastAsia="Times New Roman," w:hAnsi="Times New Roman," w:cs="Times New Roman,"/>
                <w:b/>
                <w:bCs/>
              </w:rPr>
              <w:tab/>
            </w:r>
          </w:p>
          <w:p w14:paraId="3E1D69E8" w14:textId="158F8016" w:rsidR="00C124F6" w:rsidRDefault="00C124F6" w:rsidP="00C94D4A">
            <w:pPr>
              <w:rPr>
                <w:rFonts w:ascii="Times New Roman," w:eastAsia="Times New Roman," w:hAnsi="Times New Roman," w:cs="Times New Roman,"/>
                <w:b/>
                <w:bCs/>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Pr>
                <w:rFonts w:ascii="Times New Roman," w:eastAsia="Times New Roman," w:hAnsi="Times New Roman," w:cs="Times New Roman,"/>
                <w:b/>
                <w:bCs/>
                <w:color w:val="4F81BD" w:themeColor="accent1"/>
              </w:rPr>
              <w:t>São Paulo / SP</w:t>
            </w:r>
          </w:p>
        </w:tc>
      </w:tr>
    </w:tbl>
    <w:p w14:paraId="4D8AFB79" w14:textId="77777777" w:rsidR="00336C8A" w:rsidRDefault="00336C8A" w:rsidP="00336C8A">
      <w:pPr>
        <w:spacing w:line="360" w:lineRule="auto"/>
      </w:pPr>
    </w:p>
    <w:p w14:paraId="04B3FDF2" w14:textId="6336AB61" w:rsidR="00C149A4" w:rsidRDefault="00336C8A" w:rsidP="00C122A0">
      <w:pPr>
        <w:autoSpaceDE w:val="0"/>
        <w:autoSpaceDN w:val="0"/>
        <w:adjustRightInd w:val="0"/>
        <w:spacing w:line="360" w:lineRule="auto"/>
        <w:rPr>
          <w:rFonts w:ascii="Times New Roman" w:hAnsi="Times New Roman" w:cs="Times New Roman"/>
          <w:sz w:val="24"/>
          <w:szCs w:val="24"/>
          <w:highlight w:val="green"/>
        </w:rPr>
      </w:pPr>
      <w:r w:rsidRPr="336B3D26">
        <w:rPr>
          <w:rFonts w:ascii="Times New Roman" w:eastAsia="Times New Roman" w:hAnsi="Times New Roman" w:cs="Times New Roman"/>
          <w:sz w:val="24"/>
          <w:szCs w:val="24"/>
        </w:rPr>
        <w:t>Ressalta-se que a listagem de fornecedores é meramente exemplificativa.</w:t>
      </w:r>
      <w:r w:rsidR="00C149A4">
        <w:rPr>
          <w:rFonts w:ascii="Times New Roman" w:hAnsi="Times New Roman" w:cs="Times New Roman"/>
          <w:sz w:val="24"/>
          <w:szCs w:val="24"/>
          <w:highlight w:val="green"/>
        </w:rPr>
        <w:br w:type="page"/>
      </w:r>
    </w:p>
    <w:p w14:paraId="09FE6A54" w14:textId="7261CC80" w:rsidR="00336C8A" w:rsidRPr="002354FA" w:rsidRDefault="00336C8A" w:rsidP="00336C8A">
      <w:pPr>
        <w:pStyle w:val="Ttulo1"/>
        <w:numPr>
          <w:ilvl w:val="0"/>
          <w:numId w:val="0"/>
        </w:numPr>
        <w:spacing w:before="0" w:line="240" w:lineRule="auto"/>
        <w:rPr>
          <w:rFonts w:ascii="Times New Roman" w:eastAsia="Times New Roman" w:hAnsi="Times New Roman" w:cs="Times New Roman"/>
          <w:sz w:val="24"/>
          <w:szCs w:val="24"/>
        </w:rPr>
      </w:pPr>
      <w:bookmarkStart w:id="140" w:name="_Toc84424763"/>
      <w:r>
        <w:rPr>
          <w:rFonts w:ascii="Times New Roman" w:eastAsia="Times New Roman" w:hAnsi="Times New Roman" w:cs="Times New Roman"/>
          <w:sz w:val="24"/>
          <w:szCs w:val="24"/>
        </w:rPr>
        <w:t>Anexo D</w:t>
      </w:r>
      <w:bookmarkEnd w:id="140"/>
    </w:p>
    <w:p w14:paraId="0041BD03" w14:textId="7895A33D" w:rsidR="00336C8A" w:rsidRPr="009C6EE8" w:rsidRDefault="00336C8A" w:rsidP="4A9A6D2C">
      <w:pPr>
        <w:pStyle w:val="Estilo6"/>
        <w:pBdr>
          <w:bottom w:val="single" w:sz="12" w:space="1" w:color="auto"/>
        </w:pBdr>
        <w:spacing w:line="240" w:lineRule="auto"/>
        <w:rPr>
          <w:rFonts w:ascii="Times New Roman" w:hAnsi="Times New Roman" w:cs="Times New Roman"/>
        </w:rPr>
      </w:pPr>
      <w:bookmarkStart w:id="141" w:name="_Toc84424764"/>
      <w:r w:rsidRPr="4A9A6D2C">
        <w:rPr>
          <w:rFonts w:ascii="Times New Roman" w:hAnsi="Times New Roman" w:cs="Times New Roman"/>
        </w:rPr>
        <w:t>Especificações Técnicas da Solução</w:t>
      </w:r>
      <w:bookmarkEnd w:id="141"/>
    </w:p>
    <w:sdt>
      <w:sdtPr>
        <w:rPr>
          <w:rFonts w:ascii="Times New Roman" w:hAnsi="Times New Roman" w:cs="Times New Roman"/>
          <w:color w:val="auto"/>
        </w:rPr>
        <w:alias w:val="Assunto"/>
        <w:tag w:val=""/>
        <w:id w:val="-1304768518"/>
        <w:dataBinding w:prefixMappings="xmlns:ns0='http://purl.org/dc/elements/1.1/' xmlns:ns1='http://schemas.openxmlformats.org/package/2006/metadata/core-properties' " w:xpath="/ns1:coreProperties[1]/ns0:subject[1]" w:storeItemID="{6C3C8BC8-F283-45AE-878A-BAB7291924A1}"/>
        <w:text/>
      </w:sdtPr>
      <w:sdtEndPr/>
      <w:sdtContent>
        <w:p w14:paraId="74FCBACF" w14:textId="77777777" w:rsidR="00336C8A" w:rsidRPr="00560DC2" w:rsidRDefault="00744EB4" w:rsidP="00336C8A">
          <w:pPr>
            <w:pStyle w:val="Subttulo"/>
            <w:spacing w:line="240" w:lineRule="auto"/>
            <w:jc w:val="center"/>
            <w:rPr>
              <w:rFonts w:ascii="Times New Roman" w:hAnsi="Times New Roman" w:cs="Times New Roman"/>
              <w:color w:val="auto"/>
            </w:rPr>
          </w:pPr>
          <w:r>
            <w:rPr>
              <w:rFonts w:ascii="Times New Roman" w:hAnsi="Times New Roman" w:cs="Times New Roman"/>
              <w:color w:val="auto"/>
            </w:rPr>
            <w:t>SOLUÇÃO DE PROCESSAMENTO DE DADOS</w:t>
          </w:r>
        </w:p>
      </w:sdtContent>
    </w:sdt>
    <w:p w14:paraId="35900D78" w14:textId="77777777" w:rsidR="00336C8A" w:rsidRDefault="00336C8A" w:rsidP="00336C8A">
      <w:pPr>
        <w:spacing w:line="360" w:lineRule="auto"/>
        <w:rPr>
          <w:rFonts w:ascii="Times New Roman" w:hAnsi="Times New Roman" w:cs="Times New Roman"/>
          <w:sz w:val="24"/>
          <w:szCs w:val="24"/>
          <w:highlight w:val="green"/>
        </w:rPr>
      </w:pPr>
    </w:p>
    <w:p w14:paraId="735E2392" w14:textId="77777777" w:rsidR="00B81013" w:rsidRPr="00B81013" w:rsidRDefault="00B81013" w:rsidP="002537FC">
      <w:pPr>
        <w:numPr>
          <w:ilvl w:val="0"/>
          <w:numId w:val="12"/>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b/>
          <w:bCs/>
          <w:sz w:val="24"/>
          <w:szCs w:val="24"/>
        </w:rPr>
        <w:t>ITEM 1 / LOTE 1</w:t>
      </w:r>
      <w:r w:rsidRPr="00B81013">
        <w:rPr>
          <w:rFonts w:ascii="Times New Roman" w:hAnsi="Times New Roman" w:cs="Times New Roman"/>
          <w:sz w:val="24"/>
          <w:szCs w:val="24"/>
        </w:rPr>
        <w:t> </w:t>
      </w:r>
    </w:p>
    <w:p w14:paraId="7D878582" w14:textId="77777777" w:rsidR="00B81013" w:rsidRPr="00B81013" w:rsidRDefault="00B81013" w:rsidP="002537FC">
      <w:pPr>
        <w:numPr>
          <w:ilvl w:val="0"/>
          <w:numId w:val="13"/>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Garantia do Fabricante (</w:t>
      </w:r>
      <w:r w:rsidRPr="00B81013">
        <w:rPr>
          <w:rFonts w:ascii="Times New Roman" w:hAnsi="Times New Roman" w:cs="Times New Roman"/>
          <w:i/>
          <w:sz w:val="24"/>
          <w:szCs w:val="24"/>
        </w:rPr>
        <w:t>Sollution Support</w:t>
      </w:r>
      <w:r w:rsidRPr="00B81013">
        <w:rPr>
          <w:rFonts w:ascii="Times New Roman" w:hAnsi="Times New Roman" w:cs="Times New Roman"/>
          <w:sz w:val="24"/>
          <w:szCs w:val="24"/>
        </w:rPr>
        <w:t>) e Suporte Técnico de </w:t>
      </w:r>
      <w:r w:rsidRPr="4FDF5C80">
        <w:rPr>
          <w:rFonts w:ascii="Times New Roman" w:hAnsi="Times New Roman"/>
          <w:color w:val="000000" w:themeColor="text1"/>
          <w:sz w:val="24"/>
        </w:rPr>
        <w:t>4 (quatro) Servidores de Dados UCS B480 M5 (Serial FLM22500BU5, FLM22500BUB, FLM22500BUK e FLM22500C03). </w:t>
      </w:r>
    </w:p>
    <w:p w14:paraId="5319B49A" w14:textId="77777777" w:rsidR="00B81013" w:rsidRPr="00B81013" w:rsidRDefault="00B81013" w:rsidP="002537FC">
      <w:pPr>
        <w:numPr>
          <w:ilvl w:val="0"/>
          <w:numId w:val="13"/>
        </w:numPr>
        <w:spacing w:line="240" w:lineRule="auto"/>
        <w:ind w:left="1080" w:firstLine="0"/>
        <w:jc w:val="both"/>
        <w:textAlignment w:val="baseline"/>
        <w:rPr>
          <w:rFonts w:ascii="Times New Roman" w:eastAsiaTheme="minorEastAsia" w:hAnsi="Times New Roman" w:cs="Times New Roman"/>
          <w:color w:val="000000" w:themeColor="text1"/>
          <w:sz w:val="24"/>
          <w:szCs w:val="24"/>
        </w:rPr>
      </w:pPr>
      <w:r w:rsidRPr="00B81013">
        <w:rPr>
          <w:rFonts w:ascii="Times New Roman" w:hAnsi="Times New Roman" w:cs="Times New Roman"/>
          <w:color w:val="000000" w:themeColor="text1"/>
          <w:sz w:val="24"/>
          <w:szCs w:val="24"/>
        </w:rPr>
        <w:t xml:space="preserve">O serviço de garantia e suporte técnico deverão iniciar-se a partir do dia 07/02/2022,  </w:t>
      </w:r>
      <w:r w:rsidRPr="00B81013">
        <w:rPr>
          <w:rFonts w:ascii="Times New Roman" w:hAnsi="Times New Roman" w:cs="Times New Roman"/>
          <w:sz w:val="24"/>
          <w:szCs w:val="24"/>
        </w:rPr>
        <w:t>ou a partir da assinatura do Contrato, caso este ocorra posteriormente.</w:t>
      </w:r>
    </w:p>
    <w:p w14:paraId="1C3252D6" w14:textId="77777777" w:rsidR="00B81013" w:rsidRPr="00B81013" w:rsidRDefault="00B81013" w:rsidP="002537FC">
      <w:pPr>
        <w:numPr>
          <w:ilvl w:val="0"/>
          <w:numId w:val="13"/>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Cada unidade deste item corresponde a 60 (sessenta) meses de garantia do fabricante e suporte técnico, com pagamento mensal.</w:t>
      </w:r>
    </w:p>
    <w:p w14:paraId="51A09BE1"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Em caráter de exemplificação: 4 equipamentos x 60 meses = 4 unidades.</w:t>
      </w:r>
    </w:p>
    <w:p w14:paraId="1988F32A" w14:textId="77777777" w:rsidR="00B81013" w:rsidRPr="00B81013" w:rsidRDefault="00B81013" w:rsidP="00B81013">
      <w:pPr>
        <w:ind w:left="1080"/>
        <w:jc w:val="both"/>
        <w:textAlignment w:val="baseline"/>
        <w:rPr>
          <w:rFonts w:ascii="Times New Roman" w:hAnsi="Times New Roman" w:cs="Times New Roman"/>
          <w:sz w:val="24"/>
          <w:szCs w:val="24"/>
        </w:rPr>
      </w:pPr>
    </w:p>
    <w:p w14:paraId="35E53F5E" w14:textId="77777777" w:rsidR="00B81013" w:rsidRPr="00B81013" w:rsidRDefault="00B81013" w:rsidP="002537FC">
      <w:pPr>
        <w:numPr>
          <w:ilvl w:val="0"/>
          <w:numId w:val="14"/>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b/>
          <w:bCs/>
          <w:sz w:val="24"/>
          <w:szCs w:val="24"/>
        </w:rPr>
        <w:t>ITEM 2 / LOTE 1</w:t>
      </w:r>
      <w:r w:rsidRPr="00B81013">
        <w:rPr>
          <w:rFonts w:ascii="Times New Roman" w:hAnsi="Times New Roman" w:cs="Times New Roman"/>
          <w:sz w:val="24"/>
          <w:szCs w:val="24"/>
        </w:rPr>
        <w:t> </w:t>
      </w:r>
    </w:p>
    <w:p w14:paraId="36BCB9F6" w14:textId="77777777" w:rsidR="00B81013" w:rsidRPr="00B81013" w:rsidRDefault="00B81013" w:rsidP="002537FC">
      <w:pPr>
        <w:numPr>
          <w:ilvl w:val="0"/>
          <w:numId w:val="15"/>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Garantia do Fabricante (</w:t>
      </w:r>
      <w:r w:rsidRPr="00B81013">
        <w:rPr>
          <w:rFonts w:ascii="Times New Roman" w:hAnsi="Times New Roman" w:cs="Times New Roman"/>
          <w:i/>
          <w:sz w:val="24"/>
          <w:szCs w:val="24"/>
        </w:rPr>
        <w:t>Sollution Support</w:t>
      </w:r>
      <w:r w:rsidRPr="00B81013">
        <w:rPr>
          <w:rFonts w:ascii="Times New Roman" w:hAnsi="Times New Roman" w:cs="Times New Roman"/>
          <w:sz w:val="24"/>
          <w:szCs w:val="24"/>
        </w:rPr>
        <w:t>) e Suporte Técnico  de </w:t>
      </w:r>
      <w:r w:rsidRPr="4FDF5C80">
        <w:rPr>
          <w:rFonts w:ascii="Times New Roman" w:hAnsi="Times New Roman"/>
          <w:color w:val="000000" w:themeColor="text1"/>
          <w:sz w:val="24"/>
        </w:rPr>
        <w:t>2 (dois) Chassis UCSB-5108-AC2 (Serial FOX1944G2KJ e FOX1944G4EW); </w:t>
      </w:r>
    </w:p>
    <w:p w14:paraId="0136F0C8" w14:textId="77777777" w:rsidR="00B81013" w:rsidRPr="00B81013" w:rsidRDefault="00B81013" w:rsidP="002537FC">
      <w:pPr>
        <w:numPr>
          <w:ilvl w:val="0"/>
          <w:numId w:val="16"/>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color w:val="000000" w:themeColor="text1"/>
          <w:sz w:val="24"/>
          <w:szCs w:val="24"/>
        </w:rPr>
        <w:t>O serviço de garantia e suporte técnico deverão iniciar-se a partir do dia 06/11/2021, ou a partir da assinatura do Contrato, caso este ocorra posteriormente.</w:t>
      </w:r>
    </w:p>
    <w:p w14:paraId="33BFD70A" w14:textId="77777777" w:rsidR="00B81013" w:rsidRPr="00B81013" w:rsidRDefault="00B81013" w:rsidP="002537FC">
      <w:pPr>
        <w:numPr>
          <w:ilvl w:val="0"/>
          <w:numId w:val="18"/>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Cada unidade deste item corresponde a 60 (sessenta) meses de garantia do fabricante e suporte técnico, com pagamento mensal.</w:t>
      </w:r>
    </w:p>
    <w:p w14:paraId="61A95ED1"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Em caráter de exemplificação: 2 equipamentos x 60 meses = 2 unidades.</w:t>
      </w:r>
    </w:p>
    <w:p w14:paraId="39A76882" w14:textId="77777777" w:rsidR="00B81013" w:rsidRPr="00B81013" w:rsidRDefault="00B81013" w:rsidP="00B81013">
      <w:pPr>
        <w:ind w:left="1080"/>
        <w:jc w:val="both"/>
        <w:textAlignment w:val="baseline"/>
        <w:rPr>
          <w:rFonts w:ascii="Times New Roman" w:hAnsi="Times New Roman" w:cs="Times New Roman"/>
          <w:sz w:val="24"/>
          <w:szCs w:val="24"/>
        </w:rPr>
      </w:pPr>
    </w:p>
    <w:p w14:paraId="666106A9" w14:textId="77777777" w:rsidR="00B81013" w:rsidRPr="00B81013" w:rsidRDefault="00B81013" w:rsidP="002537FC">
      <w:pPr>
        <w:numPr>
          <w:ilvl w:val="0"/>
          <w:numId w:val="17"/>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b/>
          <w:bCs/>
          <w:sz w:val="24"/>
          <w:szCs w:val="24"/>
        </w:rPr>
        <w:t>ITEM 3 / LOTE 1</w:t>
      </w:r>
      <w:r w:rsidRPr="00B81013">
        <w:rPr>
          <w:rFonts w:ascii="Times New Roman" w:hAnsi="Times New Roman" w:cs="Times New Roman"/>
          <w:sz w:val="24"/>
          <w:szCs w:val="24"/>
        </w:rPr>
        <w:t> </w:t>
      </w:r>
    </w:p>
    <w:p w14:paraId="33496D84" w14:textId="77777777" w:rsidR="00B81013" w:rsidRPr="00B81013" w:rsidRDefault="00B81013" w:rsidP="002537FC">
      <w:pPr>
        <w:numPr>
          <w:ilvl w:val="0"/>
          <w:numId w:val="18"/>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Módulo de conectividade IOM 2408 para chassis de blades Cisco UCS 5108</w:t>
      </w:r>
      <w:r w:rsidRPr="4FDF5C80">
        <w:rPr>
          <w:rFonts w:ascii="Times New Roman" w:hAnsi="Times New Roman"/>
          <w:color w:val="000000" w:themeColor="text1"/>
          <w:sz w:val="24"/>
        </w:rPr>
        <w:t>; </w:t>
      </w:r>
    </w:p>
    <w:p w14:paraId="22FB3EEA" w14:textId="77777777" w:rsidR="00B81013" w:rsidRPr="00B81013" w:rsidRDefault="00B81013" w:rsidP="002537FC">
      <w:pPr>
        <w:numPr>
          <w:ilvl w:val="0"/>
          <w:numId w:val="19"/>
        </w:numPr>
        <w:spacing w:line="240" w:lineRule="auto"/>
        <w:ind w:left="1080" w:firstLine="0"/>
        <w:jc w:val="both"/>
        <w:textAlignment w:val="baseline"/>
        <w:rPr>
          <w:rFonts w:ascii="Times New Roman" w:hAnsi="Times New Roman" w:cs="Times New Roman"/>
          <w:sz w:val="24"/>
          <w:szCs w:val="24"/>
        </w:rPr>
      </w:pPr>
      <w:r w:rsidRPr="4FDF5C80">
        <w:rPr>
          <w:rFonts w:ascii="Times New Roman" w:hAnsi="Times New Roman"/>
          <w:color w:val="000000" w:themeColor="text1"/>
          <w:sz w:val="24"/>
        </w:rPr>
        <w:t>Cada módulo deverá ser suportado e garantido em conjunto com o serviço prestado no item 2. </w:t>
      </w:r>
    </w:p>
    <w:p w14:paraId="1BA9684F" w14:textId="77777777" w:rsidR="00B81013" w:rsidRPr="00B81013" w:rsidRDefault="00B81013" w:rsidP="00B81013">
      <w:pPr>
        <w:ind w:left="1080"/>
        <w:jc w:val="both"/>
        <w:textAlignment w:val="baseline"/>
        <w:rPr>
          <w:rFonts w:ascii="Times New Roman" w:hAnsi="Times New Roman" w:cs="Times New Roman"/>
          <w:sz w:val="24"/>
          <w:szCs w:val="24"/>
        </w:rPr>
      </w:pPr>
    </w:p>
    <w:p w14:paraId="4D13553F" w14:textId="77777777" w:rsidR="00B81013" w:rsidRPr="00B81013" w:rsidRDefault="00B81013" w:rsidP="002537FC">
      <w:pPr>
        <w:numPr>
          <w:ilvl w:val="0"/>
          <w:numId w:val="20"/>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b/>
          <w:bCs/>
          <w:sz w:val="24"/>
          <w:szCs w:val="24"/>
        </w:rPr>
        <w:t>ITEM 4 / LOTE 1</w:t>
      </w:r>
      <w:r w:rsidRPr="00B81013">
        <w:rPr>
          <w:rFonts w:ascii="Times New Roman" w:hAnsi="Times New Roman" w:cs="Times New Roman"/>
          <w:sz w:val="24"/>
          <w:szCs w:val="24"/>
        </w:rPr>
        <w:t> </w:t>
      </w:r>
    </w:p>
    <w:p w14:paraId="79BA34B7" w14:textId="77777777" w:rsidR="00B81013" w:rsidRPr="00B81013" w:rsidRDefault="00B81013" w:rsidP="002537FC">
      <w:pPr>
        <w:numPr>
          <w:ilvl w:val="0"/>
          <w:numId w:val="18"/>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Instalação de IOM 2408 para chassis de blades Cisco UCS 1508;</w:t>
      </w:r>
    </w:p>
    <w:p w14:paraId="778540B8"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Serão instalados nos chassis referidos no item 2, já instalados nos Datacenters deste PJMT; </w:t>
      </w:r>
    </w:p>
    <w:p w14:paraId="4E10D6F1" w14:textId="77777777" w:rsidR="00B81013" w:rsidRPr="00B81013" w:rsidRDefault="00B81013" w:rsidP="00B81013">
      <w:pPr>
        <w:jc w:val="both"/>
        <w:textAlignment w:val="baseline"/>
        <w:rPr>
          <w:rFonts w:ascii="Times New Roman" w:hAnsi="Times New Roman" w:cs="Times New Roman"/>
          <w:sz w:val="24"/>
          <w:szCs w:val="24"/>
        </w:rPr>
      </w:pPr>
    </w:p>
    <w:p w14:paraId="7712BE61" w14:textId="77777777" w:rsidR="00B81013" w:rsidRPr="00B81013" w:rsidRDefault="00B81013" w:rsidP="002537FC">
      <w:pPr>
        <w:numPr>
          <w:ilvl w:val="0"/>
          <w:numId w:val="20"/>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b/>
          <w:bCs/>
          <w:sz w:val="24"/>
          <w:szCs w:val="24"/>
        </w:rPr>
        <w:t>ITEM 5 / LOTE 1</w:t>
      </w:r>
      <w:r w:rsidRPr="00B81013">
        <w:rPr>
          <w:rFonts w:ascii="Times New Roman" w:hAnsi="Times New Roman" w:cs="Times New Roman"/>
          <w:sz w:val="24"/>
          <w:szCs w:val="24"/>
        </w:rPr>
        <w:t> </w:t>
      </w:r>
    </w:p>
    <w:p w14:paraId="251E7F7C" w14:textId="77777777" w:rsidR="00B81013" w:rsidRPr="00B81013" w:rsidRDefault="00B81013" w:rsidP="002537FC">
      <w:pPr>
        <w:numPr>
          <w:ilvl w:val="0"/>
          <w:numId w:val="2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Módulo SSD M.2 com capacidade mínima de 240GB</w:t>
      </w:r>
      <w:r w:rsidRPr="4FDF5C80">
        <w:rPr>
          <w:rFonts w:ascii="Times New Roman" w:hAnsi="Times New Roman"/>
          <w:color w:val="000000" w:themeColor="text1"/>
          <w:sz w:val="24"/>
        </w:rPr>
        <w:t>; </w:t>
      </w:r>
    </w:p>
    <w:p w14:paraId="1E0D6F6C" w14:textId="77777777" w:rsidR="00B81013" w:rsidRPr="00B81013" w:rsidRDefault="00B81013" w:rsidP="002537FC">
      <w:pPr>
        <w:numPr>
          <w:ilvl w:val="0"/>
          <w:numId w:val="22"/>
        </w:numPr>
        <w:spacing w:line="240" w:lineRule="auto"/>
        <w:ind w:left="1080" w:firstLine="0"/>
        <w:jc w:val="both"/>
        <w:textAlignment w:val="baseline"/>
        <w:rPr>
          <w:rFonts w:ascii="Times New Roman" w:hAnsi="Times New Roman" w:cs="Times New Roman"/>
          <w:sz w:val="24"/>
          <w:szCs w:val="24"/>
        </w:rPr>
      </w:pPr>
      <w:r w:rsidRPr="4FDF5C80">
        <w:rPr>
          <w:rFonts w:ascii="Times New Roman" w:hAnsi="Times New Roman"/>
          <w:color w:val="000000" w:themeColor="text1"/>
          <w:sz w:val="24"/>
        </w:rPr>
        <w:t>Cada módulo deverá ser suportado e garantido em conjunto com o serviço prestado no item 1. </w:t>
      </w:r>
    </w:p>
    <w:p w14:paraId="04783EA1" w14:textId="77777777" w:rsidR="00B81013" w:rsidRPr="00B81013" w:rsidRDefault="00B81013" w:rsidP="00B81013">
      <w:pPr>
        <w:jc w:val="both"/>
        <w:textAlignment w:val="baseline"/>
        <w:rPr>
          <w:rFonts w:ascii="Times New Roman" w:hAnsi="Times New Roman" w:cs="Times New Roman"/>
          <w:sz w:val="24"/>
          <w:szCs w:val="24"/>
        </w:rPr>
      </w:pPr>
    </w:p>
    <w:p w14:paraId="14076967" w14:textId="77777777" w:rsidR="00B81013" w:rsidRPr="00B81013" w:rsidRDefault="00B81013" w:rsidP="002537FC">
      <w:pPr>
        <w:numPr>
          <w:ilvl w:val="0"/>
          <w:numId w:val="23"/>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b/>
          <w:bCs/>
          <w:sz w:val="24"/>
          <w:szCs w:val="24"/>
        </w:rPr>
        <w:t>ITEM 6 / LOTE 1</w:t>
      </w:r>
      <w:r w:rsidRPr="00B81013">
        <w:rPr>
          <w:rFonts w:ascii="Times New Roman" w:hAnsi="Times New Roman" w:cs="Times New Roman"/>
          <w:sz w:val="24"/>
          <w:szCs w:val="24"/>
        </w:rPr>
        <w:t> </w:t>
      </w:r>
    </w:p>
    <w:p w14:paraId="7B634FC2" w14:textId="77777777" w:rsidR="00B81013" w:rsidRPr="00B81013" w:rsidRDefault="00B81013" w:rsidP="002537FC">
      <w:pPr>
        <w:numPr>
          <w:ilvl w:val="0"/>
          <w:numId w:val="18"/>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Instalação de Módulos SSD M.2 com capacidade mínima de 240GB;</w:t>
      </w:r>
    </w:p>
    <w:p w14:paraId="2BF7C049"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Serão instaladas duas unidades em cada servidor </w:t>
      </w:r>
      <w:r w:rsidRPr="4FDF5C80">
        <w:rPr>
          <w:rFonts w:ascii="Times New Roman" w:hAnsi="Times New Roman"/>
          <w:i/>
          <w:color w:val="000000" w:themeColor="text1"/>
          <w:sz w:val="24"/>
        </w:rPr>
        <w:t>blade</w:t>
      </w:r>
      <w:r w:rsidRPr="4FDF5C80">
        <w:rPr>
          <w:rFonts w:ascii="Times New Roman" w:hAnsi="Times New Roman"/>
          <w:color w:val="000000" w:themeColor="text1"/>
          <w:sz w:val="24"/>
        </w:rPr>
        <w:t> UCS B480 M5 referidos no item 1, já instalados nos Datacenters deste PJMT; </w:t>
      </w:r>
    </w:p>
    <w:p w14:paraId="5A987F45" w14:textId="77777777" w:rsidR="00B81013" w:rsidRPr="00B81013" w:rsidRDefault="00B81013" w:rsidP="00B81013">
      <w:pPr>
        <w:jc w:val="both"/>
        <w:textAlignment w:val="baseline"/>
        <w:rPr>
          <w:rFonts w:ascii="Times New Roman" w:hAnsi="Times New Roman" w:cs="Times New Roman"/>
          <w:sz w:val="24"/>
          <w:szCs w:val="24"/>
        </w:rPr>
      </w:pPr>
    </w:p>
    <w:p w14:paraId="2757503C" w14:textId="77777777" w:rsidR="00B81013" w:rsidRPr="00B81013" w:rsidRDefault="00B81013" w:rsidP="002537FC">
      <w:pPr>
        <w:numPr>
          <w:ilvl w:val="0"/>
          <w:numId w:val="23"/>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b/>
          <w:bCs/>
          <w:sz w:val="24"/>
          <w:szCs w:val="24"/>
        </w:rPr>
        <w:t> ITEM 7 / LOTE 1</w:t>
      </w:r>
      <w:r w:rsidRPr="00B81013">
        <w:rPr>
          <w:rFonts w:ascii="Times New Roman" w:hAnsi="Times New Roman" w:cs="Times New Roman"/>
          <w:sz w:val="24"/>
          <w:szCs w:val="24"/>
        </w:rPr>
        <w:t> </w:t>
      </w:r>
    </w:p>
    <w:p w14:paraId="5BADE34A" w14:textId="77777777" w:rsidR="00B81013" w:rsidRPr="00B81013" w:rsidRDefault="00B81013" w:rsidP="002537FC">
      <w:pPr>
        <w:numPr>
          <w:ilvl w:val="0"/>
          <w:numId w:val="24"/>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Controladora para Boot Cisco Hardware RAID M.2</w:t>
      </w:r>
      <w:r w:rsidRPr="4FDF5C80">
        <w:rPr>
          <w:rFonts w:ascii="Times New Roman" w:hAnsi="Times New Roman"/>
          <w:color w:val="000000" w:themeColor="text1"/>
          <w:sz w:val="24"/>
        </w:rPr>
        <w:t>; </w:t>
      </w:r>
    </w:p>
    <w:p w14:paraId="38F57163" w14:textId="77777777" w:rsidR="00B81013" w:rsidRPr="00B81013" w:rsidRDefault="00B81013" w:rsidP="002537FC">
      <w:pPr>
        <w:numPr>
          <w:ilvl w:val="0"/>
          <w:numId w:val="26"/>
        </w:numPr>
        <w:spacing w:line="240" w:lineRule="auto"/>
        <w:ind w:left="1080" w:firstLine="0"/>
        <w:jc w:val="both"/>
        <w:textAlignment w:val="baseline"/>
        <w:rPr>
          <w:rFonts w:ascii="Times New Roman" w:hAnsi="Times New Roman" w:cs="Times New Roman"/>
          <w:sz w:val="24"/>
          <w:szCs w:val="24"/>
        </w:rPr>
      </w:pPr>
      <w:r w:rsidRPr="4FDF5C80">
        <w:rPr>
          <w:rFonts w:ascii="Times New Roman" w:hAnsi="Times New Roman"/>
          <w:color w:val="000000" w:themeColor="text1"/>
          <w:sz w:val="24"/>
        </w:rPr>
        <w:t>Cada módulo deverá ser suportado e garantido em conjunto com o serviço prestado no item 1. </w:t>
      </w:r>
    </w:p>
    <w:p w14:paraId="3B0BC532" w14:textId="77777777" w:rsidR="00B81013" w:rsidRPr="00B81013" w:rsidRDefault="00B81013" w:rsidP="00B81013">
      <w:pPr>
        <w:ind w:left="1080"/>
        <w:jc w:val="both"/>
        <w:textAlignment w:val="baseline"/>
        <w:rPr>
          <w:rFonts w:ascii="Times New Roman" w:hAnsi="Times New Roman" w:cs="Times New Roman"/>
          <w:sz w:val="24"/>
          <w:szCs w:val="24"/>
        </w:rPr>
      </w:pPr>
    </w:p>
    <w:p w14:paraId="4D98EE06" w14:textId="77777777" w:rsidR="00B81013" w:rsidRPr="00B81013" w:rsidRDefault="00B81013" w:rsidP="002537FC">
      <w:pPr>
        <w:numPr>
          <w:ilvl w:val="0"/>
          <w:numId w:val="27"/>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b/>
          <w:bCs/>
          <w:sz w:val="24"/>
          <w:szCs w:val="24"/>
        </w:rPr>
        <w:t>ITEM 8 / LOTE 1</w:t>
      </w:r>
    </w:p>
    <w:p w14:paraId="7EF0345E" w14:textId="77777777" w:rsidR="00B81013" w:rsidRPr="00B81013" w:rsidRDefault="00B81013" w:rsidP="002537FC">
      <w:pPr>
        <w:numPr>
          <w:ilvl w:val="0"/>
          <w:numId w:val="18"/>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 Instalação de Controladora para Boot Cisco Hardware RAID M.2;</w:t>
      </w:r>
    </w:p>
    <w:p w14:paraId="6015F255"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Será instalada uma unidade em cada servidor </w:t>
      </w:r>
      <w:r w:rsidRPr="4FDF5C80">
        <w:rPr>
          <w:rFonts w:ascii="Times New Roman" w:hAnsi="Times New Roman"/>
          <w:i/>
          <w:color w:val="000000" w:themeColor="text1"/>
          <w:sz w:val="24"/>
        </w:rPr>
        <w:t>blade</w:t>
      </w:r>
      <w:r w:rsidRPr="4FDF5C80">
        <w:rPr>
          <w:rFonts w:ascii="Times New Roman" w:hAnsi="Times New Roman"/>
          <w:color w:val="000000" w:themeColor="text1"/>
          <w:sz w:val="24"/>
        </w:rPr>
        <w:t> UCS B480 M5 referidos no item 1, já instalados nos Datacenters deste PJMT;</w:t>
      </w:r>
    </w:p>
    <w:p w14:paraId="44FE8E34" w14:textId="77777777" w:rsidR="00B81013" w:rsidRPr="00B81013" w:rsidRDefault="00B81013" w:rsidP="00B81013">
      <w:pPr>
        <w:pStyle w:val="Corpodetexto"/>
        <w:tabs>
          <w:tab w:val="left" w:pos="1517"/>
        </w:tabs>
        <w:spacing w:before="3" w:line="232" w:lineRule="auto"/>
        <w:ind w:right="121"/>
        <w:rPr>
          <w:rFonts w:ascii="Times New Roman" w:hAnsi="Times New Roman" w:cs="Times New Roman"/>
        </w:rPr>
      </w:pPr>
    </w:p>
    <w:p w14:paraId="74A24D3C" w14:textId="77777777" w:rsidR="00B81013" w:rsidRPr="00B81013" w:rsidRDefault="00B81013" w:rsidP="002537FC">
      <w:pPr>
        <w:numPr>
          <w:ilvl w:val="0"/>
          <w:numId w:val="27"/>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b/>
          <w:bCs/>
          <w:sz w:val="24"/>
          <w:szCs w:val="24"/>
        </w:rPr>
        <w:t>ITEM 9 / LOTE 1</w:t>
      </w:r>
      <w:r w:rsidRPr="00B81013">
        <w:rPr>
          <w:rFonts w:ascii="Times New Roman" w:hAnsi="Times New Roman" w:cs="Times New Roman"/>
          <w:sz w:val="24"/>
          <w:szCs w:val="24"/>
        </w:rPr>
        <w:t> </w:t>
      </w:r>
    </w:p>
    <w:p w14:paraId="1179E9AA" w14:textId="77777777" w:rsidR="00B81013" w:rsidRPr="00B81013" w:rsidRDefault="00B81013" w:rsidP="002537FC">
      <w:pPr>
        <w:numPr>
          <w:ilvl w:val="0"/>
          <w:numId w:val="28"/>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u w:val="single"/>
        </w:rPr>
        <w:t>SERVIDOR EM LÂMINA HALF (BLADE)</w:t>
      </w:r>
      <w:r w:rsidRPr="00B81013">
        <w:rPr>
          <w:rFonts w:ascii="Times New Roman" w:hAnsi="Times New Roman" w:cs="Times New Roman"/>
          <w:sz w:val="24"/>
          <w:szCs w:val="24"/>
        </w:rPr>
        <w:t> – o servidor em lâmina deverá:  </w:t>
      </w:r>
    </w:p>
    <w:p w14:paraId="0D05E3C5" w14:textId="77777777" w:rsidR="00B81013" w:rsidRPr="00B81013" w:rsidRDefault="00B81013" w:rsidP="002537FC">
      <w:pPr>
        <w:numPr>
          <w:ilvl w:val="0"/>
          <w:numId w:val="29"/>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Possuir 2 (dois) processadores </w:t>
      </w:r>
      <w:r w:rsidRPr="00B81013">
        <w:rPr>
          <w:rFonts w:ascii="Times New Roman" w:hAnsi="Times New Roman" w:cs="Times New Roman"/>
          <w:color w:val="000000"/>
          <w:sz w:val="24"/>
          <w:szCs w:val="24"/>
          <w:shd w:val="clear" w:color="auto" w:fill="FAFDFD"/>
        </w:rPr>
        <w:t>Intel Xeon 6338</w:t>
      </w:r>
      <w:r w:rsidRPr="00B81013">
        <w:rPr>
          <w:rFonts w:ascii="Times New Roman" w:hAnsi="Times New Roman" w:cs="Times New Roman"/>
          <w:sz w:val="24"/>
          <w:szCs w:val="24"/>
        </w:rPr>
        <w:t>;  </w:t>
      </w:r>
    </w:p>
    <w:p w14:paraId="35FFBB35" w14:textId="77777777" w:rsidR="00B81013" w:rsidRPr="00B81013" w:rsidRDefault="00B81013" w:rsidP="002537FC">
      <w:pPr>
        <w:numPr>
          <w:ilvl w:val="0"/>
          <w:numId w:val="29"/>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Compatibilidade com a tecnologia de virtualização Intel VT-x; </w:t>
      </w:r>
    </w:p>
    <w:p w14:paraId="2EBDB466" w14:textId="77777777" w:rsidR="00B81013" w:rsidRPr="00B81013" w:rsidRDefault="00B81013" w:rsidP="002537FC">
      <w:pPr>
        <w:numPr>
          <w:ilvl w:val="0"/>
          <w:numId w:val="29"/>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Capacidade física instalada mínima de 2TB de memória RAM DDR4, configurados em 32 pentes de 64GB.</w:t>
      </w:r>
    </w:p>
    <w:p w14:paraId="3EBE8638"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Operar na frequência de 3200MHz.</w:t>
      </w:r>
    </w:p>
    <w:p w14:paraId="2E2FF207"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Não serão aceitas configurações com pentes de memória PMM (persistent memory module);</w:t>
      </w:r>
    </w:p>
    <w:p w14:paraId="0064CEAA" w14:textId="77777777" w:rsidR="00B81013" w:rsidRPr="00FE463F"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lang w:val="en-US"/>
        </w:rPr>
      </w:pPr>
      <w:r w:rsidRPr="00FE463F">
        <w:rPr>
          <w:rFonts w:ascii="Times New Roman" w:hAnsi="Times New Roman"/>
          <w:color w:val="000000" w:themeColor="text1"/>
          <w:sz w:val="24"/>
          <w:lang w:val="en-US"/>
        </w:rPr>
        <w:t>Suportar Advanced</w:t>
      </w:r>
      <w:r w:rsidRPr="00FE463F">
        <w:rPr>
          <w:lang w:val="en-US"/>
        </w:rPr>
        <w:tab/>
      </w:r>
      <w:r w:rsidRPr="00FE463F">
        <w:rPr>
          <w:rFonts w:ascii="Times New Roman" w:hAnsi="Times New Roman"/>
          <w:color w:val="000000" w:themeColor="text1"/>
          <w:sz w:val="24"/>
          <w:lang w:val="en-US"/>
        </w:rPr>
        <w:t>ECC</w:t>
      </w:r>
      <w:r w:rsidRPr="00FE463F">
        <w:rPr>
          <w:lang w:val="en-US"/>
        </w:rPr>
        <w:tab/>
      </w:r>
      <w:r w:rsidRPr="00FE463F">
        <w:rPr>
          <w:rFonts w:ascii="Times New Roman" w:hAnsi="Times New Roman"/>
          <w:color w:val="000000" w:themeColor="text1"/>
          <w:sz w:val="24"/>
          <w:lang w:val="en-US"/>
        </w:rPr>
        <w:t>(Advanced</w:t>
      </w:r>
      <w:r w:rsidRPr="00FE463F">
        <w:rPr>
          <w:lang w:val="en-US"/>
        </w:rPr>
        <w:tab/>
      </w:r>
      <w:r w:rsidRPr="00FE463F">
        <w:rPr>
          <w:rFonts w:ascii="Times New Roman" w:hAnsi="Times New Roman"/>
          <w:color w:val="000000" w:themeColor="text1"/>
          <w:sz w:val="24"/>
          <w:lang w:val="en-US"/>
        </w:rPr>
        <w:t>Error-</w:t>
      </w:r>
      <w:r w:rsidRPr="00FE463F">
        <w:rPr>
          <w:lang w:val="en-US"/>
        </w:rPr>
        <w:tab/>
      </w:r>
      <w:r w:rsidRPr="00FE463F">
        <w:rPr>
          <w:rFonts w:ascii="Times New Roman" w:hAnsi="Times New Roman"/>
          <w:color w:val="000000" w:themeColor="text1"/>
          <w:sz w:val="24"/>
          <w:lang w:val="en-US"/>
        </w:rPr>
        <w:t>Correcting Code) ou ECC (Error-Correcting Code);</w:t>
      </w:r>
    </w:p>
    <w:p w14:paraId="3658F440"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Originais do fabricante do equipamento.</w:t>
      </w:r>
    </w:p>
    <w:p w14:paraId="0D9F0057" w14:textId="77777777" w:rsidR="00B81013" w:rsidRPr="00B81013" w:rsidRDefault="00B81013" w:rsidP="002537FC">
      <w:pPr>
        <w:numPr>
          <w:ilvl w:val="0"/>
          <w:numId w:val="29"/>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Suportar conjunto de instruções x86 64-bits;</w:t>
      </w:r>
    </w:p>
    <w:p w14:paraId="27DCB73D" w14:textId="77777777" w:rsidR="00B81013" w:rsidRPr="00B81013" w:rsidRDefault="00B81013" w:rsidP="002537FC">
      <w:pPr>
        <w:numPr>
          <w:ilvl w:val="0"/>
          <w:numId w:val="29"/>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Possuir 2 discos tipo SSD M.2 de no mínimo 240GB para boot, configurados em RAID 1 através de controladora de Hardware;</w:t>
      </w:r>
    </w:p>
    <w:p w14:paraId="596E6A63" w14:textId="77777777" w:rsidR="00B81013" w:rsidRPr="00B81013" w:rsidRDefault="00B81013" w:rsidP="002537FC">
      <w:pPr>
        <w:numPr>
          <w:ilvl w:val="0"/>
          <w:numId w:val="29"/>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Possuir placas de conexão para capacidade de 80 Gbps de tráfego</w:t>
      </w:r>
    </w:p>
    <w:p w14:paraId="7BF43FE3"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Cisco VIC 1440</w:t>
      </w:r>
    </w:p>
    <w:p w14:paraId="6443E531"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Módulo expansor de portas</w:t>
      </w:r>
    </w:p>
    <w:p w14:paraId="1BBC8137" w14:textId="77777777" w:rsidR="00B81013" w:rsidRPr="00B81013" w:rsidRDefault="00B81013" w:rsidP="002537FC">
      <w:pPr>
        <w:numPr>
          <w:ilvl w:val="0"/>
          <w:numId w:val="29"/>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Compatibilidade – Os modelos de servidores ofertados devem possuir certificação de compatibilidade com os seguintes sistemas operacionais, comprovados pelas páginas de compatibilidade dos fabricantes dos SOs:</w:t>
      </w:r>
    </w:p>
    <w:p w14:paraId="29B5CA7D"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VMware vSphere Enterprise Plus versão 7 ou superior.</w:t>
      </w:r>
    </w:p>
    <w:p w14:paraId="3E25D708" w14:textId="77777777" w:rsidR="00B81013" w:rsidRPr="00B81013" w:rsidRDefault="00B81013" w:rsidP="00B81013">
      <w:pPr>
        <w:pStyle w:val="PargrafodaLista"/>
        <w:tabs>
          <w:tab w:val="left" w:pos="2227"/>
        </w:tabs>
        <w:spacing w:line="275" w:lineRule="exact"/>
        <w:ind w:left="2226"/>
        <w:rPr>
          <w:rFonts w:ascii="Times New Roman" w:hAnsi="Times New Roman" w:cs="Times New Roman"/>
          <w:sz w:val="24"/>
        </w:rPr>
      </w:pPr>
    </w:p>
    <w:p w14:paraId="4CB71B88" w14:textId="77777777" w:rsidR="00B81013" w:rsidRPr="00B81013" w:rsidRDefault="00B81013" w:rsidP="002537FC">
      <w:pPr>
        <w:numPr>
          <w:ilvl w:val="0"/>
          <w:numId w:val="27"/>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b/>
          <w:bCs/>
          <w:sz w:val="24"/>
          <w:szCs w:val="24"/>
        </w:rPr>
        <w:t>ITEM 10 / LOTE 1</w:t>
      </w:r>
    </w:p>
    <w:p w14:paraId="27A81124" w14:textId="77777777" w:rsidR="00B81013" w:rsidRPr="00B81013" w:rsidRDefault="00B81013" w:rsidP="002537FC">
      <w:pPr>
        <w:numPr>
          <w:ilvl w:val="0"/>
          <w:numId w:val="18"/>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 Instalação e Configuração de Servidor em Lâmina Half (</w:t>
      </w:r>
      <w:r w:rsidRPr="00B81013">
        <w:rPr>
          <w:rFonts w:ascii="Times New Roman" w:hAnsi="Times New Roman" w:cs="Times New Roman"/>
          <w:i/>
          <w:sz w:val="24"/>
          <w:szCs w:val="24"/>
        </w:rPr>
        <w:t>Blade</w:t>
      </w:r>
      <w:r w:rsidRPr="00B81013">
        <w:rPr>
          <w:rFonts w:ascii="Times New Roman" w:hAnsi="Times New Roman" w:cs="Times New Roman"/>
          <w:sz w:val="24"/>
          <w:szCs w:val="24"/>
        </w:rPr>
        <w:t>);</w:t>
      </w:r>
    </w:p>
    <w:p w14:paraId="75A658A8" w14:textId="77777777" w:rsidR="00B81013" w:rsidRPr="00B81013" w:rsidRDefault="00B81013" w:rsidP="002537FC">
      <w:pPr>
        <w:numPr>
          <w:ilvl w:val="0"/>
          <w:numId w:val="18"/>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 xml:space="preserve">Cada unidade deste item corresponde a 1 servidor em lâmina half. </w:t>
      </w:r>
    </w:p>
    <w:p w14:paraId="09A42949" w14:textId="77777777" w:rsidR="00B81013" w:rsidRPr="00B81013" w:rsidRDefault="00B81013" w:rsidP="002537FC">
      <w:pPr>
        <w:numPr>
          <w:ilvl w:val="0"/>
          <w:numId w:val="12"/>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b/>
          <w:bCs/>
          <w:sz w:val="24"/>
          <w:szCs w:val="24"/>
        </w:rPr>
        <w:t>ITEM 11 / LOTE 1</w:t>
      </w:r>
      <w:r w:rsidRPr="00B81013">
        <w:rPr>
          <w:rFonts w:ascii="Times New Roman" w:hAnsi="Times New Roman" w:cs="Times New Roman"/>
          <w:sz w:val="24"/>
          <w:szCs w:val="24"/>
        </w:rPr>
        <w:t> </w:t>
      </w:r>
    </w:p>
    <w:p w14:paraId="79D0798F" w14:textId="77777777" w:rsidR="00B81013" w:rsidRPr="00B81013" w:rsidRDefault="00B81013" w:rsidP="002537FC">
      <w:pPr>
        <w:numPr>
          <w:ilvl w:val="0"/>
          <w:numId w:val="13"/>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Garantia do Fabricante (</w:t>
      </w:r>
      <w:r w:rsidRPr="00B81013">
        <w:rPr>
          <w:rFonts w:ascii="Times New Roman" w:hAnsi="Times New Roman" w:cs="Times New Roman"/>
          <w:i/>
          <w:sz w:val="24"/>
          <w:szCs w:val="24"/>
        </w:rPr>
        <w:t>Sollution Support</w:t>
      </w:r>
      <w:r w:rsidRPr="00B81013">
        <w:rPr>
          <w:rFonts w:ascii="Times New Roman" w:hAnsi="Times New Roman" w:cs="Times New Roman"/>
          <w:sz w:val="24"/>
          <w:szCs w:val="24"/>
        </w:rPr>
        <w:t>) e Suporte Técnico de </w:t>
      </w:r>
      <w:r w:rsidRPr="4FDF5C80">
        <w:rPr>
          <w:rFonts w:ascii="Times New Roman" w:hAnsi="Times New Roman"/>
          <w:color w:val="000000" w:themeColor="text1"/>
          <w:sz w:val="24"/>
        </w:rPr>
        <w:t>Servidores de Dados UCS B200 M6. </w:t>
      </w:r>
    </w:p>
    <w:p w14:paraId="4DD44AF3" w14:textId="77777777" w:rsidR="00B81013" w:rsidRPr="00B81013" w:rsidRDefault="00B81013" w:rsidP="002537FC">
      <w:pPr>
        <w:numPr>
          <w:ilvl w:val="0"/>
          <w:numId w:val="13"/>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Cada unidade deste item corresponde a 60 (sessenta) meses de garantia do fabricante e suporte técnico, com pagamento mensal.</w:t>
      </w:r>
    </w:p>
    <w:p w14:paraId="644C2A9C"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Em caráter de exemplificação: 12 equipamentos x 60 meses = 12 unidades.</w:t>
      </w:r>
    </w:p>
    <w:p w14:paraId="590B96CF" w14:textId="77777777" w:rsidR="00B81013" w:rsidRPr="00B81013" w:rsidRDefault="00B81013" w:rsidP="00B81013">
      <w:pPr>
        <w:ind w:left="1800"/>
        <w:jc w:val="both"/>
        <w:textAlignment w:val="baseline"/>
        <w:rPr>
          <w:rFonts w:ascii="Times New Roman" w:hAnsi="Times New Roman" w:cs="Times New Roman"/>
          <w:color w:val="000000"/>
          <w:sz w:val="24"/>
          <w:szCs w:val="24"/>
        </w:rPr>
      </w:pPr>
    </w:p>
    <w:p w14:paraId="2CA571DF" w14:textId="77777777" w:rsidR="00B81013" w:rsidRPr="00B81013" w:rsidRDefault="00B81013" w:rsidP="002537FC">
      <w:pPr>
        <w:numPr>
          <w:ilvl w:val="0"/>
          <w:numId w:val="30"/>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b/>
          <w:bCs/>
          <w:sz w:val="24"/>
          <w:szCs w:val="24"/>
        </w:rPr>
        <w:t>ITEM 12 / LOTE 1</w:t>
      </w:r>
      <w:r w:rsidRPr="00B81013">
        <w:rPr>
          <w:rFonts w:ascii="Times New Roman" w:hAnsi="Times New Roman" w:cs="Times New Roman"/>
          <w:sz w:val="24"/>
          <w:szCs w:val="24"/>
        </w:rPr>
        <w:t> </w:t>
      </w:r>
    </w:p>
    <w:p w14:paraId="620E365A" w14:textId="77777777" w:rsidR="00B81013" w:rsidRPr="00B81013" w:rsidRDefault="00B81013" w:rsidP="002537FC">
      <w:pPr>
        <w:numPr>
          <w:ilvl w:val="0"/>
          <w:numId w:val="30"/>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u w:val="single"/>
        </w:rPr>
        <w:t>SERVIDOR EM LÂMINA FULL (BLADE) – o servidor em lâmina deverá:</w:t>
      </w:r>
      <w:r w:rsidRPr="00B81013">
        <w:rPr>
          <w:rFonts w:ascii="Times New Roman" w:hAnsi="Times New Roman" w:cs="Times New Roman"/>
          <w:sz w:val="24"/>
          <w:szCs w:val="24"/>
        </w:rPr>
        <w:t> </w:t>
      </w:r>
    </w:p>
    <w:p w14:paraId="5647F954" w14:textId="77777777" w:rsidR="00B81013" w:rsidRPr="00B81013" w:rsidRDefault="00B81013" w:rsidP="002537FC">
      <w:pPr>
        <w:numPr>
          <w:ilvl w:val="0"/>
          <w:numId w:val="3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Possuir 4 (quatro) processadores Intel Xeon 8276;  </w:t>
      </w:r>
    </w:p>
    <w:p w14:paraId="2234F52B" w14:textId="77777777" w:rsidR="00B81013" w:rsidRPr="00B81013" w:rsidRDefault="00B81013" w:rsidP="002537FC">
      <w:pPr>
        <w:numPr>
          <w:ilvl w:val="0"/>
          <w:numId w:val="31"/>
        </w:numPr>
        <w:spacing w:line="240" w:lineRule="auto"/>
        <w:ind w:left="1080" w:firstLine="0"/>
        <w:textAlignment w:val="baseline"/>
        <w:rPr>
          <w:rFonts w:ascii="Times New Roman" w:hAnsi="Times New Roman" w:cs="Times New Roman"/>
          <w:sz w:val="24"/>
          <w:szCs w:val="24"/>
        </w:rPr>
      </w:pPr>
      <w:r w:rsidRPr="00B81013">
        <w:rPr>
          <w:rFonts w:ascii="Times New Roman" w:hAnsi="Times New Roman" w:cs="Times New Roman"/>
          <w:sz w:val="24"/>
          <w:szCs w:val="24"/>
        </w:rPr>
        <w:t>Compatibilidade com a tecnologia de virtualização Intel VT-x;  </w:t>
      </w:r>
    </w:p>
    <w:p w14:paraId="64AE2A71" w14:textId="77777777" w:rsidR="00B81013" w:rsidRPr="00B81013" w:rsidRDefault="00B81013" w:rsidP="002537FC">
      <w:pPr>
        <w:numPr>
          <w:ilvl w:val="0"/>
          <w:numId w:val="13"/>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Capacidade física instalada mínima de 4TB de memória RAM DDR4, configurados em 32 pentes de 128GB.</w:t>
      </w:r>
    </w:p>
    <w:p w14:paraId="089F1742"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Operar na frequência de 2933MHz.</w:t>
      </w:r>
    </w:p>
    <w:p w14:paraId="5A4BE929"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Não serão aceitas configurações com pentes de memória PMM (persistente memory module);</w:t>
      </w:r>
    </w:p>
    <w:p w14:paraId="2D3CADDA" w14:textId="77777777" w:rsidR="00B81013" w:rsidRPr="00FE463F"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lang w:val="en-US"/>
        </w:rPr>
      </w:pPr>
      <w:r w:rsidRPr="00FE463F">
        <w:rPr>
          <w:rFonts w:ascii="Times New Roman" w:hAnsi="Times New Roman"/>
          <w:color w:val="000000" w:themeColor="text1"/>
          <w:sz w:val="24"/>
          <w:lang w:val="en-US"/>
        </w:rPr>
        <w:t>Suportar Advanced</w:t>
      </w:r>
      <w:r w:rsidRPr="00FE463F">
        <w:rPr>
          <w:lang w:val="en-US"/>
        </w:rPr>
        <w:tab/>
      </w:r>
      <w:r w:rsidRPr="00FE463F">
        <w:rPr>
          <w:rFonts w:ascii="Times New Roman" w:hAnsi="Times New Roman"/>
          <w:color w:val="000000" w:themeColor="text1"/>
          <w:sz w:val="24"/>
          <w:lang w:val="en-US"/>
        </w:rPr>
        <w:t>ECC</w:t>
      </w:r>
      <w:r w:rsidRPr="00FE463F">
        <w:rPr>
          <w:lang w:val="en-US"/>
        </w:rPr>
        <w:tab/>
      </w:r>
      <w:r w:rsidRPr="00FE463F">
        <w:rPr>
          <w:rFonts w:ascii="Times New Roman" w:hAnsi="Times New Roman"/>
          <w:color w:val="000000" w:themeColor="text1"/>
          <w:sz w:val="24"/>
          <w:lang w:val="en-US"/>
        </w:rPr>
        <w:t>(Advanced</w:t>
      </w:r>
      <w:r w:rsidRPr="00FE463F">
        <w:rPr>
          <w:lang w:val="en-US"/>
        </w:rPr>
        <w:tab/>
      </w:r>
      <w:r w:rsidRPr="00FE463F">
        <w:rPr>
          <w:rFonts w:ascii="Times New Roman" w:hAnsi="Times New Roman"/>
          <w:color w:val="000000" w:themeColor="text1"/>
          <w:sz w:val="24"/>
          <w:lang w:val="en-US"/>
        </w:rPr>
        <w:t>Error-</w:t>
      </w:r>
      <w:r w:rsidRPr="00FE463F">
        <w:rPr>
          <w:lang w:val="en-US"/>
        </w:rPr>
        <w:tab/>
      </w:r>
      <w:r w:rsidRPr="00FE463F">
        <w:rPr>
          <w:rFonts w:ascii="Times New Roman" w:hAnsi="Times New Roman"/>
          <w:color w:val="000000" w:themeColor="text1"/>
          <w:sz w:val="24"/>
          <w:lang w:val="en-US"/>
        </w:rPr>
        <w:t>Correcting Code) ou ECC (Error-Correcting Code).</w:t>
      </w:r>
    </w:p>
    <w:p w14:paraId="0BE64383"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Deverá suportar até 60 (sessenta) DIMM Slots;</w:t>
      </w:r>
    </w:p>
    <w:p w14:paraId="1BB8BEBA"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Originais do fabricante do equipamento.</w:t>
      </w:r>
    </w:p>
    <w:p w14:paraId="197999A6" w14:textId="77777777" w:rsidR="00B81013" w:rsidRPr="00B81013" w:rsidRDefault="00B81013" w:rsidP="002537FC">
      <w:pPr>
        <w:numPr>
          <w:ilvl w:val="0"/>
          <w:numId w:val="13"/>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Suportar conjunto de instruções x86 64-bits;</w:t>
      </w:r>
    </w:p>
    <w:p w14:paraId="690831FF" w14:textId="77777777" w:rsidR="00B81013" w:rsidRPr="00B81013" w:rsidRDefault="00B81013" w:rsidP="002537FC">
      <w:pPr>
        <w:numPr>
          <w:ilvl w:val="0"/>
          <w:numId w:val="13"/>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Possuir 2 discos tipo SSD M.2 de no mínimo 240GB para boot, configurados em RAID 1 através de controladora de Hardware</w:t>
      </w:r>
    </w:p>
    <w:p w14:paraId="7A72E26B" w14:textId="77777777" w:rsidR="00B81013" w:rsidRPr="00B81013" w:rsidRDefault="00B81013" w:rsidP="002537FC">
      <w:pPr>
        <w:numPr>
          <w:ilvl w:val="0"/>
          <w:numId w:val="13"/>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Possuir placas de conexão para capacidade de 160 Gbps de tráfego</w:t>
      </w:r>
    </w:p>
    <w:p w14:paraId="24651A75"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Cisco VIC 1440;</w:t>
      </w:r>
    </w:p>
    <w:p w14:paraId="55B4D072"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Módulo expansor de portas;</w:t>
      </w:r>
    </w:p>
    <w:p w14:paraId="14AD8C5E"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Cisco VIC 1480;</w:t>
      </w:r>
    </w:p>
    <w:p w14:paraId="60EEBBA7" w14:textId="77777777" w:rsidR="00B81013" w:rsidRPr="00B81013" w:rsidRDefault="00B81013" w:rsidP="002537FC">
      <w:pPr>
        <w:numPr>
          <w:ilvl w:val="0"/>
          <w:numId w:val="13"/>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Compatibilidade – Os modelos de servidores ofertados devem possuir certificação de compatibilidade com os seguintes sistemas operacionais, comprovados pelas páginas de compatibilidade dos fabricantes dos SOs:</w:t>
      </w:r>
    </w:p>
    <w:p w14:paraId="41A1D6C6"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VMware vSphere Enterprise Plus versão 7 ou superior.</w:t>
      </w:r>
    </w:p>
    <w:p w14:paraId="78B9535A" w14:textId="77777777" w:rsidR="00B81013" w:rsidRPr="00B81013" w:rsidRDefault="00B81013" w:rsidP="00B81013">
      <w:pPr>
        <w:pStyle w:val="PargrafodaLista"/>
        <w:tabs>
          <w:tab w:val="left" w:pos="2227"/>
        </w:tabs>
        <w:spacing w:line="275" w:lineRule="exact"/>
        <w:ind w:left="2226"/>
        <w:rPr>
          <w:rFonts w:ascii="Times New Roman" w:hAnsi="Times New Roman" w:cs="Times New Roman"/>
          <w:sz w:val="24"/>
        </w:rPr>
      </w:pPr>
    </w:p>
    <w:p w14:paraId="78BF9356" w14:textId="77777777" w:rsidR="00B81013" w:rsidRPr="00B81013" w:rsidRDefault="00B81013" w:rsidP="002537FC">
      <w:pPr>
        <w:numPr>
          <w:ilvl w:val="0"/>
          <w:numId w:val="27"/>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b/>
          <w:bCs/>
          <w:sz w:val="24"/>
          <w:szCs w:val="24"/>
        </w:rPr>
        <w:t>ITEM 13 / LOTE 1</w:t>
      </w:r>
    </w:p>
    <w:p w14:paraId="68843CF5" w14:textId="77777777" w:rsidR="00B81013" w:rsidRPr="00B81013" w:rsidRDefault="00B81013" w:rsidP="002537FC">
      <w:pPr>
        <w:numPr>
          <w:ilvl w:val="0"/>
          <w:numId w:val="18"/>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 Instalação e Configuração de Servidor em Lâmina Full (</w:t>
      </w:r>
      <w:r w:rsidRPr="00B81013">
        <w:rPr>
          <w:rFonts w:ascii="Times New Roman" w:hAnsi="Times New Roman" w:cs="Times New Roman"/>
          <w:i/>
          <w:sz w:val="24"/>
          <w:szCs w:val="24"/>
        </w:rPr>
        <w:t>Blade</w:t>
      </w:r>
      <w:r w:rsidRPr="00B81013">
        <w:rPr>
          <w:rFonts w:ascii="Times New Roman" w:hAnsi="Times New Roman" w:cs="Times New Roman"/>
          <w:sz w:val="24"/>
          <w:szCs w:val="24"/>
        </w:rPr>
        <w:t>);</w:t>
      </w:r>
    </w:p>
    <w:p w14:paraId="34236071" w14:textId="77777777" w:rsidR="00B81013" w:rsidRPr="00B81013" w:rsidRDefault="00B81013" w:rsidP="002537FC">
      <w:pPr>
        <w:numPr>
          <w:ilvl w:val="0"/>
          <w:numId w:val="18"/>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 xml:space="preserve">Cada unidade deste item corresponde a 1 servidor em lâmina Full. </w:t>
      </w:r>
    </w:p>
    <w:p w14:paraId="4C3795EF" w14:textId="77777777" w:rsidR="00B81013" w:rsidRPr="00B81013" w:rsidRDefault="00B81013" w:rsidP="00B81013">
      <w:pPr>
        <w:ind w:left="1080"/>
        <w:jc w:val="both"/>
        <w:textAlignment w:val="baseline"/>
        <w:rPr>
          <w:rFonts w:ascii="Times New Roman" w:hAnsi="Times New Roman" w:cs="Times New Roman"/>
          <w:sz w:val="24"/>
          <w:szCs w:val="24"/>
        </w:rPr>
      </w:pPr>
    </w:p>
    <w:p w14:paraId="0B7FC539" w14:textId="77777777" w:rsidR="00B81013" w:rsidRPr="00B81013" w:rsidRDefault="00B81013" w:rsidP="002537FC">
      <w:pPr>
        <w:numPr>
          <w:ilvl w:val="0"/>
          <w:numId w:val="12"/>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b/>
          <w:bCs/>
          <w:sz w:val="24"/>
          <w:szCs w:val="24"/>
        </w:rPr>
        <w:t>ITEM 14 / LOTE 1</w:t>
      </w:r>
      <w:r w:rsidRPr="00B81013">
        <w:rPr>
          <w:rFonts w:ascii="Times New Roman" w:hAnsi="Times New Roman" w:cs="Times New Roman"/>
          <w:sz w:val="24"/>
          <w:szCs w:val="24"/>
        </w:rPr>
        <w:t> </w:t>
      </w:r>
    </w:p>
    <w:p w14:paraId="3FBDD58D" w14:textId="77777777" w:rsidR="00B81013" w:rsidRPr="00B81013" w:rsidRDefault="00B81013" w:rsidP="002537FC">
      <w:pPr>
        <w:numPr>
          <w:ilvl w:val="0"/>
          <w:numId w:val="13"/>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Garantia do Fabricante (</w:t>
      </w:r>
      <w:r w:rsidRPr="00B81013">
        <w:rPr>
          <w:rFonts w:ascii="Times New Roman" w:hAnsi="Times New Roman" w:cs="Times New Roman"/>
          <w:i/>
          <w:sz w:val="24"/>
          <w:szCs w:val="24"/>
        </w:rPr>
        <w:t>Sollution Support</w:t>
      </w:r>
      <w:r w:rsidRPr="00B81013">
        <w:rPr>
          <w:rFonts w:ascii="Times New Roman" w:hAnsi="Times New Roman" w:cs="Times New Roman"/>
          <w:sz w:val="24"/>
          <w:szCs w:val="24"/>
        </w:rPr>
        <w:t>) e Suporte Técnico de </w:t>
      </w:r>
      <w:r w:rsidRPr="4FDF5C80">
        <w:rPr>
          <w:rFonts w:ascii="Times New Roman" w:hAnsi="Times New Roman"/>
          <w:color w:val="000000" w:themeColor="text1"/>
          <w:sz w:val="24"/>
        </w:rPr>
        <w:t>Servidores de Dados UCS B480 M5. </w:t>
      </w:r>
    </w:p>
    <w:p w14:paraId="70B664C0" w14:textId="77777777" w:rsidR="00B81013" w:rsidRPr="00B81013" w:rsidRDefault="00B81013" w:rsidP="002537FC">
      <w:pPr>
        <w:numPr>
          <w:ilvl w:val="0"/>
          <w:numId w:val="13"/>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Cada unidade deste item corresponde a 60 (sessenta) meses de garantia do fabricante e suporte técnico, com pagamento mensal.</w:t>
      </w:r>
    </w:p>
    <w:p w14:paraId="2044147C"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Em caráter de exemplificação: 2 equipamentos x 60 meses = 2 unidades.</w:t>
      </w:r>
    </w:p>
    <w:p w14:paraId="6ED2A0E7" w14:textId="77777777" w:rsidR="00B81013" w:rsidRPr="00B81013" w:rsidRDefault="00B81013" w:rsidP="00B81013">
      <w:pPr>
        <w:ind w:left="360"/>
        <w:jc w:val="both"/>
        <w:textAlignment w:val="baseline"/>
        <w:rPr>
          <w:rFonts w:ascii="Times New Roman" w:hAnsi="Times New Roman" w:cs="Times New Roman"/>
          <w:sz w:val="24"/>
          <w:szCs w:val="24"/>
        </w:rPr>
      </w:pPr>
    </w:p>
    <w:p w14:paraId="21739F2D" w14:textId="77777777" w:rsidR="00B81013" w:rsidRPr="00B81013" w:rsidRDefault="00B81013" w:rsidP="002537FC">
      <w:pPr>
        <w:numPr>
          <w:ilvl w:val="0"/>
          <w:numId w:val="32"/>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b/>
          <w:bCs/>
          <w:sz w:val="24"/>
          <w:szCs w:val="24"/>
        </w:rPr>
        <w:t>ITEM 15 / LOTE 1</w:t>
      </w:r>
      <w:r w:rsidRPr="00B81013">
        <w:rPr>
          <w:rFonts w:ascii="Times New Roman" w:hAnsi="Times New Roman" w:cs="Times New Roman"/>
          <w:sz w:val="24"/>
          <w:szCs w:val="24"/>
        </w:rPr>
        <w:t> </w:t>
      </w:r>
    </w:p>
    <w:p w14:paraId="6BAE527E" w14:textId="77777777" w:rsidR="00B81013" w:rsidRPr="00B81013" w:rsidRDefault="00B81013" w:rsidP="002537FC">
      <w:pPr>
        <w:numPr>
          <w:ilvl w:val="0"/>
          <w:numId w:val="32"/>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u w:val="single"/>
        </w:rPr>
        <w:t>CHASSIS - Cada chassi deverá: </w:t>
      </w:r>
      <w:r w:rsidRPr="00B81013">
        <w:rPr>
          <w:rFonts w:ascii="Times New Roman" w:hAnsi="Times New Roman" w:cs="Times New Roman"/>
          <w:sz w:val="24"/>
          <w:szCs w:val="24"/>
        </w:rPr>
        <w:t> </w:t>
      </w:r>
    </w:p>
    <w:p w14:paraId="199FA11D" w14:textId="77777777" w:rsidR="00B81013" w:rsidRPr="00B81013" w:rsidRDefault="00B81013" w:rsidP="002537FC">
      <w:pPr>
        <w:numPr>
          <w:ilvl w:val="0"/>
          <w:numId w:val="33"/>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Comportar no mínimo, 8 (oito) lâminas half-width, com suporte a 2 (duas) CPUs cada.  </w:t>
      </w:r>
    </w:p>
    <w:p w14:paraId="1BF49A66" w14:textId="77777777" w:rsidR="00B81013" w:rsidRPr="00B81013" w:rsidRDefault="00B81013" w:rsidP="002537FC">
      <w:pPr>
        <w:numPr>
          <w:ilvl w:val="0"/>
          <w:numId w:val="33"/>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Possuir 2 módulos de conexão IOM2408, com 8 portas externas de 25Gbps em cada módulo;</w:t>
      </w:r>
    </w:p>
    <w:p w14:paraId="11D3EBC3" w14:textId="77777777" w:rsidR="00B81013" w:rsidRPr="00B81013" w:rsidRDefault="00B81013" w:rsidP="002537FC">
      <w:pPr>
        <w:numPr>
          <w:ilvl w:val="0"/>
          <w:numId w:val="33"/>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Possuir exaustores em redundância N+1, hot-swap, capazes de suportar a configuração máxima; </w:t>
      </w:r>
    </w:p>
    <w:p w14:paraId="0A084DDE" w14:textId="77777777" w:rsidR="00B81013" w:rsidRPr="00B81013" w:rsidRDefault="00B81013" w:rsidP="002537FC">
      <w:pPr>
        <w:numPr>
          <w:ilvl w:val="0"/>
          <w:numId w:val="33"/>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Possuir fontes capazes de suportar a configuração máxima, hot-swap e redundância N + N, e tensão alternada de 220V (duzentos e vinte Volts)</w:t>
      </w:r>
    </w:p>
    <w:p w14:paraId="7B9FEFB2" w14:textId="77777777" w:rsidR="00B81013" w:rsidRPr="00B81013" w:rsidRDefault="00B81013" w:rsidP="00B81013">
      <w:pPr>
        <w:textAlignment w:val="baseline"/>
        <w:rPr>
          <w:rFonts w:ascii="Times New Roman" w:hAnsi="Times New Roman" w:cs="Times New Roman"/>
          <w:sz w:val="24"/>
          <w:szCs w:val="24"/>
        </w:rPr>
      </w:pPr>
      <w:r w:rsidRPr="00B81013">
        <w:rPr>
          <w:rFonts w:ascii="Times New Roman" w:hAnsi="Times New Roman" w:cs="Times New Roman"/>
          <w:sz w:val="24"/>
          <w:szCs w:val="24"/>
        </w:rPr>
        <w:t> </w:t>
      </w:r>
    </w:p>
    <w:p w14:paraId="41BB8CC1" w14:textId="77777777" w:rsidR="00B81013" w:rsidRPr="00B81013" w:rsidRDefault="00B81013" w:rsidP="002537FC">
      <w:pPr>
        <w:numPr>
          <w:ilvl w:val="0"/>
          <w:numId w:val="27"/>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b/>
          <w:bCs/>
          <w:sz w:val="24"/>
          <w:szCs w:val="24"/>
        </w:rPr>
        <w:t>ITEM 16 / LOTE 1</w:t>
      </w:r>
    </w:p>
    <w:p w14:paraId="5313A326" w14:textId="77777777" w:rsidR="00B81013" w:rsidRPr="00B81013" w:rsidRDefault="00B81013" w:rsidP="002537FC">
      <w:pPr>
        <w:numPr>
          <w:ilvl w:val="0"/>
          <w:numId w:val="18"/>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 Instalação e Configuração de Chassis;</w:t>
      </w:r>
    </w:p>
    <w:p w14:paraId="3366DD3F" w14:textId="77777777" w:rsidR="00B81013" w:rsidRPr="00B81013" w:rsidRDefault="00B81013" w:rsidP="002537FC">
      <w:pPr>
        <w:numPr>
          <w:ilvl w:val="0"/>
          <w:numId w:val="18"/>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 xml:space="preserve">Cada unidade deste item corresponde a 1 chassis. </w:t>
      </w:r>
    </w:p>
    <w:p w14:paraId="0C4277B5" w14:textId="77777777" w:rsidR="00B81013" w:rsidRPr="00B81013" w:rsidRDefault="00B81013" w:rsidP="00B81013">
      <w:pPr>
        <w:ind w:left="1080"/>
        <w:jc w:val="both"/>
        <w:textAlignment w:val="baseline"/>
        <w:rPr>
          <w:rFonts w:ascii="Times New Roman" w:hAnsi="Times New Roman" w:cs="Times New Roman"/>
          <w:sz w:val="24"/>
          <w:szCs w:val="24"/>
        </w:rPr>
      </w:pPr>
    </w:p>
    <w:p w14:paraId="6CF7089C" w14:textId="77777777" w:rsidR="00B81013" w:rsidRPr="00B81013" w:rsidRDefault="00B81013" w:rsidP="002537FC">
      <w:pPr>
        <w:numPr>
          <w:ilvl w:val="0"/>
          <w:numId w:val="12"/>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b/>
          <w:bCs/>
          <w:sz w:val="24"/>
          <w:szCs w:val="24"/>
        </w:rPr>
        <w:t>ITEM 17 / LOTE 1</w:t>
      </w:r>
      <w:r w:rsidRPr="00B81013">
        <w:rPr>
          <w:rFonts w:ascii="Times New Roman" w:hAnsi="Times New Roman" w:cs="Times New Roman"/>
          <w:sz w:val="24"/>
          <w:szCs w:val="24"/>
        </w:rPr>
        <w:t> </w:t>
      </w:r>
    </w:p>
    <w:p w14:paraId="5C1228CE" w14:textId="77777777" w:rsidR="00B81013" w:rsidRPr="00B81013" w:rsidRDefault="00B81013" w:rsidP="002537FC">
      <w:pPr>
        <w:numPr>
          <w:ilvl w:val="0"/>
          <w:numId w:val="13"/>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Garantia do Fabricante (</w:t>
      </w:r>
      <w:r w:rsidRPr="00B81013">
        <w:rPr>
          <w:rFonts w:ascii="Times New Roman" w:hAnsi="Times New Roman" w:cs="Times New Roman"/>
          <w:i/>
          <w:sz w:val="24"/>
          <w:szCs w:val="24"/>
        </w:rPr>
        <w:t>Sollution Support</w:t>
      </w:r>
      <w:r w:rsidRPr="00B81013">
        <w:rPr>
          <w:rFonts w:ascii="Times New Roman" w:hAnsi="Times New Roman" w:cs="Times New Roman"/>
          <w:sz w:val="24"/>
          <w:szCs w:val="24"/>
        </w:rPr>
        <w:t>) e Suporte Técnico de </w:t>
      </w:r>
      <w:r w:rsidRPr="4FDF5C80">
        <w:rPr>
          <w:rFonts w:ascii="Times New Roman" w:hAnsi="Times New Roman"/>
          <w:color w:val="000000" w:themeColor="text1"/>
          <w:sz w:val="24"/>
        </w:rPr>
        <w:t xml:space="preserve">Chassis </w:t>
      </w:r>
      <w:r w:rsidRPr="00B81013">
        <w:rPr>
          <w:rFonts w:ascii="Times New Roman" w:hAnsi="Times New Roman" w:cs="Times New Roman"/>
          <w:sz w:val="24"/>
          <w:szCs w:val="24"/>
        </w:rPr>
        <w:t>UCSB-5108-AC2.</w:t>
      </w:r>
      <w:r w:rsidRPr="4FDF5C80">
        <w:rPr>
          <w:rFonts w:ascii="Times New Roman" w:hAnsi="Times New Roman"/>
          <w:color w:val="000000" w:themeColor="text1"/>
          <w:sz w:val="24"/>
        </w:rPr>
        <w:t> </w:t>
      </w:r>
    </w:p>
    <w:p w14:paraId="3FB44279" w14:textId="77777777" w:rsidR="00B81013" w:rsidRPr="00B81013" w:rsidRDefault="00B81013" w:rsidP="002537FC">
      <w:pPr>
        <w:numPr>
          <w:ilvl w:val="0"/>
          <w:numId w:val="13"/>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Cada unidade deste item corresponde a 60 (sessenta) meses de garantia do fabricante e suporte técnico, com pagamento mensal.</w:t>
      </w:r>
    </w:p>
    <w:p w14:paraId="0166FB6B"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Em caráter de exemplificação: 2 equipamentos x 60 meses = 2 unidades.</w:t>
      </w:r>
    </w:p>
    <w:p w14:paraId="66C7FB14" w14:textId="77777777" w:rsidR="00B81013" w:rsidRPr="00B81013" w:rsidRDefault="00B81013" w:rsidP="00B81013">
      <w:pPr>
        <w:ind w:left="360"/>
        <w:jc w:val="both"/>
        <w:textAlignment w:val="baseline"/>
        <w:rPr>
          <w:rFonts w:ascii="Times New Roman" w:hAnsi="Times New Roman" w:cs="Times New Roman"/>
          <w:sz w:val="24"/>
          <w:szCs w:val="24"/>
        </w:rPr>
      </w:pPr>
    </w:p>
    <w:p w14:paraId="20F82BD9" w14:textId="77777777" w:rsidR="00B81013" w:rsidRPr="00B81013" w:rsidRDefault="00B81013" w:rsidP="002537FC">
      <w:pPr>
        <w:numPr>
          <w:ilvl w:val="0"/>
          <w:numId w:val="34"/>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b/>
          <w:bCs/>
          <w:sz w:val="24"/>
          <w:szCs w:val="24"/>
        </w:rPr>
        <w:t>ITEM 18 / LOTE 1</w:t>
      </w:r>
      <w:r w:rsidRPr="00B81013">
        <w:rPr>
          <w:rFonts w:ascii="Times New Roman" w:hAnsi="Times New Roman" w:cs="Times New Roman"/>
          <w:sz w:val="24"/>
          <w:szCs w:val="24"/>
        </w:rPr>
        <w:t> </w:t>
      </w:r>
    </w:p>
    <w:p w14:paraId="6BB6F341" w14:textId="77777777" w:rsidR="00B81013" w:rsidRPr="00B81013" w:rsidRDefault="00B81013" w:rsidP="002537FC">
      <w:pPr>
        <w:numPr>
          <w:ilvl w:val="0"/>
          <w:numId w:val="34"/>
        </w:numPr>
        <w:spacing w:line="240" w:lineRule="auto"/>
        <w:ind w:left="360" w:firstLine="0"/>
        <w:jc w:val="both"/>
        <w:textAlignment w:val="baseline"/>
        <w:rPr>
          <w:rFonts w:ascii="Times New Roman" w:hAnsi="Times New Roman" w:cs="Times New Roman"/>
          <w:sz w:val="24"/>
          <w:szCs w:val="24"/>
          <w:lang w:val="en-US"/>
        </w:rPr>
      </w:pPr>
      <w:r w:rsidRPr="00B81013">
        <w:rPr>
          <w:rFonts w:ascii="Times New Roman" w:hAnsi="Times New Roman" w:cs="Times New Roman"/>
          <w:sz w:val="24"/>
          <w:szCs w:val="24"/>
          <w:u w:val="single"/>
          <w:lang w:val="en-US"/>
        </w:rPr>
        <w:t>FABRIC INTERCONNECT – Cada switch deverá: </w:t>
      </w:r>
      <w:r w:rsidRPr="00B81013">
        <w:rPr>
          <w:rFonts w:ascii="Times New Roman" w:hAnsi="Times New Roman" w:cs="Times New Roman"/>
          <w:sz w:val="24"/>
          <w:szCs w:val="24"/>
          <w:lang w:val="en-US"/>
        </w:rPr>
        <w:t> </w:t>
      </w:r>
    </w:p>
    <w:p w14:paraId="649EF321" w14:textId="77777777" w:rsidR="00B81013" w:rsidRPr="00B81013" w:rsidRDefault="00B81013" w:rsidP="00B81013">
      <w:pPr>
        <w:textAlignment w:val="baseline"/>
        <w:rPr>
          <w:rFonts w:ascii="Times New Roman" w:hAnsi="Times New Roman" w:cs="Times New Roman"/>
          <w:sz w:val="24"/>
          <w:szCs w:val="24"/>
          <w:lang w:val="en-US"/>
        </w:rPr>
      </w:pPr>
      <w:r w:rsidRPr="00B81013">
        <w:rPr>
          <w:rFonts w:ascii="Times New Roman" w:hAnsi="Times New Roman" w:cs="Times New Roman"/>
          <w:sz w:val="24"/>
          <w:szCs w:val="24"/>
          <w:lang w:val="en-US"/>
        </w:rPr>
        <w:t> </w:t>
      </w:r>
    </w:p>
    <w:p w14:paraId="40E23632" w14:textId="77777777" w:rsidR="00B81013" w:rsidRPr="00B81013" w:rsidRDefault="00B81013" w:rsidP="002537FC">
      <w:pPr>
        <w:numPr>
          <w:ilvl w:val="0"/>
          <w:numId w:val="35"/>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Se comunicar com 2 chassis UCSB-5108-AC2, através de no mínimo 8 portas de 25Gb; </w:t>
      </w:r>
    </w:p>
    <w:p w14:paraId="4145E3A5" w14:textId="77777777" w:rsidR="00B81013" w:rsidRPr="00B81013" w:rsidRDefault="00B81013" w:rsidP="002537FC">
      <w:pPr>
        <w:numPr>
          <w:ilvl w:val="0"/>
          <w:numId w:val="36"/>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Se comunicar com a rede Ethernet do TJMT através de, no mínimo, 2 portas de 100Gb. </w:t>
      </w:r>
    </w:p>
    <w:p w14:paraId="313B15B9" w14:textId="77777777" w:rsidR="00B81013" w:rsidRPr="00B81013" w:rsidRDefault="00B81013" w:rsidP="002537FC">
      <w:pPr>
        <w:numPr>
          <w:ilvl w:val="0"/>
          <w:numId w:val="37"/>
        </w:numPr>
        <w:spacing w:line="240" w:lineRule="auto"/>
        <w:ind w:left="1725"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A solução deverá se comunicar com o Cisco Nexus 9000 (LAN) já existente no TJMT;     </w:t>
      </w:r>
    </w:p>
    <w:p w14:paraId="42BD1972" w14:textId="77777777" w:rsidR="00B81013" w:rsidRPr="00B81013" w:rsidRDefault="00B81013" w:rsidP="002537FC">
      <w:pPr>
        <w:numPr>
          <w:ilvl w:val="0"/>
          <w:numId w:val="38"/>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A solução deverá se comunicar com, no mínimo, 16 portas de 32 Gb Fibre Channel SAN; </w:t>
      </w:r>
    </w:p>
    <w:p w14:paraId="6B860FF1" w14:textId="77777777" w:rsidR="00B81013" w:rsidRPr="00B81013" w:rsidRDefault="00B81013" w:rsidP="002537FC">
      <w:pPr>
        <w:numPr>
          <w:ilvl w:val="0"/>
          <w:numId w:val="39"/>
        </w:numPr>
        <w:spacing w:line="240" w:lineRule="auto"/>
        <w:ind w:left="180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A solução deverá se comunicar com o MDS 9148T especificado no item 26 deste certame;   </w:t>
      </w:r>
    </w:p>
    <w:p w14:paraId="111E6F1D" w14:textId="77777777" w:rsidR="00B81013" w:rsidRPr="00B81013" w:rsidRDefault="00B81013" w:rsidP="002537FC">
      <w:pPr>
        <w:numPr>
          <w:ilvl w:val="0"/>
          <w:numId w:val="38"/>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Todas as 48 portas 10/25Gb dos FIs devem estar devidamente licenciadas sendo no mínimo 18 portas de uso universal (FC/Blades/Rack) e as demais para uso com máquinas tipo rack;</w:t>
      </w:r>
    </w:p>
    <w:p w14:paraId="57996800" w14:textId="77777777" w:rsidR="00B81013" w:rsidRPr="00B81013" w:rsidRDefault="00B81013" w:rsidP="00B81013">
      <w:pPr>
        <w:pStyle w:val="Corpodetexto"/>
        <w:spacing w:before="9"/>
        <w:rPr>
          <w:rFonts w:ascii="Times New Roman" w:hAnsi="Times New Roman" w:cs="Times New Roman"/>
          <w:sz w:val="37"/>
        </w:rPr>
      </w:pPr>
    </w:p>
    <w:p w14:paraId="3337B83E" w14:textId="77777777" w:rsidR="00B81013" w:rsidRPr="00FE463F" w:rsidRDefault="00B81013" w:rsidP="002537FC">
      <w:pPr>
        <w:numPr>
          <w:ilvl w:val="0"/>
          <w:numId w:val="34"/>
        </w:numPr>
        <w:spacing w:line="240" w:lineRule="auto"/>
        <w:ind w:left="360" w:firstLine="0"/>
        <w:jc w:val="both"/>
        <w:textAlignment w:val="baseline"/>
        <w:rPr>
          <w:rFonts w:ascii="Times New Roman" w:hAnsi="Times New Roman" w:cs="Times New Roman"/>
          <w:sz w:val="24"/>
          <w:szCs w:val="24"/>
          <w:u w:val="single"/>
        </w:rPr>
      </w:pPr>
      <w:r w:rsidRPr="00FE463F">
        <w:rPr>
          <w:rFonts w:ascii="Times New Roman" w:hAnsi="Times New Roman" w:cs="Times New Roman"/>
          <w:sz w:val="24"/>
          <w:szCs w:val="24"/>
          <w:u w:val="single"/>
        </w:rPr>
        <w:t xml:space="preserve">SISTEMA DE GERENCIAMENTO - O sistema de gerenciamento deverá atender às especificações abaixo: </w:t>
      </w:r>
    </w:p>
    <w:p w14:paraId="7BA4001B" w14:textId="77777777" w:rsidR="00B81013" w:rsidRPr="00B81013" w:rsidRDefault="00B81013" w:rsidP="002537FC">
      <w:pPr>
        <w:numPr>
          <w:ilvl w:val="0"/>
          <w:numId w:val="35"/>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Equipamento deve possuir solução de gerenciamento do próprio fabricante através de recursos de hardware e software;</w:t>
      </w:r>
    </w:p>
    <w:p w14:paraId="5DA506FD" w14:textId="77777777" w:rsidR="00B81013" w:rsidRPr="00B81013" w:rsidRDefault="00B81013" w:rsidP="002537FC">
      <w:pPr>
        <w:numPr>
          <w:ilvl w:val="0"/>
          <w:numId w:val="35"/>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Software de gerenciamento com interface web, capaz de inventariar, monitorar e diagnosticar todos os componentes do hardware.</w:t>
      </w:r>
    </w:p>
    <w:p w14:paraId="1F0A096E" w14:textId="77777777" w:rsidR="00B81013" w:rsidRPr="00B81013" w:rsidRDefault="00B81013" w:rsidP="002537FC">
      <w:pPr>
        <w:numPr>
          <w:ilvl w:val="0"/>
          <w:numId w:val="35"/>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Suportar gerenciamento e monitoramento remoto (1:1 e 1:N) para identificação e correção de falhas, configuração e características de desempenho de todos os componentes ofertados.</w:t>
      </w:r>
    </w:p>
    <w:p w14:paraId="5F187B8E" w14:textId="77777777" w:rsidR="00B81013" w:rsidRPr="00B81013" w:rsidRDefault="00B81013" w:rsidP="002537FC">
      <w:pPr>
        <w:numPr>
          <w:ilvl w:val="0"/>
          <w:numId w:val="37"/>
        </w:numPr>
        <w:spacing w:line="240" w:lineRule="auto"/>
        <w:ind w:left="1725"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Possuir</w:t>
      </w:r>
      <w:r>
        <w:tab/>
      </w:r>
      <w:r w:rsidRPr="00B81013">
        <w:rPr>
          <w:rFonts w:ascii="Times New Roman" w:hAnsi="Times New Roman" w:cs="Times New Roman"/>
          <w:sz w:val="24"/>
          <w:szCs w:val="24"/>
        </w:rPr>
        <w:t>controles</w:t>
      </w:r>
      <w:r>
        <w:tab/>
      </w:r>
      <w:r w:rsidRPr="00B81013">
        <w:rPr>
          <w:rFonts w:ascii="Times New Roman" w:hAnsi="Times New Roman" w:cs="Times New Roman"/>
          <w:sz w:val="24"/>
          <w:szCs w:val="24"/>
        </w:rPr>
        <w:t>de consumo</w:t>
      </w:r>
      <w:r>
        <w:tab/>
      </w:r>
      <w:r w:rsidRPr="00B81013">
        <w:rPr>
          <w:rFonts w:ascii="Times New Roman" w:hAnsi="Times New Roman" w:cs="Times New Roman"/>
          <w:sz w:val="24"/>
          <w:szCs w:val="24"/>
        </w:rPr>
        <w:t>de energia dos equipamentos baseados no tempo (diariamente, semanalmente e ou faixa de datas);</w:t>
      </w:r>
    </w:p>
    <w:p w14:paraId="4948D213" w14:textId="77777777" w:rsidR="00B81013" w:rsidRPr="00B81013" w:rsidRDefault="00B81013" w:rsidP="002537FC">
      <w:pPr>
        <w:numPr>
          <w:ilvl w:val="0"/>
          <w:numId w:val="35"/>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Equipamento deve possuir interface de rede dedicada para gerenciamento que suporte nativamente a atribuição de endereçamento IP dinâmico;</w:t>
      </w:r>
    </w:p>
    <w:p w14:paraId="09AFF46E" w14:textId="77777777" w:rsidR="00B81013" w:rsidRPr="00B81013" w:rsidRDefault="00B81013" w:rsidP="002537FC">
      <w:pPr>
        <w:numPr>
          <w:ilvl w:val="0"/>
          <w:numId w:val="35"/>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Abranger capacidade tal que permita à contratante a expansão do seu parque de servidores até a máxima da quantidade comportada pelos racks ofertados.</w:t>
      </w:r>
    </w:p>
    <w:p w14:paraId="3E40C50D" w14:textId="77777777" w:rsidR="00B81013" w:rsidRPr="00B81013" w:rsidRDefault="00B81013" w:rsidP="002537FC">
      <w:pPr>
        <w:numPr>
          <w:ilvl w:val="0"/>
          <w:numId w:val="35"/>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Permitir automatização de tarefas.</w:t>
      </w:r>
    </w:p>
    <w:p w14:paraId="55D45A30" w14:textId="77777777" w:rsidR="00B81013" w:rsidRPr="00B81013" w:rsidRDefault="00B81013" w:rsidP="002537FC">
      <w:pPr>
        <w:numPr>
          <w:ilvl w:val="0"/>
          <w:numId w:val="35"/>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Permitir configurar dispositivos individuais, grupos físicos e grupos lógicos;</w:t>
      </w:r>
    </w:p>
    <w:p w14:paraId="4E94D4CE" w14:textId="77777777" w:rsidR="00B81013" w:rsidRPr="00B81013" w:rsidRDefault="00B81013" w:rsidP="002537FC">
      <w:pPr>
        <w:numPr>
          <w:ilvl w:val="0"/>
          <w:numId w:val="35"/>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Suportar Role Based Access-Control (RBAC), para definição granular das atribuições de cada administrador do sistema de gerenciamento.</w:t>
      </w:r>
    </w:p>
    <w:p w14:paraId="3EB4B5DB" w14:textId="77777777" w:rsidR="00B81013" w:rsidRPr="00B81013" w:rsidRDefault="00B81013" w:rsidP="002537FC">
      <w:pPr>
        <w:numPr>
          <w:ilvl w:val="0"/>
          <w:numId w:val="35"/>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Suporte até 8 (oito) usuários com definição de níveis de administração, usuário e operador.</w:t>
      </w:r>
    </w:p>
    <w:p w14:paraId="35B1764A" w14:textId="77777777" w:rsidR="00B81013" w:rsidRPr="00B81013" w:rsidRDefault="00B81013" w:rsidP="002537FC">
      <w:pPr>
        <w:numPr>
          <w:ilvl w:val="0"/>
          <w:numId w:val="35"/>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Permitir customizar alertas e automatizar a execução de tarefas baseadas em script ou similar;</w:t>
      </w:r>
    </w:p>
    <w:p w14:paraId="7413C5A7" w14:textId="77777777" w:rsidR="00B81013" w:rsidRPr="00B81013" w:rsidRDefault="00B81013" w:rsidP="002537FC">
      <w:pPr>
        <w:numPr>
          <w:ilvl w:val="0"/>
          <w:numId w:val="35"/>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Permitir configurar os seguintes parâmetros de hardware, BIOS/UEFI, Controladoras RAID, Volumes de Armazenamento, interfaces de rede e gerenciamento, via templates/profiles;</w:t>
      </w:r>
    </w:p>
    <w:p w14:paraId="35929087" w14:textId="77777777" w:rsidR="00B81013" w:rsidRPr="00B81013" w:rsidRDefault="00B81013" w:rsidP="002537FC">
      <w:pPr>
        <w:numPr>
          <w:ilvl w:val="0"/>
          <w:numId w:val="35"/>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A configuração dos servidores deverá manter, no mínimo, as seguintes informações:</w:t>
      </w:r>
    </w:p>
    <w:p w14:paraId="52BF646E" w14:textId="77777777" w:rsidR="00B81013" w:rsidRPr="00FE463F" w:rsidRDefault="00B81013" w:rsidP="002537FC">
      <w:pPr>
        <w:numPr>
          <w:ilvl w:val="0"/>
          <w:numId w:val="37"/>
        </w:numPr>
        <w:spacing w:line="240" w:lineRule="auto"/>
        <w:ind w:left="1725" w:firstLine="0"/>
        <w:jc w:val="both"/>
        <w:textAlignment w:val="baseline"/>
        <w:rPr>
          <w:rFonts w:ascii="Times New Roman" w:hAnsi="Times New Roman" w:cs="Times New Roman"/>
          <w:sz w:val="24"/>
          <w:szCs w:val="24"/>
          <w:lang w:val="en-US"/>
        </w:rPr>
      </w:pPr>
      <w:r w:rsidRPr="00FE463F">
        <w:rPr>
          <w:rFonts w:ascii="Times New Roman" w:hAnsi="Times New Roman" w:cs="Times New Roman"/>
          <w:sz w:val="24"/>
          <w:szCs w:val="24"/>
          <w:lang w:val="en-US"/>
        </w:rPr>
        <w:t>Server UUID (Universally Unique Identifier).</w:t>
      </w:r>
    </w:p>
    <w:p w14:paraId="137CC48D" w14:textId="77777777" w:rsidR="00B81013" w:rsidRPr="00B81013" w:rsidRDefault="00B81013" w:rsidP="002537FC">
      <w:pPr>
        <w:numPr>
          <w:ilvl w:val="0"/>
          <w:numId w:val="37"/>
        </w:numPr>
        <w:spacing w:line="240" w:lineRule="auto"/>
        <w:ind w:left="1725"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Endereço MAC de cada interface de rede.</w:t>
      </w:r>
    </w:p>
    <w:p w14:paraId="348D20FA" w14:textId="77777777" w:rsidR="00B81013" w:rsidRPr="00B81013" w:rsidRDefault="00B81013" w:rsidP="002537FC">
      <w:pPr>
        <w:numPr>
          <w:ilvl w:val="0"/>
          <w:numId w:val="37"/>
        </w:numPr>
        <w:spacing w:line="240" w:lineRule="auto"/>
        <w:ind w:left="1725"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Associação de VLAN de cada interface de rede.</w:t>
      </w:r>
    </w:p>
    <w:p w14:paraId="2536E2CD" w14:textId="77777777" w:rsidR="00B81013" w:rsidRPr="00FE463F" w:rsidRDefault="00B81013" w:rsidP="002537FC">
      <w:pPr>
        <w:numPr>
          <w:ilvl w:val="0"/>
          <w:numId w:val="37"/>
        </w:numPr>
        <w:spacing w:line="240" w:lineRule="auto"/>
        <w:ind w:left="1725" w:firstLine="0"/>
        <w:jc w:val="both"/>
        <w:textAlignment w:val="baseline"/>
        <w:rPr>
          <w:rFonts w:ascii="Times New Roman" w:hAnsi="Times New Roman" w:cs="Times New Roman"/>
          <w:sz w:val="24"/>
          <w:szCs w:val="24"/>
          <w:lang w:val="en-US"/>
        </w:rPr>
      </w:pPr>
      <w:r w:rsidRPr="00FE463F">
        <w:rPr>
          <w:rFonts w:ascii="Times New Roman" w:hAnsi="Times New Roman" w:cs="Times New Roman"/>
          <w:sz w:val="24"/>
          <w:szCs w:val="24"/>
          <w:lang w:val="en-US"/>
        </w:rPr>
        <w:t>World Wide Port Name - WWPN das HBAs.</w:t>
      </w:r>
    </w:p>
    <w:p w14:paraId="45A78CFE" w14:textId="77777777" w:rsidR="00B81013" w:rsidRPr="00B81013" w:rsidRDefault="00B81013" w:rsidP="002537FC">
      <w:pPr>
        <w:numPr>
          <w:ilvl w:val="0"/>
          <w:numId w:val="37"/>
        </w:numPr>
        <w:spacing w:line="240" w:lineRule="auto"/>
        <w:ind w:left="1725"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Associação de Virtual SAN de cada HBA.</w:t>
      </w:r>
    </w:p>
    <w:p w14:paraId="47D8C0CB" w14:textId="77777777" w:rsidR="00B81013" w:rsidRPr="00FE463F" w:rsidRDefault="00B81013" w:rsidP="002537FC">
      <w:pPr>
        <w:numPr>
          <w:ilvl w:val="0"/>
          <w:numId w:val="37"/>
        </w:numPr>
        <w:spacing w:line="240" w:lineRule="auto"/>
        <w:ind w:left="1725" w:firstLine="0"/>
        <w:jc w:val="both"/>
        <w:textAlignment w:val="baseline"/>
        <w:rPr>
          <w:rFonts w:ascii="Times New Roman" w:hAnsi="Times New Roman" w:cs="Times New Roman"/>
          <w:sz w:val="24"/>
          <w:szCs w:val="24"/>
          <w:lang w:val="en-US"/>
        </w:rPr>
      </w:pPr>
      <w:r w:rsidRPr="00FE463F">
        <w:rPr>
          <w:rFonts w:ascii="Times New Roman" w:hAnsi="Times New Roman" w:cs="Times New Roman"/>
          <w:sz w:val="24"/>
          <w:szCs w:val="24"/>
          <w:lang w:val="en-US"/>
        </w:rPr>
        <w:t>Parâmetros de     Boot     via     Storage     Area     Network (SAN) Fibre Channel.</w:t>
      </w:r>
    </w:p>
    <w:p w14:paraId="61690163" w14:textId="77777777" w:rsidR="00B81013" w:rsidRPr="00B81013" w:rsidRDefault="00B81013" w:rsidP="002537FC">
      <w:pPr>
        <w:numPr>
          <w:ilvl w:val="0"/>
          <w:numId w:val="35"/>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A ferramenta de gerenciamento central deverá oferecer a funcionalidade de acesso local, bem como acesso remoto ao console dos servidores, com as seguintes funções básicas:</w:t>
      </w:r>
    </w:p>
    <w:p w14:paraId="14672469" w14:textId="77777777" w:rsidR="00B81013" w:rsidRPr="00B81013" w:rsidRDefault="00B81013" w:rsidP="002537FC">
      <w:pPr>
        <w:numPr>
          <w:ilvl w:val="0"/>
          <w:numId w:val="37"/>
        </w:numPr>
        <w:spacing w:line="240" w:lineRule="auto"/>
        <w:ind w:left="1725"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Permitir a instalação, update e configuração remota de sistemas operacionais, drivers    e     firmwares, através     de     solução de deployment compatível com a solução ofertada;</w:t>
      </w:r>
    </w:p>
    <w:p w14:paraId="53EC83C5" w14:textId="77777777" w:rsidR="00B81013" w:rsidRPr="00B81013" w:rsidRDefault="00B81013" w:rsidP="002537FC">
      <w:pPr>
        <w:numPr>
          <w:ilvl w:val="0"/>
          <w:numId w:val="37"/>
        </w:numPr>
        <w:spacing w:line="240" w:lineRule="auto"/>
        <w:ind w:left="1725"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Boot remoto, sem intervenção no hardware, com a visualização e a configuração do POST e da BIOS também remotos.</w:t>
      </w:r>
    </w:p>
    <w:p w14:paraId="3387FC2D" w14:textId="77777777" w:rsidR="00B81013" w:rsidRPr="00B81013" w:rsidRDefault="00B81013" w:rsidP="002537FC">
      <w:pPr>
        <w:numPr>
          <w:ilvl w:val="0"/>
          <w:numId w:val="37"/>
        </w:numPr>
        <w:spacing w:line="240" w:lineRule="auto"/>
        <w:ind w:left="1725"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Acesso a dispositivos DVD e USB remotos.</w:t>
      </w:r>
    </w:p>
    <w:p w14:paraId="02E21B80" w14:textId="77777777" w:rsidR="00B81013" w:rsidRPr="00B81013" w:rsidRDefault="00B81013" w:rsidP="002537FC">
      <w:pPr>
        <w:numPr>
          <w:ilvl w:val="0"/>
          <w:numId w:val="37"/>
        </w:numPr>
        <w:spacing w:line="240" w:lineRule="auto"/>
        <w:ind w:left="1725"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Acesso a console gráfica do servidor, mesmo em falha de sistema operacional (virtual KVM out-of-band).</w:t>
      </w:r>
    </w:p>
    <w:p w14:paraId="3745A61D" w14:textId="77777777" w:rsidR="00B81013" w:rsidRPr="00B81013" w:rsidRDefault="00B81013" w:rsidP="002537FC">
      <w:pPr>
        <w:numPr>
          <w:ilvl w:val="0"/>
          <w:numId w:val="37"/>
        </w:numPr>
        <w:spacing w:line="240" w:lineRule="auto"/>
        <w:ind w:left="1725"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Suportar os protocolos de gerenciamento, IPMI e SNMP v1, v2c, v3, WMI e SSH, no mínimo;</w:t>
      </w:r>
    </w:p>
    <w:p w14:paraId="06026B40" w14:textId="77777777" w:rsidR="00B81013" w:rsidRPr="00B81013" w:rsidRDefault="00B81013" w:rsidP="002537FC">
      <w:pPr>
        <w:numPr>
          <w:ilvl w:val="0"/>
          <w:numId w:val="37"/>
        </w:numPr>
        <w:spacing w:line="240" w:lineRule="auto"/>
        <w:ind w:left="1725"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Emitir alertas de anormalidade de hardware através do software de gerência e suportar o encaminhamento via e-mail e traps SNMP;</w:t>
      </w:r>
    </w:p>
    <w:p w14:paraId="25D93006" w14:textId="77777777" w:rsidR="00B81013" w:rsidRPr="00B81013" w:rsidRDefault="00B81013" w:rsidP="002537FC">
      <w:pPr>
        <w:numPr>
          <w:ilvl w:val="0"/>
          <w:numId w:val="37"/>
        </w:numPr>
        <w:spacing w:line="240" w:lineRule="auto"/>
        <w:ind w:left="1725"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Suportar os protocolos de criptografia SSL para acesso Web e SSH;</w:t>
      </w:r>
    </w:p>
    <w:p w14:paraId="18140B62" w14:textId="77777777" w:rsidR="00B81013" w:rsidRPr="00B81013" w:rsidRDefault="00B81013" w:rsidP="002537FC">
      <w:pPr>
        <w:numPr>
          <w:ilvl w:val="0"/>
          <w:numId w:val="37"/>
        </w:numPr>
        <w:spacing w:line="240" w:lineRule="auto"/>
        <w:ind w:left="1725"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Suportar autenticação local e através de integração com MS Active Directory/LDAP;</w:t>
      </w:r>
    </w:p>
    <w:p w14:paraId="540560BA" w14:textId="77777777" w:rsidR="00B81013" w:rsidRPr="00B81013" w:rsidRDefault="00B81013" w:rsidP="002537FC">
      <w:pPr>
        <w:numPr>
          <w:ilvl w:val="0"/>
          <w:numId w:val="37"/>
        </w:numPr>
        <w:spacing w:line="240" w:lineRule="auto"/>
        <w:ind w:left="1725"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Permitir a detecção de pré-falhas dos componentes de hardware.</w:t>
      </w:r>
    </w:p>
    <w:p w14:paraId="6D5CAD43" w14:textId="77777777" w:rsidR="00B81013" w:rsidRPr="00B81013" w:rsidRDefault="00B81013" w:rsidP="002537FC">
      <w:pPr>
        <w:numPr>
          <w:ilvl w:val="0"/>
          <w:numId w:val="35"/>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As funcionalidades de gerenciamento e monitoramento de hardware devem ser providas por recursos do próprio equipamento e independente de agentes ou sistema operacional;</w:t>
      </w:r>
    </w:p>
    <w:p w14:paraId="176FE08C" w14:textId="77777777" w:rsidR="00B81013" w:rsidRPr="00B81013" w:rsidRDefault="00B81013" w:rsidP="002537FC">
      <w:pPr>
        <w:numPr>
          <w:ilvl w:val="0"/>
          <w:numId w:val="35"/>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Todos os componentes do sistema de gerenciamento deverão ser redundantes e não poderão depender de nenhum dos servidores da solução para o seu funcionamento.</w:t>
      </w:r>
    </w:p>
    <w:p w14:paraId="3A06226B" w14:textId="77777777" w:rsidR="00B81013" w:rsidRPr="00B81013" w:rsidRDefault="00B81013" w:rsidP="002537FC">
      <w:pPr>
        <w:numPr>
          <w:ilvl w:val="0"/>
          <w:numId w:val="35"/>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O sistema de gerenciamento deverá operar, pelo menos, em modo de redundância active-standby, ou seja, não poderá existir condição de falha e indisponibilidade do sistema em virtude da não existência de contingência.</w:t>
      </w:r>
    </w:p>
    <w:p w14:paraId="18632842" w14:textId="77777777" w:rsidR="00B81013" w:rsidRPr="00B81013" w:rsidRDefault="00B81013" w:rsidP="002537FC">
      <w:pPr>
        <w:numPr>
          <w:ilvl w:val="0"/>
          <w:numId w:val="35"/>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Deverá suportar e estar licenciado para gerenciar perfis de servidores implementados em hardware, sem a utilização de níveis superiores (hypervisors), para a capacidade máxima de expansão de servidores em lâmina comportada pelos racks ofertados.</w:t>
      </w:r>
    </w:p>
    <w:p w14:paraId="2F0C2719" w14:textId="77777777" w:rsidR="00B81013" w:rsidRPr="00B81013" w:rsidRDefault="00B81013" w:rsidP="002537FC">
      <w:pPr>
        <w:numPr>
          <w:ilvl w:val="0"/>
          <w:numId w:val="35"/>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Deverá permitir realizar envios automáticos de alertas, problemas e atualizações, para o fabricante do produto, a fim de iniciar uma abertura de chamado automaticamente, sem intervenção humana.</w:t>
      </w:r>
    </w:p>
    <w:p w14:paraId="0044A9A0" w14:textId="77777777" w:rsidR="00B81013" w:rsidRPr="00B81013" w:rsidRDefault="00B81013" w:rsidP="002537FC">
      <w:pPr>
        <w:numPr>
          <w:ilvl w:val="0"/>
          <w:numId w:val="35"/>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Todas as licenças de software e suas dependências necessárias à operação da solução deverão ser fornecidas prevendo o modelo de redundância.</w:t>
      </w:r>
    </w:p>
    <w:p w14:paraId="652C13CC" w14:textId="77777777" w:rsidR="00B81013" w:rsidRPr="00B81013" w:rsidRDefault="00B81013" w:rsidP="002537FC">
      <w:pPr>
        <w:numPr>
          <w:ilvl w:val="0"/>
          <w:numId w:val="35"/>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Permitir ligar, desligar e reiniciar os servidores remotamente e independente de sistema operacional;</w:t>
      </w:r>
    </w:p>
    <w:p w14:paraId="67006D8C" w14:textId="77777777" w:rsidR="00B81013" w:rsidRPr="00B81013" w:rsidRDefault="00B81013" w:rsidP="002537FC">
      <w:pPr>
        <w:numPr>
          <w:ilvl w:val="0"/>
          <w:numId w:val="35"/>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Deve possuir recurso remoto que permita o completo desligamento e reinicialização (Hard-Reset) remoto do equipamento através da interface de gerência ou através de solução alternativa (Hardware/Software);</w:t>
      </w:r>
    </w:p>
    <w:p w14:paraId="1677866D" w14:textId="77777777" w:rsidR="00B81013" w:rsidRPr="00B81013" w:rsidRDefault="00B81013" w:rsidP="002537FC">
      <w:pPr>
        <w:numPr>
          <w:ilvl w:val="0"/>
          <w:numId w:val="35"/>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Permitir a emulação de mídias virtuais de inicialização (boot) através de CD/DVD remoto, compartilhamentos de rede NFS/CIFS e dispositivos de armazenamento USB remotos;</w:t>
      </w:r>
    </w:p>
    <w:p w14:paraId="026CD307" w14:textId="77777777" w:rsidR="00B81013" w:rsidRPr="00B81013" w:rsidRDefault="00B81013" w:rsidP="002537FC">
      <w:pPr>
        <w:numPr>
          <w:ilvl w:val="0"/>
          <w:numId w:val="35"/>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Software de gerenciamento deve realizar descoberta automática dos servidores, permitindo inventariar os mesmos e seus componentes;</w:t>
      </w:r>
    </w:p>
    <w:p w14:paraId="23E85556" w14:textId="77777777" w:rsidR="00B81013" w:rsidRPr="00B81013" w:rsidRDefault="00B81013" w:rsidP="002537FC">
      <w:pPr>
        <w:numPr>
          <w:ilvl w:val="0"/>
          <w:numId w:val="35"/>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Deve permitir o gerenciamento out of band de todo o hardware.</w:t>
      </w:r>
    </w:p>
    <w:p w14:paraId="231E9B03" w14:textId="77777777" w:rsidR="00B81013" w:rsidRPr="00B81013" w:rsidRDefault="00B81013" w:rsidP="00B81013">
      <w:pPr>
        <w:tabs>
          <w:tab w:val="left" w:pos="1518"/>
        </w:tabs>
        <w:spacing w:before="2" w:line="280" w:lineRule="exact"/>
        <w:rPr>
          <w:rFonts w:ascii="Times New Roman" w:hAnsi="Times New Roman" w:cs="Times New Roman"/>
          <w:sz w:val="20"/>
        </w:rPr>
      </w:pPr>
    </w:p>
    <w:p w14:paraId="682D999B" w14:textId="77777777" w:rsidR="00B81013" w:rsidRPr="00B81013" w:rsidRDefault="00B81013" w:rsidP="002537FC">
      <w:pPr>
        <w:numPr>
          <w:ilvl w:val="0"/>
          <w:numId w:val="27"/>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b/>
          <w:bCs/>
          <w:sz w:val="24"/>
          <w:szCs w:val="24"/>
        </w:rPr>
        <w:t>ITEM 19 / LOTE 1</w:t>
      </w:r>
    </w:p>
    <w:p w14:paraId="386AAF25" w14:textId="77777777" w:rsidR="00B81013" w:rsidRPr="00B81013" w:rsidRDefault="00B81013" w:rsidP="002537FC">
      <w:pPr>
        <w:numPr>
          <w:ilvl w:val="0"/>
          <w:numId w:val="18"/>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 Instalação e Configuração de Fabric Interconnect;</w:t>
      </w:r>
    </w:p>
    <w:p w14:paraId="6FCDDE21" w14:textId="77777777" w:rsidR="00B81013" w:rsidRPr="00B81013" w:rsidRDefault="00B81013" w:rsidP="002537FC">
      <w:pPr>
        <w:numPr>
          <w:ilvl w:val="0"/>
          <w:numId w:val="18"/>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 xml:space="preserve">Cada unidade deste item corresponde a 1 Fabric Interconnect. </w:t>
      </w:r>
    </w:p>
    <w:p w14:paraId="47CF80F6" w14:textId="77777777" w:rsidR="00B81013" w:rsidRPr="00B81013" w:rsidRDefault="00B81013" w:rsidP="00B81013">
      <w:pPr>
        <w:ind w:left="1080"/>
        <w:jc w:val="both"/>
        <w:textAlignment w:val="baseline"/>
        <w:rPr>
          <w:rFonts w:ascii="Times New Roman" w:hAnsi="Times New Roman" w:cs="Times New Roman"/>
          <w:sz w:val="24"/>
          <w:szCs w:val="24"/>
        </w:rPr>
      </w:pPr>
    </w:p>
    <w:p w14:paraId="7E9349A3" w14:textId="77777777" w:rsidR="00B81013" w:rsidRPr="00B81013" w:rsidRDefault="00B81013" w:rsidP="002537FC">
      <w:pPr>
        <w:numPr>
          <w:ilvl w:val="0"/>
          <w:numId w:val="12"/>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b/>
          <w:bCs/>
          <w:sz w:val="24"/>
          <w:szCs w:val="24"/>
        </w:rPr>
        <w:t>ITEM 20 / LOTE 1</w:t>
      </w:r>
      <w:r w:rsidRPr="00B81013">
        <w:rPr>
          <w:rFonts w:ascii="Times New Roman" w:hAnsi="Times New Roman" w:cs="Times New Roman"/>
          <w:sz w:val="24"/>
          <w:szCs w:val="24"/>
        </w:rPr>
        <w:t> </w:t>
      </w:r>
    </w:p>
    <w:p w14:paraId="737CDE1C" w14:textId="77777777" w:rsidR="00B81013" w:rsidRPr="00B81013" w:rsidRDefault="00B81013" w:rsidP="002537FC">
      <w:pPr>
        <w:numPr>
          <w:ilvl w:val="0"/>
          <w:numId w:val="13"/>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Garantia do Fabricante (</w:t>
      </w:r>
      <w:r w:rsidRPr="00B81013">
        <w:rPr>
          <w:rFonts w:ascii="Times New Roman" w:hAnsi="Times New Roman" w:cs="Times New Roman"/>
          <w:i/>
          <w:sz w:val="24"/>
          <w:szCs w:val="24"/>
        </w:rPr>
        <w:t>Sollution Support</w:t>
      </w:r>
      <w:r w:rsidRPr="00B81013">
        <w:rPr>
          <w:rFonts w:ascii="Times New Roman" w:hAnsi="Times New Roman" w:cs="Times New Roman"/>
          <w:sz w:val="24"/>
          <w:szCs w:val="24"/>
        </w:rPr>
        <w:t>) e Suporte Técnico de </w:t>
      </w:r>
      <w:r w:rsidRPr="4FDF5C80">
        <w:rPr>
          <w:rFonts w:ascii="Times New Roman" w:hAnsi="Times New Roman"/>
          <w:color w:val="000000" w:themeColor="text1"/>
          <w:sz w:val="24"/>
        </w:rPr>
        <w:t xml:space="preserve">Fabric Interconnect </w:t>
      </w:r>
      <w:r w:rsidRPr="00B81013">
        <w:rPr>
          <w:rFonts w:ascii="Times New Roman" w:hAnsi="Times New Roman" w:cs="Times New Roman"/>
          <w:sz w:val="24"/>
          <w:szCs w:val="24"/>
        </w:rPr>
        <w:t>UCS-FI-6454-U-BR.</w:t>
      </w:r>
      <w:r w:rsidRPr="4FDF5C80">
        <w:rPr>
          <w:rFonts w:ascii="Times New Roman" w:hAnsi="Times New Roman"/>
          <w:color w:val="000000" w:themeColor="text1"/>
          <w:sz w:val="24"/>
        </w:rPr>
        <w:t> </w:t>
      </w:r>
    </w:p>
    <w:p w14:paraId="1861C798" w14:textId="77777777" w:rsidR="00B81013" w:rsidRPr="00B81013" w:rsidRDefault="00B81013" w:rsidP="002537FC">
      <w:pPr>
        <w:numPr>
          <w:ilvl w:val="0"/>
          <w:numId w:val="13"/>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Cada unidade deste item corresponde a 60 (sessenta) meses de garantia do fabricante e suporte técnico, com pagamento mensal.</w:t>
      </w:r>
    </w:p>
    <w:p w14:paraId="7A32C996"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Em caráter de exemplificação: 4 equipamentos x 60 meses = 4 unidades.</w:t>
      </w:r>
    </w:p>
    <w:p w14:paraId="096C889D" w14:textId="77777777" w:rsidR="00B81013" w:rsidRPr="00B81013" w:rsidRDefault="00B81013" w:rsidP="00B81013">
      <w:pPr>
        <w:ind w:left="360"/>
        <w:jc w:val="both"/>
        <w:textAlignment w:val="baseline"/>
        <w:rPr>
          <w:rFonts w:ascii="Times New Roman" w:hAnsi="Times New Roman" w:cs="Times New Roman"/>
          <w:sz w:val="24"/>
          <w:szCs w:val="24"/>
        </w:rPr>
      </w:pPr>
    </w:p>
    <w:p w14:paraId="23C1B219" w14:textId="77777777" w:rsidR="00B81013" w:rsidRPr="00B81013" w:rsidRDefault="00B81013" w:rsidP="002537FC">
      <w:pPr>
        <w:numPr>
          <w:ilvl w:val="0"/>
          <w:numId w:val="44"/>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b/>
          <w:bCs/>
          <w:sz w:val="24"/>
          <w:szCs w:val="24"/>
        </w:rPr>
        <w:t>ITEM 21 / LOTE 1</w:t>
      </w:r>
      <w:r w:rsidRPr="00B81013">
        <w:rPr>
          <w:rFonts w:ascii="Times New Roman" w:hAnsi="Times New Roman" w:cs="Times New Roman"/>
          <w:sz w:val="24"/>
          <w:szCs w:val="24"/>
        </w:rPr>
        <w:t> </w:t>
      </w:r>
    </w:p>
    <w:p w14:paraId="58DA325C" w14:textId="77777777" w:rsidR="00B81013" w:rsidRPr="00B81013" w:rsidRDefault="00B81013" w:rsidP="002537FC">
      <w:pPr>
        <w:numPr>
          <w:ilvl w:val="0"/>
          <w:numId w:val="45"/>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Cabo Twinax SFP28 25Gbps;</w:t>
      </w:r>
    </w:p>
    <w:p w14:paraId="45CAE5FD"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Cabo tipo Twinax de passivo cobre com terminação SFP28 25Gbps de, no mínimo, 3 metros (SFP-H25G-CU3M);</w:t>
      </w:r>
    </w:p>
    <w:p w14:paraId="13E5EA56"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Não serão aceitos cabos do tipo compatível/OEM que sejam de outros fabricantes;</w:t>
      </w:r>
    </w:p>
    <w:p w14:paraId="765BAD65"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 xml:space="preserve">Não serão aceitos cabos usados ou do tipo </w:t>
      </w:r>
      <w:r w:rsidRPr="4FDF5C80">
        <w:rPr>
          <w:rFonts w:ascii="Times New Roman" w:hAnsi="Times New Roman"/>
          <w:i/>
          <w:color w:val="000000" w:themeColor="text1"/>
          <w:sz w:val="24"/>
        </w:rPr>
        <w:t>refurbished</w:t>
      </w:r>
      <w:r w:rsidRPr="4FDF5C80">
        <w:rPr>
          <w:rFonts w:ascii="Times New Roman" w:hAnsi="Times New Roman"/>
          <w:color w:val="000000" w:themeColor="text1"/>
          <w:sz w:val="24"/>
        </w:rPr>
        <w:t>;</w:t>
      </w:r>
    </w:p>
    <w:p w14:paraId="3617F8D3"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sz w:val="24"/>
          <w:szCs w:val="24"/>
        </w:rPr>
      </w:pPr>
      <w:r w:rsidRPr="4FDF5C80">
        <w:rPr>
          <w:rFonts w:ascii="Times New Roman" w:hAnsi="Times New Roman"/>
          <w:color w:val="000000" w:themeColor="text1"/>
          <w:sz w:val="24"/>
        </w:rPr>
        <w:t>Deve ser compatível com os equipamentos dos itens 18 e 29. </w:t>
      </w:r>
    </w:p>
    <w:p w14:paraId="50B17751" w14:textId="77777777" w:rsidR="00B81013" w:rsidRPr="00B81013" w:rsidRDefault="00B81013" w:rsidP="00B81013">
      <w:pPr>
        <w:ind w:left="720"/>
        <w:jc w:val="both"/>
        <w:rPr>
          <w:rFonts w:ascii="Times New Roman" w:hAnsi="Times New Roman" w:cs="Times New Roman"/>
          <w:sz w:val="24"/>
          <w:szCs w:val="24"/>
        </w:rPr>
      </w:pPr>
    </w:p>
    <w:p w14:paraId="433B2EE6" w14:textId="77777777" w:rsidR="00B81013" w:rsidRPr="00B81013" w:rsidRDefault="00B81013" w:rsidP="002537FC">
      <w:pPr>
        <w:numPr>
          <w:ilvl w:val="0"/>
          <w:numId w:val="46"/>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b/>
          <w:bCs/>
          <w:sz w:val="24"/>
          <w:szCs w:val="24"/>
        </w:rPr>
        <w:t>ITEM 22 / LOTE 1</w:t>
      </w:r>
      <w:r w:rsidRPr="00B81013">
        <w:rPr>
          <w:rFonts w:ascii="Times New Roman" w:hAnsi="Times New Roman" w:cs="Times New Roman"/>
          <w:sz w:val="24"/>
          <w:szCs w:val="24"/>
        </w:rPr>
        <w:t> </w:t>
      </w:r>
    </w:p>
    <w:p w14:paraId="50830A8A" w14:textId="77777777" w:rsidR="00B81013" w:rsidRPr="00B81013" w:rsidRDefault="00B81013" w:rsidP="002537FC">
      <w:pPr>
        <w:numPr>
          <w:ilvl w:val="0"/>
          <w:numId w:val="45"/>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Cabo Twinax QSFP2 100Gbps;</w:t>
      </w:r>
    </w:p>
    <w:p w14:paraId="4E3839EE"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Cabo ótico ativo com terminação QSFP 1000G de, no mínimo, 15 metros (QSFP-H100G-AOC15M);</w:t>
      </w:r>
    </w:p>
    <w:p w14:paraId="5E134B95"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Não serão aceitos cabos do tipo compatível/OEM que sejam de outros fabricantes;</w:t>
      </w:r>
    </w:p>
    <w:p w14:paraId="25477117"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 xml:space="preserve">Não serão aceitos cabos usados ou do tipo </w:t>
      </w:r>
      <w:r w:rsidRPr="4FDF5C80">
        <w:rPr>
          <w:rFonts w:ascii="Times New Roman" w:hAnsi="Times New Roman"/>
          <w:i/>
          <w:color w:val="000000" w:themeColor="text1"/>
          <w:sz w:val="24"/>
        </w:rPr>
        <w:t>refurbished</w:t>
      </w:r>
      <w:r w:rsidRPr="4FDF5C80">
        <w:rPr>
          <w:rFonts w:ascii="Times New Roman" w:hAnsi="Times New Roman"/>
          <w:color w:val="000000" w:themeColor="text1"/>
          <w:sz w:val="24"/>
        </w:rPr>
        <w:t>;</w:t>
      </w:r>
    </w:p>
    <w:p w14:paraId="40CA50A7"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sz w:val="24"/>
          <w:szCs w:val="24"/>
        </w:rPr>
      </w:pPr>
      <w:r w:rsidRPr="4FDF5C80">
        <w:rPr>
          <w:rFonts w:ascii="Times New Roman" w:hAnsi="Times New Roman"/>
          <w:color w:val="000000" w:themeColor="text1"/>
          <w:sz w:val="24"/>
        </w:rPr>
        <w:t>Deve ser compatível com os equipamentos do item 18. </w:t>
      </w:r>
    </w:p>
    <w:p w14:paraId="2C84F395" w14:textId="77777777" w:rsidR="00B81013" w:rsidRPr="00B81013" w:rsidRDefault="00B81013" w:rsidP="00B81013">
      <w:pPr>
        <w:ind w:left="360"/>
        <w:jc w:val="both"/>
        <w:textAlignment w:val="baseline"/>
        <w:rPr>
          <w:rFonts w:ascii="Times New Roman" w:hAnsi="Times New Roman" w:cs="Times New Roman"/>
          <w:sz w:val="24"/>
          <w:szCs w:val="24"/>
        </w:rPr>
      </w:pPr>
    </w:p>
    <w:p w14:paraId="0381579A" w14:textId="77777777" w:rsidR="00B81013" w:rsidRPr="00B81013" w:rsidRDefault="00B81013" w:rsidP="002537FC">
      <w:pPr>
        <w:numPr>
          <w:ilvl w:val="0"/>
          <w:numId w:val="40"/>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b/>
          <w:bCs/>
          <w:sz w:val="24"/>
          <w:szCs w:val="24"/>
        </w:rPr>
        <w:t>ITEM 23 / LOTE 1</w:t>
      </w:r>
      <w:r w:rsidRPr="00B81013">
        <w:rPr>
          <w:rFonts w:ascii="Times New Roman" w:hAnsi="Times New Roman" w:cs="Times New Roman"/>
          <w:sz w:val="24"/>
          <w:szCs w:val="24"/>
        </w:rPr>
        <w:t> </w:t>
      </w:r>
    </w:p>
    <w:p w14:paraId="140A5277" w14:textId="77777777" w:rsidR="00B81013" w:rsidRPr="00B81013" w:rsidRDefault="00B81013" w:rsidP="002537FC">
      <w:pPr>
        <w:numPr>
          <w:ilvl w:val="0"/>
          <w:numId w:val="40"/>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u w:val="single"/>
        </w:rPr>
        <w:t>FIBER-CHANNEL – Cada switch deverá ter: </w:t>
      </w:r>
      <w:r w:rsidRPr="00B81013">
        <w:rPr>
          <w:rFonts w:ascii="Times New Roman" w:hAnsi="Times New Roman" w:cs="Times New Roman"/>
          <w:sz w:val="24"/>
          <w:szCs w:val="24"/>
        </w:rPr>
        <w:t> </w:t>
      </w:r>
    </w:p>
    <w:p w14:paraId="6B0A5673" w14:textId="77777777" w:rsidR="00B81013" w:rsidRPr="00B81013" w:rsidRDefault="00B81013" w:rsidP="002537FC">
      <w:pPr>
        <w:numPr>
          <w:ilvl w:val="0"/>
          <w:numId w:val="4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Mínimo de 48 portas 32Gbps (FC32), arquitetura non-blocking; </w:t>
      </w:r>
    </w:p>
    <w:p w14:paraId="06A374F7" w14:textId="77777777" w:rsidR="00B81013" w:rsidRPr="00B81013" w:rsidRDefault="00B81013" w:rsidP="002537FC">
      <w:pPr>
        <w:numPr>
          <w:ilvl w:val="0"/>
          <w:numId w:val="4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Todas as portas com capacidade para 4, 8, 16 ou 32Gbps autosense e capacidade de 32Gbps dedicada por porta; </w:t>
      </w:r>
    </w:p>
    <w:p w14:paraId="47CACC85" w14:textId="77777777" w:rsidR="00B81013" w:rsidRPr="00B81013" w:rsidRDefault="00B81013" w:rsidP="002537FC">
      <w:pPr>
        <w:numPr>
          <w:ilvl w:val="0"/>
          <w:numId w:val="4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Todas as 48 portas devem estar plenamente licenciadas para uso;  </w:t>
      </w:r>
    </w:p>
    <w:p w14:paraId="4A14EB46" w14:textId="77777777" w:rsidR="00B81013" w:rsidRPr="00B81013" w:rsidRDefault="00B81013" w:rsidP="002537FC">
      <w:pPr>
        <w:numPr>
          <w:ilvl w:val="0"/>
          <w:numId w:val="4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Largura banda de agregada de 1.5Tbps fim-a-fim full duplex;</w:t>
      </w:r>
    </w:p>
    <w:p w14:paraId="1F92B7EB" w14:textId="77777777" w:rsidR="00B81013" w:rsidRPr="00B81013" w:rsidRDefault="00B81013" w:rsidP="002537FC">
      <w:pPr>
        <w:numPr>
          <w:ilvl w:val="0"/>
          <w:numId w:val="4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Capacidade de até 3 Port Groups com 16 portas por Port Group;</w:t>
      </w:r>
    </w:p>
    <w:p w14:paraId="5AA683E4" w14:textId="77777777" w:rsidR="00B81013" w:rsidRPr="00B81013" w:rsidRDefault="00B81013" w:rsidP="002537FC">
      <w:pPr>
        <w:numPr>
          <w:ilvl w:val="0"/>
          <w:numId w:val="4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Suporte a transceivers óticos shortwave e longwave (10km);</w:t>
      </w:r>
    </w:p>
    <w:p w14:paraId="411EB3A5" w14:textId="77777777" w:rsidR="00B81013" w:rsidRPr="00B81013" w:rsidRDefault="00B81013" w:rsidP="002537FC">
      <w:pPr>
        <w:numPr>
          <w:ilvl w:val="0"/>
          <w:numId w:val="4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Fluxo de ar com saída pelas portas do switch;</w:t>
      </w:r>
    </w:p>
    <w:p w14:paraId="51DE9768" w14:textId="77777777" w:rsidR="00B81013" w:rsidRPr="00B81013" w:rsidRDefault="00B81013" w:rsidP="002537FC">
      <w:pPr>
        <w:numPr>
          <w:ilvl w:val="0"/>
          <w:numId w:val="4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2 Fontes Redundantes hot-pluggable;</w:t>
      </w:r>
    </w:p>
    <w:p w14:paraId="63636225" w14:textId="77777777" w:rsidR="00B81013" w:rsidRPr="00B81013" w:rsidRDefault="00B81013" w:rsidP="002537FC">
      <w:pPr>
        <w:numPr>
          <w:ilvl w:val="0"/>
          <w:numId w:val="4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2 Cabos de energia padrão NBR 14136;</w:t>
      </w:r>
    </w:p>
    <w:p w14:paraId="76B91ED2" w14:textId="77777777" w:rsidR="00B81013" w:rsidRPr="00B81013" w:rsidRDefault="00B81013" w:rsidP="002537FC">
      <w:pPr>
        <w:numPr>
          <w:ilvl w:val="0"/>
          <w:numId w:val="4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Gabinete de no máximo 1U de altura com trilhos para rack;</w:t>
      </w:r>
    </w:p>
    <w:p w14:paraId="36E06862" w14:textId="77777777" w:rsidR="00B81013" w:rsidRPr="00B81013" w:rsidRDefault="00B81013" w:rsidP="002537FC">
      <w:pPr>
        <w:numPr>
          <w:ilvl w:val="0"/>
          <w:numId w:val="40"/>
        </w:numPr>
        <w:spacing w:line="240" w:lineRule="auto"/>
        <w:ind w:left="360" w:firstLine="0"/>
        <w:jc w:val="both"/>
        <w:textAlignment w:val="baseline"/>
        <w:rPr>
          <w:rFonts w:ascii="Times New Roman" w:hAnsi="Times New Roman" w:cs="Times New Roman"/>
          <w:sz w:val="24"/>
          <w:szCs w:val="24"/>
          <w:u w:val="single"/>
        </w:rPr>
      </w:pPr>
      <w:r w:rsidRPr="00B81013">
        <w:rPr>
          <w:rFonts w:ascii="Times New Roman" w:hAnsi="Times New Roman" w:cs="Times New Roman"/>
          <w:sz w:val="24"/>
          <w:szCs w:val="24"/>
          <w:u w:val="single"/>
        </w:rPr>
        <w:t xml:space="preserve">SISTEMA DE GERENCIAMENTO - O sistema de gerenciamento deverá atender às especificações abaixo: </w:t>
      </w:r>
    </w:p>
    <w:p w14:paraId="5A114873" w14:textId="77777777" w:rsidR="00B81013" w:rsidRPr="00B81013" w:rsidRDefault="00B81013" w:rsidP="002537FC">
      <w:pPr>
        <w:numPr>
          <w:ilvl w:val="0"/>
          <w:numId w:val="4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Topologia da rede completa;</w:t>
      </w:r>
    </w:p>
    <w:p w14:paraId="64153D3D" w14:textId="77777777" w:rsidR="00B81013" w:rsidRPr="00B81013" w:rsidRDefault="00B81013" w:rsidP="002537FC">
      <w:pPr>
        <w:numPr>
          <w:ilvl w:val="0"/>
          <w:numId w:val="4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Descoberta de Gabinetes de Armazenamento, Servidores físicos e virtuais;</w:t>
      </w:r>
    </w:p>
    <w:p w14:paraId="1DDB48B8" w14:textId="77777777" w:rsidR="00B81013" w:rsidRPr="00B81013" w:rsidRDefault="00B81013" w:rsidP="002537FC">
      <w:pPr>
        <w:numPr>
          <w:ilvl w:val="0"/>
          <w:numId w:val="4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Integração</w:t>
      </w:r>
      <w:r>
        <w:tab/>
      </w:r>
      <w:r w:rsidRPr="00B81013">
        <w:rPr>
          <w:rFonts w:ascii="Times New Roman" w:hAnsi="Times New Roman" w:cs="Times New Roman"/>
          <w:sz w:val="24"/>
          <w:szCs w:val="24"/>
        </w:rPr>
        <w:t>com</w:t>
      </w:r>
      <w:r>
        <w:tab/>
      </w:r>
      <w:r w:rsidRPr="00B81013">
        <w:rPr>
          <w:rFonts w:ascii="Times New Roman" w:hAnsi="Times New Roman" w:cs="Times New Roman"/>
          <w:sz w:val="24"/>
          <w:szCs w:val="24"/>
        </w:rPr>
        <w:t>camada</w:t>
      </w:r>
      <w:r>
        <w:tab/>
      </w:r>
      <w:r w:rsidRPr="00B81013">
        <w:rPr>
          <w:rFonts w:ascii="Times New Roman" w:hAnsi="Times New Roman" w:cs="Times New Roman"/>
          <w:sz w:val="24"/>
          <w:szCs w:val="24"/>
        </w:rPr>
        <w:t>de</w:t>
      </w:r>
      <w:r>
        <w:tab/>
      </w:r>
      <w:r w:rsidRPr="00B81013">
        <w:rPr>
          <w:rFonts w:ascii="Times New Roman" w:hAnsi="Times New Roman" w:cs="Times New Roman"/>
          <w:sz w:val="24"/>
          <w:szCs w:val="24"/>
        </w:rPr>
        <w:t>virtualização</w:t>
      </w:r>
      <w:r>
        <w:tab/>
      </w:r>
      <w:r w:rsidRPr="00B81013">
        <w:rPr>
          <w:rFonts w:ascii="Times New Roman" w:hAnsi="Times New Roman" w:cs="Times New Roman"/>
          <w:sz w:val="24"/>
          <w:szCs w:val="24"/>
        </w:rPr>
        <w:t>(VMware vCenter)</w:t>
      </w:r>
      <w:r>
        <w:tab/>
      </w:r>
      <w:r w:rsidRPr="00B81013">
        <w:rPr>
          <w:rFonts w:ascii="Times New Roman" w:hAnsi="Times New Roman" w:cs="Times New Roman"/>
          <w:sz w:val="24"/>
          <w:szCs w:val="24"/>
        </w:rPr>
        <w:t>para visibilidade completa do ambiente;</w:t>
      </w:r>
    </w:p>
    <w:p w14:paraId="0081827B" w14:textId="77777777" w:rsidR="00B81013" w:rsidRPr="00B81013" w:rsidRDefault="00B81013" w:rsidP="002537FC">
      <w:pPr>
        <w:numPr>
          <w:ilvl w:val="0"/>
          <w:numId w:val="4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Monitoramento contínuo da saúde do ambiente e eventos;</w:t>
      </w:r>
    </w:p>
    <w:p w14:paraId="03774EAD" w14:textId="77777777" w:rsidR="00B81013" w:rsidRPr="00B81013" w:rsidRDefault="00B81013" w:rsidP="002537FC">
      <w:pPr>
        <w:numPr>
          <w:ilvl w:val="0"/>
          <w:numId w:val="4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Relatórios de monitoramento de desempenho histórico;</w:t>
      </w:r>
    </w:p>
    <w:p w14:paraId="1311F9D9" w14:textId="77777777" w:rsidR="00B81013" w:rsidRPr="00B81013" w:rsidRDefault="00B81013" w:rsidP="002537FC">
      <w:pPr>
        <w:numPr>
          <w:ilvl w:val="0"/>
          <w:numId w:val="4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Failover automático de Fabrics;</w:t>
      </w:r>
    </w:p>
    <w:p w14:paraId="33AAC53E" w14:textId="77777777" w:rsidR="00B81013" w:rsidRPr="00B81013" w:rsidRDefault="00B81013" w:rsidP="002537FC">
      <w:pPr>
        <w:numPr>
          <w:ilvl w:val="0"/>
          <w:numId w:val="4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Gerenciamento de capacidade.</w:t>
      </w:r>
    </w:p>
    <w:p w14:paraId="395DBA11" w14:textId="77777777" w:rsidR="00B81013" w:rsidRPr="00B81013" w:rsidRDefault="00B81013" w:rsidP="00B81013">
      <w:pPr>
        <w:pStyle w:val="PargrafodaLista"/>
        <w:tabs>
          <w:tab w:val="left" w:pos="1517"/>
          <w:tab w:val="left" w:pos="1518"/>
        </w:tabs>
        <w:spacing w:line="276" w:lineRule="exact"/>
        <w:ind w:left="1518"/>
        <w:jc w:val="left"/>
        <w:rPr>
          <w:rFonts w:ascii="Times New Roman" w:hAnsi="Times New Roman" w:cs="Times New Roman"/>
          <w:sz w:val="20"/>
        </w:rPr>
      </w:pPr>
    </w:p>
    <w:p w14:paraId="5BB7E25C" w14:textId="77777777" w:rsidR="00B81013" w:rsidRPr="00B81013" w:rsidRDefault="00B81013" w:rsidP="002537FC">
      <w:pPr>
        <w:numPr>
          <w:ilvl w:val="0"/>
          <w:numId w:val="27"/>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b/>
          <w:bCs/>
          <w:sz w:val="24"/>
          <w:szCs w:val="24"/>
        </w:rPr>
        <w:t>ITEM 24 / LOTE 1</w:t>
      </w:r>
    </w:p>
    <w:p w14:paraId="3873C880" w14:textId="77777777" w:rsidR="00B81013" w:rsidRPr="00B81013" w:rsidRDefault="00B81013" w:rsidP="002537FC">
      <w:pPr>
        <w:numPr>
          <w:ilvl w:val="0"/>
          <w:numId w:val="18"/>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 Instalação e Configuração de Switch Fiber-Channel;</w:t>
      </w:r>
    </w:p>
    <w:p w14:paraId="4CDFB19D" w14:textId="77777777" w:rsidR="00B81013" w:rsidRPr="00B81013" w:rsidRDefault="00B81013" w:rsidP="002537FC">
      <w:pPr>
        <w:numPr>
          <w:ilvl w:val="0"/>
          <w:numId w:val="18"/>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 xml:space="preserve">Cada unidade deste item corresponde a 1 switch Fiber-Channel. </w:t>
      </w:r>
    </w:p>
    <w:p w14:paraId="3CADA914" w14:textId="77777777" w:rsidR="00B81013" w:rsidRPr="00B81013" w:rsidRDefault="00B81013" w:rsidP="00B81013">
      <w:pPr>
        <w:ind w:left="1080"/>
        <w:jc w:val="both"/>
        <w:textAlignment w:val="baseline"/>
        <w:rPr>
          <w:rFonts w:ascii="Times New Roman" w:hAnsi="Times New Roman" w:cs="Times New Roman"/>
          <w:sz w:val="24"/>
          <w:szCs w:val="24"/>
        </w:rPr>
      </w:pPr>
    </w:p>
    <w:p w14:paraId="6D3C4452" w14:textId="77777777" w:rsidR="00B81013" w:rsidRPr="00B81013" w:rsidRDefault="00B81013" w:rsidP="002537FC">
      <w:pPr>
        <w:numPr>
          <w:ilvl w:val="0"/>
          <w:numId w:val="12"/>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b/>
          <w:bCs/>
          <w:sz w:val="24"/>
          <w:szCs w:val="24"/>
        </w:rPr>
        <w:t>ITEM 25 / LOTE 1</w:t>
      </w:r>
      <w:r w:rsidRPr="00B81013">
        <w:rPr>
          <w:rFonts w:ascii="Times New Roman" w:hAnsi="Times New Roman" w:cs="Times New Roman"/>
          <w:sz w:val="24"/>
          <w:szCs w:val="24"/>
        </w:rPr>
        <w:t> </w:t>
      </w:r>
    </w:p>
    <w:p w14:paraId="3C15F8BF" w14:textId="77777777" w:rsidR="00B81013" w:rsidRPr="00B81013" w:rsidRDefault="00B81013" w:rsidP="002537FC">
      <w:pPr>
        <w:numPr>
          <w:ilvl w:val="0"/>
          <w:numId w:val="13"/>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Garantia do Fabricante (</w:t>
      </w:r>
      <w:r w:rsidRPr="00B81013">
        <w:rPr>
          <w:rFonts w:ascii="Times New Roman" w:hAnsi="Times New Roman" w:cs="Times New Roman"/>
          <w:i/>
          <w:sz w:val="24"/>
          <w:szCs w:val="24"/>
        </w:rPr>
        <w:t>Sollution Support</w:t>
      </w:r>
      <w:r w:rsidRPr="00B81013">
        <w:rPr>
          <w:rFonts w:ascii="Times New Roman" w:hAnsi="Times New Roman" w:cs="Times New Roman"/>
          <w:sz w:val="24"/>
          <w:szCs w:val="24"/>
        </w:rPr>
        <w:t>) e Suporte Técnico de </w:t>
      </w:r>
      <w:r w:rsidRPr="4FDF5C80">
        <w:rPr>
          <w:rFonts w:ascii="Times New Roman" w:hAnsi="Times New Roman"/>
          <w:color w:val="000000" w:themeColor="text1"/>
          <w:sz w:val="24"/>
        </w:rPr>
        <w:t xml:space="preserve">Swicth Fiber-Channel </w:t>
      </w:r>
      <w:r w:rsidRPr="00B81013">
        <w:rPr>
          <w:rFonts w:ascii="Times New Roman" w:hAnsi="Times New Roman" w:cs="Times New Roman"/>
          <w:sz w:val="24"/>
          <w:szCs w:val="24"/>
        </w:rPr>
        <w:t>DS-C9148T-24EK9.</w:t>
      </w:r>
      <w:r w:rsidRPr="4FDF5C80">
        <w:rPr>
          <w:rFonts w:ascii="Times New Roman" w:hAnsi="Times New Roman"/>
          <w:color w:val="000000" w:themeColor="text1"/>
          <w:sz w:val="24"/>
        </w:rPr>
        <w:t> </w:t>
      </w:r>
    </w:p>
    <w:p w14:paraId="31F49413" w14:textId="77777777" w:rsidR="00B81013" w:rsidRPr="00B81013" w:rsidRDefault="00B81013" w:rsidP="002537FC">
      <w:pPr>
        <w:numPr>
          <w:ilvl w:val="0"/>
          <w:numId w:val="13"/>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Cada unidade deste item corresponde a 60 (sessenta) meses de garantia do fabricante e suporte técnico, com pagamento mensal.</w:t>
      </w:r>
    </w:p>
    <w:p w14:paraId="0EE16AD5"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Em caráter de exemplificação: 4 equipamentos x 60 meses = 4 unidades.</w:t>
      </w:r>
    </w:p>
    <w:p w14:paraId="78CC1D41" w14:textId="77777777" w:rsidR="00B81013" w:rsidRPr="00B81013" w:rsidRDefault="00B81013" w:rsidP="00B81013">
      <w:pPr>
        <w:jc w:val="both"/>
        <w:textAlignment w:val="baseline"/>
        <w:rPr>
          <w:rFonts w:ascii="Times New Roman" w:hAnsi="Times New Roman" w:cs="Times New Roman"/>
          <w:sz w:val="24"/>
          <w:szCs w:val="24"/>
        </w:rPr>
      </w:pPr>
    </w:p>
    <w:p w14:paraId="498B4970" w14:textId="77777777" w:rsidR="00B81013" w:rsidRPr="00B81013" w:rsidRDefault="00B81013" w:rsidP="002537FC">
      <w:pPr>
        <w:numPr>
          <w:ilvl w:val="0"/>
          <w:numId w:val="42"/>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b/>
          <w:bCs/>
          <w:sz w:val="24"/>
          <w:szCs w:val="24"/>
        </w:rPr>
        <w:t>ITEM 26 / LOTE 1</w:t>
      </w:r>
      <w:r w:rsidRPr="00B81013">
        <w:rPr>
          <w:rFonts w:ascii="Times New Roman" w:hAnsi="Times New Roman" w:cs="Times New Roman"/>
          <w:sz w:val="24"/>
          <w:szCs w:val="24"/>
        </w:rPr>
        <w:t> </w:t>
      </w:r>
    </w:p>
    <w:p w14:paraId="7F8D2D38" w14:textId="77777777" w:rsidR="00B81013" w:rsidRPr="00B81013" w:rsidRDefault="00B81013" w:rsidP="002537FC">
      <w:pPr>
        <w:numPr>
          <w:ilvl w:val="0"/>
          <w:numId w:val="42"/>
        </w:numPr>
        <w:spacing w:line="240" w:lineRule="auto"/>
        <w:jc w:val="both"/>
        <w:textAlignment w:val="baseline"/>
        <w:rPr>
          <w:rFonts w:ascii="Times New Roman" w:hAnsi="Times New Roman" w:cs="Times New Roman"/>
          <w:sz w:val="24"/>
          <w:szCs w:val="24"/>
        </w:rPr>
      </w:pPr>
      <w:r w:rsidRPr="00B81013">
        <w:rPr>
          <w:rFonts w:ascii="Times New Roman" w:hAnsi="Times New Roman" w:cs="Times New Roman"/>
          <w:sz w:val="24"/>
          <w:szCs w:val="24"/>
          <w:u w:val="single"/>
        </w:rPr>
        <w:t>GBIC SAN 16GB SW: </w:t>
      </w:r>
      <w:r w:rsidRPr="00B81013">
        <w:rPr>
          <w:rFonts w:ascii="Times New Roman" w:hAnsi="Times New Roman" w:cs="Times New Roman"/>
          <w:sz w:val="24"/>
          <w:szCs w:val="24"/>
        </w:rPr>
        <w:t> </w:t>
      </w:r>
    </w:p>
    <w:p w14:paraId="660CADE2" w14:textId="77777777" w:rsidR="00B81013" w:rsidRPr="00B81013" w:rsidRDefault="00B81013" w:rsidP="002537FC">
      <w:pPr>
        <w:numPr>
          <w:ilvl w:val="0"/>
          <w:numId w:val="43"/>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Serão utilizadas para conexão de dados dos switches MDS 9148T com os storages IBM V7K e IBM FS7200, sendo 16 unidades para cada um dos equipamentos adquiridos no item 10 deste certame;  </w:t>
      </w:r>
    </w:p>
    <w:p w14:paraId="0F77B0B7" w14:textId="77777777" w:rsidR="00B81013" w:rsidRPr="00B81013" w:rsidRDefault="00B81013" w:rsidP="002537FC">
      <w:pPr>
        <w:numPr>
          <w:ilvl w:val="0"/>
          <w:numId w:val="43"/>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Devem estar certificados pelo fabricante; </w:t>
      </w:r>
    </w:p>
    <w:p w14:paraId="7DC30863" w14:textId="77777777" w:rsidR="00B81013" w:rsidRPr="00B81013" w:rsidRDefault="00B81013" w:rsidP="002537FC">
      <w:pPr>
        <w:numPr>
          <w:ilvl w:val="0"/>
          <w:numId w:val="43"/>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Os GBICs deverão ser de 16Gb, para conector tipo LC, fibra multimodo, shortwave.  </w:t>
      </w:r>
    </w:p>
    <w:p w14:paraId="3E25A8BD" w14:textId="77777777" w:rsidR="00B81013" w:rsidRPr="00B81013" w:rsidRDefault="00B81013" w:rsidP="00B81013">
      <w:pPr>
        <w:ind w:left="720"/>
        <w:jc w:val="both"/>
        <w:rPr>
          <w:rFonts w:ascii="Times New Roman" w:hAnsi="Times New Roman" w:cs="Times New Roman"/>
          <w:sz w:val="24"/>
          <w:szCs w:val="24"/>
        </w:rPr>
      </w:pPr>
    </w:p>
    <w:p w14:paraId="45C72E5B" w14:textId="77777777" w:rsidR="00B81013" w:rsidRPr="00B81013" w:rsidRDefault="00B81013" w:rsidP="002537FC">
      <w:pPr>
        <w:numPr>
          <w:ilvl w:val="0"/>
          <w:numId w:val="44"/>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b/>
          <w:bCs/>
          <w:sz w:val="24"/>
          <w:szCs w:val="24"/>
        </w:rPr>
        <w:t>ITEM 27 / LOTE 1</w:t>
      </w:r>
      <w:r w:rsidRPr="00B81013">
        <w:rPr>
          <w:rFonts w:ascii="Times New Roman" w:hAnsi="Times New Roman" w:cs="Times New Roman"/>
          <w:sz w:val="24"/>
          <w:szCs w:val="24"/>
        </w:rPr>
        <w:t> </w:t>
      </w:r>
    </w:p>
    <w:p w14:paraId="054A2EC8" w14:textId="77777777" w:rsidR="00B81013" w:rsidRPr="00B81013" w:rsidRDefault="00B81013" w:rsidP="002537FC">
      <w:pPr>
        <w:numPr>
          <w:ilvl w:val="0"/>
          <w:numId w:val="44"/>
        </w:numPr>
        <w:spacing w:line="240" w:lineRule="auto"/>
        <w:jc w:val="both"/>
        <w:textAlignment w:val="baseline"/>
        <w:rPr>
          <w:rFonts w:ascii="Times New Roman" w:hAnsi="Times New Roman" w:cs="Times New Roman"/>
          <w:sz w:val="24"/>
          <w:szCs w:val="24"/>
        </w:rPr>
      </w:pPr>
      <w:r w:rsidRPr="00B81013">
        <w:rPr>
          <w:rFonts w:ascii="Times New Roman" w:hAnsi="Times New Roman" w:cs="Times New Roman"/>
          <w:sz w:val="24"/>
          <w:szCs w:val="24"/>
          <w:u w:val="single"/>
        </w:rPr>
        <w:t>GBIC SAN 32GB SW: </w:t>
      </w:r>
      <w:r w:rsidRPr="00B81013">
        <w:rPr>
          <w:rFonts w:ascii="Times New Roman" w:hAnsi="Times New Roman" w:cs="Times New Roman"/>
          <w:sz w:val="24"/>
          <w:szCs w:val="24"/>
        </w:rPr>
        <w:t> </w:t>
      </w:r>
    </w:p>
    <w:p w14:paraId="09F15A58" w14:textId="77777777" w:rsidR="00B81013" w:rsidRPr="00B81013" w:rsidRDefault="00B81013" w:rsidP="002537FC">
      <w:pPr>
        <w:numPr>
          <w:ilvl w:val="0"/>
          <w:numId w:val="45"/>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Serão utilizadas para conexão de dados dos switches MDS 9148T com os equipamentos Fabric Interconnect UCS 6454, sendo 8 (oito) pares para cada um dos equipamentos adquiridos no item 10 deste certame;  </w:t>
      </w:r>
    </w:p>
    <w:p w14:paraId="0B23917A" w14:textId="77777777" w:rsidR="00B81013" w:rsidRPr="00B81013" w:rsidRDefault="00B81013" w:rsidP="002537FC">
      <w:pPr>
        <w:numPr>
          <w:ilvl w:val="0"/>
          <w:numId w:val="45"/>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Devem estar certificados pelo fabricante; </w:t>
      </w:r>
    </w:p>
    <w:p w14:paraId="6E90AEF0" w14:textId="77777777" w:rsidR="00B81013" w:rsidRPr="00B81013" w:rsidRDefault="00B81013" w:rsidP="002537FC">
      <w:pPr>
        <w:numPr>
          <w:ilvl w:val="0"/>
          <w:numId w:val="45"/>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Os GBICs deverão ser de 32Gb, para conector tipo LC, fibra multimodo, shortwave. </w:t>
      </w:r>
    </w:p>
    <w:p w14:paraId="3F94212D" w14:textId="77777777" w:rsidR="00B81013" w:rsidRPr="00B81013" w:rsidRDefault="00B81013" w:rsidP="00B81013">
      <w:pPr>
        <w:ind w:left="720"/>
        <w:jc w:val="both"/>
        <w:rPr>
          <w:rFonts w:ascii="Times New Roman" w:hAnsi="Times New Roman" w:cs="Times New Roman"/>
          <w:sz w:val="24"/>
          <w:szCs w:val="24"/>
        </w:rPr>
      </w:pPr>
    </w:p>
    <w:p w14:paraId="30C99C15" w14:textId="77777777" w:rsidR="00B81013" w:rsidRPr="00B81013" w:rsidRDefault="00B81013" w:rsidP="002537FC">
      <w:pPr>
        <w:numPr>
          <w:ilvl w:val="0"/>
          <w:numId w:val="46"/>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b/>
          <w:bCs/>
          <w:sz w:val="24"/>
          <w:szCs w:val="24"/>
        </w:rPr>
        <w:t>ITEM 28 / LOTE 1</w:t>
      </w:r>
      <w:r w:rsidRPr="00B81013">
        <w:rPr>
          <w:rFonts w:ascii="Times New Roman" w:hAnsi="Times New Roman" w:cs="Times New Roman"/>
          <w:sz w:val="24"/>
          <w:szCs w:val="24"/>
        </w:rPr>
        <w:t> </w:t>
      </w:r>
    </w:p>
    <w:p w14:paraId="41759836" w14:textId="77777777" w:rsidR="00B81013" w:rsidRPr="00B81013" w:rsidRDefault="00B81013" w:rsidP="002537FC">
      <w:pPr>
        <w:numPr>
          <w:ilvl w:val="0"/>
          <w:numId w:val="46"/>
        </w:numPr>
        <w:spacing w:line="240" w:lineRule="auto"/>
        <w:jc w:val="both"/>
        <w:textAlignment w:val="baseline"/>
        <w:rPr>
          <w:rFonts w:ascii="Times New Roman" w:hAnsi="Times New Roman" w:cs="Times New Roman"/>
          <w:sz w:val="24"/>
          <w:szCs w:val="24"/>
        </w:rPr>
      </w:pPr>
      <w:r w:rsidRPr="00B81013">
        <w:rPr>
          <w:rFonts w:ascii="Times New Roman" w:hAnsi="Times New Roman" w:cs="Times New Roman"/>
          <w:sz w:val="24"/>
          <w:szCs w:val="24"/>
          <w:u w:val="single"/>
        </w:rPr>
        <w:t>GBIC SAN 32GB LW: </w:t>
      </w:r>
      <w:r w:rsidRPr="00B81013">
        <w:rPr>
          <w:rFonts w:ascii="Times New Roman" w:hAnsi="Times New Roman" w:cs="Times New Roman"/>
          <w:sz w:val="24"/>
          <w:szCs w:val="24"/>
        </w:rPr>
        <w:t> </w:t>
      </w:r>
    </w:p>
    <w:p w14:paraId="575D2D80" w14:textId="77777777" w:rsidR="00B81013" w:rsidRPr="00B81013" w:rsidRDefault="00B81013" w:rsidP="002537FC">
      <w:pPr>
        <w:numPr>
          <w:ilvl w:val="0"/>
          <w:numId w:val="47"/>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Serão utilizadas para conexão dos switches MDS 9148T entre os dois Datacenters do PJMT, sendo 4 (quatro) unidades para cada um dos equipamentos adquiridos no item 10 deste certame;  </w:t>
      </w:r>
    </w:p>
    <w:p w14:paraId="2CA77832" w14:textId="77777777" w:rsidR="00B81013" w:rsidRPr="00B81013" w:rsidRDefault="00B81013" w:rsidP="002537FC">
      <w:pPr>
        <w:numPr>
          <w:ilvl w:val="0"/>
          <w:numId w:val="48"/>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Devem estar certificados pelo fabricante; </w:t>
      </w:r>
    </w:p>
    <w:p w14:paraId="2FBAD0D6" w14:textId="77777777" w:rsidR="00B81013" w:rsidRPr="00B81013" w:rsidRDefault="00B81013" w:rsidP="002537FC">
      <w:pPr>
        <w:numPr>
          <w:ilvl w:val="0"/>
          <w:numId w:val="48"/>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Os GBICs deverão ser de 32Gb, para conector tipo LC, fibra monomodo, longwave. </w:t>
      </w:r>
    </w:p>
    <w:p w14:paraId="2CEA5DD6" w14:textId="77777777" w:rsidR="00B81013" w:rsidRPr="00B81013" w:rsidRDefault="00B81013" w:rsidP="00B81013">
      <w:pPr>
        <w:pStyle w:val="PargrafodaLista"/>
        <w:tabs>
          <w:tab w:val="left" w:pos="1518"/>
        </w:tabs>
        <w:spacing w:before="3" w:line="232" w:lineRule="auto"/>
        <w:ind w:right="119"/>
        <w:rPr>
          <w:rFonts w:ascii="Times New Roman" w:hAnsi="Times New Roman" w:cs="Times New Roman"/>
          <w:sz w:val="20"/>
        </w:rPr>
      </w:pPr>
    </w:p>
    <w:p w14:paraId="361EA825" w14:textId="77777777" w:rsidR="00B81013" w:rsidRPr="00B81013" w:rsidRDefault="00B81013" w:rsidP="00B81013">
      <w:pPr>
        <w:rPr>
          <w:rFonts w:ascii="Times New Roman" w:hAnsi="Times New Roman" w:cs="Times New Roman"/>
        </w:rPr>
      </w:pPr>
    </w:p>
    <w:p w14:paraId="51255F45" w14:textId="77777777" w:rsidR="00B81013" w:rsidRPr="00B81013" w:rsidRDefault="00B81013" w:rsidP="002537FC">
      <w:pPr>
        <w:numPr>
          <w:ilvl w:val="0"/>
          <w:numId w:val="49"/>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b/>
          <w:bCs/>
          <w:sz w:val="24"/>
          <w:szCs w:val="24"/>
        </w:rPr>
        <w:t> ITEM 29 / LOTE 1</w:t>
      </w:r>
      <w:r w:rsidRPr="00B81013">
        <w:rPr>
          <w:rFonts w:ascii="Times New Roman" w:hAnsi="Times New Roman" w:cs="Times New Roman"/>
          <w:sz w:val="24"/>
          <w:szCs w:val="24"/>
        </w:rPr>
        <w:t> </w:t>
      </w:r>
    </w:p>
    <w:p w14:paraId="21C4AD04" w14:textId="77777777" w:rsidR="00B81013" w:rsidRPr="00B81013" w:rsidRDefault="00B81013" w:rsidP="002537FC">
      <w:pPr>
        <w:numPr>
          <w:ilvl w:val="0"/>
          <w:numId w:val="50"/>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u w:val="single"/>
        </w:rPr>
        <w:t>SERVIDORES HIPERCONVERGENTES - Especificações gerais </w:t>
      </w:r>
      <w:r w:rsidRPr="00B81013">
        <w:rPr>
          <w:rFonts w:ascii="Times New Roman" w:hAnsi="Times New Roman" w:cs="Times New Roman"/>
          <w:sz w:val="24"/>
          <w:szCs w:val="24"/>
        </w:rPr>
        <w:t> </w:t>
      </w:r>
    </w:p>
    <w:p w14:paraId="112E28DB"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Infraestrutura de computação baseada em tecnologia de processadores x86-64 de 64 bits;   </w:t>
      </w:r>
    </w:p>
    <w:p w14:paraId="32E20817" w14:textId="77777777" w:rsidR="00B81013" w:rsidRPr="00B81013" w:rsidRDefault="00B81013" w:rsidP="002537FC">
      <w:pPr>
        <w:numPr>
          <w:ilvl w:val="0"/>
          <w:numId w:val="52"/>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Todos os cabos e outros produtos necessários à plena operação da solução deverão ser fornecidos;  </w:t>
      </w:r>
    </w:p>
    <w:p w14:paraId="245D2C7B"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A solução deverá ser composta por nós hiperconvergentes do mesmo tipo, com possibilidade de formar um cluster único de armazenamento, conforme especificações técnicas abaixo;</w:t>
      </w:r>
    </w:p>
    <w:p w14:paraId="25802129"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Todos os componentes de hardware da solução deverão ser de um único fabricante ou em regime de OEM, não sendo permitida a integração de itens não homologados pelo fabricante (a exemplo de: memórias, discos, outros) que venham a ocasionar perda parcial ou total da garantia, ou qualquer ônus financeiro adicional durante a vigência da garantia.</w:t>
      </w:r>
    </w:p>
    <w:p w14:paraId="3F84D765"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Caso existam licenças específicas para quaisquer recursos ou funcionalidades mencionadas neste documento, a solução deverá estar licenciada em suas funcionalidades máximas. O licenciamento será de uso permanente. Em caso de encerramento do prazo de subscrição, a solução deverá continuar em funcionamento pleno, sem interrupção dos serviços e funcionalidades implementadas.</w:t>
      </w:r>
    </w:p>
    <w:p w14:paraId="66480BB1" w14:textId="48C4A48E"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A solução de hiperconvergência fornecida deverá constar do VMware Compatibility Guide e ser compatível com o ESXi 7 ou superior.</w:t>
      </w:r>
    </w:p>
    <w:p w14:paraId="74F56282"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Os componentes da solução hiperconvergente deverão atender plenamente os seguintes requisitos:</w:t>
      </w:r>
    </w:p>
    <w:p w14:paraId="04D113EF"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Capacidade de processamento, memória RAM e conectividade de rede;</w:t>
      </w:r>
    </w:p>
    <w:p w14:paraId="63F6714B"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Sistema de armazenamento definido por software (SDS);</w:t>
      </w:r>
    </w:p>
    <w:p w14:paraId="0065304D"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Funcionalidades</w:t>
      </w:r>
      <w:r>
        <w:tab/>
      </w:r>
      <w:r w:rsidRPr="4FDF5C80">
        <w:rPr>
          <w:rFonts w:ascii="Times New Roman" w:hAnsi="Times New Roman"/>
          <w:color w:val="000000" w:themeColor="text1"/>
          <w:sz w:val="24"/>
        </w:rPr>
        <w:t>de hypervisor para</w:t>
      </w:r>
      <w:r>
        <w:tab/>
      </w:r>
      <w:r w:rsidRPr="4FDF5C80">
        <w:rPr>
          <w:rFonts w:ascii="Times New Roman" w:hAnsi="Times New Roman"/>
          <w:color w:val="000000" w:themeColor="text1"/>
          <w:sz w:val="24"/>
        </w:rPr>
        <w:t>virtualização</w:t>
      </w:r>
      <w:r>
        <w:tab/>
      </w:r>
      <w:r w:rsidRPr="4FDF5C80">
        <w:rPr>
          <w:rFonts w:ascii="Times New Roman" w:hAnsi="Times New Roman"/>
          <w:color w:val="000000" w:themeColor="text1"/>
          <w:sz w:val="24"/>
        </w:rPr>
        <w:t>de computação;</w:t>
      </w:r>
    </w:p>
    <w:p w14:paraId="44FABC95"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Funcionalidades de gerenciamento da solução;</w:t>
      </w:r>
    </w:p>
    <w:p w14:paraId="62218C53"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Funcionalidades de replicação de dados e disaster recovery da solução;</w:t>
      </w:r>
    </w:p>
    <w:p w14:paraId="3C113F78"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Conexão de alta velocidade entre os componentes da solução.</w:t>
      </w:r>
    </w:p>
    <w:p w14:paraId="7CBCA6F9"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A falha isolada de um componente da solução não pode impactar a disponibilidade da infraestrutura de armazenamento para as máquinas virtuais;</w:t>
      </w:r>
    </w:p>
    <w:p w14:paraId="6C5E8A20" w14:textId="77777777" w:rsidR="00B81013" w:rsidRPr="00B81013" w:rsidRDefault="00B81013" w:rsidP="002537FC">
      <w:pPr>
        <w:numPr>
          <w:ilvl w:val="0"/>
          <w:numId w:val="50"/>
        </w:numPr>
        <w:spacing w:line="240" w:lineRule="auto"/>
        <w:ind w:left="360" w:firstLine="0"/>
        <w:jc w:val="both"/>
        <w:textAlignment w:val="baseline"/>
        <w:rPr>
          <w:rFonts w:ascii="Times New Roman" w:hAnsi="Times New Roman" w:cs="Times New Roman"/>
          <w:sz w:val="24"/>
          <w:szCs w:val="24"/>
          <w:u w:val="single"/>
        </w:rPr>
      </w:pPr>
      <w:r w:rsidRPr="00B81013">
        <w:rPr>
          <w:rFonts w:ascii="Times New Roman" w:hAnsi="Times New Roman" w:cs="Times New Roman"/>
          <w:sz w:val="24"/>
          <w:szCs w:val="24"/>
          <w:u w:val="single"/>
        </w:rPr>
        <w:t xml:space="preserve">Arquitetura </w:t>
      </w:r>
    </w:p>
    <w:p w14:paraId="01E5EE95"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A infraestrutura de computação deverá permitir escalabilidade horizontal, isto é, a adição de novos nós ao cluster, sem a parada do ambiente de produção, aumentando linearmente a capacidade e desempenho de armazenamento, processamento e memória disponibilizados ao hypervisor;</w:t>
      </w:r>
    </w:p>
    <w:p w14:paraId="6CFE6E77"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A solução deverá suportar a inclusão dos servidores fornecidos nos itens 9 e 12, assim como os servidores do item 1, como nós exclusivamente computacionais (compute-only) de forma que façam parte do mesmo cluster de hiperconvergência e do mesmo cluster de recursos computacionais (processamento e memória) no vCenter.</w:t>
      </w:r>
    </w:p>
    <w:p w14:paraId="77E0CF1B"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Caso sejam necessários softwares adicionais (que não seja simplesmente o hypervisor) para garantir o funcionamento dos nós “compute-only” em conjunto com a plataforma hiperconvergente, todas as licenças devem constar da proposta técnica e comercial em quantidade suficiente para o perfeito funcionamento de toda a solução. A duração deverá igual à dos nós hiperconvergente contidos nesse certame.</w:t>
      </w:r>
    </w:p>
    <w:p w14:paraId="067623BE"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Caso sejam necessários hardwares adicionais (HBAs, placas de rede, switches, cabos, GBICs ou outros) para garantir o funcionamento     dos     nós     compute-only dentro      da plataforma hiperconvergente, todos esses itens devem constar da proposta técnica e comercial em quantidade suficiente para o perfeito funcionamento de toda a solução. A duração e tipo do suporte deverá ser igual à dos nós hiperconvergentes contidos nesse certame.</w:t>
      </w:r>
    </w:p>
    <w:p w14:paraId="7D45D6E8"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Caso sejam necessários softwares adicionais (que não seja simplesmente o hypervisor) para garantir o funcionamento da solução, todas as licenças devem constar da proposta técnica e comercial em quantidade suficiente para o perfeito funcionamento de toda a solução. Caso tais softwares necessitem de hardware/appliance adicionais para garantir o funcionamento, todos esses itens devem constar da proposta técnica e comercial em quantidade suficiente para o perfeito funcionamento de toda a solução.</w:t>
      </w:r>
    </w:p>
    <w:p w14:paraId="7B528CE5"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A solução deverá permitir a integração da hiperconvergencia com os gabinetes de armazenamento atualmente existentes na infraestrutura do TJ- MT (IBM v7000 e IBM FS7200). Essa medida visa facilitar a migração      de VMs e dados, evitar a formação de silos e garantir a plena utilização dos investimentos feitos pelo TJ-MT nos equipamentos   existentes e   também desse certame;</w:t>
      </w:r>
    </w:p>
    <w:p w14:paraId="28F42EE5"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Por integração entende-se que qualquer máquina virtual presente nos servidores hiperconvergentes ou nos servidores   compute-only possa consumir armazenamento tanto dos gabinetes de armazenamento existentes quanto do ambiente hiperconvergente.</w:t>
      </w:r>
    </w:p>
    <w:p w14:paraId="3AB7CADA"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Caso sejam necessários softwares adicionais para garantir a integração com os ambientes de armazenamento mencionados anteriormente, todas as licenças devem constar da proposta técnica e comercial em quantidade suficiente para o perfeito funcionamento de toda   a    solução.    A    duração    deverá    ser    igual    à    dos    nós hiperconvergentes contidos nesse certame.</w:t>
      </w:r>
    </w:p>
    <w:p w14:paraId="37EDE7DC"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Caso sejam necessários hardwares adicionais (HBAs, placas de rede, switches, cabos, GBICs ou outros) para garantir a integração com os ambientes de armazenamento mencionados anteriormente, todos devem constar da proposta técnica e comercial em quantidade suficiente para o perfeito funcionamento de toda a solução. A duração    e    tipo    do    suporte deverão    ser     iguais à     dos    nós hiperconvergentes contidos nesse certame.</w:t>
      </w:r>
    </w:p>
    <w:p w14:paraId="3CE4B485"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A controladora de armazenamento deverá ser baseada no conceito de Software Defined Storage;</w:t>
      </w:r>
    </w:p>
    <w:p w14:paraId="2CEE24BD"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A solução deverá permitir o agrupamento de, no mínimo, 8 (oito) nós do mesmo tipo, em um cluster único de armazenamento, podendo ser expandido;</w:t>
      </w:r>
    </w:p>
    <w:p w14:paraId="47043902"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A solução deverá ser constituída de recursos de proteção e alta disponibilidade em configuração de cluster, para garantir a continuidade dos serviços;</w:t>
      </w:r>
    </w:p>
    <w:p w14:paraId="080BCD1C"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Essa proteção e alta disponibilidade deverão ser implementadas com cópias integrais dos dados das máquinas virtuais. O ambiente deverá ter a capacidade de implementar 2 cópias (fator de replicação</w:t>
      </w:r>
    </w:p>
    <w:p w14:paraId="47C8544F"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2) ou 3 cópias (fator de replicação 3);</w:t>
      </w:r>
    </w:p>
    <w:p w14:paraId="6B5729D2"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Mesmo que a solução suporte o uso de erasure coding entre os nós do cluster, esta funcionalidade não será aceita como substituição à funcionalidade do item anterior;</w:t>
      </w:r>
    </w:p>
    <w:p w14:paraId="09EC564D"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A solução deverá estar estruturada de forma a suportar a implementação de ambiente de virtualização em alta disponibilidade e deverá ser compatível com software de virtualização VMware 7 ou superior para consolidação de servidores;</w:t>
      </w:r>
    </w:p>
    <w:p w14:paraId="4AB788EF"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A solução deverá suportar e ser projetada para instalação de um cluster estendido entre 2 localidades, sendo 4 nós em cada localidade. O licenciamento para essa funcionalidade deverá estar incluído em igual duração e modelo de suporte aos demais softwares e garantias dos equipamentos.</w:t>
      </w:r>
    </w:p>
    <w:p w14:paraId="7E0D252B"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A solução deverá   estar   completamente   licenciada   e   habilitada para compressão e desduplicação simultaneamente. Não serão aceitas soluções que somente implementem compressão e desduplicação do tipo pós-processado, sendo obrigatório o suporte do tipo inline.</w:t>
      </w:r>
    </w:p>
    <w:p w14:paraId="5957D57C"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A solução deverá estar licenciada para suportar a replicação otimizada entre localidades distintas, isto é, deverá manter os ganhos de eficiência obtidos durante a desduplicação ou compressão, não enviando ao destino dados repetidos ou não comprimidos pela rede;</w:t>
      </w:r>
    </w:p>
    <w:p w14:paraId="19A5E16C"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Ser pré-integrada física e logicamente, com seus componentes interligados sem ponto único de falha e de acordo com as melhores práticas do fabricante;</w:t>
      </w:r>
    </w:p>
    <w:p w14:paraId="0BC5AAE1"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A solução deverá possuir console de administração WEB ou plugin integrado ao vCenter sem necessidade de instalação de qualquer componente adicional para essa finalidade.</w:t>
      </w:r>
    </w:p>
    <w:p w14:paraId="39392785" w14:textId="77777777" w:rsidR="00B81013" w:rsidRPr="00B81013" w:rsidRDefault="00B81013" w:rsidP="00B81013">
      <w:pPr>
        <w:pStyle w:val="Corpodetexto"/>
        <w:spacing w:before="10"/>
        <w:rPr>
          <w:rFonts w:ascii="Times New Roman" w:hAnsi="Times New Roman" w:cs="Times New Roman"/>
          <w:sz w:val="37"/>
        </w:rPr>
      </w:pPr>
    </w:p>
    <w:p w14:paraId="60ADF27B" w14:textId="77777777" w:rsidR="00B81013" w:rsidRPr="00B81013" w:rsidRDefault="00B81013" w:rsidP="002537FC">
      <w:pPr>
        <w:numPr>
          <w:ilvl w:val="0"/>
          <w:numId w:val="50"/>
        </w:numPr>
        <w:spacing w:line="240" w:lineRule="auto"/>
        <w:ind w:left="360" w:firstLine="0"/>
        <w:jc w:val="both"/>
        <w:textAlignment w:val="baseline"/>
        <w:rPr>
          <w:rFonts w:ascii="Times New Roman" w:hAnsi="Times New Roman" w:cs="Times New Roman"/>
          <w:sz w:val="24"/>
          <w:szCs w:val="24"/>
          <w:u w:val="single"/>
        </w:rPr>
      </w:pPr>
      <w:r w:rsidRPr="00B81013">
        <w:rPr>
          <w:rFonts w:ascii="Times New Roman" w:hAnsi="Times New Roman" w:cs="Times New Roman"/>
          <w:sz w:val="24"/>
          <w:szCs w:val="24"/>
          <w:u w:val="single"/>
        </w:rPr>
        <w:t xml:space="preserve">Nós Hiperconvergentes </w:t>
      </w:r>
    </w:p>
    <w:p w14:paraId="0C3C385F"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O hardware de cada nó deverá ser composto por um chassi/gabinete com, no máximo, 2 (duas) unidades de rack de altura 2RU (dois rack units), devendo ser instalável em rack padrão de 19 polegadas.</w:t>
      </w:r>
    </w:p>
    <w:p w14:paraId="7D4B4643"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Deverá ser fornecido kit de trilhos do mesmo fabricante do equipamento ofertado, para fixação do equipamento em rack padrão 19 polegadas.</w:t>
      </w:r>
    </w:p>
    <w:p w14:paraId="4BD3698E"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Possuir LED indicador de status que permita monitorar as condições de funcionamento do equipamento.</w:t>
      </w:r>
    </w:p>
    <w:p w14:paraId="0885581D"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Painel frontal destacável com chave de segurança.</w:t>
      </w:r>
    </w:p>
    <w:p w14:paraId="7E91F6BF"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Todas as funcionalidades da referida unidade deverão estar devidamente licenciadas;</w:t>
      </w:r>
    </w:p>
    <w:p w14:paraId="40B3EFA7"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Deverá possuir módulos de energia redundantes, Fontes de alimentação Hot-Pluggable e Hot-Swappable em redundância (1+1);</w:t>
      </w:r>
    </w:p>
    <w:p w14:paraId="51FDB3A8"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Possuir conjunto de fontes de alimentação, que possam ser substituídos sem interrupção do funcionamento do equipamento, sendo capazes de suprir individualmente as necessidades dos nodes em sua configuração máxima com, no mínimo, 50% das fontes instaladas;</w:t>
      </w:r>
    </w:p>
    <w:p w14:paraId="0CE213A5"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o As fontes de alimentação deverão ser monofásicas, com tensão de operação entre 100 a 240 VAC em 60 Hz, e deverão apresentar eficiência energética de no mínimo 90%.</w:t>
      </w:r>
    </w:p>
    <w:p w14:paraId="58184BB9"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Os cabos de energia fornecidos devem ter conector padrão NBR14136, sem uso de adaptadores, certificados pelo INMETRO</w:t>
      </w:r>
    </w:p>
    <w:p w14:paraId="371DED8C"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A ventilação deverá ser redundante e hot-plug adequada para a refrigeração do sistema interno do equipamento na sua configuração máxima e dentro dos limites de temperatura indicados pelo fabricante para correta operação do equipamento;</w:t>
      </w:r>
    </w:p>
    <w:p w14:paraId="122ED892"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Cada nó terá, no mínimo, 2 (dois) processadores Intel Xeon 6338;</w:t>
      </w:r>
    </w:p>
    <w:p w14:paraId="2A37222C"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Compatibilidade com a tecnologia de virtualização Intel VT-x.</w:t>
      </w:r>
    </w:p>
    <w:p w14:paraId="2026B041"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Capacidade física instalada mínima de 2TB de memória RAM DDR4, configurados em 32 pentes de 64GB.</w:t>
      </w:r>
    </w:p>
    <w:p w14:paraId="07445EEB"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Operar na frequência de 3200MHz.</w:t>
      </w:r>
    </w:p>
    <w:p w14:paraId="64FA24C7"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Não serão aceitas configurações com pentes de memória PMM (persistente memory module)</w:t>
      </w:r>
    </w:p>
    <w:p w14:paraId="6B61C41A" w14:textId="77777777" w:rsidR="00B81013" w:rsidRPr="00FE463F"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lang w:val="en-US"/>
        </w:rPr>
      </w:pPr>
      <w:r w:rsidRPr="00FE463F">
        <w:rPr>
          <w:rFonts w:ascii="Times New Roman" w:hAnsi="Times New Roman"/>
          <w:color w:val="000000" w:themeColor="text1"/>
          <w:sz w:val="24"/>
          <w:lang w:val="en-US"/>
        </w:rPr>
        <w:t>Suportar Advanced</w:t>
      </w:r>
      <w:r w:rsidRPr="00FE463F">
        <w:rPr>
          <w:lang w:val="en-US"/>
        </w:rPr>
        <w:tab/>
      </w:r>
      <w:r w:rsidRPr="00FE463F">
        <w:rPr>
          <w:rFonts w:ascii="Times New Roman" w:hAnsi="Times New Roman"/>
          <w:color w:val="000000" w:themeColor="text1"/>
          <w:sz w:val="24"/>
          <w:lang w:val="en-US"/>
        </w:rPr>
        <w:t>ECC</w:t>
      </w:r>
      <w:r w:rsidRPr="00FE463F">
        <w:rPr>
          <w:lang w:val="en-US"/>
        </w:rPr>
        <w:tab/>
      </w:r>
      <w:r w:rsidRPr="00FE463F">
        <w:rPr>
          <w:rFonts w:ascii="Times New Roman" w:hAnsi="Times New Roman"/>
          <w:color w:val="000000" w:themeColor="text1"/>
          <w:sz w:val="24"/>
          <w:lang w:val="en-US"/>
        </w:rPr>
        <w:t>(Advanced</w:t>
      </w:r>
      <w:r w:rsidRPr="00FE463F">
        <w:rPr>
          <w:lang w:val="en-US"/>
        </w:rPr>
        <w:tab/>
      </w:r>
      <w:r w:rsidRPr="00FE463F">
        <w:rPr>
          <w:rFonts w:ascii="Times New Roman" w:hAnsi="Times New Roman"/>
          <w:color w:val="000000" w:themeColor="text1"/>
          <w:sz w:val="24"/>
          <w:lang w:val="en-US"/>
        </w:rPr>
        <w:t>Error-</w:t>
      </w:r>
      <w:r w:rsidRPr="00FE463F">
        <w:rPr>
          <w:lang w:val="en-US"/>
        </w:rPr>
        <w:tab/>
      </w:r>
      <w:r w:rsidRPr="00FE463F">
        <w:rPr>
          <w:rFonts w:ascii="Times New Roman" w:hAnsi="Times New Roman"/>
          <w:color w:val="000000" w:themeColor="text1"/>
          <w:sz w:val="24"/>
          <w:lang w:val="en-US"/>
        </w:rPr>
        <w:t>Correcting Code) ou ECC (Error-Correcting Code).</w:t>
      </w:r>
    </w:p>
    <w:p w14:paraId="20AD032C"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Deverá possuir no mínimo, 1 (uma) controladora de discos rígidos padrão SAS;</w:t>
      </w:r>
    </w:p>
    <w:p w14:paraId="285F6DDA"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Os discos de capacidade deverão ser todos SSD idênticos, com taxa de transferência de dados mínima de 6 Gb/s e hot-swap (ou hot-plug), com acesso externo (sem a necessidade de abrir o servidor).</w:t>
      </w:r>
    </w:p>
    <w:p w14:paraId="700606E1"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Cada appliance hiperconvergente deverá comportar uma volumetria líquida de no mínimo 90 TB (noventa Terabytes) com 26 x 7.68TB SSD , para atender a configuração do cluster em capacidade.</w:t>
      </w:r>
    </w:p>
    <w:p w14:paraId="3242D8E7"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A configuração de discos de cada nó hiperconvergente, quando configurados em cluster, deve perfazer a capacidade de armazenamento utilizável conforme o mínimo exigido, dimensionados sem o uso de tecnologias de redução de dados e aplicadas todas as recomendações de boas práticas do fabricante da solução SDS, bem como, suportar atualizações de baixo nível e redistribuição de recursos sem causar indisponibilidade;</w:t>
      </w:r>
    </w:p>
    <w:p w14:paraId="4987F6CD"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Cada nó deverá possuir um espaço mínimo de 1.6TB de cache de escrita em discos NVMe com durabilidade (endurance) mínima de 3 DWPD  (drive writes per day);</w:t>
      </w:r>
    </w:p>
    <w:p w14:paraId="0013EAFF"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Os discos de boot deverão ter capacidade mínima de 240GB em discos SSD padrão M.2 SATA ou SFF (2.5”) e ter proteção tipo RAID1 por controladora física (hardware) dedicada;</w:t>
      </w:r>
    </w:p>
    <w:p w14:paraId="172AE7EB"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Em todo e qualquer caso, a contratada deverá – durante o período de garantia – substituir os discos, sem qualquer ônus adicional, em caso de</w:t>
      </w:r>
    </w:p>
    <w:p w14:paraId="640FED73"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falhas, mesmo que a falha se deva ao uso do disco ter excedido a carga de trabalho nominal (DWDP) do disco;</w:t>
      </w:r>
    </w:p>
    <w:p w14:paraId="52153C6C"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Não serão aceitos discos em gabinetes externos aos nós;</w:t>
      </w:r>
    </w:p>
    <w:p w14:paraId="13BBD53A"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Para conectividade, cada nó deverá ter no mínimo:</w:t>
      </w:r>
    </w:p>
    <w:p w14:paraId="27EFCB51"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Quatro interfaces SFP28, compatíveis com velocidade de 25Gb/s por interface, sendo duas para conexão inicial e outras duas para crescimento futuro de demanda de banda;</w:t>
      </w:r>
    </w:p>
    <w:p w14:paraId="3557B393" w14:textId="77777777" w:rsidR="00B81013" w:rsidRPr="00B81013" w:rsidRDefault="00B81013" w:rsidP="00B81013">
      <w:pPr>
        <w:pStyle w:val="Corpodetexto"/>
        <w:spacing w:before="7"/>
        <w:rPr>
          <w:rFonts w:ascii="Times New Roman" w:hAnsi="Times New Roman" w:cs="Times New Roman"/>
          <w:sz w:val="37"/>
        </w:rPr>
      </w:pPr>
    </w:p>
    <w:p w14:paraId="0090DD62" w14:textId="77777777" w:rsidR="00B81013" w:rsidRPr="00B81013" w:rsidRDefault="00B81013" w:rsidP="002537FC">
      <w:pPr>
        <w:numPr>
          <w:ilvl w:val="0"/>
          <w:numId w:val="50"/>
        </w:numPr>
        <w:spacing w:line="240" w:lineRule="auto"/>
        <w:ind w:left="360" w:firstLine="0"/>
        <w:jc w:val="both"/>
        <w:textAlignment w:val="baseline"/>
        <w:rPr>
          <w:rFonts w:ascii="Times New Roman" w:hAnsi="Times New Roman" w:cs="Times New Roman"/>
          <w:sz w:val="24"/>
          <w:szCs w:val="24"/>
          <w:u w:val="single"/>
        </w:rPr>
      </w:pPr>
      <w:r w:rsidRPr="00B81013">
        <w:rPr>
          <w:rFonts w:ascii="Times New Roman" w:hAnsi="Times New Roman" w:cs="Times New Roman"/>
          <w:sz w:val="24"/>
          <w:szCs w:val="24"/>
          <w:u w:val="single"/>
        </w:rPr>
        <w:t xml:space="preserve">Recursos de alta disponibilidade </w:t>
      </w:r>
    </w:p>
    <w:p w14:paraId="508996F2"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O fator mínimo do número de falhas toleráveis, por site, será de 1 (um) – Failures to Tolerate, FTT = 1, Replication Factor (RF=2) ou equivalente, para atender a demanda de stretch site. Ou seja, a solução ofertada (cluster) deverá suportar, no mínimo, a perda de um nó hiperconvergente por completo ou a perda de um Datacenter por completo, sem que ocorram perdas de dados, sem impactar o funcionamento da solução e sem impactar o desempenho das máquinas virtuais;</w:t>
      </w:r>
    </w:p>
    <w:p w14:paraId="4970B169"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A solução deverá suportar e estar licenciada para configuração de dois Data Centers funcionando no modo ATIVO-ATIVO, sendo o datastore visível em ambos os sites;</w:t>
      </w:r>
    </w:p>
    <w:p w14:paraId="0352D2E1"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A adição de novos nós hiperconvergentes ao cluster deve permitir</w:t>
      </w:r>
    </w:p>
    <w:p w14:paraId="1B70AB07"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o rebalanceamento automático dos dados armazenados na solução sem a necessidade de intervenção manual. Este rebalanceamento não pode impactar na disponibilidade das máquinas virtuais, tampouco na sua performance.</w:t>
      </w:r>
    </w:p>
    <w:p w14:paraId="4C5DE23E"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A falha isolada de um componente da solução não poderá impactar a disponibilidade da infraestrutura de armazenamento para as máquinas virtuais;</w:t>
      </w:r>
    </w:p>
    <w:p w14:paraId="48BD45EE"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A solução deverá ser configurada de forma a prover níveis de resiliência por cluster seguindo as melhores práticas do fabricante;</w:t>
      </w:r>
    </w:p>
    <w:p w14:paraId="20309A66"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Deverá ser permitida a troca de discos avariados, sem interrupção das operações de I/O das aplicações que estão acessando os dados;</w:t>
      </w:r>
    </w:p>
    <w:p w14:paraId="039FF3DB" w14:textId="77777777" w:rsidR="00B81013" w:rsidRPr="00B81013" w:rsidRDefault="00B81013" w:rsidP="00B81013">
      <w:pPr>
        <w:pStyle w:val="Corpodetexto"/>
        <w:rPr>
          <w:rFonts w:ascii="Times New Roman" w:hAnsi="Times New Roman" w:cs="Times New Roman"/>
          <w:sz w:val="38"/>
        </w:rPr>
      </w:pPr>
    </w:p>
    <w:p w14:paraId="2A5ABFE6" w14:textId="77777777" w:rsidR="00B81013" w:rsidRPr="00B81013" w:rsidRDefault="00B81013" w:rsidP="002537FC">
      <w:pPr>
        <w:numPr>
          <w:ilvl w:val="0"/>
          <w:numId w:val="50"/>
        </w:numPr>
        <w:spacing w:line="240" w:lineRule="auto"/>
        <w:ind w:left="360" w:firstLine="0"/>
        <w:jc w:val="both"/>
        <w:textAlignment w:val="baseline"/>
        <w:rPr>
          <w:rFonts w:ascii="Times New Roman" w:hAnsi="Times New Roman" w:cs="Times New Roman"/>
          <w:sz w:val="24"/>
          <w:szCs w:val="24"/>
          <w:u w:val="single"/>
        </w:rPr>
      </w:pPr>
      <w:r w:rsidRPr="00B81013">
        <w:rPr>
          <w:rFonts w:ascii="Times New Roman" w:hAnsi="Times New Roman" w:cs="Times New Roman"/>
          <w:sz w:val="24"/>
          <w:szCs w:val="24"/>
          <w:u w:val="single"/>
        </w:rPr>
        <w:t xml:space="preserve">Recursos de gerenciamento </w:t>
      </w:r>
    </w:p>
    <w:p w14:paraId="76809BE4"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A ferramenta de gerenciamento deverá permitir upgrade com a inclusão de novos nós no cluster sem downtime das aplicações.</w:t>
      </w:r>
    </w:p>
    <w:p w14:paraId="3EE962A7"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O sistema hiperconvergente deverá permitir atualizações de todos os nós do cluster de forma automatizada, eliminando a necessidade de parada completa do ambiente. Tal funcionalidade deverá atualizar os seguintes componentes:</w:t>
      </w:r>
    </w:p>
    <w:p w14:paraId="1A7A7F01"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Software Defined Storage;</w:t>
      </w:r>
    </w:p>
    <w:p w14:paraId="68671723"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Hypervisor;</w:t>
      </w:r>
    </w:p>
    <w:p w14:paraId="55EF8862"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Firmware;</w:t>
      </w:r>
    </w:p>
    <w:p w14:paraId="614FFC4E"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BMC/IPMI e BIOS;</w:t>
      </w:r>
    </w:p>
    <w:p w14:paraId="548F1AF8"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Com o objetivo de facilitar o monitoramento e visualização das informações do cluster, ao menos, as seguintes informações deverão estar disponíveis no sistema de gerenciamento:</w:t>
      </w:r>
    </w:p>
    <w:p w14:paraId="110A85BF"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Sumário do hypervisor;</w:t>
      </w:r>
    </w:p>
    <w:p w14:paraId="5BB9A835"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Sumário do hardware;</w:t>
      </w:r>
    </w:p>
    <w:p w14:paraId="7C76DF74"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Desempenho do sistema de armazenamento do cluster em IOPS (Input/Output Operations Per Second);</w:t>
      </w:r>
    </w:p>
    <w:p w14:paraId="77675C0C"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Alertas, eventos e saúde geral do ambiente.</w:t>
      </w:r>
    </w:p>
    <w:p w14:paraId="534342C0"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Relação das máquinas virtuais que mais consomem recursos computacionais e de armazenamento, assim como o detalhamento destes recursos;</w:t>
      </w:r>
    </w:p>
    <w:p w14:paraId="5664AC78"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Histórico de crescimento de utilização do armazenamento do Cluster e data estimada de esgotamento de espaço livre.</w:t>
      </w:r>
    </w:p>
    <w:p w14:paraId="6F3966EF"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O sistema de gerenciamento deverá ser capaz de suportar múltiplos cenários de cluster e/ou federações em mais de um site. Essa funcionalidade deverá estar ativa e licenciada;</w:t>
      </w:r>
    </w:p>
    <w:p w14:paraId="082EDBE2"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O sistema de gerenciamento deverá também possibilitar e estar plenamente licenciado para o monitoramento e visualização dos outros equipamentos desse certame (itens 1, 9, 12, 18, 23 e 31) com pelo menos as características abaixo:</w:t>
      </w:r>
    </w:p>
    <w:p w14:paraId="08B626BA"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Sumário do hardware;</w:t>
      </w:r>
    </w:p>
    <w:p w14:paraId="4EF854D5"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Sumário do hypervisor;</w:t>
      </w:r>
    </w:p>
    <w:p w14:paraId="27DB501D"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Alertas, eventos e saúde geral do ambiente.</w:t>
      </w:r>
    </w:p>
    <w:p w14:paraId="239D2F1F"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Relação das máquinas virtuais que mais consomem recursos computacionais e de armazenamento, assim como o detalhamento destes recursos;</w:t>
      </w:r>
    </w:p>
    <w:p w14:paraId="60256FC8"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Acesso à Central de Abertura de chamados, para a realização do contato com o suporte remoto para todos os componentes de hardware e software da solução;</w:t>
      </w:r>
    </w:p>
    <w:p w14:paraId="173E3C5A"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Monitoração automática e periódica da solução, com o envio de notificações em caso de falhas ou preventivamente, incluindo inconsistências entre versões de drivers, firmwares e sistemas operacionais</w:t>
      </w:r>
    </w:p>
    <w:p w14:paraId="499E035D"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Acesso ao portal do próprio fabricante do equipamento para download de atualizações e de software agregados.</w:t>
      </w:r>
    </w:p>
    <w:p w14:paraId="4DF3E93E"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o Os nós deverão possuir função de acesso remoto para diagnóstico pelo fabricante em caso de falhas ou defeitos. A função deverá estar disponível para toda a solução, de modo integral (servidores, armazenamento, chassis, software). Os dispositivos necessários para a implementação dessa funcionalidade são de responsabilidade da PROPONENTE, à exceção de eventual linha telefônica comum ou conexão à Internet, que será fornecida pelo TJMT;</w:t>
      </w:r>
    </w:p>
    <w:p w14:paraId="2147BCED"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O acesso remoto será controlado pelo TJMT e só poderá ser habilitado com autorização expressa do TJMT;</w:t>
      </w:r>
    </w:p>
    <w:p w14:paraId="58279BED"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A PROPONENTE deverá informar antecipadamente ao TJMT qualquer necessidade de acesso remoto.</w:t>
      </w:r>
    </w:p>
    <w:p w14:paraId="0295A60C" w14:textId="77777777" w:rsidR="00B81013" w:rsidRPr="00B81013" w:rsidRDefault="00B81013" w:rsidP="002537FC">
      <w:pPr>
        <w:numPr>
          <w:ilvl w:val="0"/>
          <w:numId w:val="51"/>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 xml:space="preserve">O sistema de gerenciamento deverá ser ofertado em modelo de consumo SaaS para simplificar o acesso acelerar a inclusão de novas funcionalidades e atualizações e facilitar. </w:t>
      </w:r>
    </w:p>
    <w:p w14:paraId="420FD0C2"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Alternativamente, poderá ser oferecido ambiente de gerenciamento com implantação nas dependências do TJMT, nos dois data centers;</w:t>
      </w:r>
    </w:p>
    <w:p w14:paraId="73C8775F"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Deverá garantir alta-disponibilidade entre os ambientes, podendo ser em modo ativo/ativo ou ativo/passivo</w:t>
      </w:r>
    </w:p>
    <w:p w14:paraId="6C9860A2" w14:textId="77777777" w:rsidR="00B81013" w:rsidRPr="00B81013" w:rsidRDefault="00B81013" w:rsidP="002537FC">
      <w:pPr>
        <w:numPr>
          <w:ilvl w:val="0"/>
          <w:numId w:val="25"/>
        </w:numPr>
        <w:spacing w:line="240" w:lineRule="auto"/>
        <w:ind w:left="1800" w:firstLine="0"/>
        <w:jc w:val="both"/>
        <w:textAlignment w:val="baseline"/>
        <w:rPr>
          <w:rFonts w:ascii="Times New Roman" w:hAnsi="Times New Roman" w:cs="Times New Roman"/>
          <w:color w:val="000000"/>
          <w:sz w:val="24"/>
          <w:szCs w:val="24"/>
        </w:rPr>
      </w:pPr>
      <w:r w:rsidRPr="4FDF5C80">
        <w:rPr>
          <w:rFonts w:ascii="Times New Roman" w:hAnsi="Times New Roman"/>
          <w:color w:val="000000" w:themeColor="text1"/>
          <w:sz w:val="24"/>
        </w:rPr>
        <w:t>Todos os recursos adicionais de hardware ou software necessários, incluindo, mas não limitado a servidores, armazenamento e sistema operacional, deverão fazer parte da proposta técnica e comercial da PROPONENTE.</w:t>
      </w:r>
    </w:p>
    <w:p w14:paraId="2CC02110" w14:textId="77777777" w:rsidR="00B81013" w:rsidRPr="00B81013" w:rsidRDefault="00B81013" w:rsidP="00B81013">
      <w:pPr>
        <w:pStyle w:val="PargrafodaLista"/>
        <w:tabs>
          <w:tab w:val="left" w:pos="2227"/>
        </w:tabs>
        <w:ind w:left="1902" w:right="116"/>
        <w:rPr>
          <w:rFonts w:ascii="Times New Roman" w:hAnsi="Times New Roman" w:cs="Times New Roman"/>
          <w:sz w:val="24"/>
        </w:rPr>
      </w:pPr>
    </w:p>
    <w:p w14:paraId="61C1202D" w14:textId="77777777" w:rsidR="00B81013" w:rsidRPr="00B81013" w:rsidRDefault="00B81013" w:rsidP="002537FC">
      <w:pPr>
        <w:numPr>
          <w:ilvl w:val="0"/>
          <w:numId w:val="53"/>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b/>
          <w:bCs/>
          <w:sz w:val="24"/>
          <w:szCs w:val="24"/>
        </w:rPr>
        <w:t>ITEM 30 / LOTE 1</w:t>
      </w:r>
      <w:r w:rsidRPr="00B81013">
        <w:rPr>
          <w:rFonts w:ascii="Times New Roman" w:hAnsi="Times New Roman" w:cs="Times New Roman"/>
          <w:sz w:val="24"/>
          <w:szCs w:val="24"/>
        </w:rPr>
        <w:t> </w:t>
      </w:r>
    </w:p>
    <w:p w14:paraId="48FC557C" w14:textId="21B4AE39" w:rsidR="00B81013" w:rsidRPr="00B81013" w:rsidRDefault="00B81013" w:rsidP="002537FC">
      <w:pPr>
        <w:numPr>
          <w:ilvl w:val="0"/>
          <w:numId w:val="54"/>
        </w:numPr>
        <w:spacing w:line="240" w:lineRule="auto"/>
        <w:ind w:left="1080" w:firstLine="0"/>
        <w:jc w:val="both"/>
        <w:rPr>
          <w:rFonts w:ascii="Times New Roman" w:eastAsiaTheme="minorEastAsia" w:hAnsi="Times New Roman" w:cs="Times New Roman"/>
          <w:color w:val="000000" w:themeColor="text1"/>
          <w:sz w:val="24"/>
          <w:szCs w:val="24"/>
        </w:rPr>
      </w:pPr>
      <w:r w:rsidRPr="00B81013">
        <w:rPr>
          <w:rFonts w:ascii="Times New Roman" w:hAnsi="Times New Roman" w:cs="Times New Roman"/>
          <w:sz w:val="24"/>
          <w:szCs w:val="24"/>
        </w:rPr>
        <w:t xml:space="preserve">Os equipamentos do item 29 serão empenhados em um segundo momento, mediante disponibilidade financeira e necessidade da demanda técnica. </w:t>
      </w:r>
    </w:p>
    <w:p w14:paraId="1368488C" w14:textId="77777777" w:rsidR="00B81013" w:rsidRPr="00B81013" w:rsidRDefault="00B81013" w:rsidP="002537FC">
      <w:pPr>
        <w:numPr>
          <w:ilvl w:val="0"/>
          <w:numId w:val="54"/>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Cada equipamento acima mencionado deverá instalado e configurado; </w:t>
      </w:r>
    </w:p>
    <w:p w14:paraId="22B3D5D0" w14:textId="77777777" w:rsidR="00B81013" w:rsidRPr="00B81013" w:rsidRDefault="00B81013" w:rsidP="002537FC">
      <w:pPr>
        <w:numPr>
          <w:ilvl w:val="0"/>
          <w:numId w:val="54"/>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Cada unidade deste item corresponde a instalação de 1 unidade do equipamento registrado no item 29. </w:t>
      </w:r>
    </w:p>
    <w:p w14:paraId="681E53D1" w14:textId="77777777" w:rsidR="00B81013" w:rsidRPr="00B81013" w:rsidRDefault="00B81013" w:rsidP="00B81013">
      <w:pPr>
        <w:ind w:left="1080"/>
        <w:jc w:val="both"/>
        <w:textAlignment w:val="baseline"/>
        <w:rPr>
          <w:rFonts w:ascii="Times New Roman" w:hAnsi="Times New Roman" w:cs="Times New Roman"/>
          <w:sz w:val="24"/>
          <w:szCs w:val="24"/>
        </w:rPr>
      </w:pPr>
    </w:p>
    <w:p w14:paraId="6E826F29" w14:textId="77777777" w:rsidR="00B81013" w:rsidRPr="00B81013" w:rsidRDefault="00B81013" w:rsidP="002537FC">
      <w:pPr>
        <w:numPr>
          <w:ilvl w:val="0"/>
          <w:numId w:val="55"/>
        </w:numPr>
        <w:spacing w:line="240" w:lineRule="auto"/>
        <w:ind w:left="360" w:firstLine="0"/>
        <w:jc w:val="both"/>
        <w:textAlignment w:val="baseline"/>
        <w:rPr>
          <w:rFonts w:ascii="Times New Roman" w:hAnsi="Times New Roman" w:cs="Times New Roman"/>
          <w:sz w:val="24"/>
          <w:szCs w:val="24"/>
        </w:rPr>
      </w:pPr>
      <w:r w:rsidRPr="00B81013">
        <w:rPr>
          <w:rFonts w:ascii="Times New Roman" w:hAnsi="Times New Roman" w:cs="Times New Roman"/>
          <w:b/>
          <w:bCs/>
          <w:sz w:val="24"/>
          <w:szCs w:val="24"/>
        </w:rPr>
        <w:t>ITEM 31 / LOTE 1</w:t>
      </w:r>
      <w:r w:rsidRPr="00B81013">
        <w:rPr>
          <w:rFonts w:ascii="Times New Roman" w:hAnsi="Times New Roman" w:cs="Times New Roman"/>
          <w:sz w:val="24"/>
          <w:szCs w:val="24"/>
        </w:rPr>
        <w:t> </w:t>
      </w:r>
    </w:p>
    <w:p w14:paraId="1CEF69DD" w14:textId="77777777" w:rsidR="00B81013" w:rsidRPr="00B81013" w:rsidRDefault="00B81013" w:rsidP="002537FC">
      <w:pPr>
        <w:numPr>
          <w:ilvl w:val="0"/>
          <w:numId w:val="56"/>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Os equipamentos do item 29 serão empenhados em um segundo momento, mediante disponibilidade financeira e necessidade da demanda técnica. </w:t>
      </w:r>
    </w:p>
    <w:p w14:paraId="27BD0167" w14:textId="77777777" w:rsidR="00B81013" w:rsidRPr="00B81013" w:rsidRDefault="00B81013" w:rsidP="002537FC">
      <w:pPr>
        <w:numPr>
          <w:ilvl w:val="0"/>
          <w:numId w:val="56"/>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Garantia do Fabricante (Sollution Support) e Suporte Técnico de Servidor de Dados Hiperconvergente Hyperflex C240M6-SX. </w:t>
      </w:r>
    </w:p>
    <w:p w14:paraId="18EB9626" w14:textId="77777777" w:rsidR="00B81013" w:rsidRPr="00B81013" w:rsidRDefault="00B81013" w:rsidP="002537FC">
      <w:pPr>
        <w:numPr>
          <w:ilvl w:val="0"/>
          <w:numId w:val="56"/>
        </w:numPr>
        <w:spacing w:line="240" w:lineRule="auto"/>
        <w:ind w:left="1080" w:firstLine="0"/>
        <w:jc w:val="both"/>
        <w:textAlignment w:val="baseline"/>
        <w:rPr>
          <w:rFonts w:ascii="Times New Roman" w:hAnsi="Times New Roman" w:cs="Times New Roman"/>
          <w:sz w:val="24"/>
          <w:szCs w:val="24"/>
        </w:rPr>
      </w:pPr>
      <w:r w:rsidRPr="00B81013">
        <w:rPr>
          <w:rFonts w:ascii="Times New Roman" w:hAnsi="Times New Roman" w:cs="Times New Roman"/>
          <w:sz w:val="24"/>
          <w:szCs w:val="24"/>
        </w:rPr>
        <w:t>Cada unidade deste item corresponde a 60 (sessenta) meses de garantia do fabricante e suporte técnico, com pagamento mensal.</w:t>
      </w:r>
    </w:p>
    <w:p w14:paraId="60321853" w14:textId="20EBFF75" w:rsidR="00336C8A" w:rsidRPr="00B81013" w:rsidRDefault="00B81013" w:rsidP="002537FC">
      <w:pPr>
        <w:numPr>
          <w:ilvl w:val="0"/>
          <w:numId w:val="57"/>
        </w:numPr>
        <w:spacing w:line="240" w:lineRule="auto"/>
        <w:ind w:left="1080" w:firstLine="0"/>
        <w:jc w:val="both"/>
        <w:textAlignment w:val="baseline"/>
        <w:rPr>
          <w:rFonts w:ascii="Times New Roman" w:eastAsia="Times New Roman" w:hAnsi="Times New Roman" w:cs="Times New Roman"/>
          <w:sz w:val="24"/>
          <w:szCs w:val="24"/>
        </w:rPr>
      </w:pPr>
      <w:r w:rsidRPr="4FDF5C80">
        <w:rPr>
          <w:rFonts w:ascii="Times New Roman" w:hAnsi="Times New Roman"/>
          <w:color w:val="000000" w:themeColor="text1"/>
          <w:sz w:val="24"/>
        </w:rPr>
        <w:t>Em caráter de exemplificação: 14 equipamentos x 60 meses = 14 unidades.</w:t>
      </w:r>
      <w:r w:rsidR="00336C8A" w:rsidRPr="00B81013">
        <w:rPr>
          <w:rFonts w:ascii="Times New Roman" w:eastAsia="Times New Roman" w:hAnsi="Times New Roman" w:cs="Times New Roman"/>
          <w:sz w:val="24"/>
          <w:szCs w:val="24"/>
        </w:rPr>
        <w:t> </w:t>
      </w:r>
    </w:p>
    <w:p w14:paraId="7261904E" w14:textId="77777777" w:rsidR="00336C8A" w:rsidRPr="00336C8A" w:rsidRDefault="00336C8A" w:rsidP="00336C8A">
      <w:pPr>
        <w:spacing w:line="360" w:lineRule="auto"/>
        <w:rPr>
          <w:rFonts w:ascii="Times New Roman" w:hAnsi="Times New Roman" w:cs="Times New Roman"/>
          <w:sz w:val="24"/>
          <w:szCs w:val="24"/>
          <w:highlight w:val="green"/>
        </w:rPr>
      </w:pPr>
    </w:p>
    <w:p w14:paraId="23E9E6C4" w14:textId="77777777" w:rsidR="00336C8A" w:rsidRDefault="00336C8A" w:rsidP="00336C8A">
      <w:pPr>
        <w:spacing w:line="360" w:lineRule="auto"/>
        <w:rPr>
          <w:rFonts w:ascii="Times New Roman" w:hAnsi="Times New Roman" w:cs="Times New Roman"/>
          <w:sz w:val="24"/>
          <w:szCs w:val="24"/>
          <w:highlight w:val="green"/>
        </w:rPr>
      </w:pPr>
    </w:p>
    <w:p w14:paraId="79DA6166" w14:textId="2C8356D2" w:rsidR="00560DC2" w:rsidRPr="002354FA" w:rsidRDefault="00560DC2" w:rsidP="336B3D26">
      <w:pPr>
        <w:pStyle w:val="Ttulo1"/>
        <w:numPr>
          <w:ilvl w:val="0"/>
          <w:numId w:val="0"/>
        </w:numPr>
        <w:spacing w:before="0" w:line="240" w:lineRule="auto"/>
        <w:rPr>
          <w:rFonts w:ascii="Times New Roman" w:eastAsia="Times New Roman" w:hAnsi="Times New Roman" w:cs="Times New Roman"/>
          <w:sz w:val="24"/>
          <w:szCs w:val="24"/>
        </w:rPr>
      </w:pPr>
      <w:bookmarkStart w:id="142" w:name="_Toc84424765"/>
      <w:r>
        <w:rPr>
          <w:rFonts w:ascii="Times New Roman" w:eastAsia="Times New Roman" w:hAnsi="Times New Roman" w:cs="Times New Roman"/>
          <w:sz w:val="24"/>
          <w:szCs w:val="24"/>
        </w:rPr>
        <w:t>Anexo E</w:t>
      </w:r>
      <w:bookmarkEnd w:id="142"/>
    </w:p>
    <w:p w14:paraId="49D79086" w14:textId="08CC24D4" w:rsidR="00560DC2" w:rsidRPr="009C6EE8" w:rsidRDefault="00C149A4" w:rsidP="336B3D26">
      <w:pPr>
        <w:pStyle w:val="Estilo6"/>
        <w:pBdr>
          <w:bottom w:val="single" w:sz="12" w:space="1" w:color="auto"/>
        </w:pBdr>
        <w:spacing w:line="240" w:lineRule="auto"/>
        <w:rPr>
          <w:rFonts w:ascii="Times New Roman" w:hAnsi="Times New Roman" w:cs="Times New Roman"/>
        </w:rPr>
      </w:pPr>
      <w:bookmarkStart w:id="143" w:name="_Toc84424766"/>
      <w:r>
        <w:rPr>
          <w:rFonts w:ascii="Times New Roman" w:hAnsi="Times New Roman" w:cs="Times New Roman"/>
        </w:rPr>
        <w:t>DOCU</w:t>
      </w:r>
      <w:r w:rsidR="00336C8A">
        <w:rPr>
          <w:rFonts w:ascii="Times New Roman" w:hAnsi="Times New Roman" w:cs="Times New Roman"/>
        </w:rPr>
        <w:t>MENTOS ENVIADOS PELA FABRICANTE</w:t>
      </w:r>
      <w:bookmarkEnd w:id="143"/>
    </w:p>
    <w:p w14:paraId="03320059" w14:textId="1B783383" w:rsidR="00560DC2" w:rsidRPr="006923C5" w:rsidRDefault="0009680E" w:rsidP="006923C5">
      <w:pPr>
        <w:pStyle w:val="Subttulo"/>
        <w:spacing w:line="240" w:lineRule="auto"/>
        <w:jc w:val="center"/>
        <w:rPr>
          <w:rFonts w:ascii="Times New Roman" w:hAnsi="Times New Roman" w:cs="Times New Roman"/>
          <w:color w:val="auto"/>
        </w:rPr>
      </w:pPr>
      <w:sdt>
        <w:sdtPr>
          <w:rPr>
            <w:rFonts w:ascii="Times New Roman" w:hAnsi="Times New Roman" w:cs="Times New Roman"/>
            <w:color w:val="auto"/>
          </w:rPr>
          <w:alias w:val="Assunto"/>
          <w:tag w:val=""/>
          <w:id w:val="2112000302"/>
          <w:dataBinding w:prefixMappings="xmlns:ns0='http://purl.org/dc/elements/1.1/' xmlns:ns1='http://schemas.openxmlformats.org/package/2006/metadata/core-properties' " w:xpath="/ns1:coreProperties[1]/ns0:subject[1]" w:storeItemID="{6C3C8BC8-F283-45AE-878A-BAB7291924A1}"/>
          <w:text/>
        </w:sdtPr>
        <w:sdtEndPr/>
        <w:sdtContent>
          <w:r w:rsidR="00744EB4">
            <w:rPr>
              <w:rFonts w:ascii="Times New Roman" w:hAnsi="Times New Roman" w:cs="Times New Roman"/>
              <w:color w:val="auto"/>
            </w:rPr>
            <w:t>SOLUÇÃO DE PROCESSAMENTO DE DADOS</w:t>
          </w:r>
        </w:sdtContent>
      </w:sdt>
      <w:r w:rsidR="006923C5">
        <w:rPr>
          <w:noProof/>
        </w:rPr>
        <w:drawing>
          <wp:inline distT="0" distB="0" distL="0" distR="0" wp14:anchorId="43B304D8" wp14:editId="14E58A9A">
            <wp:extent cx="5248275" cy="7027527"/>
            <wp:effectExtent l="0" t="0" r="0" b="254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53420" cy="7034416"/>
                    </a:xfrm>
                    <a:prstGeom prst="rect">
                      <a:avLst/>
                    </a:prstGeom>
                  </pic:spPr>
                </pic:pic>
              </a:graphicData>
            </a:graphic>
          </wp:inline>
        </w:drawing>
      </w:r>
      <w:r w:rsidR="00FC46B2">
        <w:rPr>
          <w:noProof/>
        </w:rPr>
        <w:drawing>
          <wp:inline distT="0" distB="0" distL="0" distR="0" wp14:anchorId="7D2D2D72" wp14:editId="1ACC1D32">
            <wp:extent cx="4935071" cy="3712191"/>
            <wp:effectExtent l="0" t="0" r="0"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937713" cy="3714179"/>
                    </a:xfrm>
                    <a:prstGeom prst="rect">
                      <a:avLst/>
                    </a:prstGeom>
                  </pic:spPr>
                </pic:pic>
              </a:graphicData>
            </a:graphic>
          </wp:inline>
        </w:drawing>
      </w:r>
      <w:r w:rsidR="00FC46B2">
        <w:rPr>
          <w:noProof/>
        </w:rPr>
        <w:drawing>
          <wp:inline distT="0" distB="0" distL="0" distR="0" wp14:anchorId="140382E4" wp14:editId="2FCE930D">
            <wp:extent cx="5001905" cy="3788499"/>
            <wp:effectExtent l="0" t="0" r="8255" b="254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005022" cy="3790860"/>
                    </a:xfrm>
                    <a:prstGeom prst="rect">
                      <a:avLst/>
                    </a:prstGeom>
                  </pic:spPr>
                </pic:pic>
              </a:graphicData>
            </a:graphic>
          </wp:inline>
        </w:drawing>
      </w:r>
    </w:p>
    <w:p w14:paraId="0A60281F" w14:textId="624FE801" w:rsidR="00560DC2" w:rsidRDefault="00FC46B2" w:rsidP="009D145E">
      <w:pPr>
        <w:spacing w:line="360" w:lineRule="auto"/>
        <w:rPr>
          <w:rFonts w:ascii="Times New Roman" w:hAnsi="Times New Roman" w:cs="Times New Roman"/>
          <w:sz w:val="24"/>
          <w:szCs w:val="24"/>
          <w:highlight w:val="green"/>
        </w:rPr>
      </w:pPr>
      <w:r>
        <w:rPr>
          <w:noProof/>
        </w:rPr>
        <w:drawing>
          <wp:inline distT="0" distB="0" distL="0" distR="0" wp14:anchorId="2818AF3E" wp14:editId="2285C203">
            <wp:extent cx="5400040" cy="4013675"/>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00040" cy="4013675"/>
                    </a:xfrm>
                    <a:prstGeom prst="rect">
                      <a:avLst/>
                    </a:prstGeom>
                  </pic:spPr>
                </pic:pic>
              </a:graphicData>
            </a:graphic>
          </wp:inline>
        </w:drawing>
      </w:r>
      <w:r w:rsidR="00C00E56">
        <w:rPr>
          <w:noProof/>
        </w:rPr>
        <w:drawing>
          <wp:inline distT="0" distB="0" distL="0" distR="0" wp14:anchorId="5DAB5A51" wp14:editId="78B4FE48">
            <wp:extent cx="5400040" cy="4013675"/>
            <wp:effectExtent l="0" t="0" r="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00040" cy="4013675"/>
                    </a:xfrm>
                    <a:prstGeom prst="rect">
                      <a:avLst/>
                    </a:prstGeom>
                  </pic:spPr>
                </pic:pic>
              </a:graphicData>
            </a:graphic>
          </wp:inline>
        </w:drawing>
      </w:r>
      <w:r w:rsidR="00C00E56">
        <w:rPr>
          <w:noProof/>
        </w:rPr>
        <w:drawing>
          <wp:inline distT="0" distB="0" distL="0" distR="0" wp14:anchorId="2802F74E" wp14:editId="7630EC15">
            <wp:extent cx="5400040" cy="3562145"/>
            <wp:effectExtent l="0" t="0" r="0" b="63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00040" cy="3562145"/>
                    </a:xfrm>
                    <a:prstGeom prst="rect">
                      <a:avLst/>
                    </a:prstGeom>
                  </pic:spPr>
                </pic:pic>
              </a:graphicData>
            </a:graphic>
          </wp:inline>
        </w:drawing>
      </w:r>
    </w:p>
    <w:p w14:paraId="4F2136A8" w14:textId="582947D7" w:rsidR="00560DC2" w:rsidRDefault="00560DC2" w:rsidP="009D145E">
      <w:pPr>
        <w:spacing w:line="360" w:lineRule="auto"/>
        <w:rPr>
          <w:rFonts w:ascii="Times New Roman" w:hAnsi="Times New Roman" w:cs="Times New Roman"/>
          <w:sz w:val="24"/>
          <w:szCs w:val="24"/>
          <w:highlight w:val="green"/>
        </w:rPr>
      </w:pPr>
    </w:p>
    <w:p w14:paraId="483AB5A7" w14:textId="77777777" w:rsidR="00560DC2" w:rsidRDefault="00560DC2" w:rsidP="009D145E">
      <w:pPr>
        <w:spacing w:line="360" w:lineRule="auto"/>
        <w:rPr>
          <w:rFonts w:ascii="Times New Roman" w:hAnsi="Times New Roman" w:cs="Times New Roman"/>
          <w:sz w:val="24"/>
          <w:szCs w:val="24"/>
          <w:highlight w:val="green"/>
        </w:rPr>
      </w:pPr>
    </w:p>
    <w:p w14:paraId="0F57B3B8" w14:textId="77777777" w:rsidR="00560DC2" w:rsidRDefault="00560DC2" w:rsidP="009D145E">
      <w:pPr>
        <w:spacing w:line="360" w:lineRule="auto"/>
        <w:rPr>
          <w:rFonts w:ascii="Times New Roman" w:hAnsi="Times New Roman" w:cs="Times New Roman"/>
          <w:sz w:val="24"/>
          <w:szCs w:val="24"/>
          <w:highlight w:val="green"/>
        </w:rPr>
      </w:pPr>
    </w:p>
    <w:p w14:paraId="32964A79" w14:textId="77777777" w:rsidR="00560DC2" w:rsidRDefault="00560DC2" w:rsidP="009D145E">
      <w:pPr>
        <w:spacing w:line="360" w:lineRule="auto"/>
        <w:rPr>
          <w:rFonts w:ascii="Times New Roman" w:hAnsi="Times New Roman" w:cs="Times New Roman"/>
          <w:sz w:val="24"/>
          <w:szCs w:val="24"/>
          <w:highlight w:val="green"/>
        </w:rPr>
      </w:pPr>
    </w:p>
    <w:p w14:paraId="5537C99A" w14:textId="77777777" w:rsidR="006923C5" w:rsidRDefault="006923C5">
      <w:pPr>
        <w:spacing w:after="200"/>
        <w:rPr>
          <w:rFonts w:ascii="Times New Roman" w:eastAsia="Times New Roman" w:hAnsi="Times New Roman" w:cs="Times New Roman"/>
          <w:b/>
          <w:bCs/>
          <w:caps/>
          <w:color w:val="365F91" w:themeColor="accent1" w:themeShade="BF"/>
          <w:sz w:val="24"/>
          <w:szCs w:val="24"/>
        </w:rPr>
      </w:pPr>
      <w:r>
        <w:rPr>
          <w:rFonts w:ascii="Times New Roman" w:eastAsia="Times New Roman" w:hAnsi="Times New Roman" w:cs="Times New Roman"/>
          <w:sz w:val="24"/>
          <w:szCs w:val="24"/>
        </w:rPr>
        <w:br w:type="page"/>
      </w:r>
    </w:p>
    <w:p w14:paraId="0029D049" w14:textId="42B5D84D" w:rsidR="00560DC2" w:rsidRPr="002354FA" w:rsidRDefault="00560DC2" w:rsidP="336B3D26">
      <w:pPr>
        <w:pStyle w:val="Ttulo1"/>
        <w:numPr>
          <w:ilvl w:val="0"/>
          <w:numId w:val="0"/>
        </w:numPr>
        <w:spacing w:before="0" w:line="240" w:lineRule="auto"/>
        <w:rPr>
          <w:rFonts w:ascii="Times New Roman" w:eastAsia="Times New Roman" w:hAnsi="Times New Roman" w:cs="Times New Roman"/>
          <w:sz w:val="24"/>
          <w:szCs w:val="24"/>
        </w:rPr>
      </w:pPr>
      <w:bookmarkStart w:id="144" w:name="_Toc84424767"/>
      <w:r>
        <w:rPr>
          <w:rFonts w:ascii="Times New Roman" w:eastAsia="Times New Roman" w:hAnsi="Times New Roman" w:cs="Times New Roman"/>
          <w:sz w:val="24"/>
          <w:szCs w:val="24"/>
        </w:rPr>
        <w:t>Anexo F</w:t>
      </w:r>
      <w:bookmarkEnd w:id="144"/>
    </w:p>
    <w:p w14:paraId="5F2843E1" w14:textId="244C99AF" w:rsidR="00560DC2" w:rsidRPr="009C6EE8" w:rsidRDefault="00997153" w:rsidP="336B3D26">
      <w:pPr>
        <w:pStyle w:val="Estilo6"/>
        <w:pBdr>
          <w:bottom w:val="single" w:sz="12" w:space="1" w:color="auto"/>
        </w:pBdr>
        <w:spacing w:line="240" w:lineRule="auto"/>
        <w:rPr>
          <w:rFonts w:ascii="Times New Roman" w:hAnsi="Times New Roman" w:cs="Times New Roman"/>
        </w:rPr>
      </w:pPr>
      <w:bookmarkStart w:id="145" w:name="_Toc84424768"/>
      <w:r>
        <w:rPr>
          <w:rFonts w:ascii="Times New Roman" w:hAnsi="Times New Roman" w:cs="Times New Roman"/>
        </w:rPr>
        <w:t>E-MAILS DE DEMAIS FABRICANTES</w:t>
      </w:r>
      <w:bookmarkEnd w:id="145"/>
    </w:p>
    <w:sdt>
      <w:sdtPr>
        <w:rPr>
          <w:rFonts w:ascii="Times New Roman" w:hAnsi="Times New Roman" w:cs="Times New Roman"/>
          <w:color w:val="auto"/>
        </w:rPr>
        <w:alias w:val="Assunto"/>
        <w:tag w:val=""/>
        <w:id w:val="1453976682"/>
        <w:dataBinding w:prefixMappings="xmlns:ns0='http://purl.org/dc/elements/1.1/' xmlns:ns1='http://schemas.openxmlformats.org/package/2006/metadata/core-properties' " w:xpath="/ns1:coreProperties[1]/ns0:subject[1]" w:storeItemID="{6C3C8BC8-F283-45AE-878A-BAB7291924A1}"/>
        <w:text/>
      </w:sdtPr>
      <w:sdtEndPr/>
      <w:sdtContent>
        <w:p w14:paraId="26C0F3E5" w14:textId="31CB1874" w:rsidR="00560DC2" w:rsidRPr="00560DC2" w:rsidRDefault="00744EB4" w:rsidP="00C149A4">
          <w:pPr>
            <w:pStyle w:val="Subttulo"/>
            <w:spacing w:line="240" w:lineRule="auto"/>
            <w:jc w:val="center"/>
            <w:rPr>
              <w:rFonts w:ascii="Times New Roman" w:hAnsi="Times New Roman" w:cs="Times New Roman"/>
              <w:color w:val="auto"/>
            </w:rPr>
          </w:pPr>
          <w:r>
            <w:rPr>
              <w:rFonts w:ascii="Times New Roman" w:hAnsi="Times New Roman" w:cs="Times New Roman"/>
              <w:color w:val="auto"/>
            </w:rPr>
            <w:t>SOLUÇÃO DE PROCESSAMENTO DE DADOS</w:t>
          </w:r>
        </w:p>
      </w:sdtContent>
    </w:sdt>
    <w:p w14:paraId="0F6B8834" w14:textId="3147D5CB" w:rsidR="00560DC2" w:rsidRPr="00471D5C" w:rsidRDefault="00471D5C" w:rsidP="009D145E">
      <w:pPr>
        <w:spacing w:line="360" w:lineRule="auto"/>
        <w:rPr>
          <w:rFonts w:ascii="Times New Roman" w:hAnsi="Times New Roman" w:cs="Times New Roman"/>
          <w:sz w:val="24"/>
          <w:szCs w:val="24"/>
        </w:rPr>
      </w:pPr>
      <w:r w:rsidRPr="00471D5C">
        <w:rPr>
          <w:rFonts w:ascii="Times New Roman" w:hAnsi="Times New Roman" w:cs="Times New Roman"/>
          <w:sz w:val="24"/>
          <w:szCs w:val="24"/>
        </w:rPr>
        <w:t>Evidência de solicitação de orçamento na primeira versão da especificação técnica do projeto, envolvendo diversas marcas / fabricantes:</w:t>
      </w:r>
    </w:p>
    <w:p w14:paraId="1B071CFC" w14:textId="77777777" w:rsidR="00471D5C" w:rsidRDefault="00471D5C">
      <w:pPr>
        <w:spacing w:after="200"/>
        <w:rPr>
          <w:rFonts w:ascii="Times New Roman" w:hAnsi="Times New Roman" w:cs="Times New Roman"/>
          <w:sz w:val="24"/>
          <w:szCs w:val="24"/>
          <w:highlight w:val="green"/>
        </w:rPr>
      </w:pPr>
      <w:r>
        <w:rPr>
          <w:noProof/>
        </w:rPr>
        <w:drawing>
          <wp:inline distT="0" distB="0" distL="0" distR="0" wp14:anchorId="1B04216D" wp14:editId="5BD0436F">
            <wp:extent cx="5400040" cy="1590439"/>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00040" cy="1590439"/>
                    </a:xfrm>
                    <a:prstGeom prst="rect">
                      <a:avLst/>
                    </a:prstGeom>
                  </pic:spPr>
                </pic:pic>
              </a:graphicData>
            </a:graphic>
          </wp:inline>
        </w:drawing>
      </w:r>
    </w:p>
    <w:p w14:paraId="34B62579" w14:textId="72CF4CE0" w:rsidR="00471D5C" w:rsidRPr="00471D5C" w:rsidRDefault="00471D5C">
      <w:pPr>
        <w:spacing w:after="200"/>
        <w:rPr>
          <w:rFonts w:ascii="Times New Roman" w:hAnsi="Times New Roman" w:cs="Times New Roman"/>
          <w:sz w:val="24"/>
          <w:szCs w:val="24"/>
        </w:rPr>
      </w:pPr>
      <w:r>
        <w:rPr>
          <w:rFonts w:ascii="Times New Roman" w:hAnsi="Times New Roman" w:cs="Times New Roman"/>
          <w:sz w:val="24"/>
          <w:szCs w:val="24"/>
        </w:rPr>
        <w:t>Evidência de r</w:t>
      </w:r>
      <w:r w:rsidRPr="00471D5C">
        <w:rPr>
          <w:rFonts w:ascii="Times New Roman" w:hAnsi="Times New Roman" w:cs="Times New Roman"/>
          <w:sz w:val="24"/>
          <w:szCs w:val="24"/>
        </w:rPr>
        <w:t>eunião com equipe técnica da Fabricante LENOVO:</w:t>
      </w:r>
    </w:p>
    <w:p w14:paraId="7CBE2AD4" w14:textId="60D7C10D" w:rsidR="00471D5C" w:rsidRDefault="00471D5C">
      <w:pPr>
        <w:spacing w:after="200"/>
        <w:rPr>
          <w:rFonts w:ascii="Times New Roman" w:hAnsi="Times New Roman" w:cs="Times New Roman"/>
          <w:sz w:val="24"/>
          <w:szCs w:val="24"/>
          <w:highlight w:val="green"/>
        </w:rPr>
      </w:pPr>
      <w:r>
        <w:rPr>
          <w:noProof/>
        </w:rPr>
        <w:drawing>
          <wp:inline distT="0" distB="0" distL="0" distR="0" wp14:anchorId="5015F3AD" wp14:editId="16F837B1">
            <wp:extent cx="5400040" cy="1382088"/>
            <wp:effectExtent l="0" t="0" r="0" b="889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00040" cy="1382088"/>
                    </a:xfrm>
                    <a:prstGeom prst="rect">
                      <a:avLst/>
                    </a:prstGeom>
                  </pic:spPr>
                </pic:pic>
              </a:graphicData>
            </a:graphic>
          </wp:inline>
        </w:drawing>
      </w:r>
    </w:p>
    <w:p w14:paraId="41E46AF8" w14:textId="50B15D4F" w:rsidR="006246EB" w:rsidRDefault="006246EB">
      <w:pPr>
        <w:spacing w:after="200"/>
        <w:rPr>
          <w:rFonts w:ascii="Times New Roman" w:hAnsi="Times New Roman" w:cs="Times New Roman"/>
          <w:sz w:val="24"/>
          <w:szCs w:val="24"/>
          <w:highlight w:val="green"/>
        </w:rPr>
      </w:pPr>
      <w:r>
        <w:rPr>
          <w:noProof/>
        </w:rPr>
        <w:drawing>
          <wp:inline distT="0" distB="0" distL="0" distR="0" wp14:anchorId="3F558E98" wp14:editId="62CA4278">
            <wp:extent cx="5400040" cy="2401240"/>
            <wp:effectExtent l="0" t="0" r="0" b="0"/>
            <wp:docPr id="704890659" name="Imagem 70489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00040" cy="2401240"/>
                    </a:xfrm>
                    <a:prstGeom prst="rect">
                      <a:avLst/>
                    </a:prstGeom>
                  </pic:spPr>
                </pic:pic>
              </a:graphicData>
            </a:graphic>
          </wp:inline>
        </w:drawing>
      </w:r>
    </w:p>
    <w:p w14:paraId="0464F221" w14:textId="77777777" w:rsidR="006246EB" w:rsidRDefault="006246EB">
      <w:pPr>
        <w:spacing w:after="200"/>
        <w:rPr>
          <w:rFonts w:ascii="Times New Roman" w:hAnsi="Times New Roman" w:cs="Times New Roman"/>
          <w:sz w:val="24"/>
          <w:szCs w:val="24"/>
        </w:rPr>
      </w:pPr>
    </w:p>
    <w:p w14:paraId="51B60EA6" w14:textId="77777777" w:rsidR="006246EB" w:rsidRDefault="006246EB">
      <w:pPr>
        <w:spacing w:after="200"/>
        <w:rPr>
          <w:rFonts w:ascii="Times New Roman" w:hAnsi="Times New Roman" w:cs="Times New Roman"/>
          <w:sz w:val="24"/>
          <w:szCs w:val="24"/>
        </w:rPr>
      </w:pPr>
    </w:p>
    <w:p w14:paraId="55680199" w14:textId="77777777" w:rsidR="006246EB" w:rsidRDefault="006246EB">
      <w:pPr>
        <w:spacing w:after="200"/>
        <w:rPr>
          <w:rFonts w:ascii="Times New Roman" w:hAnsi="Times New Roman" w:cs="Times New Roman"/>
          <w:sz w:val="24"/>
          <w:szCs w:val="24"/>
        </w:rPr>
      </w:pPr>
    </w:p>
    <w:p w14:paraId="3E79859A" w14:textId="3C959652" w:rsidR="00471D5C" w:rsidRPr="00471D5C" w:rsidRDefault="00471D5C">
      <w:pPr>
        <w:spacing w:after="200"/>
        <w:rPr>
          <w:rFonts w:ascii="Times New Roman" w:hAnsi="Times New Roman" w:cs="Times New Roman"/>
          <w:sz w:val="24"/>
          <w:szCs w:val="24"/>
        </w:rPr>
      </w:pPr>
      <w:r>
        <w:rPr>
          <w:rFonts w:ascii="Times New Roman" w:hAnsi="Times New Roman" w:cs="Times New Roman"/>
          <w:sz w:val="24"/>
          <w:szCs w:val="24"/>
        </w:rPr>
        <w:t>Evidência de r</w:t>
      </w:r>
      <w:r w:rsidRPr="00471D5C">
        <w:rPr>
          <w:rFonts w:ascii="Times New Roman" w:hAnsi="Times New Roman" w:cs="Times New Roman"/>
          <w:sz w:val="24"/>
          <w:szCs w:val="24"/>
        </w:rPr>
        <w:t>eunião com equipe t</w:t>
      </w:r>
      <w:r>
        <w:rPr>
          <w:rFonts w:ascii="Times New Roman" w:hAnsi="Times New Roman" w:cs="Times New Roman"/>
          <w:sz w:val="24"/>
          <w:szCs w:val="24"/>
        </w:rPr>
        <w:t>écnica de representante da fabricante DELL</w:t>
      </w:r>
      <w:r w:rsidRPr="00471D5C">
        <w:rPr>
          <w:rFonts w:ascii="Times New Roman" w:hAnsi="Times New Roman" w:cs="Times New Roman"/>
          <w:sz w:val="24"/>
          <w:szCs w:val="24"/>
        </w:rPr>
        <w:t>:</w:t>
      </w:r>
    </w:p>
    <w:p w14:paraId="4B7D2C29" w14:textId="0CC4A2E8" w:rsidR="00471D5C" w:rsidRDefault="00471D5C">
      <w:pPr>
        <w:spacing w:after="200"/>
        <w:rPr>
          <w:rFonts w:ascii="Times New Roman" w:hAnsi="Times New Roman" w:cs="Times New Roman"/>
          <w:sz w:val="24"/>
          <w:szCs w:val="24"/>
          <w:highlight w:val="green"/>
        </w:rPr>
      </w:pPr>
      <w:r>
        <w:rPr>
          <w:noProof/>
        </w:rPr>
        <w:drawing>
          <wp:inline distT="0" distB="0" distL="0" distR="0" wp14:anchorId="6EAA470A" wp14:editId="4B1D0E30">
            <wp:extent cx="5400040" cy="1297769"/>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00040" cy="1297769"/>
                    </a:xfrm>
                    <a:prstGeom prst="rect">
                      <a:avLst/>
                    </a:prstGeom>
                  </pic:spPr>
                </pic:pic>
              </a:graphicData>
            </a:graphic>
          </wp:inline>
        </w:drawing>
      </w:r>
    </w:p>
    <w:p w14:paraId="51B49E68" w14:textId="0FC75DDF" w:rsidR="00471D5C" w:rsidRDefault="00471D5C">
      <w:pPr>
        <w:spacing w:after="200"/>
        <w:rPr>
          <w:rFonts w:ascii="Times New Roman" w:hAnsi="Times New Roman" w:cs="Times New Roman"/>
          <w:sz w:val="24"/>
          <w:szCs w:val="24"/>
        </w:rPr>
      </w:pPr>
      <w:r w:rsidRPr="00471D5C">
        <w:rPr>
          <w:rFonts w:ascii="Times New Roman" w:hAnsi="Times New Roman" w:cs="Times New Roman"/>
          <w:sz w:val="24"/>
          <w:szCs w:val="24"/>
        </w:rPr>
        <w:t>Evidência de solicitação de orçamento para versão 2 do projeto, ainda considerando demais fabricantes:</w:t>
      </w:r>
    </w:p>
    <w:p w14:paraId="6E68EB75" w14:textId="64B86DE5" w:rsidR="00471D5C" w:rsidRDefault="00471D5C">
      <w:pPr>
        <w:spacing w:after="200"/>
        <w:rPr>
          <w:rFonts w:ascii="Times New Roman" w:hAnsi="Times New Roman" w:cs="Times New Roman"/>
          <w:sz w:val="24"/>
          <w:szCs w:val="24"/>
        </w:rPr>
      </w:pPr>
      <w:r>
        <w:rPr>
          <w:noProof/>
        </w:rPr>
        <w:drawing>
          <wp:inline distT="0" distB="0" distL="0" distR="0" wp14:anchorId="125CD438" wp14:editId="58EBC433">
            <wp:extent cx="5400040" cy="1522618"/>
            <wp:effectExtent l="0" t="0" r="0" b="190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00040" cy="1522618"/>
                    </a:xfrm>
                    <a:prstGeom prst="rect">
                      <a:avLst/>
                    </a:prstGeom>
                  </pic:spPr>
                </pic:pic>
              </a:graphicData>
            </a:graphic>
          </wp:inline>
        </w:drawing>
      </w:r>
    </w:p>
    <w:p w14:paraId="2A16D762" w14:textId="4E0DB547" w:rsidR="00471D5C" w:rsidRDefault="00471D5C">
      <w:pPr>
        <w:spacing w:after="200"/>
        <w:rPr>
          <w:rFonts w:ascii="Times New Roman" w:hAnsi="Times New Roman" w:cs="Times New Roman"/>
          <w:sz w:val="24"/>
          <w:szCs w:val="24"/>
        </w:rPr>
      </w:pPr>
      <w:r>
        <w:rPr>
          <w:rFonts w:ascii="Times New Roman" w:hAnsi="Times New Roman" w:cs="Times New Roman"/>
          <w:sz w:val="24"/>
          <w:szCs w:val="24"/>
        </w:rPr>
        <w:t>Evidência de retorno com sugestões de alteração no objeto, pela equipe técnica da fabricante Dell (primeiro e-mail):</w:t>
      </w:r>
    </w:p>
    <w:p w14:paraId="08AE186A" w14:textId="3A61CE98" w:rsidR="00471D5C" w:rsidRDefault="00471D5C">
      <w:pPr>
        <w:spacing w:after="200"/>
        <w:rPr>
          <w:rFonts w:ascii="Times New Roman" w:hAnsi="Times New Roman" w:cs="Times New Roman"/>
          <w:sz w:val="24"/>
          <w:szCs w:val="24"/>
        </w:rPr>
      </w:pPr>
      <w:r>
        <w:rPr>
          <w:noProof/>
        </w:rPr>
        <w:drawing>
          <wp:inline distT="0" distB="0" distL="0" distR="0" wp14:anchorId="553F6A18" wp14:editId="32A2FB14">
            <wp:extent cx="5400040" cy="2287593"/>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00040" cy="2287593"/>
                    </a:xfrm>
                    <a:prstGeom prst="rect">
                      <a:avLst/>
                    </a:prstGeom>
                  </pic:spPr>
                </pic:pic>
              </a:graphicData>
            </a:graphic>
          </wp:inline>
        </w:drawing>
      </w:r>
    </w:p>
    <w:p w14:paraId="3D0D55FE" w14:textId="77777777" w:rsidR="006246EB" w:rsidRDefault="006246EB" w:rsidP="00471D5C">
      <w:pPr>
        <w:spacing w:after="200"/>
        <w:rPr>
          <w:rFonts w:ascii="Times New Roman" w:hAnsi="Times New Roman" w:cs="Times New Roman"/>
          <w:sz w:val="24"/>
          <w:szCs w:val="24"/>
        </w:rPr>
      </w:pPr>
    </w:p>
    <w:p w14:paraId="00360827" w14:textId="77777777" w:rsidR="006246EB" w:rsidRDefault="006246EB" w:rsidP="00471D5C">
      <w:pPr>
        <w:spacing w:after="200"/>
        <w:rPr>
          <w:rFonts w:ascii="Times New Roman" w:hAnsi="Times New Roman" w:cs="Times New Roman"/>
          <w:sz w:val="24"/>
          <w:szCs w:val="24"/>
        </w:rPr>
      </w:pPr>
    </w:p>
    <w:p w14:paraId="790C6E57" w14:textId="77777777" w:rsidR="006246EB" w:rsidRDefault="006246EB" w:rsidP="00471D5C">
      <w:pPr>
        <w:spacing w:after="200"/>
        <w:rPr>
          <w:rFonts w:ascii="Times New Roman" w:hAnsi="Times New Roman" w:cs="Times New Roman"/>
          <w:sz w:val="24"/>
          <w:szCs w:val="24"/>
        </w:rPr>
      </w:pPr>
    </w:p>
    <w:p w14:paraId="5DC88F87" w14:textId="50C954D2" w:rsidR="00471D5C" w:rsidRDefault="00471D5C" w:rsidP="00471D5C">
      <w:pPr>
        <w:spacing w:after="200"/>
        <w:rPr>
          <w:rFonts w:ascii="Times New Roman" w:hAnsi="Times New Roman" w:cs="Times New Roman"/>
          <w:sz w:val="24"/>
          <w:szCs w:val="24"/>
        </w:rPr>
      </w:pPr>
      <w:r>
        <w:rPr>
          <w:rFonts w:ascii="Times New Roman" w:hAnsi="Times New Roman" w:cs="Times New Roman"/>
          <w:sz w:val="24"/>
          <w:szCs w:val="24"/>
        </w:rPr>
        <w:t>Evidência de retorno com sugestões de alteração no objeto, pela equipe técnica da fabricante Dell (segundo e-mail):</w:t>
      </w:r>
    </w:p>
    <w:p w14:paraId="22CAB6F1" w14:textId="184D4129" w:rsidR="00471D5C" w:rsidRPr="00471D5C" w:rsidRDefault="00471D5C">
      <w:pPr>
        <w:spacing w:after="200"/>
        <w:rPr>
          <w:rFonts w:ascii="Times New Roman" w:hAnsi="Times New Roman" w:cs="Times New Roman"/>
          <w:sz w:val="24"/>
          <w:szCs w:val="24"/>
        </w:rPr>
      </w:pPr>
      <w:r>
        <w:rPr>
          <w:noProof/>
        </w:rPr>
        <w:drawing>
          <wp:inline distT="0" distB="0" distL="0" distR="0" wp14:anchorId="66C99344" wp14:editId="3503A9A0">
            <wp:extent cx="5400040" cy="2271096"/>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00040" cy="2271096"/>
                    </a:xfrm>
                    <a:prstGeom prst="rect">
                      <a:avLst/>
                    </a:prstGeom>
                  </pic:spPr>
                </pic:pic>
              </a:graphicData>
            </a:graphic>
          </wp:inline>
        </w:drawing>
      </w:r>
    </w:p>
    <w:p w14:paraId="5AEB59B3" w14:textId="77777777" w:rsidR="00471D5C" w:rsidRDefault="00471D5C">
      <w:pPr>
        <w:spacing w:after="200"/>
        <w:rPr>
          <w:rFonts w:ascii="Times New Roman" w:hAnsi="Times New Roman" w:cs="Times New Roman"/>
          <w:sz w:val="24"/>
          <w:szCs w:val="24"/>
          <w:highlight w:val="green"/>
        </w:rPr>
      </w:pPr>
      <w:r>
        <w:rPr>
          <w:rFonts w:ascii="Times New Roman" w:hAnsi="Times New Roman" w:cs="Times New Roman"/>
          <w:sz w:val="24"/>
          <w:szCs w:val="24"/>
          <w:highlight w:val="green"/>
        </w:rPr>
        <w:br w:type="page"/>
      </w:r>
    </w:p>
    <w:p w14:paraId="2C1ED29F" w14:textId="0EEE1077" w:rsidR="00997153" w:rsidRPr="002354FA" w:rsidRDefault="00997153" w:rsidP="00997153">
      <w:pPr>
        <w:pStyle w:val="Ttulo1"/>
        <w:numPr>
          <w:ilvl w:val="0"/>
          <w:numId w:val="0"/>
        </w:numPr>
        <w:spacing w:before="0" w:line="240" w:lineRule="auto"/>
        <w:rPr>
          <w:rFonts w:ascii="Times New Roman" w:eastAsia="Times New Roman" w:hAnsi="Times New Roman" w:cs="Times New Roman"/>
          <w:sz w:val="24"/>
          <w:szCs w:val="24"/>
        </w:rPr>
      </w:pPr>
      <w:bookmarkStart w:id="146" w:name="_Toc84424769"/>
      <w:r>
        <w:rPr>
          <w:rFonts w:ascii="Times New Roman" w:eastAsia="Times New Roman" w:hAnsi="Times New Roman" w:cs="Times New Roman"/>
          <w:sz w:val="24"/>
          <w:szCs w:val="24"/>
        </w:rPr>
        <w:t>Anexo G</w:t>
      </w:r>
      <w:bookmarkEnd w:id="146"/>
    </w:p>
    <w:p w14:paraId="3582F8A7" w14:textId="77777777" w:rsidR="00997153" w:rsidRPr="009C6EE8" w:rsidRDefault="00997153" w:rsidP="00997153">
      <w:pPr>
        <w:pStyle w:val="Estilo6"/>
        <w:pBdr>
          <w:bottom w:val="single" w:sz="12" w:space="1" w:color="auto"/>
        </w:pBdr>
        <w:spacing w:line="240" w:lineRule="auto"/>
        <w:rPr>
          <w:rFonts w:ascii="Times New Roman" w:hAnsi="Times New Roman" w:cs="Times New Roman"/>
        </w:rPr>
      </w:pPr>
      <w:bookmarkStart w:id="147" w:name="_Toc84424770"/>
      <w:r w:rsidRPr="00B60295">
        <w:rPr>
          <w:rFonts w:ascii="Times New Roman" w:hAnsi="Times New Roman" w:cs="Times New Roman"/>
        </w:rPr>
        <w:t>PROPOSTAS ENCAMINHADAS</w:t>
      </w:r>
      <w:bookmarkEnd w:id="147"/>
    </w:p>
    <w:sdt>
      <w:sdtPr>
        <w:rPr>
          <w:rFonts w:ascii="Times New Roman" w:hAnsi="Times New Roman" w:cs="Times New Roman"/>
          <w:color w:val="auto"/>
        </w:rPr>
        <w:alias w:val="Assunto"/>
        <w:tag w:val=""/>
        <w:id w:val="-754287156"/>
        <w:dataBinding w:prefixMappings="xmlns:ns0='http://purl.org/dc/elements/1.1/' xmlns:ns1='http://schemas.openxmlformats.org/package/2006/metadata/core-properties' " w:xpath="/ns1:coreProperties[1]/ns0:subject[1]" w:storeItemID="{6C3C8BC8-F283-45AE-878A-BAB7291924A1}"/>
        <w:text/>
      </w:sdtPr>
      <w:sdtEndPr/>
      <w:sdtContent>
        <w:p w14:paraId="7C89DECE" w14:textId="77777777" w:rsidR="00997153" w:rsidRPr="00560DC2" w:rsidRDefault="00997153" w:rsidP="00997153">
          <w:pPr>
            <w:pStyle w:val="Subttulo"/>
            <w:spacing w:line="240" w:lineRule="auto"/>
            <w:jc w:val="center"/>
            <w:rPr>
              <w:rFonts w:ascii="Times New Roman" w:hAnsi="Times New Roman" w:cs="Times New Roman"/>
              <w:color w:val="auto"/>
            </w:rPr>
          </w:pPr>
          <w:r>
            <w:rPr>
              <w:rFonts w:ascii="Times New Roman" w:hAnsi="Times New Roman" w:cs="Times New Roman"/>
              <w:color w:val="auto"/>
            </w:rPr>
            <w:t>SOLUÇÃO DE PROCESSAMENTO DE DADOS</w:t>
          </w:r>
        </w:p>
      </w:sdtContent>
    </w:sdt>
    <w:p w14:paraId="093CA25A" w14:textId="00F3C332" w:rsidR="003D7CFC" w:rsidRDefault="003D7CFC" w:rsidP="00997153">
      <w:pPr>
        <w:spacing w:line="360" w:lineRule="auto"/>
        <w:rPr>
          <w:rFonts w:ascii="Times New Roman" w:hAnsi="Times New Roman" w:cs="Times New Roman"/>
          <w:sz w:val="24"/>
          <w:szCs w:val="24"/>
        </w:rPr>
      </w:pPr>
      <w:r>
        <w:rPr>
          <w:rFonts w:ascii="Times New Roman" w:hAnsi="Times New Roman" w:cs="Times New Roman"/>
          <w:sz w:val="24"/>
          <w:szCs w:val="24"/>
        </w:rPr>
        <w:t>Solicitações de orçamento para representantes da fabricante Cisco:</w:t>
      </w:r>
    </w:p>
    <w:p w14:paraId="096BC864" w14:textId="762CFD35" w:rsidR="003D7CFC" w:rsidRDefault="003D7CFC" w:rsidP="00997153">
      <w:pPr>
        <w:spacing w:line="360" w:lineRule="auto"/>
        <w:rPr>
          <w:rFonts w:ascii="Times New Roman" w:hAnsi="Times New Roman" w:cs="Times New Roman"/>
          <w:sz w:val="24"/>
          <w:szCs w:val="24"/>
        </w:rPr>
      </w:pPr>
      <w:r>
        <w:rPr>
          <w:noProof/>
        </w:rPr>
        <w:drawing>
          <wp:inline distT="0" distB="0" distL="0" distR="0" wp14:anchorId="6554B7BE" wp14:editId="6D7DAD3C">
            <wp:extent cx="5400040" cy="1575775"/>
            <wp:effectExtent l="0" t="0" r="0" b="571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400040" cy="1575775"/>
                    </a:xfrm>
                    <a:prstGeom prst="rect">
                      <a:avLst/>
                    </a:prstGeom>
                  </pic:spPr>
                </pic:pic>
              </a:graphicData>
            </a:graphic>
          </wp:inline>
        </w:drawing>
      </w:r>
    </w:p>
    <w:p w14:paraId="4298B332" w14:textId="62D6ADA3" w:rsidR="003D7CFC" w:rsidRDefault="003D7CFC" w:rsidP="00997153">
      <w:pPr>
        <w:spacing w:line="360" w:lineRule="auto"/>
        <w:rPr>
          <w:rFonts w:ascii="Times New Roman" w:hAnsi="Times New Roman" w:cs="Times New Roman"/>
          <w:sz w:val="24"/>
          <w:szCs w:val="24"/>
        </w:rPr>
      </w:pPr>
      <w:r>
        <w:rPr>
          <w:noProof/>
        </w:rPr>
        <w:drawing>
          <wp:inline distT="0" distB="0" distL="0" distR="0" wp14:anchorId="60D035A2" wp14:editId="20232F06">
            <wp:extent cx="5400040" cy="1504288"/>
            <wp:effectExtent l="0" t="0" r="0" b="127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400040" cy="1504288"/>
                    </a:xfrm>
                    <a:prstGeom prst="rect">
                      <a:avLst/>
                    </a:prstGeom>
                  </pic:spPr>
                </pic:pic>
              </a:graphicData>
            </a:graphic>
          </wp:inline>
        </w:drawing>
      </w:r>
    </w:p>
    <w:p w14:paraId="00CFB61A" w14:textId="4B93314B" w:rsidR="003D7CFC" w:rsidRDefault="003D7CFC" w:rsidP="00997153">
      <w:pPr>
        <w:spacing w:line="360" w:lineRule="auto"/>
        <w:rPr>
          <w:rFonts w:ascii="Times New Roman" w:hAnsi="Times New Roman" w:cs="Times New Roman"/>
          <w:sz w:val="24"/>
          <w:szCs w:val="24"/>
        </w:rPr>
      </w:pPr>
      <w:r>
        <w:rPr>
          <w:noProof/>
        </w:rPr>
        <w:drawing>
          <wp:inline distT="0" distB="0" distL="0" distR="0" wp14:anchorId="68D6DE3D" wp14:editId="4998E2AB">
            <wp:extent cx="5400040" cy="1528728"/>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00040" cy="1528728"/>
                    </a:xfrm>
                    <a:prstGeom prst="rect">
                      <a:avLst/>
                    </a:prstGeom>
                  </pic:spPr>
                </pic:pic>
              </a:graphicData>
            </a:graphic>
          </wp:inline>
        </w:drawing>
      </w:r>
    </w:p>
    <w:p w14:paraId="50357142" w14:textId="06F365E5" w:rsidR="00997153" w:rsidRDefault="00471D5C" w:rsidP="00997153">
      <w:pPr>
        <w:spacing w:line="360" w:lineRule="auto"/>
        <w:rPr>
          <w:rFonts w:ascii="Times New Roman" w:hAnsi="Times New Roman" w:cs="Times New Roman"/>
          <w:sz w:val="24"/>
          <w:szCs w:val="24"/>
          <w:highlight w:val="green"/>
        </w:rPr>
      </w:pPr>
      <w:r>
        <w:rPr>
          <w:noProof/>
        </w:rPr>
        <w:drawing>
          <wp:inline distT="0" distB="0" distL="0" distR="0" wp14:anchorId="003D47EF" wp14:editId="2570F8ED">
            <wp:extent cx="5400040" cy="1715084"/>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400040" cy="1715084"/>
                    </a:xfrm>
                    <a:prstGeom prst="rect">
                      <a:avLst/>
                    </a:prstGeom>
                  </pic:spPr>
                </pic:pic>
              </a:graphicData>
            </a:graphic>
          </wp:inline>
        </w:drawing>
      </w:r>
    </w:p>
    <w:p w14:paraId="3698F632" w14:textId="77777777" w:rsidR="00560DC2" w:rsidRDefault="00560DC2" w:rsidP="009D145E">
      <w:pPr>
        <w:spacing w:line="360" w:lineRule="auto"/>
        <w:rPr>
          <w:rFonts w:ascii="Times New Roman" w:hAnsi="Times New Roman" w:cs="Times New Roman"/>
          <w:sz w:val="24"/>
          <w:szCs w:val="24"/>
          <w:highlight w:val="green"/>
        </w:rPr>
      </w:pPr>
    </w:p>
    <w:p w14:paraId="2293FE3A" w14:textId="370CE684" w:rsidR="003D7CFC" w:rsidRDefault="003D7CFC" w:rsidP="009D145E">
      <w:pPr>
        <w:spacing w:line="360" w:lineRule="auto"/>
        <w:rPr>
          <w:rFonts w:ascii="Times New Roman" w:hAnsi="Times New Roman" w:cs="Times New Roman"/>
          <w:sz w:val="24"/>
          <w:szCs w:val="24"/>
          <w:highlight w:val="green"/>
        </w:rPr>
      </w:pPr>
    </w:p>
    <w:p w14:paraId="304736C5" w14:textId="431163E6" w:rsidR="003D7CFC" w:rsidRPr="003D7CFC" w:rsidRDefault="003D7CFC" w:rsidP="009D145E">
      <w:pPr>
        <w:spacing w:line="360" w:lineRule="auto"/>
        <w:rPr>
          <w:rFonts w:ascii="Times New Roman" w:hAnsi="Times New Roman" w:cs="Times New Roman"/>
          <w:sz w:val="24"/>
          <w:szCs w:val="24"/>
        </w:rPr>
      </w:pPr>
      <w:r w:rsidRPr="003D7CFC">
        <w:rPr>
          <w:rFonts w:ascii="Times New Roman" w:hAnsi="Times New Roman" w:cs="Times New Roman"/>
          <w:sz w:val="24"/>
          <w:szCs w:val="24"/>
        </w:rPr>
        <w:t>Resposta dos representantes com orçamentos:</w:t>
      </w:r>
    </w:p>
    <w:p w14:paraId="7AA01DB1" w14:textId="4C14B916" w:rsidR="00560DC2" w:rsidRDefault="003D7CFC" w:rsidP="009D145E">
      <w:pPr>
        <w:spacing w:line="360" w:lineRule="auto"/>
        <w:rPr>
          <w:rFonts w:ascii="Times New Roman" w:hAnsi="Times New Roman" w:cs="Times New Roman"/>
          <w:sz w:val="24"/>
          <w:szCs w:val="24"/>
          <w:highlight w:val="green"/>
        </w:rPr>
      </w:pPr>
      <w:r>
        <w:rPr>
          <w:noProof/>
        </w:rPr>
        <w:drawing>
          <wp:inline distT="0" distB="0" distL="0" distR="0" wp14:anchorId="3D4C2AFC" wp14:editId="47F8E042">
            <wp:extent cx="5400040" cy="1178013"/>
            <wp:effectExtent l="0" t="0" r="0" b="317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00040" cy="1178013"/>
                    </a:xfrm>
                    <a:prstGeom prst="rect">
                      <a:avLst/>
                    </a:prstGeom>
                  </pic:spPr>
                </pic:pic>
              </a:graphicData>
            </a:graphic>
          </wp:inline>
        </w:drawing>
      </w:r>
    </w:p>
    <w:p w14:paraId="6C2B16C0" w14:textId="26072430" w:rsidR="003D7CFC" w:rsidRDefault="003D7CFC" w:rsidP="009D145E">
      <w:pPr>
        <w:spacing w:line="360" w:lineRule="auto"/>
        <w:rPr>
          <w:rFonts w:ascii="Times New Roman" w:hAnsi="Times New Roman" w:cs="Times New Roman"/>
          <w:sz w:val="24"/>
          <w:szCs w:val="24"/>
          <w:highlight w:val="green"/>
        </w:rPr>
      </w:pPr>
      <w:r>
        <w:rPr>
          <w:noProof/>
        </w:rPr>
        <w:drawing>
          <wp:inline distT="0" distB="0" distL="0" distR="0" wp14:anchorId="672E8FBF" wp14:editId="666BB419">
            <wp:extent cx="5400040" cy="1041148"/>
            <wp:effectExtent l="0" t="0" r="0" b="698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00040" cy="1041148"/>
                    </a:xfrm>
                    <a:prstGeom prst="rect">
                      <a:avLst/>
                    </a:prstGeom>
                  </pic:spPr>
                </pic:pic>
              </a:graphicData>
            </a:graphic>
          </wp:inline>
        </w:drawing>
      </w:r>
    </w:p>
    <w:p w14:paraId="4CE91CEA" w14:textId="3E60CF76" w:rsidR="003D7CFC" w:rsidRDefault="003D7CFC" w:rsidP="009D145E">
      <w:pPr>
        <w:spacing w:line="360" w:lineRule="auto"/>
        <w:rPr>
          <w:rFonts w:ascii="Times New Roman" w:hAnsi="Times New Roman" w:cs="Times New Roman"/>
          <w:sz w:val="24"/>
          <w:szCs w:val="24"/>
          <w:highlight w:val="green"/>
        </w:rPr>
      </w:pPr>
      <w:r>
        <w:rPr>
          <w:noProof/>
        </w:rPr>
        <w:drawing>
          <wp:inline distT="0" distB="0" distL="0" distR="0" wp14:anchorId="2303C48D" wp14:editId="6ED83E45">
            <wp:extent cx="5400040" cy="1426691"/>
            <wp:effectExtent l="0" t="0" r="0" b="2540"/>
            <wp:docPr id="704890656" name="Imagem 70489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00040" cy="1426691"/>
                    </a:xfrm>
                    <a:prstGeom prst="rect">
                      <a:avLst/>
                    </a:prstGeom>
                  </pic:spPr>
                </pic:pic>
              </a:graphicData>
            </a:graphic>
          </wp:inline>
        </w:drawing>
      </w:r>
    </w:p>
    <w:p w14:paraId="002817AE" w14:textId="77777777" w:rsidR="00560DC2" w:rsidRDefault="00560DC2" w:rsidP="009D145E">
      <w:pPr>
        <w:spacing w:line="360" w:lineRule="auto"/>
        <w:rPr>
          <w:rFonts w:ascii="Times New Roman" w:hAnsi="Times New Roman" w:cs="Times New Roman"/>
          <w:sz w:val="24"/>
          <w:szCs w:val="24"/>
          <w:highlight w:val="green"/>
        </w:rPr>
      </w:pPr>
    </w:p>
    <w:p w14:paraId="1D2115C7" w14:textId="77777777" w:rsidR="00560DC2" w:rsidRDefault="00560DC2" w:rsidP="009D145E">
      <w:pPr>
        <w:spacing w:line="360" w:lineRule="auto"/>
        <w:rPr>
          <w:rFonts w:ascii="Times New Roman" w:hAnsi="Times New Roman" w:cs="Times New Roman"/>
          <w:sz w:val="24"/>
          <w:szCs w:val="24"/>
          <w:highlight w:val="green"/>
        </w:rPr>
      </w:pPr>
    </w:p>
    <w:p w14:paraId="194D232D" w14:textId="77777777" w:rsidR="00560DC2" w:rsidRDefault="00560DC2" w:rsidP="009D145E">
      <w:pPr>
        <w:spacing w:line="360" w:lineRule="auto"/>
        <w:rPr>
          <w:rFonts w:ascii="Times New Roman" w:hAnsi="Times New Roman" w:cs="Times New Roman"/>
          <w:sz w:val="24"/>
          <w:szCs w:val="24"/>
          <w:highlight w:val="green"/>
        </w:rPr>
      </w:pPr>
    </w:p>
    <w:p w14:paraId="3F4B39D5" w14:textId="77777777" w:rsidR="00560DC2" w:rsidRDefault="00560DC2" w:rsidP="009D145E">
      <w:pPr>
        <w:spacing w:line="360" w:lineRule="auto"/>
        <w:rPr>
          <w:rFonts w:ascii="Times New Roman" w:hAnsi="Times New Roman" w:cs="Times New Roman"/>
          <w:sz w:val="24"/>
          <w:szCs w:val="24"/>
          <w:highlight w:val="green"/>
        </w:rPr>
      </w:pPr>
    </w:p>
    <w:p w14:paraId="43F67AF8" w14:textId="77777777" w:rsidR="00560DC2" w:rsidRDefault="00560DC2" w:rsidP="009D145E">
      <w:pPr>
        <w:spacing w:line="360" w:lineRule="auto"/>
        <w:rPr>
          <w:rFonts w:ascii="Times New Roman" w:hAnsi="Times New Roman" w:cs="Times New Roman"/>
          <w:sz w:val="24"/>
          <w:szCs w:val="24"/>
          <w:highlight w:val="green"/>
        </w:rPr>
      </w:pPr>
    </w:p>
    <w:p w14:paraId="61D846B8" w14:textId="77777777" w:rsidR="00560DC2" w:rsidRDefault="00560DC2" w:rsidP="009D145E">
      <w:pPr>
        <w:spacing w:line="360" w:lineRule="auto"/>
        <w:rPr>
          <w:rFonts w:ascii="Times New Roman" w:hAnsi="Times New Roman" w:cs="Times New Roman"/>
          <w:sz w:val="24"/>
          <w:szCs w:val="24"/>
          <w:highlight w:val="green"/>
        </w:rPr>
      </w:pPr>
    </w:p>
    <w:p w14:paraId="411DFDC0" w14:textId="192F66AA" w:rsidR="00AC24AA" w:rsidRDefault="00AC24AA" w:rsidP="009D145E">
      <w:pPr>
        <w:spacing w:line="360" w:lineRule="auto"/>
        <w:rPr>
          <w:rFonts w:ascii="Times New Roman" w:hAnsi="Times New Roman" w:cs="Times New Roman"/>
          <w:sz w:val="24"/>
          <w:szCs w:val="24"/>
          <w:highlight w:val="green"/>
        </w:rPr>
      </w:pPr>
    </w:p>
    <w:p w14:paraId="3B4F4696" w14:textId="77777777" w:rsidR="00AC24AA" w:rsidRPr="00AC24AA" w:rsidRDefault="00AC24AA" w:rsidP="00AC24AA">
      <w:pPr>
        <w:rPr>
          <w:rFonts w:ascii="Times New Roman" w:hAnsi="Times New Roman" w:cs="Times New Roman"/>
          <w:sz w:val="24"/>
          <w:szCs w:val="24"/>
          <w:highlight w:val="green"/>
        </w:rPr>
      </w:pPr>
    </w:p>
    <w:p w14:paraId="08727B9F" w14:textId="77777777" w:rsidR="00AC24AA" w:rsidRPr="00AC24AA" w:rsidRDefault="00AC24AA" w:rsidP="00AC24AA">
      <w:pPr>
        <w:rPr>
          <w:rFonts w:ascii="Times New Roman" w:hAnsi="Times New Roman" w:cs="Times New Roman"/>
          <w:sz w:val="24"/>
          <w:szCs w:val="24"/>
          <w:highlight w:val="green"/>
        </w:rPr>
      </w:pPr>
    </w:p>
    <w:p w14:paraId="50868347" w14:textId="77777777" w:rsidR="00AC24AA" w:rsidRPr="00AC24AA" w:rsidRDefault="00AC24AA" w:rsidP="00AC24AA">
      <w:pPr>
        <w:rPr>
          <w:rFonts w:ascii="Times New Roman" w:hAnsi="Times New Roman" w:cs="Times New Roman"/>
          <w:sz w:val="24"/>
          <w:szCs w:val="24"/>
          <w:highlight w:val="green"/>
        </w:rPr>
      </w:pPr>
    </w:p>
    <w:p w14:paraId="35EE0CBF" w14:textId="77777777" w:rsidR="00AC24AA" w:rsidRPr="00AC24AA" w:rsidRDefault="00AC24AA" w:rsidP="00AC24AA">
      <w:pPr>
        <w:rPr>
          <w:rFonts w:ascii="Times New Roman" w:hAnsi="Times New Roman" w:cs="Times New Roman"/>
          <w:sz w:val="24"/>
          <w:szCs w:val="24"/>
          <w:highlight w:val="green"/>
        </w:rPr>
      </w:pPr>
    </w:p>
    <w:p w14:paraId="2B336B81" w14:textId="77777777" w:rsidR="00AC24AA" w:rsidRPr="00AC24AA" w:rsidRDefault="00AC24AA" w:rsidP="00AC24AA">
      <w:pPr>
        <w:rPr>
          <w:rFonts w:ascii="Times New Roman" w:hAnsi="Times New Roman" w:cs="Times New Roman"/>
          <w:sz w:val="24"/>
          <w:szCs w:val="24"/>
          <w:highlight w:val="green"/>
        </w:rPr>
      </w:pPr>
    </w:p>
    <w:p w14:paraId="6FC8E990" w14:textId="77777777" w:rsidR="00AC24AA" w:rsidRPr="00AC24AA" w:rsidRDefault="00AC24AA" w:rsidP="00AC24AA">
      <w:pPr>
        <w:rPr>
          <w:rFonts w:ascii="Times New Roman" w:hAnsi="Times New Roman" w:cs="Times New Roman"/>
          <w:sz w:val="24"/>
          <w:szCs w:val="24"/>
          <w:highlight w:val="green"/>
        </w:rPr>
      </w:pPr>
    </w:p>
    <w:p w14:paraId="093B4564" w14:textId="77777777" w:rsidR="00AC24AA" w:rsidRPr="00AC24AA" w:rsidRDefault="00AC24AA" w:rsidP="00AC24AA">
      <w:pPr>
        <w:rPr>
          <w:rFonts w:ascii="Times New Roman" w:hAnsi="Times New Roman" w:cs="Times New Roman"/>
          <w:sz w:val="24"/>
          <w:szCs w:val="24"/>
          <w:highlight w:val="green"/>
        </w:rPr>
      </w:pPr>
    </w:p>
    <w:p w14:paraId="0F2F73AC" w14:textId="77777777" w:rsidR="00AC24AA" w:rsidRPr="00AC24AA" w:rsidRDefault="00AC24AA" w:rsidP="00AC24AA">
      <w:pPr>
        <w:rPr>
          <w:rFonts w:ascii="Times New Roman" w:hAnsi="Times New Roman" w:cs="Times New Roman"/>
          <w:sz w:val="24"/>
          <w:szCs w:val="24"/>
          <w:highlight w:val="green"/>
        </w:rPr>
      </w:pPr>
    </w:p>
    <w:p w14:paraId="6F7ACCD7" w14:textId="77777777" w:rsidR="00AC24AA" w:rsidRPr="00AC24AA" w:rsidRDefault="00AC24AA" w:rsidP="00AC24AA">
      <w:pPr>
        <w:rPr>
          <w:rFonts w:ascii="Times New Roman" w:hAnsi="Times New Roman" w:cs="Times New Roman"/>
          <w:sz w:val="24"/>
          <w:szCs w:val="24"/>
          <w:highlight w:val="green"/>
        </w:rPr>
      </w:pPr>
    </w:p>
    <w:p w14:paraId="20F1AE7D" w14:textId="6F5B6D10" w:rsidR="00AC24AA" w:rsidRPr="00AC24AA" w:rsidRDefault="00AC24AA" w:rsidP="00336C8A">
      <w:pPr>
        <w:spacing w:after="200"/>
        <w:rPr>
          <w:rFonts w:ascii="Times New Roman" w:hAnsi="Times New Roman" w:cs="Times New Roman"/>
          <w:sz w:val="24"/>
          <w:szCs w:val="24"/>
          <w:highlight w:val="green"/>
        </w:rPr>
      </w:pPr>
    </w:p>
    <w:sectPr w:rsidR="00AC24AA" w:rsidRPr="00AC24AA" w:rsidSect="00EA1C68">
      <w:pgSz w:w="11906" w:h="16838" w:code="9"/>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B55740" w14:textId="77777777" w:rsidR="00CF3AA2" w:rsidRDefault="00CF3AA2" w:rsidP="003A6FDE">
      <w:pPr>
        <w:spacing w:line="240" w:lineRule="auto"/>
      </w:pPr>
      <w:r>
        <w:separator/>
      </w:r>
    </w:p>
  </w:endnote>
  <w:endnote w:type="continuationSeparator" w:id="0">
    <w:p w14:paraId="03443D76" w14:textId="77777777" w:rsidR="00CF3AA2" w:rsidRDefault="00CF3AA2" w:rsidP="003A6FDE">
      <w:pPr>
        <w:spacing w:line="240" w:lineRule="auto"/>
      </w:pPr>
      <w:r>
        <w:continuationSeparator/>
      </w:r>
    </w:p>
  </w:endnote>
  <w:endnote w:type="continuationNotice" w:id="1">
    <w:p w14:paraId="6C609FBC" w14:textId="77777777" w:rsidR="00CF3AA2" w:rsidRDefault="00CF3AA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Times (W1)">
    <w:altName w:val="Times New Roman"/>
    <w:charset w:val="00"/>
    <w:family w:val="roman"/>
    <w:pitch w:val="variable"/>
    <w:sig w:usb0="00000003" w:usb1="00000000" w:usb2="00000000" w:usb3="00000000" w:csb0="00000001" w:csb1="00000000"/>
  </w:font>
  <w:font w:name="Spranq eco sans">
    <w:altName w:val="Spranqecosa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New Roman,">
    <w:altName w:val="Times New Roman"/>
    <w:panose1 w:val="00000000000000000000"/>
    <w:charset w:val="00"/>
    <w:family w:val="roman"/>
    <w:notTrueType/>
    <w:pitch w:val="default"/>
  </w:font>
  <w:font w:name="Arial2,Arial,Times New Roman">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sig w:usb0="00000003" w:usb1="00000000" w:usb2="00000000" w:usb3="00000000" w:csb0="00000001" w:csb1="00000000"/>
  </w:font>
  <w:font w:name="Times New Roman,GothamHTF-Book">
    <w:altName w:val="Times New Roman"/>
    <w:panose1 w:val="00000000000000000000"/>
    <w:charset w:val="00"/>
    <w:family w:val="roman"/>
    <w:notTrueType/>
    <w:pitch w:val="default"/>
  </w:font>
  <w:font w:name="Times,Calibri,">
    <w:altName w:val="Times New Roman"/>
    <w:panose1 w:val="00000000000000000000"/>
    <w:charset w:val="00"/>
    <w:family w:val="roman"/>
    <w:notTrueType/>
    <w:pitch w:val="default"/>
  </w:font>
  <w:font w:name="Times">
    <w:altName w:val="Sylfae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0622399"/>
      <w:docPartObj>
        <w:docPartGallery w:val="Page Numbers (Bottom of Page)"/>
        <w:docPartUnique/>
      </w:docPartObj>
    </w:sdtPr>
    <w:sdtEndPr/>
    <w:sdtContent>
      <w:p w14:paraId="01872558" w14:textId="77777777" w:rsidR="007E31DA" w:rsidRDefault="007E31DA">
        <w:pPr>
          <w:pStyle w:val="Rodap"/>
          <w:jc w:val="right"/>
        </w:pPr>
        <w:r>
          <w:fldChar w:fldCharType="begin"/>
        </w:r>
        <w:r>
          <w:instrText>PAGE   \* MERGEFORMAT</w:instrText>
        </w:r>
        <w:r>
          <w:fldChar w:fldCharType="separate"/>
        </w:r>
        <w:r w:rsidR="006246EB">
          <w:rPr>
            <w:noProof/>
          </w:rPr>
          <w:t>3</w:t>
        </w:r>
        <w:r>
          <w:fldChar w:fldCharType="end"/>
        </w:r>
      </w:p>
    </w:sdtContent>
  </w:sdt>
  <w:p w14:paraId="01872559" w14:textId="62F529A2" w:rsidR="007E31DA" w:rsidRDefault="0009680E">
    <w:pPr>
      <w:pStyle w:val="Rodap"/>
    </w:pPr>
    <w:sdt>
      <w:sdtPr>
        <w:alias w:val="Título"/>
        <w:tag w:val=""/>
        <w:id w:val="1697195610"/>
        <w:dataBinding w:prefixMappings="xmlns:ns0='http://purl.org/dc/elements/1.1/' xmlns:ns1='http://schemas.openxmlformats.org/package/2006/metadata/core-properties' " w:xpath="/ns1:coreProperties[1]/ns0:title[1]" w:storeItemID="{6C3C8BC8-F283-45AE-878A-BAB7291924A1}"/>
        <w:text/>
      </w:sdtPr>
      <w:sdtEndPr/>
      <w:sdtContent>
        <w:r w:rsidR="007E31DA">
          <w:t>Estudos Preliminares</w:t>
        </w:r>
      </w:sdtContent>
    </w:sdt>
    <w:r w:rsidR="007E31DA">
      <w:t xml:space="preserve"> - </w:t>
    </w:r>
    <w:sdt>
      <w:sdtPr>
        <w:alias w:val="Assunto"/>
        <w:tag w:val=""/>
        <w:id w:val="-1918155970"/>
        <w:dataBinding w:prefixMappings="xmlns:ns0='http://purl.org/dc/elements/1.1/' xmlns:ns1='http://schemas.openxmlformats.org/package/2006/metadata/core-properties' " w:xpath="/ns1:coreProperties[1]/ns0:subject[1]" w:storeItemID="{6C3C8BC8-F283-45AE-878A-BAB7291924A1}"/>
        <w:text/>
      </w:sdtPr>
      <w:sdtEndPr/>
      <w:sdtContent>
        <w:r w:rsidR="007E31DA">
          <w:t>SOLUÇÃO DE PROCESSAMENTO DE DADOS</w:t>
        </w:r>
      </w:sdtContent>
    </w:sdt>
  </w:p>
  <w:p w14:paraId="0187255A" w14:textId="77777777" w:rsidR="007E31DA" w:rsidRDefault="007E31DA"/>
  <w:p w14:paraId="0187255B" w14:textId="77777777" w:rsidR="007E31DA" w:rsidRDefault="007E31D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91DC91" w14:textId="77777777" w:rsidR="00CF3AA2" w:rsidRDefault="00CF3AA2" w:rsidP="003A6FDE">
      <w:pPr>
        <w:spacing w:line="240" w:lineRule="auto"/>
      </w:pPr>
      <w:r>
        <w:separator/>
      </w:r>
    </w:p>
  </w:footnote>
  <w:footnote w:type="continuationSeparator" w:id="0">
    <w:p w14:paraId="345B5F00" w14:textId="77777777" w:rsidR="00CF3AA2" w:rsidRDefault="00CF3AA2" w:rsidP="003A6FDE">
      <w:pPr>
        <w:spacing w:line="240" w:lineRule="auto"/>
      </w:pPr>
      <w:r>
        <w:continuationSeparator/>
      </w:r>
    </w:p>
  </w:footnote>
  <w:footnote w:type="continuationNotice" w:id="1">
    <w:p w14:paraId="491F5394" w14:textId="77777777" w:rsidR="00CF3AA2" w:rsidRDefault="00CF3AA2">
      <w:pPr>
        <w:spacing w:line="240" w:lineRule="auto"/>
      </w:pPr>
    </w:p>
  </w:footnote>
  <w:footnote w:id="2">
    <w:p w14:paraId="03CAF79E" w14:textId="77777777" w:rsidR="007E31DA" w:rsidRDefault="007E31DA" w:rsidP="00AB662D">
      <w:pPr>
        <w:pStyle w:val="Textodenotaderodap"/>
      </w:pPr>
      <w:r>
        <w:rPr>
          <w:rStyle w:val="Refdenotaderodap"/>
        </w:rPr>
        <w:footnoteRef/>
      </w:r>
      <w:r>
        <w:rPr>
          <w:rStyle w:val="Refdenotaderodap"/>
        </w:rPr>
        <w:footnoteRef/>
      </w:r>
      <w:r>
        <w:t xml:space="preserve"> </w:t>
      </w:r>
      <w:r w:rsidRPr="336B3D26">
        <w:rPr>
          <w:rFonts w:ascii="Times New Roman," w:eastAsia="Times New Roman," w:hAnsi="Times New Roman," w:cs="Times New Roman,"/>
          <w:sz w:val="16"/>
          <w:szCs w:val="16"/>
        </w:rPr>
        <w:t>JUSTEN FILHO, Marçal. Comentários a lei de licitações e contratos administrativos. 12a ed. São Paulo: Dialética, 2008, p. 146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72552" w14:textId="77777777" w:rsidR="007E31DA" w:rsidRPr="008205B9" w:rsidRDefault="007E31DA" w:rsidP="0C27D8FF">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8243" behindDoc="1" locked="0" layoutInCell="0" allowOverlap="1" wp14:anchorId="01872562" wp14:editId="01872563">
          <wp:simplePos x="0" y="0"/>
          <wp:positionH relativeFrom="column">
            <wp:posOffset>5534025</wp:posOffset>
          </wp:positionH>
          <wp:positionV relativeFrom="paragraph">
            <wp:posOffset>-225425</wp:posOffset>
          </wp:positionV>
          <wp:extent cx="685800" cy="664210"/>
          <wp:effectExtent l="0" t="0" r="0" b="254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01872564" wp14:editId="01872565">
          <wp:simplePos x="0" y="0"/>
          <wp:positionH relativeFrom="column">
            <wp:posOffset>128270</wp:posOffset>
          </wp:positionH>
          <wp:positionV relativeFrom="paragraph">
            <wp:posOffset>-78740</wp:posOffset>
          </wp:positionV>
          <wp:extent cx="733425" cy="638175"/>
          <wp:effectExtent l="0" t="0" r="9525" b="9525"/>
          <wp:wrapNone/>
          <wp:docPr id="8" name="Imagem 8"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3" w14:textId="77777777" w:rsidR="007E31DA" w:rsidRDefault="007E31DA"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Coordenadoria de Tecnologia da Informação</w:t>
    </w:r>
  </w:p>
  <w:p w14:paraId="01872554" w14:textId="77777777" w:rsidR="007E31DA" w:rsidRPr="008205B9" w:rsidRDefault="007E31DA"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Departamento de Conectividade</w:t>
    </w:r>
  </w:p>
  <w:p w14:paraId="01872555" w14:textId="06BBFBFB" w:rsidR="007E31DA" w:rsidRPr="008205B9" w:rsidRDefault="007E31DA" w:rsidP="0C27D8FF">
    <w:pPr>
      <w:pStyle w:val="Rodap"/>
      <w:spacing w:line="276" w:lineRule="auto"/>
      <w:ind w:left="1701"/>
      <w:rPr>
        <w:rFonts w:ascii="Arial" w:eastAsia="Arial" w:hAnsi="Arial" w:cs="Arial"/>
        <w:b/>
        <w:bCs/>
        <w:sz w:val="18"/>
        <w:szCs w:val="18"/>
      </w:rPr>
    </w:pPr>
    <w:r>
      <w:rPr>
        <w:rFonts w:ascii="Arial" w:eastAsia="Arial" w:hAnsi="Arial" w:cs="Arial"/>
        <w:b/>
        <w:bCs/>
        <w:sz w:val="18"/>
        <w:szCs w:val="18"/>
      </w:rPr>
      <w:t>Versão 1</w:t>
    </w:r>
    <w:r w:rsidRPr="0C27D8FF">
      <w:rPr>
        <w:rFonts w:ascii="Arial" w:eastAsia="Arial" w:hAnsi="Arial" w:cs="Arial"/>
        <w:b/>
        <w:bCs/>
        <w:sz w:val="18"/>
        <w:szCs w:val="18"/>
      </w:rPr>
      <w:t>.0</w:t>
    </w:r>
  </w:p>
  <w:p w14:paraId="01872556" w14:textId="6E30D59B" w:rsidR="007E31DA" w:rsidRDefault="007E31DA" w:rsidP="00C86E2D">
    <w:pPr>
      <w:pStyle w:val="Cabealho"/>
      <w:pBdr>
        <w:bottom w:val="single" w:sz="12" w:space="1" w:color="auto"/>
      </w:pBdr>
      <w:tabs>
        <w:tab w:val="clear" w:pos="4252"/>
        <w:tab w:val="clear" w:pos="8504"/>
        <w:tab w:val="left" w:pos="5595"/>
      </w:tabs>
    </w:pPr>
    <w:r>
      <w:tab/>
    </w:r>
  </w:p>
  <w:p w14:paraId="01872557" w14:textId="77777777" w:rsidR="007E31DA" w:rsidRDefault="007E31D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7255C" w14:textId="77777777" w:rsidR="007E31DA" w:rsidRPr="008205B9" w:rsidRDefault="007E31DA" w:rsidP="0C27D8FF">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8242" behindDoc="1" locked="0" layoutInCell="0" allowOverlap="1" wp14:anchorId="01872566" wp14:editId="01872567">
          <wp:simplePos x="0" y="0"/>
          <wp:positionH relativeFrom="column">
            <wp:posOffset>5505450</wp:posOffset>
          </wp:positionH>
          <wp:positionV relativeFrom="paragraph">
            <wp:posOffset>-215900</wp:posOffset>
          </wp:positionV>
          <wp:extent cx="685800" cy="664210"/>
          <wp:effectExtent l="0" t="0" r="0" b="254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1872568" wp14:editId="01872569">
          <wp:simplePos x="0" y="0"/>
          <wp:positionH relativeFrom="column">
            <wp:posOffset>128270</wp:posOffset>
          </wp:positionH>
          <wp:positionV relativeFrom="paragraph">
            <wp:posOffset>-78740</wp:posOffset>
          </wp:positionV>
          <wp:extent cx="733425" cy="638175"/>
          <wp:effectExtent l="0" t="0" r="9525" b="9525"/>
          <wp:wrapNone/>
          <wp:docPr id="11" name="Imagem 11"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D" w14:textId="77777777" w:rsidR="007E31DA" w:rsidRDefault="007E31DA"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Coordenadoria de Tecnologia da Informação</w:t>
    </w:r>
  </w:p>
  <w:p w14:paraId="0187255E" w14:textId="77777777" w:rsidR="007E31DA" w:rsidRPr="008205B9" w:rsidRDefault="007E31DA"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Departamento de Conectividade</w:t>
    </w:r>
  </w:p>
  <w:p w14:paraId="0187255F" w14:textId="77777777" w:rsidR="007E31DA" w:rsidRPr="008205B9" w:rsidRDefault="007E31DA"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Versão 1.0</w:t>
    </w:r>
  </w:p>
  <w:p w14:paraId="01872560" w14:textId="77777777" w:rsidR="007E31DA" w:rsidRDefault="007E31DA" w:rsidP="006430CA">
    <w:pPr>
      <w:pStyle w:val="Cabealho"/>
      <w:pBdr>
        <w:bottom w:val="single" w:sz="12" w:space="1" w:color="auto"/>
      </w:pBdr>
      <w:tabs>
        <w:tab w:val="clear" w:pos="4252"/>
        <w:tab w:val="clear" w:pos="8504"/>
        <w:tab w:val="left" w:pos="1335"/>
      </w:tabs>
    </w:pPr>
  </w:p>
  <w:p w14:paraId="01872561" w14:textId="77777777" w:rsidR="007E31DA" w:rsidRDefault="007E31DA" w:rsidP="00640993">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D28A2"/>
    <w:multiLevelType w:val="multilevel"/>
    <w:tmpl w:val="33F6DA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7446E02"/>
    <w:multiLevelType w:val="multilevel"/>
    <w:tmpl w:val="197622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9484FF6"/>
    <w:multiLevelType w:val="multilevel"/>
    <w:tmpl w:val="C5F876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97C1DC2"/>
    <w:multiLevelType w:val="hybridMultilevel"/>
    <w:tmpl w:val="A92209D8"/>
    <w:lvl w:ilvl="0" w:tplc="E4567888">
      <w:start w:val="1"/>
      <w:numFmt w:val="bullet"/>
      <w:lvlText w:val=""/>
      <w:lvlJc w:val="left"/>
      <w:pPr>
        <w:ind w:left="720" w:hanging="360"/>
      </w:pPr>
      <w:rPr>
        <w:rFonts w:ascii="Symbol" w:hAnsi="Symbol" w:hint="default"/>
      </w:rPr>
    </w:lvl>
    <w:lvl w:ilvl="1" w:tplc="8A6CF948">
      <w:start w:val="1"/>
      <w:numFmt w:val="bullet"/>
      <w:lvlText w:val=""/>
      <w:lvlJc w:val="left"/>
      <w:pPr>
        <w:ind w:left="1440" w:hanging="360"/>
      </w:pPr>
      <w:rPr>
        <w:rFonts w:ascii="Symbol" w:hAnsi="Symbol" w:hint="default"/>
      </w:rPr>
    </w:lvl>
    <w:lvl w:ilvl="2" w:tplc="E00CAADE">
      <w:start w:val="1"/>
      <w:numFmt w:val="bullet"/>
      <w:lvlText w:val=""/>
      <w:lvlJc w:val="left"/>
      <w:pPr>
        <w:ind w:left="2160" w:hanging="360"/>
      </w:pPr>
      <w:rPr>
        <w:rFonts w:ascii="Wingdings" w:hAnsi="Wingdings" w:hint="default"/>
      </w:rPr>
    </w:lvl>
    <w:lvl w:ilvl="3" w:tplc="7E4A421A">
      <w:start w:val="1"/>
      <w:numFmt w:val="bullet"/>
      <w:lvlText w:val=""/>
      <w:lvlJc w:val="left"/>
      <w:pPr>
        <w:ind w:left="2880" w:hanging="360"/>
      </w:pPr>
      <w:rPr>
        <w:rFonts w:ascii="Symbol" w:hAnsi="Symbol" w:hint="default"/>
      </w:rPr>
    </w:lvl>
    <w:lvl w:ilvl="4" w:tplc="4992EFBC">
      <w:start w:val="1"/>
      <w:numFmt w:val="bullet"/>
      <w:lvlText w:val="o"/>
      <w:lvlJc w:val="left"/>
      <w:pPr>
        <w:ind w:left="3600" w:hanging="360"/>
      </w:pPr>
      <w:rPr>
        <w:rFonts w:ascii="Courier New" w:hAnsi="Courier New" w:hint="default"/>
      </w:rPr>
    </w:lvl>
    <w:lvl w:ilvl="5" w:tplc="AE907C18">
      <w:start w:val="1"/>
      <w:numFmt w:val="bullet"/>
      <w:lvlText w:val=""/>
      <w:lvlJc w:val="left"/>
      <w:pPr>
        <w:ind w:left="4320" w:hanging="360"/>
      </w:pPr>
      <w:rPr>
        <w:rFonts w:ascii="Wingdings" w:hAnsi="Wingdings" w:hint="default"/>
      </w:rPr>
    </w:lvl>
    <w:lvl w:ilvl="6" w:tplc="43E292E8">
      <w:start w:val="1"/>
      <w:numFmt w:val="bullet"/>
      <w:lvlText w:val=""/>
      <w:lvlJc w:val="left"/>
      <w:pPr>
        <w:ind w:left="5040" w:hanging="360"/>
      </w:pPr>
      <w:rPr>
        <w:rFonts w:ascii="Symbol" w:hAnsi="Symbol" w:hint="default"/>
      </w:rPr>
    </w:lvl>
    <w:lvl w:ilvl="7" w:tplc="36FEF4F4">
      <w:start w:val="1"/>
      <w:numFmt w:val="bullet"/>
      <w:lvlText w:val="o"/>
      <w:lvlJc w:val="left"/>
      <w:pPr>
        <w:ind w:left="5760" w:hanging="360"/>
      </w:pPr>
      <w:rPr>
        <w:rFonts w:ascii="Courier New" w:hAnsi="Courier New" w:hint="default"/>
      </w:rPr>
    </w:lvl>
    <w:lvl w:ilvl="8" w:tplc="C07261A6">
      <w:start w:val="1"/>
      <w:numFmt w:val="bullet"/>
      <w:lvlText w:val=""/>
      <w:lvlJc w:val="left"/>
      <w:pPr>
        <w:ind w:left="6480" w:hanging="360"/>
      </w:pPr>
      <w:rPr>
        <w:rFonts w:ascii="Wingdings" w:hAnsi="Wingdings" w:hint="default"/>
      </w:rPr>
    </w:lvl>
  </w:abstractNum>
  <w:abstractNum w:abstractNumId="4" w15:restartNumberingAfterBreak="0">
    <w:nsid w:val="0C0A0EBE"/>
    <w:multiLevelType w:val="hybridMultilevel"/>
    <w:tmpl w:val="37681750"/>
    <w:lvl w:ilvl="0" w:tplc="AD261100">
      <w:start w:val="1"/>
      <w:numFmt w:val="bullet"/>
      <w:lvlText w:val=""/>
      <w:lvlJc w:val="left"/>
      <w:pPr>
        <w:ind w:left="2007" w:hanging="360"/>
      </w:pPr>
      <w:rPr>
        <w:rFonts w:ascii="Symbol" w:hAnsi="Symbol" w:hint="default"/>
        <w:color w:val="auto"/>
      </w:rPr>
    </w:lvl>
    <w:lvl w:ilvl="1" w:tplc="AC526998">
      <w:numFmt w:val="bullet"/>
      <w:lvlText w:val="•"/>
      <w:lvlJc w:val="left"/>
      <w:pPr>
        <w:ind w:left="2727" w:hanging="360"/>
      </w:pPr>
      <w:rPr>
        <w:rFonts w:ascii="Times New Roman" w:eastAsiaTheme="minorEastAsia" w:hAnsi="Times New Roman" w:cs="Times New Roman" w:hint="default"/>
      </w:rPr>
    </w:lvl>
    <w:lvl w:ilvl="2" w:tplc="04160005" w:tentative="1">
      <w:start w:val="1"/>
      <w:numFmt w:val="bullet"/>
      <w:lvlText w:val=""/>
      <w:lvlJc w:val="left"/>
      <w:pPr>
        <w:ind w:left="3447" w:hanging="360"/>
      </w:pPr>
      <w:rPr>
        <w:rFonts w:ascii="Wingdings" w:hAnsi="Wingdings" w:hint="default"/>
      </w:rPr>
    </w:lvl>
    <w:lvl w:ilvl="3" w:tplc="04160001" w:tentative="1">
      <w:start w:val="1"/>
      <w:numFmt w:val="bullet"/>
      <w:lvlText w:val=""/>
      <w:lvlJc w:val="left"/>
      <w:pPr>
        <w:ind w:left="4167" w:hanging="360"/>
      </w:pPr>
      <w:rPr>
        <w:rFonts w:ascii="Symbol" w:hAnsi="Symbol" w:hint="default"/>
      </w:rPr>
    </w:lvl>
    <w:lvl w:ilvl="4" w:tplc="04160003" w:tentative="1">
      <w:start w:val="1"/>
      <w:numFmt w:val="bullet"/>
      <w:lvlText w:val="o"/>
      <w:lvlJc w:val="left"/>
      <w:pPr>
        <w:ind w:left="4887" w:hanging="360"/>
      </w:pPr>
      <w:rPr>
        <w:rFonts w:ascii="Courier New" w:hAnsi="Courier New" w:cs="Courier New" w:hint="default"/>
      </w:rPr>
    </w:lvl>
    <w:lvl w:ilvl="5" w:tplc="04160005" w:tentative="1">
      <w:start w:val="1"/>
      <w:numFmt w:val="bullet"/>
      <w:lvlText w:val=""/>
      <w:lvlJc w:val="left"/>
      <w:pPr>
        <w:ind w:left="5607" w:hanging="360"/>
      </w:pPr>
      <w:rPr>
        <w:rFonts w:ascii="Wingdings" w:hAnsi="Wingdings" w:hint="default"/>
      </w:rPr>
    </w:lvl>
    <w:lvl w:ilvl="6" w:tplc="04160001" w:tentative="1">
      <w:start w:val="1"/>
      <w:numFmt w:val="bullet"/>
      <w:lvlText w:val=""/>
      <w:lvlJc w:val="left"/>
      <w:pPr>
        <w:ind w:left="6327" w:hanging="360"/>
      </w:pPr>
      <w:rPr>
        <w:rFonts w:ascii="Symbol" w:hAnsi="Symbol" w:hint="default"/>
      </w:rPr>
    </w:lvl>
    <w:lvl w:ilvl="7" w:tplc="04160003" w:tentative="1">
      <w:start w:val="1"/>
      <w:numFmt w:val="bullet"/>
      <w:lvlText w:val="o"/>
      <w:lvlJc w:val="left"/>
      <w:pPr>
        <w:ind w:left="7047" w:hanging="360"/>
      </w:pPr>
      <w:rPr>
        <w:rFonts w:ascii="Courier New" w:hAnsi="Courier New" w:cs="Courier New" w:hint="default"/>
      </w:rPr>
    </w:lvl>
    <w:lvl w:ilvl="8" w:tplc="04160005" w:tentative="1">
      <w:start w:val="1"/>
      <w:numFmt w:val="bullet"/>
      <w:lvlText w:val=""/>
      <w:lvlJc w:val="left"/>
      <w:pPr>
        <w:ind w:left="7767" w:hanging="360"/>
      </w:pPr>
      <w:rPr>
        <w:rFonts w:ascii="Wingdings" w:hAnsi="Wingdings" w:hint="default"/>
      </w:rPr>
    </w:lvl>
  </w:abstractNum>
  <w:abstractNum w:abstractNumId="5" w15:restartNumberingAfterBreak="0">
    <w:nsid w:val="0CB10C23"/>
    <w:multiLevelType w:val="multilevel"/>
    <w:tmpl w:val="797AC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F87D8C"/>
    <w:multiLevelType w:val="multilevel"/>
    <w:tmpl w:val="60C4CF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19828AD"/>
    <w:multiLevelType w:val="multilevel"/>
    <w:tmpl w:val="7F08C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1158C0"/>
    <w:multiLevelType w:val="hybridMultilevel"/>
    <w:tmpl w:val="FF7AA6EE"/>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9" w15:restartNumberingAfterBreak="0">
    <w:nsid w:val="12545FAE"/>
    <w:multiLevelType w:val="hybridMultilevel"/>
    <w:tmpl w:val="DB7A7250"/>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0" w15:restartNumberingAfterBreak="0">
    <w:nsid w:val="178502B2"/>
    <w:multiLevelType w:val="multilevel"/>
    <w:tmpl w:val="2866561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1A97448E"/>
    <w:multiLevelType w:val="hybridMultilevel"/>
    <w:tmpl w:val="7A626276"/>
    <w:lvl w:ilvl="0" w:tplc="04160001">
      <w:start w:val="1"/>
      <w:numFmt w:val="bullet"/>
      <w:lvlText w:val=""/>
      <w:lvlJc w:val="left"/>
      <w:pPr>
        <w:ind w:left="1494" w:hanging="360"/>
      </w:pPr>
      <w:rPr>
        <w:rFonts w:ascii="Symbol" w:hAnsi="Symbol" w:hint="default"/>
      </w:rPr>
    </w:lvl>
    <w:lvl w:ilvl="1" w:tplc="04160019">
      <w:start w:val="1"/>
      <w:numFmt w:val="lowerLetter"/>
      <w:lvlText w:val="%2."/>
      <w:lvlJc w:val="left"/>
      <w:pPr>
        <w:ind w:left="2214" w:hanging="360"/>
      </w:pPr>
    </w:lvl>
    <w:lvl w:ilvl="2" w:tplc="0416001B">
      <w:start w:val="1"/>
      <w:numFmt w:val="lowerRoman"/>
      <w:lvlText w:val="%3."/>
      <w:lvlJc w:val="right"/>
      <w:pPr>
        <w:ind w:left="2934" w:hanging="180"/>
      </w:pPr>
    </w:lvl>
    <w:lvl w:ilvl="3" w:tplc="0416000F">
      <w:start w:val="1"/>
      <w:numFmt w:val="decimal"/>
      <w:lvlText w:val="%4."/>
      <w:lvlJc w:val="left"/>
      <w:pPr>
        <w:ind w:left="3654" w:hanging="360"/>
      </w:pPr>
    </w:lvl>
    <w:lvl w:ilvl="4" w:tplc="04160019">
      <w:start w:val="1"/>
      <w:numFmt w:val="lowerLetter"/>
      <w:lvlText w:val="%5."/>
      <w:lvlJc w:val="left"/>
      <w:pPr>
        <w:ind w:left="4374" w:hanging="360"/>
      </w:pPr>
    </w:lvl>
    <w:lvl w:ilvl="5" w:tplc="0416001B">
      <w:start w:val="1"/>
      <w:numFmt w:val="lowerRoman"/>
      <w:lvlText w:val="%6."/>
      <w:lvlJc w:val="right"/>
      <w:pPr>
        <w:ind w:left="5094" w:hanging="180"/>
      </w:pPr>
    </w:lvl>
    <w:lvl w:ilvl="6" w:tplc="0416000F">
      <w:start w:val="1"/>
      <w:numFmt w:val="decimal"/>
      <w:lvlText w:val="%7."/>
      <w:lvlJc w:val="left"/>
      <w:pPr>
        <w:ind w:left="5814" w:hanging="360"/>
      </w:pPr>
    </w:lvl>
    <w:lvl w:ilvl="7" w:tplc="04160019">
      <w:start w:val="1"/>
      <w:numFmt w:val="lowerLetter"/>
      <w:lvlText w:val="%8."/>
      <w:lvlJc w:val="left"/>
      <w:pPr>
        <w:ind w:left="6534" w:hanging="360"/>
      </w:pPr>
    </w:lvl>
    <w:lvl w:ilvl="8" w:tplc="0416001B">
      <w:start w:val="1"/>
      <w:numFmt w:val="lowerRoman"/>
      <w:lvlText w:val="%9."/>
      <w:lvlJc w:val="right"/>
      <w:pPr>
        <w:ind w:left="7254" w:hanging="180"/>
      </w:pPr>
    </w:lvl>
  </w:abstractNum>
  <w:abstractNum w:abstractNumId="12" w15:restartNumberingAfterBreak="0">
    <w:nsid w:val="21AA30E0"/>
    <w:multiLevelType w:val="multilevel"/>
    <w:tmpl w:val="66703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9232B3"/>
    <w:multiLevelType w:val="multilevel"/>
    <w:tmpl w:val="93D496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82731C"/>
    <w:multiLevelType w:val="multilevel"/>
    <w:tmpl w:val="B50ADA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29630695"/>
    <w:multiLevelType w:val="multilevel"/>
    <w:tmpl w:val="54362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3C7643"/>
    <w:multiLevelType w:val="multilevel"/>
    <w:tmpl w:val="690207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2CEF17F7"/>
    <w:multiLevelType w:val="multilevel"/>
    <w:tmpl w:val="2C24EC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2DED074F"/>
    <w:multiLevelType w:val="multilevel"/>
    <w:tmpl w:val="429CB7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8563B3"/>
    <w:multiLevelType w:val="hybridMultilevel"/>
    <w:tmpl w:val="2466E790"/>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0" w15:restartNumberingAfterBreak="0">
    <w:nsid w:val="35413826"/>
    <w:multiLevelType w:val="multilevel"/>
    <w:tmpl w:val="8020F2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35A831EE"/>
    <w:multiLevelType w:val="multilevel"/>
    <w:tmpl w:val="5FA6D7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5E250A4"/>
    <w:multiLevelType w:val="multilevel"/>
    <w:tmpl w:val="B3B23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82A5691"/>
    <w:multiLevelType w:val="hybridMultilevel"/>
    <w:tmpl w:val="D05CDA46"/>
    <w:lvl w:ilvl="0" w:tplc="20F80E3E">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4" w15:restartNumberingAfterBreak="0">
    <w:nsid w:val="3C5D6F7F"/>
    <w:multiLevelType w:val="multilevel"/>
    <w:tmpl w:val="481E3A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50433D"/>
    <w:multiLevelType w:val="hybridMultilevel"/>
    <w:tmpl w:val="97E498D0"/>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26" w15:restartNumberingAfterBreak="0">
    <w:nsid w:val="40A40E6A"/>
    <w:multiLevelType w:val="multilevel"/>
    <w:tmpl w:val="38E4E2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4294676F"/>
    <w:multiLevelType w:val="multilevel"/>
    <w:tmpl w:val="DAF0D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33F7FCE"/>
    <w:multiLevelType w:val="multilevel"/>
    <w:tmpl w:val="CD1A0E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43932139"/>
    <w:multiLevelType w:val="multilevel"/>
    <w:tmpl w:val="8C5AC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61F59CE"/>
    <w:multiLevelType w:val="multilevel"/>
    <w:tmpl w:val="1B0AD6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4960213B"/>
    <w:multiLevelType w:val="multilevel"/>
    <w:tmpl w:val="33129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980700B"/>
    <w:multiLevelType w:val="multilevel"/>
    <w:tmpl w:val="476C58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4B6D55DC"/>
    <w:multiLevelType w:val="multilevel"/>
    <w:tmpl w:val="33DE42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4C383A9A"/>
    <w:multiLevelType w:val="multilevel"/>
    <w:tmpl w:val="E82C7C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4D0E5DE2"/>
    <w:multiLevelType w:val="multilevel"/>
    <w:tmpl w:val="BD4A5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EFE25EA"/>
    <w:multiLevelType w:val="multilevel"/>
    <w:tmpl w:val="85DCD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2C8128F"/>
    <w:multiLevelType w:val="multilevel"/>
    <w:tmpl w:val="74464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4114D06"/>
    <w:multiLevelType w:val="multilevel"/>
    <w:tmpl w:val="603C6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4173058"/>
    <w:multiLevelType w:val="multilevel"/>
    <w:tmpl w:val="BAA850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54EE705E"/>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1" w15:restartNumberingAfterBreak="0">
    <w:nsid w:val="55A033D1"/>
    <w:multiLevelType w:val="multilevel"/>
    <w:tmpl w:val="38AA2B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57564295"/>
    <w:multiLevelType w:val="multilevel"/>
    <w:tmpl w:val="FB6048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57A64642"/>
    <w:multiLevelType w:val="multilevel"/>
    <w:tmpl w:val="28769A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 w15:restartNumberingAfterBreak="0">
    <w:nsid w:val="59393172"/>
    <w:multiLevelType w:val="multilevel"/>
    <w:tmpl w:val="5D6A2B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5D4435F2"/>
    <w:multiLevelType w:val="multilevel"/>
    <w:tmpl w:val="78EEB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F2F4EF9"/>
    <w:multiLevelType w:val="multilevel"/>
    <w:tmpl w:val="FDBA89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5F9345B1"/>
    <w:multiLevelType w:val="multilevel"/>
    <w:tmpl w:val="AD3081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5FB030EA"/>
    <w:multiLevelType w:val="hybridMultilevel"/>
    <w:tmpl w:val="82BA7E06"/>
    <w:lvl w:ilvl="0" w:tplc="0416000D">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D">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9" w15:restartNumberingAfterBreak="0">
    <w:nsid w:val="6360388B"/>
    <w:multiLevelType w:val="hybridMultilevel"/>
    <w:tmpl w:val="C11ABC78"/>
    <w:lvl w:ilvl="0" w:tplc="FFFFFFFF">
      <w:start w:val="1"/>
      <w:numFmt w:val="bullet"/>
      <w:lvlText w:val=""/>
      <w:lvlJc w:val="left"/>
      <w:pPr>
        <w:ind w:left="1636" w:hanging="360"/>
      </w:pPr>
      <w:rPr>
        <w:rFonts w:ascii="Symbol" w:hAnsi="Symbol" w:hint="default"/>
      </w:rPr>
    </w:lvl>
    <w:lvl w:ilvl="1" w:tplc="04160003" w:tentative="1">
      <w:start w:val="1"/>
      <w:numFmt w:val="bullet"/>
      <w:lvlText w:val="o"/>
      <w:lvlJc w:val="left"/>
      <w:pPr>
        <w:ind w:left="2356" w:hanging="360"/>
      </w:pPr>
      <w:rPr>
        <w:rFonts w:ascii="Courier New" w:hAnsi="Courier New" w:cs="Courier New" w:hint="default"/>
      </w:rPr>
    </w:lvl>
    <w:lvl w:ilvl="2" w:tplc="04160005" w:tentative="1">
      <w:start w:val="1"/>
      <w:numFmt w:val="bullet"/>
      <w:lvlText w:val=""/>
      <w:lvlJc w:val="left"/>
      <w:pPr>
        <w:ind w:left="3076" w:hanging="360"/>
      </w:pPr>
      <w:rPr>
        <w:rFonts w:ascii="Wingdings" w:hAnsi="Wingdings" w:hint="default"/>
      </w:rPr>
    </w:lvl>
    <w:lvl w:ilvl="3" w:tplc="04160001" w:tentative="1">
      <w:start w:val="1"/>
      <w:numFmt w:val="bullet"/>
      <w:lvlText w:val=""/>
      <w:lvlJc w:val="left"/>
      <w:pPr>
        <w:ind w:left="3796" w:hanging="360"/>
      </w:pPr>
      <w:rPr>
        <w:rFonts w:ascii="Symbol" w:hAnsi="Symbol" w:hint="default"/>
      </w:rPr>
    </w:lvl>
    <w:lvl w:ilvl="4" w:tplc="04160003" w:tentative="1">
      <w:start w:val="1"/>
      <w:numFmt w:val="bullet"/>
      <w:lvlText w:val="o"/>
      <w:lvlJc w:val="left"/>
      <w:pPr>
        <w:ind w:left="4516" w:hanging="360"/>
      </w:pPr>
      <w:rPr>
        <w:rFonts w:ascii="Courier New" w:hAnsi="Courier New" w:cs="Courier New" w:hint="default"/>
      </w:rPr>
    </w:lvl>
    <w:lvl w:ilvl="5" w:tplc="04160005" w:tentative="1">
      <w:start w:val="1"/>
      <w:numFmt w:val="bullet"/>
      <w:lvlText w:val=""/>
      <w:lvlJc w:val="left"/>
      <w:pPr>
        <w:ind w:left="5236" w:hanging="360"/>
      </w:pPr>
      <w:rPr>
        <w:rFonts w:ascii="Wingdings" w:hAnsi="Wingdings" w:hint="default"/>
      </w:rPr>
    </w:lvl>
    <w:lvl w:ilvl="6" w:tplc="04160001" w:tentative="1">
      <w:start w:val="1"/>
      <w:numFmt w:val="bullet"/>
      <w:lvlText w:val=""/>
      <w:lvlJc w:val="left"/>
      <w:pPr>
        <w:ind w:left="5956" w:hanging="360"/>
      </w:pPr>
      <w:rPr>
        <w:rFonts w:ascii="Symbol" w:hAnsi="Symbol" w:hint="default"/>
      </w:rPr>
    </w:lvl>
    <w:lvl w:ilvl="7" w:tplc="04160003" w:tentative="1">
      <w:start w:val="1"/>
      <w:numFmt w:val="bullet"/>
      <w:lvlText w:val="o"/>
      <w:lvlJc w:val="left"/>
      <w:pPr>
        <w:ind w:left="6676" w:hanging="360"/>
      </w:pPr>
      <w:rPr>
        <w:rFonts w:ascii="Courier New" w:hAnsi="Courier New" w:cs="Courier New" w:hint="default"/>
      </w:rPr>
    </w:lvl>
    <w:lvl w:ilvl="8" w:tplc="04160005" w:tentative="1">
      <w:start w:val="1"/>
      <w:numFmt w:val="bullet"/>
      <w:lvlText w:val=""/>
      <w:lvlJc w:val="left"/>
      <w:pPr>
        <w:ind w:left="7396" w:hanging="360"/>
      </w:pPr>
      <w:rPr>
        <w:rFonts w:ascii="Wingdings" w:hAnsi="Wingdings" w:hint="default"/>
      </w:rPr>
    </w:lvl>
  </w:abstractNum>
  <w:abstractNum w:abstractNumId="50" w15:restartNumberingAfterBreak="0">
    <w:nsid w:val="63E0531A"/>
    <w:multiLevelType w:val="hybridMultilevel"/>
    <w:tmpl w:val="8ED06CFC"/>
    <w:lvl w:ilvl="0" w:tplc="04160001">
      <w:start w:val="1"/>
      <w:numFmt w:val="bullet"/>
      <w:lvlText w:val=""/>
      <w:lvlJc w:val="left"/>
      <w:pPr>
        <w:ind w:left="1854" w:hanging="360"/>
      </w:pPr>
      <w:rPr>
        <w:rFonts w:ascii="Symbol" w:hAnsi="Symbol" w:hint="default"/>
      </w:rPr>
    </w:lvl>
    <w:lvl w:ilvl="1" w:tplc="04160003">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51" w15:restartNumberingAfterBreak="0">
    <w:nsid w:val="65720719"/>
    <w:multiLevelType w:val="multilevel"/>
    <w:tmpl w:val="F7CCE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6A93067"/>
    <w:multiLevelType w:val="multilevel"/>
    <w:tmpl w:val="316C48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3" w15:restartNumberingAfterBreak="0">
    <w:nsid w:val="697B6371"/>
    <w:multiLevelType w:val="multilevel"/>
    <w:tmpl w:val="61F46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9BE65E6"/>
    <w:multiLevelType w:val="multilevel"/>
    <w:tmpl w:val="DAFA6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D93788C"/>
    <w:multiLevelType w:val="hybridMultilevel"/>
    <w:tmpl w:val="B2FE5490"/>
    <w:styleLink w:val="Estilo2"/>
    <w:lvl w:ilvl="0" w:tplc="5B427AD6">
      <w:start w:val="1"/>
      <w:numFmt w:val="lowerLetter"/>
      <w:lvlText w:val="%1."/>
      <w:lvlJc w:val="left"/>
      <w:pPr>
        <w:ind w:left="1843" w:hanging="360"/>
      </w:pPr>
    </w:lvl>
    <w:lvl w:ilvl="1" w:tplc="BEC08774">
      <w:start w:val="1"/>
      <w:numFmt w:val="lowerLetter"/>
      <w:lvlText w:val="%2."/>
      <w:lvlJc w:val="left"/>
      <w:pPr>
        <w:ind w:left="2563" w:hanging="360"/>
      </w:pPr>
    </w:lvl>
    <w:lvl w:ilvl="2" w:tplc="F9F6084A">
      <w:start w:val="1"/>
      <w:numFmt w:val="lowerRoman"/>
      <w:lvlText w:val="%3."/>
      <w:lvlJc w:val="right"/>
      <w:pPr>
        <w:ind w:left="3283" w:hanging="180"/>
      </w:pPr>
    </w:lvl>
    <w:lvl w:ilvl="3" w:tplc="39EEBB56">
      <w:start w:val="1"/>
      <w:numFmt w:val="decimal"/>
      <w:lvlText w:val="%4."/>
      <w:lvlJc w:val="left"/>
      <w:pPr>
        <w:ind w:left="4003" w:hanging="360"/>
      </w:pPr>
    </w:lvl>
    <w:lvl w:ilvl="4" w:tplc="8B60463A">
      <w:start w:val="1"/>
      <w:numFmt w:val="lowerLetter"/>
      <w:lvlText w:val="%5."/>
      <w:lvlJc w:val="left"/>
      <w:pPr>
        <w:ind w:left="4723" w:hanging="360"/>
      </w:pPr>
    </w:lvl>
    <w:lvl w:ilvl="5" w:tplc="761454FA">
      <w:start w:val="1"/>
      <w:numFmt w:val="lowerRoman"/>
      <w:lvlText w:val="%6."/>
      <w:lvlJc w:val="right"/>
      <w:pPr>
        <w:ind w:left="5443" w:hanging="180"/>
      </w:pPr>
    </w:lvl>
    <w:lvl w:ilvl="6" w:tplc="906629C8">
      <w:start w:val="1"/>
      <w:numFmt w:val="decimal"/>
      <w:lvlText w:val="%7."/>
      <w:lvlJc w:val="left"/>
      <w:pPr>
        <w:ind w:left="6163" w:hanging="360"/>
      </w:pPr>
    </w:lvl>
    <w:lvl w:ilvl="7" w:tplc="5B844C92">
      <w:start w:val="1"/>
      <w:numFmt w:val="lowerLetter"/>
      <w:lvlText w:val="%8."/>
      <w:lvlJc w:val="left"/>
      <w:pPr>
        <w:ind w:left="6883" w:hanging="360"/>
      </w:pPr>
    </w:lvl>
    <w:lvl w:ilvl="8" w:tplc="D3202954">
      <w:start w:val="1"/>
      <w:numFmt w:val="lowerRoman"/>
      <w:lvlText w:val="%9."/>
      <w:lvlJc w:val="right"/>
      <w:pPr>
        <w:ind w:left="7603" w:hanging="180"/>
      </w:pPr>
    </w:lvl>
  </w:abstractNum>
  <w:abstractNum w:abstractNumId="56" w15:restartNumberingAfterBreak="0">
    <w:nsid w:val="73CF289A"/>
    <w:multiLevelType w:val="multilevel"/>
    <w:tmpl w:val="AABA2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68D48C5"/>
    <w:multiLevelType w:val="hybridMultilevel"/>
    <w:tmpl w:val="CC82110C"/>
    <w:lvl w:ilvl="0" w:tplc="79564018">
      <w:start w:val="1"/>
      <w:numFmt w:val="bullet"/>
      <w:lvlText w:val=""/>
      <w:lvlJc w:val="left"/>
      <w:pPr>
        <w:ind w:left="720" w:hanging="360"/>
      </w:pPr>
      <w:rPr>
        <w:rFonts w:ascii="Symbol" w:hAnsi="Symbol" w:hint="default"/>
      </w:rPr>
    </w:lvl>
    <w:lvl w:ilvl="1" w:tplc="6D549D20">
      <w:start w:val="1"/>
      <w:numFmt w:val="bullet"/>
      <w:lvlText w:val=""/>
      <w:lvlJc w:val="left"/>
      <w:pPr>
        <w:ind w:left="1440" w:hanging="360"/>
      </w:pPr>
      <w:rPr>
        <w:rFonts w:ascii="Symbol" w:hAnsi="Symbol" w:hint="default"/>
      </w:rPr>
    </w:lvl>
    <w:lvl w:ilvl="2" w:tplc="7DB4E1B8">
      <w:start w:val="1"/>
      <w:numFmt w:val="bullet"/>
      <w:lvlText w:val=""/>
      <w:lvlJc w:val="left"/>
      <w:pPr>
        <w:ind w:left="2160" w:hanging="360"/>
      </w:pPr>
      <w:rPr>
        <w:rFonts w:ascii="Wingdings" w:hAnsi="Wingdings" w:hint="default"/>
      </w:rPr>
    </w:lvl>
    <w:lvl w:ilvl="3" w:tplc="0B9E1A40">
      <w:start w:val="1"/>
      <w:numFmt w:val="bullet"/>
      <w:lvlText w:val=""/>
      <w:lvlJc w:val="left"/>
      <w:pPr>
        <w:ind w:left="2880" w:hanging="360"/>
      </w:pPr>
      <w:rPr>
        <w:rFonts w:ascii="Symbol" w:hAnsi="Symbol" w:hint="default"/>
      </w:rPr>
    </w:lvl>
    <w:lvl w:ilvl="4" w:tplc="6BC62D46">
      <w:start w:val="1"/>
      <w:numFmt w:val="bullet"/>
      <w:lvlText w:val="o"/>
      <w:lvlJc w:val="left"/>
      <w:pPr>
        <w:ind w:left="3600" w:hanging="360"/>
      </w:pPr>
      <w:rPr>
        <w:rFonts w:ascii="Courier New" w:hAnsi="Courier New" w:hint="default"/>
      </w:rPr>
    </w:lvl>
    <w:lvl w:ilvl="5" w:tplc="230CEE7C">
      <w:start w:val="1"/>
      <w:numFmt w:val="bullet"/>
      <w:lvlText w:val=""/>
      <w:lvlJc w:val="left"/>
      <w:pPr>
        <w:ind w:left="4320" w:hanging="360"/>
      </w:pPr>
      <w:rPr>
        <w:rFonts w:ascii="Wingdings" w:hAnsi="Wingdings" w:hint="default"/>
      </w:rPr>
    </w:lvl>
    <w:lvl w:ilvl="6" w:tplc="8C10A5BC">
      <w:start w:val="1"/>
      <w:numFmt w:val="bullet"/>
      <w:lvlText w:val=""/>
      <w:lvlJc w:val="left"/>
      <w:pPr>
        <w:ind w:left="5040" w:hanging="360"/>
      </w:pPr>
      <w:rPr>
        <w:rFonts w:ascii="Symbol" w:hAnsi="Symbol" w:hint="default"/>
      </w:rPr>
    </w:lvl>
    <w:lvl w:ilvl="7" w:tplc="D118214A">
      <w:start w:val="1"/>
      <w:numFmt w:val="bullet"/>
      <w:lvlText w:val="o"/>
      <w:lvlJc w:val="left"/>
      <w:pPr>
        <w:ind w:left="5760" w:hanging="360"/>
      </w:pPr>
      <w:rPr>
        <w:rFonts w:ascii="Courier New" w:hAnsi="Courier New" w:hint="default"/>
      </w:rPr>
    </w:lvl>
    <w:lvl w:ilvl="8" w:tplc="904C3A90">
      <w:start w:val="1"/>
      <w:numFmt w:val="bullet"/>
      <w:lvlText w:val=""/>
      <w:lvlJc w:val="left"/>
      <w:pPr>
        <w:ind w:left="6480" w:hanging="360"/>
      </w:pPr>
      <w:rPr>
        <w:rFonts w:ascii="Wingdings" w:hAnsi="Wingdings" w:hint="default"/>
      </w:rPr>
    </w:lvl>
  </w:abstractNum>
  <w:abstractNum w:abstractNumId="58" w15:restartNumberingAfterBreak="0">
    <w:nsid w:val="79516DE8"/>
    <w:multiLevelType w:val="multilevel"/>
    <w:tmpl w:val="5E2084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15:restartNumberingAfterBreak="0">
    <w:nsid w:val="7B8E522A"/>
    <w:multiLevelType w:val="hybridMultilevel"/>
    <w:tmpl w:val="C0A61880"/>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60" w15:restartNumberingAfterBreak="0">
    <w:nsid w:val="7D993BF3"/>
    <w:multiLevelType w:val="multilevel"/>
    <w:tmpl w:val="2DB00B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57"/>
  </w:num>
  <w:num w:numId="2">
    <w:abstractNumId w:val="3"/>
  </w:num>
  <w:num w:numId="3">
    <w:abstractNumId w:val="40"/>
  </w:num>
  <w:num w:numId="4">
    <w:abstractNumId w:val="25"/>
  </w:num>
  <w:num w:numId="5">
    <w:abstractNumId w:val="49"/>
  </w:num>
  <w:num w:numId="6">
    <w:abstractNumId w:val="11"/>
  </w:num>
  <w:num w:numId="7">
    <w:abstractNumId w:val="4"/>
  </w:num>
  <w:num w:numId="8">
    <w:abstractNumId w:val="55"/>
  </w:num>
  <w:num w:numId="9">
    <w:abstractNumId w:val="48"/>
  </w:num>
  <w:num w:numId="10">
    <w:abstractNumId w:val="23"/>
  </w:num>
  <w:num w:numId="11">
    <w:abstractNumId w:val="8"/>
  </w:num>
  <w:num w:numId="12">
    <w:abstractNumId w:val="54"/>
  </w:num>
  <w:num w:numId="13">
    <w:abstractNumId w:val="10"/>
  </w:num>
  <w:num w:numId="14">
    <w:abstractNumId w:val="27"/>
  </w:num>
  <w:num w:numId="15">
    <w:abstractNumId w:val="26"/>
  </w:num>
  <w:num w:numId="16">
    <w:abstractNumId w:val="20"/>
  </w:num>
  <w:num w:numId="17">
    <w:abstractNumId w:val="53"/>
  </w:num>
  <w:num w:numId="18">
    <w:abstractNumId w:val="28"/>
  </w:num>
  <w:num w:numId="19">
    <w:abstractNumId w:val="14"/>
  </w:num>
  <w:num w:numId="20">
    <w:abstractNumId w:val="21"/>
  </w:num>
  <w:num w:numId="21">
    <w:abstractNumId w:val="0"/>
  </w:num>
  <w:num w:numId="22">
    <w:abstractNumId w:val="41"/>
  </w:num>
  <w:num w:numId="23">
    <w:abstractNumId w:val="31"/>
  </w:num>
  <w:num w:numId="24">
    <w:abstractNumId w:val="39"/>
  </w:num>
  <w:num w:numId="25">
    <w:abstractNumId w:val="13"/>
  </w:num>
  <w:num w:numId="26">
    <w:abstractNumId w:val="1"/>
  </w:num>
  <w:num w:numId="27">
    <w:abstractNumId w:val="29"/>
  </w:num>
  <w:num w:numId="28">
    <w:abstractNumId w:val="5"/>
  </w:num>
  <w:num w:numId="29">
    <w:abstractNumId w:val="32"/>
  </w:num>
  <w:num w:numId="30">
    <w:abstractNumId w:val="22"/>
  </w:num>
  <w:num w:numId="31">
    <w:abstractNumId w:val="17"/>
  </w:num>
  <w:num w:numId="32">
    <w:abstractNumId w:val="7"/>
  </w:num>
  <w:num w:numId="33">
    <w:abstractNumId w:val="2"/>
  </w:num>
  <w:num w:numId="34">
    <w:abstractNumId w:val="15"/>
  </w:num>
  <w:num w:numId="35">
    <w:abstractNumId w:val="47"/>
  </w:num>
  <w:num w:numId="36">
    <w:abstractNumId w:val="33"/>
  </w:num>
  <w:num w:numId="37">
    <w:abstractNumId w:val="24"/>
  </w:num>
  <w:num w:numId="38">
    <w:abstractNumId w:val="42"/>
  </w:num>
  <w:num w:numId="39">
    <w:abstractNumId w:val="18"/>
  </w:num>
  <w:num w:numId="40">
    <w:abstractNumId w:val="35"/>
  </w:num>
  <w:num w:numId="41">
    <w:abstractNumId w:val="16"/>
  </w:num>
  <w:num w:numId="42">
    <w:abstractNumId w:val="38"/>
  </w:num>
  <w:num w:numId="43">
    <w:abstractNumId w:val="46"/>
  </w:num>
  <w:num w:numId="44">
    <w:abstractNumId w:val="45"/>
  </w:num>
  <w:num w:numId="45">
    <w:abstractNumId w:val="6"/>
  </w:num>
  <w:num w:numId="46">
    <w:abstractNumId w:val="56"/>
  </w:num>
  <w:num w:numId="47">
    <w:abstractNumId w:val="60"/>
  </w:num>
  <w:num w:numId="48">
    <w:abstractNumId w:val="43"/>
  </w:num>
  <w:num w:numId="49">
    <w:abstractNumId w:val="51"/>
  </w:num>
  <w:num w:numId="50">
    <w:abstractNumId w:val="37"/>
  </w:num>
  <w:num w:numId="51">
    <w:abstractNumId w:val="30"/>
  </w:num>
  <w:num w:numId="52">
    <w:abstractNumId w:val="44"/>
  </w:num>
  <w:num w:numId="53">
    <w:abstractNumId w:val="36"/>
  </w:num>
  <w:num w:numId="54">
    <w:abstractNumId w:val="52"/>
  </w:num>
  <w:num w:numId="55">
    <w:abstractNumId w:val="12"/>
  </w:num>
  <w:num w:numId="56">
    <w:abstractNumId w:val="34"/>
  </w:num>
  <w:num w:numId="57">
    <w:abstractNumId w:val="58"/>
  </w:num>
  <w:num w:numId="58">
    <w:abstractNumId w:val="9"/>
  </w:num>
  <w:num w:numId="59">
    <w:abstractNumId w:val="59"/>
  </w:num>
  <w:num w:numId="60">
    <w:abstractNumId w:val="50"/>
  </w:num>
  <w:num w:numId="61">
    <w:abstractNumId w:val="1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FB3"/>
    <w:rsid w:val="000000C5"/>
    <w:rsid w:val="00001718"/>
    <w:rsid w:val="000027B3"/>
    <w:rsid w:val="00002B8D"/>
    <w:rsid w:val="00004205"/>
    <w:rsid w:val="0000597C"/>
    <w:rsid w:val="00005AF8"/>
    <w:rsid w:val="000067F4"/>
    <w:rsid w:val="00006A99"/>
    <w:rsid w:val="00006C71"/>
    <w:rsid w:val="000078AA"/>
    <w:rsid w:val="00007FE2"/>
    <w:rsid w:val="00010067"/>
    <w:rsid w:val="0001038D"/>
    <w:rsid w:val="00010F28"/>
    <w:rsid w:val="00011B0F"/>
    <w:rsid w:val="000120D9"/>
    <w:rsid w:val="0001228C"/>
    <w:rsid w:val="000129C5"/>
    <w:rsid w:val="000129D7"/>
    <w:rsid w:val="00012DB7"/>
    <w:rsid w:val="000131AA"/>
    <w:rsid w:val="00013366"/>
    <w:rsid w:val="00013C3E"/>
    <w:rsid w:val="00013FBC"/>
    <w:rsid w:val="00015805"/>
    <w:rsid w:val="00015CCA"/>
    <w:rsid w:val="00015F1B"/>
    <w:rsid w:val="00016157"/>
    <w:rsid w:val="00020AD5"/>
    <w:rsid w:val="000217C8"/>
    <w:rsid w:val="00021972"/>
    <w:rsid w:val="0002254D"/>
    <w:rsid w:val="000225CE"/>
    <w:rsid w:val="00022685"/>
    <w:rsid w:val="00022E02"/>
    <w:rsid w:val="00023053"/>
    <w:rsid w:val="000233D4"/>
    <w:rsid w:val="000240E1"/>
    <w:rsid w:val="000254F2"/>
    <w:rsid w:val="00026252"/>
    <w:rsid w:val="00026FDD"/>
    <w:rsid w:val="00027746"/>
    <w:rsid w:val="00027874"/>
    <w:rsid w:val="00027ACF"/>
    <w:rsid w:val="0003023B"/>
    <w:rsid w:val="000302FF"/>
    <w:rsid w:val="00030BC3"/>
    <w:rsid w:val="00030E84"/>
    <w:rsid w:val="0003167F"/>
    <w:rsid w:val="00031EC1"/>
    <w:rsid w:val="00032945"/>
    <w:rsid w:val="00032CA1"/>
    <w:rsid w:val="00032DFF"/>
    <w:rsid w:val="00032F0D"/>
    <w:rsid w:val="00032FE2"/>
    <w:rsid w:val="00032FF0"/>
    <w:rsid w:val="000330B7"/>
    <w:rsid w:val="000331EF"/>
    <w:rsid w:val="00033873"/>
    <w:rsid w:val="00033B75"/>
    <w:rsid w:val="0003450C"/>
    <w:rsid w:val="000356F8"/>
    <w:rsid w:val="0003648C"/>
    <w:rsid w:val="00036754"/>
    <w:rsid w:val="00037901"/>
    <w:rsid w:val="000404CD"/>
    <w:rsid w:val="00040E48"/>
    <w:rsid w:val="000410D1"/>
    <w:rsid w:val="000410FF"/>
    <w:rsid w:val="00041346"/>
    <w:rsid w:val="0004139D"/>
    <w:rsid w:val="0004141C"/>
    <w:rsid w:val="000416C2"/>
    <w:rsid w:val="0004201F"/>
    <w:rsid w:val="00043D42"/>
    <w:rsid w:val="00043FC2"/>
    <w:rsid w:val="00044EE4"/>
    <w:rsid w:val="00045F9E"/>
    <w:rsid w:val="00046303"/>
    <w:rsid w:val="00046A8D"/>
    <w:rsid w:val="00046BAC"/>
    <w:rsid w:val="0004716E"/>
    <w:rsid w:val="000477AB"/>
    <w:rsid w:val="000502FB"/>
    <w:rsid w:val="000510CE"/>
    <w:rsid w:val="000515C0"/>
    <w:rsid w:val="00051A12"/>
    <w:rsid w:val="00052B23"/>
    <w:rsid w:val="00052C87"/>
    <w:rsid w:val="000531C8"/>
    <w:rsid w:val="00053848"/>
    <w:rsid w:val="0005444F"/>
    <w:rsid w:val="0005486C"/>
    <w:rsid w:val="00054C71"/>
    <w:rsid w:val="000555DE"/>
    <w:rsid w:val="0005642E"/>
    <w:rsid w:val="00056B31"/>
    <w:rsid w:val="00056BD3"/>
    <w:rsid w:val="00056D5E"/>
    <w:rsid w:val="000575F7"/>
    <w:rsid w:val="00057BB3"/>
    <w:rsid w:val="00057D91"/>
    <w:rsid w:val="00057FCA"/>
    <w:rsid w:val="000602D1"/>
    <w:rsid w:val="000611B7"/>
    <w:rsid w:val="0006213F"/>
    <w:rsid w:val="00062BC0"/>
    <w:rsid w:val="00062BF2"/>
    <w:rsid w:val="00063016"/>
    <w:rsid w:val="0006400D"/>
    <w:rsid w:val="00064324"/>
    <w:rsid w:val="0006455A"/>
    <w:rsid w:val="00064624"/>
    <w:rsid w:val="00064705"/>
    <w:rsid w:val="000651E1"/>
    <w:rsid w:val="000654B0"/>
    <w:rsid w:val="00065E56"/>
    <w:rsid w:val="00066536"/>
    <w:rsid w:val="000671B4"/>
    <w:rsid w:val="0007166B"/>
    <w:rsid w:val="000719D5"/>
    <w:rsid w:val="00071C86"/>
    <w:rsid w:val="000721F7"/>
    <w:rsid w:val="00072F48"/>
    <w:rsid w:val="00073106"/>
    <w:rsid w:val="00073E0D"/>
    <w:rsid w:val="00074107"/>
    <w:rsid w:val="00074267"/>
    <w:rsid w:val="00076D20"/>
    <w:rsid w:val="000771B7"/>
    <w:rsid w:val="00077AE4"/>
    <w:rsid w:val="000800E6"/>
    <w:rsid w:val="00080553"/>
    <w:rsid w:val="00080E18"/>
    <w:rsid w:val="00081BB7"/>
    <w:rsid w:val="00081CB1"/>
    <w:rsid w:val="000827F3"/>
    <w:rsid w:val="000830E4"/>
    <w:rsid w:val="000831FF"/>
    <w:rsid w:val="000841E7"/>
    <w:rsid w:val="000844BF"/>
    <w:rsid w:val="00084947"/>
    <w:rsid w:val="00084B13"/>
    <w:rsid w:val="000858E7"/>
    <w:rsid w:val="00085C4F"/>
    <w:rsid w:val="00085E96"/>
    <w:rsid w:val="00085F1E"/>
    <w:rsid w:val="00086B49"/>
    <w:rsid w:val="00087697"/>
    <w:rsid w:val="00090066"/>
    <w:rsid w:val="00090424"/>
    <w:rsid w:val="00090874"/>
    <w:rsid w:val="00090888"/>
    <w:rsid w:val="00091688"/>
    <w:rsid w:val="00091BBC"/>
    <w:rsid w:val="00091F60"/>
    <w:rsid w:val="00091FA3"/>
    <w:rsid w:val="0009241B"/>
    <w:rsid w:val="00093B23"/>
    <w:rsid w:val="00093D5D"/>
    <w:rsid w:val="00094ED9"/>
    <w:rsid w:val="00095598"/>
    <w:rsid w:val="00095E08"/>
    <w:rsid w:val="00095FD9"/>
    <w:rsid w:val="000961C7"/>
    <w:rsid w:val="0009647D"/>
    <w:rsid w:val="0009680E"/>
    <w:rsid w:val="00097227"/>
    <w:rsid w:val="000A077E"/>
    <w:rsid w:val="000A0786"/>
    <w:rsid w:val="000A07B1"/>
    <w:rsid w:val="000A0AA2"/>
    <w:rsid w:val="000A0D5D"/>
    <w:rsid w:val="000A0DF0"/>
    <w:rsid w:val="000A17C7"/>
    <w:rsid w:val="000A18C2"/>
    <w:rsid w:val="000A1E70"/>
    <w:rsid w:val="000A230E"/>
    <w:rsid w:val="000A2A46"/>
    <w:rsid w:val="000A2D10"/>
    <w:rsid w:val="000A407D"/>
    <w:rsid w:val="000A40A1"/>
    <w:rsid w:val="000A4CC3"/>
    <w:rsid w:val="000A5006"/>
    <w:rsid w:val="000A58AC"/>
    <w:rsid w:val="000A651E"/>
    <w:rsid w:val="000A77A2"/>
    <w:rsid w:val="000A7DFF"/>
    <w:rsid w:val="000B059E"/>
    <w:rsid w:val="000B0D18"/>
    <w:rsid w:val="000B11E6"/>
    <w:rsid w:val="000B2098"/>
    <w:rsid w:val="000B39C5"/>
    <w:rsid w:val="000B64BB"/>
    <w:rsid w:val="000B65C6"/>
    <w:rsid w:val="000B662E"/>
    <w:rsid w:val="000B6FD2"/>
    <w:rsid w:val="000B7902"/>
    <w:rsid w:val="000B793E"/>
    <w:rsid w:val="000C0A75"/>
    <w:rsid w:val="000C1907"/>
    <w:rsid w:val="000C22F7"/>
    <w:rsid w:val="000C2418"/>
    <w:rsid w:val="000C3140"/>
    <w:rsid w:val="000C317E"/>
    <w:rsid w:val="000C3FE7"/>
    <w:rsid w:val="000C4042"/>
    <w:rsid w:val="000C4BA2"/>
    <w:rsid w:val="000C4C5A"/>
    <w:rsid w:val="000C56A3"/>
    <w:rsid w:val="000C5E55"/>
    <w:rsid w:val="000C6104"/>
    <w:rsid w:val="000C63C2"/>
    <w:rsid w:val="000C6435"/>
    <w:rsid w:val="000C6E29"/>
    <w:rsid w:val="000C7084"/>
    <w:rsid w:val="000C7112"/>
    <w:rsid w:val="000C72E9"/>
    <w:rsid w:val="000C731C"/>
    <w:rsid w:val="000C750B"/>
    <w:rsid w:val="000C780C"/>
    <w:rsid w:val="000C7BC2"/>
    <w:rsid w:val="000C7F7C"/>
    <w:rsid w:val="000D03E7"/>
    <w:rsid w:val="000D0668"/>
    <w:rsid w:val="000D0E50"/>
    <w:rsid w:val="000D1A10"/>
    <w:rsid w:val="000D2324"/>
    <w:rsid w:val="000D2762"/>
    <w:rsid w:val="000D2BCC"/>
    <w:rsid w:val="000D380B"/>
    <w:rsid w:val="000D3B97"/>
    <w:rsid w:val="000D46B4"/>
    <w:rsid w:val="000D496C"/>
    <w:rsid w:val="000D51D6"/>
    <w:rsid w:val="000D5765"/>
    <w:rsid w:val="000D5B19"/>
    <w:rsid w:val="000D5D07"/>
    <w:rsid w:val="000D5DFF"/>
    <w:rsid w:val="000D6185"/>
    <w:rsid w:val="000D6509"/>
    <w:rsid w:val="000D6E0F"/>
    <w:rsid w:val="000D72C7"/>
    <w:rsid w:val="000E01CF"/>
    <w:rsid w:val="000E0357"/>
    <w:rsid w:val="000E0A3E"/>
    <w:rsid w:val="000E0E25"/>
    <w:rsid w:val="000E1627"/>
    <w:rsid w:val="000E1862"/>
    <w:rsid w:val="000E1F13"/>
    <w:rsid w:val="000E266C"/>
    <w:rsid w:val="000E2829"/>
    <w:rsid w:val="000E2A4D"/>
    <w:rsid w:val="000E35A0"/>
    <w:rsid w:val="000E3EF7"/>
    <w:rsid w:val="000E42C3"/>
    <w:rsid w:val="000E51FA"/>
    <w:rsid w:val="000E5535"/>
    <w:rsid w:val="000E57CA"/>
    <w:rsid w:val="000E7C89"/>
    <w:rsid w:val="000F030F"/>
    <w:rsid w:val="000F0EF7"/>
    <w:rsid w:val="000F10CC"/>
    <w:rsid w:val="000F1E9B"/>
    <w:rsid w:val="000F2580"/>
    <w:rsid w:val="000F2614"/>
    <w:rsid w:val="000F276D"/>
    <w:rsid w:val="000F27F8"/>
    <w:rsid w:val="000F2FDF"/>
    <w:rsid w:val="000F3C66"/>
    <w:rsid w:val="000F47DA"/>
    <w:rsid w:val="000F50C7"/>
    <w:rsid w:val="000F545F"/>
    <w:rsid w:val="000F566B"/>
    <w:rsid w:val="000F5735"/>
    <w:rsid w:val="000F5E74"/>
    <w:rsid w:val="000F66D5"/>
    <w:rsid w:val="00100129"/>
    <w:rsid w:val="0010048F"/>
    <w:rsid w:val="0010091D"/>
    <w:rsid w:val="00100B67"/>
    <w:rsid w:val="00101826"/>
    <w:rsid w:val="001018DF"/>
    <w:rsid w:val="00102278"/>
    <w:rsid w:val="00102AAB"/>
    <w:rsid w:val="00104583"/>
    <w:rsid w:val="00106EA3"/>
    <w:rsid w:val="0011185C"/>
    <w:rsid w:val="00111A09"/>
    <w:rsid w:val="00111B7B"/>
    <w:rsid w:val="00112141"/>
    <w:rsid w:val="001129D8"/>
    <w:rsid w:val="00112CA4"/>
    <w:rsid w:val="00112EDC"/>
    <w:rsid w:val="00112FE3"/>
    <w:rsid w:val="00113426"/>
    <w:rsid w:val="001151C0"/>
    <w:rsid w:val="00115BE6"/>
    <w:rsid w:val="001168ED"/>
    <w:rsid w:val="00116C5E"/>
    <w:rsid w:val="0011729D"/>
    <w:rsid w:val="00117648"/>
    <w:rsid w:val="00117FE9"/>
    <w:rsid w:val="00121242"/>
    <w:rsid w:val="0012134A"/>
    <w:rsid w:val="0012141A"/>
    <w:rsid w:val="00121B96"/>
    <w:rsid w:val="00121D90"/>
    <w:rsid w:val="00121DA0"/>
    <w:rsid w:val="001234DE"/>
    <w:rsid w:val="0012387B"/>
    <w:rsid w:val="0012397D"/>
    <w:rsid w:val="001244FC"/>
    <w:rsid w:val="0012462C"/>
    <w:rsid w:val="00124D60"/>
    <w:rsid w:val="00124FEE"/>
    <w:rsid w:val="0012534E"/>
    <w:rsid w:val="00125490"/>
    <w:rsid w:val="00126080"/>
    <w:rsid w:val="001266B0"/>
    <w:rsid w:val="00127AF9"/>
    <w:rsid w:val="00127E12"/>
    <w:rsid w:val="00130AF4"/>
    <w:rsid w:val="00131638"/>
    <w:rsid w:val="00131654"/>
    <w:rsid w:val="00131705"/>
    <w:rsid w:val="00131964"/>
    <w:rsid w:val="00131F46"/>
    <w:rsid w:val="001320BB"/>
    <w:rsid w:val="00132901"/>
    <w:rsid w:val="001343D6"/>
    <w:rsid w:val="001369AA"/>
    <w:rsid w:val="001369F4"/>
    <w:rsid w:val="00136D32"/>
    <w:rsid w:val="001370A9"/>
    <w:rsid w:val="00137204"/>
    <w:rsid w:val="00137619"/>
    <w:rsid w:val="00137D90"/>
    <w:rsid w:val="00137E61"/>
    <w:rsid w:val="00137E7F"/>
    <w:rsid w:val="00140449"/>
    <w:rsid w:val="0014055B"/>
    <w:rsid w:val="00141F10"/>
    <w:rsid w:val="001425A6"/>
    <w:rsid w:val="001429C5"/>
    <w:rsid w:val="00143D41"/>
    <w:rsid w:val="00144CFD"/>
    <w:rsid w:val="0014654F"/>
    <w:rsid w:val="00146A5C"/>
    <w:rsid w:val="00146E12"/>
    <w:rsid w:val="001471C0"/>
    <w:rsid w:val="001477E6"/>
    <w:rsid w:val="001479D5"/>
    <w:rsid w:val="001505B9"/>
    <w:rsid w:val="00150749"/>
    <w:rsid w:val="001517E6"/>
    <w:rsid w:val="00151EB7"/>
    <w:rsid w:val="0015238B"/>
    <w:rsid w:val="00152FC7"/>
    <w:rsid w:val="00153647"/>
    <w:rsid w:val="00153B75"/>
    <w:rsid w:val="00153D21"/>
    <w:rsid w:val="00154389"/>
    <w:rsid w:val="00154DA1"/>
    <w:rsid w:val="00154E11"/>
    <w:rsid w:val="001566BB"/>
    <w:rsid w:val="00157328"/>
    <w:rsid w:val="001577A2"/>
    <w:rsid w:val="00157A76"/>
    <w:rsid w:val="00157B70"/>
    <w:rsid w:val="00157D63"/>
    <w:rsid w:val="0016020E"/>
    <w:rsid w:val="00161DDA"/>
    <w:rsid w:val="00162C38"/>
    <w:rsid w:val="001635CB"/>
    <w:rsid w:val="00163BD1"/>
    <w:rsid w:val="00163CB7"/>
    <w:rsid w:val="00163D65"/>
    <w:rsid w:val="00163D6D"/>
    <w:rsid w:val="00163F90"/>
    <w:rsid w:val="001646B2"/>
    <w:rsid w:val="00164A6B"/>
    <w:rsid w:val="00164EBA"/>
    <w:rsid w:val="00165BDE"/>
    <w:rsid w:val="00165C1B"/>
    <w:rsid w:val="00165CD0"/>
    <w:rsid w:val="00165F78"/>
    <w:rsid w:val="00166566"/>
    <w:rsid w:val="00166700"/>
    <w:rsid w:val="00170EF8"/>
    <w:rsid w:val="00171C71"/>
    <w:rsid w:val="00171C81"/>
    <w:rsid w:val="00171CF1"/>
    <w:rsid w:val="001723A0"/>
    <w:rsid w:val="00173095"/>
    <w:rsid w:val="001734E1"/>
    <w:rsid w:val="0017359B"/>
    <w:rsid w:val="0017382F"/>
    <w:rsid w:val="00173E65"/>
    <w:rsid w:val="00174129"/>
    <w:rsid w:val="00175099"/>
    <w:rsid w:val="0017581A"/>
    <w:rsid w:val="00175DB3"/>
    <w:rsid w:val="00176060"/>
    <w:rsid w:val="0017682B"/>
    <w:rsid w:val="001770C0"/>
    <w:rsid w:val="00177380"/>
    <w:rsid w:val="00177EAC"/>
    <w:rsid w:val="001800AA"/>
    <w:rsid w:val="001803F7"/>
    <w:rsid w:val="0018186F"/>
    <w:rsid w:val="001818F1"/>
    <w:rsid w:val="0018208B"/>
    <w:rsid w:val="001829C6"/>
    <w:rsid w:val="00183184"/>
    <w:rsid w:val="00183BD0"/>
    <w:rsid w:val="0018519F"/>
    <w:rsid w:val="0018525D"/>
    <w:rsid w:val="00185E21"/>
    <w:rsid w:val="00186485"/>
    <w:rsid w:val="001865EE"/>
    <w:rsid w:val="00186BBC"/>
    <w:rsid w:val="00186C86"/>
    <w:rsid w:val="00186F61"/>
    <w:rsid w:val="00187C14"/>
    <w:rsid w:val="00187DA3"/>
    <w:rsid w:val="00187E17"/>
    <w:rsid w:val="001900AC"/>
    <w:rsid w:val="001909FF"/>
    <w:rsid w:val="00191761"/>
    <w:rsid w:val="00192A24"/>
    <w:rsid w:val="00193B30"/>
    <w:rsid w:val="001940A7"/>
    <w:rsid w:val="00194507"/>
    <w:rsid w:val="00194B0B"/>
    <w:rsid w:val="001956D4"/>
    <w:rsid w:val="0019578B"/>
    <w:rsid w:val="00195C28"/>
    <w:rsid w:val="00195E86"/>
    <w:rsid w:val="001965AB"/>
    <w:rsid w:val="001A0249"/>
    <w:rsid w:val="001A0912"/>
    <w:rsid w:val="001A17F8"/>
    <w:rsid w:val="001A2461"/>
    <w:rsid w:val="001A253B"/>
    <w:rsid w:val="001A2944"/>
    <w:rsid w:val="001A2C31"/>
    <w:rsid w:val="001A312A"/>
    <w:rsid w:val="001A3762"/>
    <w:rsid w:val="001A467A"/>
    <w:rsid w:val="001A4C71"/>
    <w:rsid w:val="001A4E51"/>
    <w:rsid w:val="001A62FB"/>
    <w:rsid w:val="001A67B3"/>
    <w:rsid w:val="001A68BD"/>
    <w:rsid w:val="001A6E30"/>
    <w:rsid w:val="001A6ED2"/>
    <w:rsid w:val="001B058A"/>
    <w:rsid w:val="001B0ED4"/>
    <w:rsid w:val="001B17AB"/>
    <w:rsid w:val="001B2B44"/>
    <w:rsid w:val="001B2DD8"/>
    <w:rsid w:val="001B34C1"/>
    <w:rsid w:val="001B4087"/>
    <w:rsid w:val="001B43F5"/>
    <w:rsid w:val="001B4A6C"/>
    <w:rsid w:val="001B4BE2"/>
    <w:rsid w:val="001B4D3F"/>
    <w:rsid w:val="001B5121"/>
    <w:rsid w:val="001B5491"/>
    <w:rsid w:val="001B5C2A"/>
    <w:rsid w:val="001B68E4"/>
    <w:rsid w:val="001B6AD0"/>
    <w:rsid w:val="001B6AF4"/>
    <w:rsid w:val="001B6C7B"/>
    <w:rsid w:val="001B6F42"/>
    <w:rsid w:val="001B7349"/>
    <w:rsid w:val="001B79E7"/>
    <w:rsid w:val="001C06F2"/>
    <w:rsid w:val="001C1286"/>
    <w:rsid w:val="001C13CA"/>
    <w:rsid w:val="001C1C8A"/>
    <w:rsid w:val="001C1D2B"/>
    <w:rsid w:val="001C2280"/>
    <w:rsid w:val="001C27E3"/>
    <w:rsid w:val="001C2903"/>
    <w:rsid w:val="001C31E1"/>
    <w:rsid w:val="001C4154"/>
    <w:rsid w:val="001C451D"/>
    <w:rsid w:val="001C65E0"/>
    <w:rsid w:val="001C696C"/>
    <w:rsid w:val="001C6ECC"/>
    <w:rsid w:val="001C762B"/>
    <w:rsid w:val="001D02F7"/>
    <w:rsid w:val="001D11CE"/>
    <w:rsid w:val="001D294F"/>
    <w:rsid w:val="001D2FDC"/>
    <w:rsid w:val="001D3C6A"/>
    <w:rsid w:val="001D443B"/>
    <w:rsid w:val="001D4B55"/>
    <w:rsid w:val="001D5729"/>
    <w:rsid w:val="001D57D7"/>
    <w:rsid w:val="001D5E71"/>
    <w:rsid w:val="001D61AC"/>
    <w:rsid w:val="001D6ED9"/>
    <w:rsid w:val="001D7801"/>
    <w:rsid w:val="001E08BF"/>
    <w:rsid w:val="001E0FC9"/>
    <w:rsid w:val="001E1CF2"/>
    <w:rsid w:val="001E20B9"/>
    <w:rsid w:val="001E26AD"/>
    <w:rsid w:val="001E2CB8"/>
    <w:rsid w:val="001E3E98"/>
    <w:rsid w:val="001E3FBF"/>
    <w:rsid w:val="001E4729"/>
    <w:rsid w:val="001E4761"/>
    <w:rsid w:val="001E4A6B"/>
    <w:rsid w:val="001E4D3D"/>
    <w:rsid w:val="001E5391"/>
    <w:rsid w:val="001E5EC4"/>
    <w:rsid w:val="001E5EC9"/>
    <w:rsid w:val="001E671E"/>
    <w:rsid w:val="001E6AC1"/>
    <w:rsid w:val="001F0D29"/>
    <w:rsid w:val="001F1834"/>
    <w:rsid w:val="001F1BD8"/>
    <w:rsid w:val="001F2C7C"/>
    <w:rsid w:val="001F40C0"/>
    <w:rsid w:val="001F47D5"/>
    <w:rsid w:val="001F5242"/>
    <w:rsid w:val="001F52DB"/>
    <w:rsid w:val="001F5835"/>
    <w:rsid w:val="001F59FE"/>
    <w:rsid w:val="001F5E38"/>
    <w:rsid w:val="001F65C2"/>
    <w:rsid w:val="001F76FD"/>
    <w:rsid w:val="001F7BE4"/>
    <w:rsid w:val="00200E72"/>
    <w:rsid w:val="00201287"/>
    <w:rsid w:val="00201C48"/>
    <w:rsid w:val="0020295F"/>
    <w:rsid w:val="00202CC4"/>
    <w:rsid w:val="00202FDE"/>
    <w:rsid w:val="00203079"/>
    <w:rsid w:val="002030BB"/>
    <w:rsid w:val="00203420"/>
    <w:rsid w:val="0020436D"/>
    <w:rsid w:val="00204603"/>
    <w:rsid w:val="0020486B"/>
    <w:rsid w:val="002053C9"/>
    <w:rsid w:val="0020541C"/>
    <w:rsid w:val="00205452"/>
    <w:rsid w:val="0020553E"/>
    <w:rsid w:val="00205CBB"/>
    <w:rsid w:val="00206043"/>
    <w:rsid w:val="002061DE"/>
    <w:rsid w:val="00206B8B"/>
    <w:rsid w:val="00206BF0"/>
    <w:rsid w:val="00206CEB"/>
    <w:rsid w:val="002072C8"/>
    <w:rsid w:val="00207755"/>
    <w:rsid w:val="00210B68"/>
    <w:rsid w:val="00211641"/>
    <w:rsid w:val="00212008"/>
    <w:rsid w:val="00212871"/>
    <w:rsid w:val="00213209"/>
    <w:rsid w:val="002145ED"/>
    <w:rsid w:val="00214DA8"/>
    <w:rsid w:val="00215BC5"/>
    <w:rsid w:val="00215E86"/>
    <w:rsid w:val="0021673B"/>
    <w:rsid w:val="00217460"/>
    <w:rsid w:val="002177F9"/>
    <w:rsid w:val="00217D24"/>
    <w:rsid w:val="00220009"/>
    <w:rsid w:val="00220F0D"/>
    <w:rsid w:val="00220FAC"/>
    <w:rsid w:val="00221619"/>
    <w:rsid w:val="0022223C"/>
    <w:rsid w:val="00222573"/>
    <w:rsid w:val="00222635"/>
    <w:rsid w:val="00222CCD"/>
    <w:rsid w:val="00223664"/>
    <w:rsid w:val="002238D1"/>
    <w:rsid w:val="002238E1"/>
    <w:rsid w:val="002238F8"/>
    <w:rsid w:val="002239C1"/>
    <w:rsid w:val="00224529"/>
    <w:rsid w:val="002257A7"/>
    <w:rsid w:val="00225B9F"/>
    <w:rsid w:val="00226353"/>
    <w:rsid w:val="002271D4"/>
    <w:rsid w:val="00227998"/>
    <w:rsid w:val="00230315"/>
    <w:rsid w:val="002307BD"/>
    <w:rsid w:val="002310BA"/>
    <w:rsid w:val="00231137"/>
    <w:rsid w:val="002313FA"/>
    <w:rsid w:val="002314B8"/>
    <w:rsid w:val="00231545"/>
    <w:rsid w:val="002318D4"/>
    <w:rsid w:val="00233985"/>
    <w:rsid w:val="00233CDE"/>
    <w:rsid w:val="00234160"/>
    <w:rsid w:val="00234F1E"/>
    <w:rsid w:val="00235EE3"/>
    <w:rsid w:val="0023662F"/>
    <w:rsid w:val="002373DC"/>
    <w:rsid w:val="00237893"/>
    <w:rsid w:val="00237964"/>
    <w:rsid w:val="00237B53"/>
    <w:rsid w:val="0024029C"/>
    <w:rsid w:val="002410AF"/>
    <w:rsid w:val="00241663"/>
    <w:rsid w:val="002424BF"/>
    <w:rsid w:val="002429EB"/>
    <w:rsid w:val="00242CDA"/>
    <w:rsid w:val="002436CE"/>
    <w:rsid w:val="0024376A"/>
    <w:rsid w:val="00244EAA"/>
    <w:rsid w:val="00244FE9"/>
    <w:rsid w:val="0024528A"/>
    <w:rsid w:val="00245918"/>
    <w:rsid w:val="00245AAA"/>
    <w:rsid w:val="0024626B"/>
    <w:rsid w:val="002465DF"/>
    <w:rsid w:val="002468B8"/>
    <w:rsid w:val="002479E1"/>
    <w:rsid w:val="00247CE4"/>
    <w:rsid w:val="00247FF0"/>
    <w:rsid w:val="0025043B"/>
    <w:rsid w:val="00250BEB"/>
    <w:rsid w:val="0025116E"/>
    <w:rsid w:val="00251825"/>
    <w:rsid w:val="00251CE7"/>
    <w:rsid w:val="0025241D"/>
    <w:rsid w:val="00252DB7"/>
    <w:rsid w:val="002537FC"/>
    <w:rsid w:val="0025404F"/>
    <w:rsid w:val="00254E01"/>
    <w:rsid w:val="0025504D"/>
    <w:rsid w:val="00255C9C"/>
    <w:rsid w:val="002569F1"/>
    <w:rsid w:val="00256C24"/>
    <w:rsid w:val="00256EFD"/>
    <w:rsid w:val="00257445"/>
    <w:rsid w:val="00260CD4"/>
    <w:rsid w:val="00261839"/>
    <w:rsid w:val="002619BA"/>
    <w:rsid w:val="00261A50"/>
    <w:rsid w:val="00262673"/>
    <w:rsid w:val="00262EE6"/>
    <w:rsid w:val="00262FD2"/>
    <w:rsid w:val="00263263"/>
    <w:rsid w:val="00263595"/>
    <w:rsid w:val="00263869"/>
    <w:rsid w:val="002638FB"/>
    <w:rsid w:val="00264104"/>
    <w:rsid w:val="0026568E"/>
    <w:rsid w:val="00265E9E"/>
    <w:rsid w:val="00266514"/>
    <w:rsid w:val="002675BC"/>
    <w:rsid w:val="0026772A"/>
    <w:rsid w:val="00267982"/>
    <w:rsid w:val="00267CA5"/>
    <w:rsid w:val="002701A4"/>
    <w:rsid w:val="00270370"/>
    <w:rsid w:val="0027058D"/>
    <w:rsid w:val="00270702"/>
    <w:rsid w:val="00270AF1"/>
    <w:rsid w:val="002713C2"/>
    <w:rsid w:val="0027148A"/>
    <w:rsid w:val="002723ED"/>
    <w:rsid w:val="00272B0E"/>
    <w:rsid w:val="0027451B"/>
    <w:rsid w:val="002749E4"/>
    <w:rsid w:val="00275417"/>
    <w:rsid w:val="002754AF"/>
    <w:rsid w:val="00275C17"/>
    <w:rsid w:val="00275D9B"/>
    <w:rsid w:val="00276293"/>
    <w:rsid w:val="00276E3B"/>
    <w:rsid w:val="00276FD2"/>
    <w:rsid w:val="00276FF7"/>
    <w:rsid w:val="00277013"/>
    <w:rsid w:val="00280357"/>
    <w:rsid w:val="002807C6"/>
    <w:rsid w:val="00281621"/>
    <w:rsid w:val="002827D6"/>
    <w:rsid w:val="00282860"/>
    <w:rsid w:val="00282E2A"/>
    <w:rsid w:val="00282E95"/>
    <w:rsid w:val="002834CC"/>
    <w:rsid w:val="002840C0"/>
    <w:rsid w:val="0028439C"/>
    <w:rsid w:val="0028475A"/>
    <w:rsid w:val="00284A06"/>
    <w:rsid w:val="00284FBA"/>
    <w:rsid w:val="002861C4"/>
    <w:rsid w:val="00286D93"/>
    <w:rsid w:val="002870FD"/>
    <w:rsid w:val="002875DA"/>
    <w:rsid w:val="00287988"/>
    <w:rsid w:val="00287BCA"/>
    <w:rsid w:val="00290C7F"/>
    <w:rsid w:val="00291021"/>
    <w:rsid w:val="002912AE"/>
    <w:rsid w:val="00291407"/>
    <w:rsid w:val="00291B73"/>
    <w:rsid w:val="00291C8B"/>
    <w:rsid w:val="002922C6"/>
    <w:rsid w:val="002931CD"/>
    <w:rsid w:val="00293C22"/>
    <w:rsid w:val="002940D5"/>
    <w:rsid w:val="002947A5"/>
    <w:rsid w:val="00294A6F"/>
    <w:rsid w:val="0029559B"/>
    <w:rsid w:val="00295C77"/>
    <w:rsid w:val="00295DD5"/>
    <w:rsid w:val="00295E34"/>
    <w:rsid w:val="00295ED3"/>
    <w:rsid w:val="0029647D"/>
    <w:rsid w:val="00296F32"/>
    <w:rsid w:val="00297039"/>
    <w:rsid w:val="002A04F6"/>
    <w:rsid w:val="002A08EF"/>
    <w:rsid w:val="002A0BC5"/>
    <w:rsid w:val="002A0C8F"/>
    <w:rsid w:val="002A0E6A"/>
    <w:rsid w:val="002A135C"/>
    <w:rsid w:val="002A21C5"/>
    <w:rsid w:val="002A2483"/>
    <w:rsid w:val="002A2CE4"/>
    <w:rsid w:val="002A3843"/>
    <w:rsid w:val="002A3941"/>
    <w:rsid w:val="002A3CC6"/>
    <w:rsid w:val="002A3EF5"/>
    <w:rsid w:val="002A4487"/>
    <w:rsid w:val="002A4847"/>
    <w:rsid w:val="002A4D89"/>
    <w:rsid w:val="002A5413"/>
    <w:rsid w:val="002A5DCB"/>
    <w:rsid w:val="002A6863"/>
    <w:rsid w:val="002A68FC"/>
    <w:rsid w:val="002A69C3"/>
    <w:rsid w:val="002A783E"/>
    <w:rsid w:val="002A7E37"/>
    <w:rsid w:val="002A7FF0"/>
    <w:rsid w:val="002B00A4"/>
    <w:rsid w:val="002B193D"/>
    <w:rsid w:val="002B1A89"/>
    <w:rsid w:val="002B1F79"/>
    <w:rsid w:val="002B250C"/>
    <w:rsid w:val="002B2BE7"/>
    <w:rsid w:val="002B2F25"/>
    <w:rsid w:val="002B2F3D"/>
    <w:rsid w:val="002B31F4"/>
    <w:rsid w:val="002B3C70"/>
    <w:rsid w:val="002B46CC"/>
    <w:rsid w:val="002B55DD"/>
    <w:rsid w:val="002B5AC3"/>
    <w:rsid w:val="002B5FEE"/>
    <w:rsid w:val="002B637E"/>
    <w:rsid w:val="002B666E"/>
    <w:rsid w:val="002B6CF6"/>
    <w:rsid w:val="002B78D3"/>
    <w:rsid w:val="002C02B1"/>
    <w:rsid w:val="002C0518"/>
    <w:rsid w:val="002C05D9"/>
    <w:rsid w:val="002C10E3"/>
    <w:rsid w:val="002C179B"/>
    <w:rsid w:val="002C1895"/>
    <w:rsid w:val="002C2679"/>
    <w:rsid w:val="002C2DD5"/>
    <w:rsid w:val="002C41C2"/>
    <w:rsid w:val="002C42A4"/>
    <w:rsid w:val="002C4421"/>
    <w:rsid w:val="002C4617"/>
    <w:rsid w:val="002C48C9"/>
    <w:rsid w:val="002C4A0B"/>
    <w:rsid w:val="002C5DA3"/>
    <w:rsid w:val="002C5F6A"/>
    <w:rsid w:val="002C62D8"/>
    <w:rsid w:val="002C6372"/>
    <w:rsid w:val="002C6BB1"/>
    <w:rsid w:val="002C6E7B"/>
    <w:rsid w:val="002C6FC7"/>
    <w:rsid w:val="002D0FD3"/>
    <w:rsid w:val="002D1B4B"/>
    <w:rsid w:val="002D2500"/>
    <w:rsid w:val="002D2A5E"/>
    <w:rsid w:val="002D2A68"/>
    <w:rsid w:val="002D3091"/>
    <w:rsid w:val="002D3DF1"/>
    <w:rsid w:val="002D4B08"/>
    <w:rsid w:val="002D5BA1"/>
    <w:rsid w:val="002D5F53"/>
    <w:rsid w:val="002D6B15"/>
    <w:rsid w:val="002D6FFA"/>
    <w:rsid w:val="002D7273"/>
    <w:rsid w:val="002D7859"/>
    <w:rsid w:val="002D7D8A"/>
    <w:rsid w:val="002D7E18"/>
    <w:rsid w:val="002E018C"/>
    <w:rsid w:val="002E07D1"/>
    <w:rsid w:val="002E0995"/>
    <w:rsid w:val="002E19ED"/>
    <w:rsid w:val="002E29B9"/>
    <w:rsid w:val="002E3862"/>
    <w:rsid w:val="002E3E13"/>
    <w:rsid w:val="002E48C0"/>
    <w:rsid w:val="002E55A5"/>
    <w:rsid w:val="002E5D9B"/>
    <w:rsid w:val="002E6195"/>
    <w:rsid w:val="002E6A98"/>
    <w:rsid w:val="002E7C0A"/>
    <w:rsid w:val="002E7F33"/>
    <w:rsid w:val="002F00DE"/>
    <w:rsid w:val="002F0CF9"/>
    <w:rsid w:val="002F1073"/>
    <w:rsid w:val="002F1289"/>
    <w:rsid w:val="002F198E"/>
    <w:rsid w:val="002F1F1F"/>
    <w:rsid w:val="002F2B15"/>
    <w:rsid w:val="002F3043"/>
    <w:rsid w:val="002F5A68"/>
    <w:rsid w:val="002F5C91"/>
    <w:rsid w:val="002F5F2E"/>
    <w:rsid w:val="002F6034"/>
    <w:rsid w:val="002F60B6"/>
    <w:rsid w:val="002F6986"/>
    <w:rsid w:val="002F72D5"/>
    <w:rsid w:val="002F77DA"/>
    <w:rsid w:val="00301035"/>
    <w:rsid w:val="00301F06"/>
    <w:rsid w:val="00302792"/>
    <w:rsid w:val="00303392"/>
    <w:rsid w:val="0030349E"/>
    <w:rsid w:val="0030371F"/>
    <w:rsid w:val="00303786"/>
    <w:rsid w:val="00303EA6"/>
    <w:rsid w:val="003042B8"/>
    <w:rsid w:val="0030479D"/>
    <w:rsid w:val="00305401"/>
    <w:rsid w:val="003054D1"/>
    <w:rsid w:val="0030577D"/>
    <w:rsid w:val="00305D30"/>
    <w:rsid w:val="00305D8F"/>
    <w:rsid w:val="00306683"/>
    <w:rsid w:val="00306D2B"/>
    <w:rsid w:val="00307486"/>
    <w:rsid w:val="0030770E"/>
    <w:rsid w:val="00307AC7"/>
    <w:rsid w:val="00307B7D"/>
    <w:rsid w:val="00307F8F"/>
    <w:rsid w:val="003103A1"/>
    <w:rsid w:val="0031107F"/>
    <w:rsid w:val="00311542"/>
    <w:rsid w:val="003115CD"/>
    <w:rsid w:val="00311A30"/>
    <w:rsid w:val="00312018"/>
    <w:rsid w:val="00312389"/>
    <w:rsid w:val="0031258E"/>
    <w:rsid w:val="00312778"/>
    <w:rsid w:val="0031283D"/>
    <w:rsid w:val="003128A5"/>
    <w:rsid w:val="00312B4C"/>
    <w:rsid w:val="00312E46"/>
    <w:rsid w:val="00313249"/>
    <w:rsid w:val="003133DA"/>
    <w:rsid w:val="00313595"/>
    <w:rsid w:val="00314070"/>
    <w:rsid w:val="003156C7"/>
    <w:rsid w:val="0031572A"/>
    <w:rsid w:val="00315794"/>
    <w:rsid w:val="00315A6B"/>
    <w:rsid w:val="00315BE3"/>
    <w:rsid w:val="00315CAB"/>
    <w:rsid w:val="00316CD9"/>
    <w:rsid w:val="003213FA"/>
    <w:rsid w:val="003214D1"/>
    <w:rsid w:val="00321F58"/>
    <w:rsid w:val="003226FF"/>
    <w:rsid w:val="00322961"/>
    <w:rsid w:val="00322BD6"/>
    <w:rsid w:val="00323371"/>
    <w:rsid w:val="003238BD"/>
    <w:rsid w:val="003246C9"/>
    <w:rsid w:val="00324A66"/>
    <w:rsid w:val="00324A7F"/>
    <w:rsid w:val="00324C6E"/>
    <w:rsid w:val="00324E8A"/>
    <w:rsid w:val="00325625"/>
    <w:rsid w:val="003266CA"/>
    <w:rsid w:val="00326B07"/>
    <w:rsid w:val="00326FF9"/>
    <w:rsid w:val="003276CF"/>
    <w:rsid w:val="003307BA"/>
    <w:rsid w:val="00330FA7"/>
    <w:rsid w:val="003319F9"/>
    <w:rsid w:val="00331C97"/>
    <w:rsid w:val="0033277A"/>
    <w:rsid w:val="00332D50"/>
    <w:rsid w:val="00333076"/>
    <w:rsid w:val="003331D3"/>
    <w:rsid w:val="0033435C"/>
    <w:rsid w:val="003349DD"/>
    <w:rsid w:val="003351CC"/>
    <w:rsid w:val="00336BA9"/>
    <w:rsid w:val="00336C8A"/>
    <w:rsid w:val="00337D05"/>
    <w:rsid w:val="003408D6"/>
    <w:rsid w:val="00340E18"/>
    <w:rsid w:val="0034141D"/>
    <w:rsid w:val="0034156D"/>
    <w:rsid w:val="00341592"/>
    <w:rsid w:val="00341F7A"/>
    <w:rsid w:val="003425EB"/>
    <w:rsid w:val="003434F7"/>
    <w:rsid w:val="003448E9"/>
    <w:rsid w:val="00344B57"/>
    <w:rsid w:val="00344CC0"/>
    <w:rsid w:val="00345612"/>
    <w:rsid w:val="00345A01"/>
    <w:rsid w:val="003460B4"/>
    <w:rsid w:val="0034610C"/>
    <w:rsid w:val="00347035"/>
    <w:rsid w:val="003503D5"/>
    <w:rsid w:val="00350C80"/>
    <w:rsid w:val="00350FF7"/>
    <w:rsid w:val="00351824"/>
    <w:rsid w:val="0035232D"/>
    <w:rsid w:val="00352C9D"/>
    <w:rsid w:val="00353388"/>
    <w:rsid w:val="00354637"/>
    <w:rsid w:val="003550DB"/>
    <w:rsid w:val="00355864"/>
    <w:rsid w:val="00355990"/>
    <w:rsid w:val="00357278"/>
    <w:rsid w:val="003579C0"/>
    <w:rsid w:val="00360571"/>
    <w:rsid w:val="00361613"/>
    <w:rsid w:val="00361D64"/>
    <w:rsid w:val="0036206A"/>
    <w:rsid w:val="00362DAD"/>
    <w:rsid w:val="00363294"/>
    <w:rsid w:val="00363301"/>
    <w:rsid w:val="00363530"/>
    <w:rsid w:val="00363780"/>
    <w:rsid w:val="00363A02"/>
    <w:rsid w:val="00364819"/>
    <w:rsid w:val="00364EA6"/>
    <w:rsid w:val="003659A2"/>
    <w:rsid w:val="00365DB7"/>
    <w:rsid w:val="00366154"/>
    <w:rsid w:val="003671B7"/>
    <w:rsid w:val="00367BFC"/>
    <w:rsid w:val="003719F9"/>
    <w:rsid w:val="00371CE2"/>
    <w:rsid w:val="00371D99"/>
    <w:rsid w:val="00371EBD"/>
    <w:rsid w:val="00372EC3"/>
    <w:rsid w:val="003731F3"/>
    <w:rsid w:val="0037388B"/>
    <w:rsid w:val="00373B4E"/>
    <w:rsid w:val="00373D17"/>
    <w:rsid w:val="00374F38"/>
    <w:rsid w:val="00374F4C"/>
    <w:rsid w:val="0037521D"/>
    <w:rsid w:val="003752A3"/>
    <w:rsid w:val="0037539D"/>
    <w:rsid w:val="00375B8E"/>
    <w:rsid w:val="00376002"/>
    <w:rsid w:val="00376091"/>
    <w:rsid w:val="003761D2"/>
    <w:rsid w:val="003762D3"/>
    <w:rsid w:val="00376318"/>
    <w:rsid w:val="00376CE6"/>
    <w:rsid w:val="00377053"/>
    <w:rsid w:val="00377A8F"/>
    <w:rsid w:val="00380AFA"/>
    <w:rsid w:val="00381643"/>
    <w:rsid w:val="003819AB"/>
    <w:rsid w:val="00382121"/>
    <w:rsid w:val="00383C82"/>
    <w:rsid w:val="00384158"/>
    <w:rsid w:val="0038671E"/>
    <w:rsid w:val="003867CD"/>
    <w:rsid w:val="00386C4A"/>
    <w:rsid w:val="003870E6"/>
    <w:rsid w:val="0038731F"/>
    <w:rsid w:val="0038776A"/>
    <w:rsid w:val="00387D1E"/>
    <w:rsid w:val="00390080"/>
    <w:rsid w:val="0039009C"/>
    <w:rsid w:val="00390485"/>
    <w:rsid w:val="00390C9E"/>
    <w:rsid w:val="00391422"/>
    <w:rsid w:val="003922B9"/>
    <w:rsid w:val="003926FD"/>
    <w:rsid w:val="00392A7B"/>
    <w:rsid w:val="00392B4C"/>
    <w:rsid w:val="00392E22"/>
    <w:rsid w:val="0039317A"/>
    <w:rsid w:val="003942C1"/>
    <w:rsid w:val="00395C60"/>
    <w:rsid w:val="00397E44"/>
    <w:rsid w:val="003A015C"/>
    <w:rsid w:val="003A0394"/>
    <w:rsid w:val="003A0A54"/>
    <w:rsid w:val="003A0F6F"/>
    <w:rsid w:val="003A1882"/>
    <w:rsid w:val="003A1A65"/>
    <w:rsid w:val="003A23C3"/>
    <w:rsid w:val="003A263C"/>
    <w:rsid w:val="003A2733"/>
    <w:rsid w:val="003A2B8B"/>
    <w:rsid w:val="003A2FB4"/>
    <w:rsid w:val="003A3600"/>
    <w:rsid w:val="003A3D82"/>
    <w:rsid w:val="003A4378"/>
    <w:rsid w:val="003A47D5"/>
    <w:rsid w:val="003A501B"/>
    <w:rsid w:val="003A5063"/>
    <w:rsid w:val="003A506A"/>
    <w:rsid w:val="003A5075"/>
    <w:rsid w:val="003A59C2"/>
    <w:rsid w:val="003A5B02"/>
    <w:rsid w:val="003A61C1"/>
    <w:rsid w:val="003A6277"/>
    <w:rsid w:val="003A63CC"/>
    <w:rsid w:val="003A6579"/>
    <w:rsid w:val="003A6BBB"/>
    <w:rsid w:val="003A6BD4"/>
    <w:rsid w:val="003A6FDE"/>
    <w:rsid w:val="003A76AE"/>
    <w:rsid w:val="003B01A5"/>
    <w:rsid w:val="003B0860"/>
    <w:rsid w:val="003B0B9A"/>
    <w:rsid w:val="003B0CBB"/>
    <w:rsid w:val="003B1474"/>
    <w:rsid w:val="003B157C"/>
    <w:rsid w:val="003B2BAE"/>
    <w:rsid w:val="003B3AD3"/>
    <w:rsid w:val="003B43A3"/>
    <w:rsid w:val="003B443E"/>
    <w:rsid w:val="003B492B"/>
    <w:rsid w:val="003B511A"/>
    <w:rsid w:val="003B59FC"/>
    <w:rsid w:val="003B6164"/>
    <w:rsid w:val="003B6BEC"/>
    <w:rsid w:val="003B705D"/>
    <w:rsid w:val="003B7624"/>
    <w:rsid w:val="003B79E1"/>
    <w:rsid w:val="003B7C49"/>
    <w:rsid w:val="003B7F2C"/>
    <w:rsid w:val="003C0095"/>
    <w:rsid w:val="003C070D"/>
    <w:rsid w:val="003C0AC7"/>
    <w:rsid w:val="003C12FC"/>
    <w:rsid w:val="003C22F6"/>
    <w:rsid w:val="003C24E6"/>
    <w:rsid w:val="003C252C"/>
    <w:rsid w:val="003C2E90"/>
    <w:rsid w:val="003C309B"/>
    <w:rsid w:val="003C3C20"/>
    <w:rsid w:val="003C3FA6"/>
    <w:rsid w:val="003C4A26"/>
    <w:rsid w:val="003C5CC5"/>
    <w:rsid w:val="003C6078"/>
    <w:rsid w:val="003C612B"/>
    <w:rsid w:val="003C6C62"/>
    <w:rsid w:val="003C769F"/>
    <w:rsid w:val="003C7B5D"/>
    <w:rsid w:val="003C7BAF"/>
    <w:rsid w:val="003D0304"/>
    <w:rsid w:val="003D0535"/>
    <w:rsid w:val="003D1EDE"/>
    <w:rsid w:val="003D2070"/>
    <w:rsid w:val="003D215A"/>
    <w:rsid w:val="003D28B9"/>
    <w:rsid w:val="003D2C9A"/>
    <w:rsid w:val="003D32A1"/>
    <w:rsid w:val="003D3338"/>
    <w:rsid w:val="003D3A37"/>
    <w:rsid w:val="003D3B31"/>
    <w:rsid w:val="003D3D56"/>
    <w:rsid w:val="003D4245"/>
    <w:rsid w:val="003D49FD"/>
    <w:rsid w:val="003D4FB3"/>
    <w:rsid w:val="003D57B5"/>
    <w:rsid w:val="003D5A26"/>
    <w:rsid w:val="003D5A66"/>
    <w:rsid w:val="003D5AC4"/>
    <w:rsid w:val="003D606F"/>
    <w:rsid w:val="003D642E"/>
    <w:rsid w:val="003D6924"/>
    <w:rsid w:val="003D701B"/>
    <w:rsid w:val="003D756A"/>
    <w:rsid w:val="003D75A6"/>
    <w:rsid w:val="003D7CFC"/>
    <w:rsid w:val="003E014F"/>
    <w:rsid w:val="003E0ADC"/>
    <w:rsid w:val="003E0DBD"/>
    <w:rsid w:val="003E129F"/>
    <w:rsid w:val="003E1515"/>
    <w:rsid w:val="003E168D"/>
    <w:rsid w:val="003E26F6"/>
    <w:rsid w:val="003E273E"/>
    <w:rsid w:val="003E2896"/>
    <w:rsid w:val="003E2A01"/>
    <w:rsid w:val="003E3138"/>
    <w:rsid w:val="003E36F9"/>
    <w:rsid w:val="003E3772"/>
    <w:rsid w:val="003E447F"/>
    <w:rsid w:val="003E485A"/>
    <w:rsid w:val="003E4BC3"/>
    <w:rsid w:val="003E543D"/>
    <w:rsid w:val="003E550C"/>
    <w:rsid w:val="003E5C9D"/>
    <w:rsid w:val="003E5D58"/>
    <w:rsid w:val="003E5F43"/>
    <w:rsid w:val="003E6066"/>
    <w:rsid w:val="003E6317"/>
    <w:rsid w:val="003E642F"/>
    <w:rsid w:val="003E69C6"/>
    <w:rsid w:val="003E7BD5"/>
    <w:rsid w:val="003F0FEC"/>
    <w:rsid w:val="003F30B4"/>
    <w:rsid w:val="003F3B86"/>
    <w:rsid w:val="003F3BDD"/>
    <w:rsid w:val="003F3CC1"/>
    <w:rsid w:val="003F440C"/>
    <w:rsid w:val="003F442D"/>
    <w:rsid w:val="003F4498"/>
    <w:rsid w:val="003F54D7"/>
    <w:rsid w:val="003F563C"/>
    <w:rsid w:val="003F5AE0"/>
    <w:rsid w:val="003F73D3"/>
    <w:rsid w:val="003F77DA"/>
    <w:rsid w:val="003F7884"/>
    <w:rsid w:val="003F7A2C"/>
    <w:rsid w:val="00400FA6"/>
    <w:rsid w:val="00401AD4"/>
    <w:rsid w:val="00401EB6"/>
    <w:rsid w:val="00402021"/>
    <w:rsid w:val="00402340"/>
    <w:rsid w:val="0040253E"/>
    <w:rsid w:val="00402B56"/>
    <w:rsid w:val="00403886"/>
    <w:rsid w:val="00403935"/>
    <w:rsid w:val="00404551"/>
    <w:rsid w:val="0040456D"/>
    <w:rsid w:val="004045CF"/>
    <w:rsid w:val="00405603"/>
    <w:rsid w:val="00405A7D"/>
    <w:rsid w:val="00406CE0"/>
    <w:rsid w:val="00407555"/>
    <w:rsid w:val="00410148"/>
    <w:rsid w:val="00410D69"/>
    <w:rsid w:val="004110D4"/>
    <w:rsid w:val="004113AE"/>
    <w:rsid w:val="00412AF1"/>
    <w:rsid w:val="00412BBE"/>
    <w:rsid w:val="00412E92"/>
    <w:rsid w:val="00412FCD"/>
    <w:rsid w:val="0041342A"/>
    <w:rsid w:val="00413739"/>
    <w:rsid w:val="00413B52"/>
    <w:rsid w:val="0041535D"/>
    <w:rsid w:val="0041594D"/>
    <w:rsid w:val="004162E9"/>
    <w:rsid w:val="004177DB"/>
    <w:rsid w:val="0041781F"/>
    <w:rsid w:val="0042038C"/>
    <w:rsid w:val="004203C5"/>
    <w:rsid w:val="00420C52"/>
    <w:rsid w:val="00420EED"/>
    <w:rsid w:val="00421137"/>
    <w:rsid w:val="0042198C"/>
    <w:rsid w:val="00421F13"/>
    <w:rsid w:val="00422D7D"/>
    <w:rsid w:val="004239B1"/>
    <w:rsid w:val="004239FA"/>
    <w:rsid w:val="00424297"/>
    <w:rsid w:val="004243A5"/>
    <w:rsid w:val="00424739"/>
    <w:rsid w:val="00424A8E"/>
    <w:rsid w:val="004256C0"/>
    <w:rsid w:val="00425E2C"/>
    <w:rsid w:val="00426663"/>
    <w:rsid w:val="0042699E"/>
    <w:rsid w:val="00426D2C"/>
    <w:rsid w:val="004270F1"/>
    <w:rsid w:val="004271AC"/>
    <w:rsid w:val="004278EF"/>
    <w:rsid w:val="00427E45"/>
    <w:rsid w:val="00430B0D"/>
    <w:rsid w:val="00430B51"/>
    <w:rsid w:val="004312BF"/>
    <w:rsid w:val="0043331B"/>
    <w:rsid w:val="0043336D"/>
    <w:rsid w:val="00433B1B"/>
    <w:rsid w:val="00434103"/>
    <w:rsid w:val="00434ADF"/>
    <w:rsid w:val="00434CE1"/>
    <w:rsid w:val="00434CF2"/>
    <w:rsid w:val="00435127"/>
    <w:rsid w:val="00435AF5"/>
    <w:rsid w:val="00435CCE"/>
    <w:rsid w:val="0043600C"/>
    <w:rsid w:val="004362BA"/>
    <w:rsid w:val="00436B8F"/>
    <w:rsid w:val="00437B23"/>
    <w:rsid w:val="00437F40"/>
    <w:rsid w:val="004407EE"/>
    <w:rsid w:val="00441CF6"/>
    <w:rsid w:val="00442083"/>
    <w:rsid w:val="004422E5"/>
    <w:rsid w:val="004423DE"/>
    <w:rsid w:val="004424A6"/>
    <w:rsid w:val="004425DA"/>
    <w:rsid w:val="00442D31"/>
    <w:rsid w:val="00442F4B"/>
    <w:rsid w:val="00443347"/>
    <w:rsid w:val="00443991"/>
    <w:rsid w:val="00443A8D"/>
    <w:rsid w:val="00443E73"/>
    <w:rsid w:val="00444922"/>
    <w:rsid w:val="0044544C"/>
    <w:rsid w:val="0044602B"/>
    <w:rsid w:val="00447C3B"/>
    <w:rsid w:val="004508F3"/>
    <w:rsid w:val="004509E6"/>
    <w:rsid w:val="0045104B"/>
    <w:rsid w:val="00451E38"/>
    <w:rsid w:val="00451E4D"/>
    <w:rsid w:val="00453301"/>
    <w:rsid w:val="0045394B"/>
    <w:rsid w:val="0045476F"/>
    <w:rsid w:val="0045482E"/>
    <w:rsid w:val="00454D50"/>
    <w:rsid w:val="00454D71"/>
    <w:rsid w:val="00454EAC"/>
    <w:rsid w:val="00456475"/>
    <w:rsid w:val="00456876"/>
    <w:rsid w:val="00456AC5"/>
    <w:rsid w:val="00456B16"/>
    <w:rsid w:val="0045700C"/>
    <w:rsid w:val="004571DD"/>
    <w:rsid w:val="004615A1"/>
    <w:rsid w:val="004621B8"/>
    <w:rsid w:val="0046267A"/>
    <w:rsid w:val="00462D16"/>
    <w:rsid w:val="004630E4"/>
    <w:rsid w:val="004630EC"/>
    <w:rsid w:val="00464220"/>
    <w:rsid w:val="00465A39"/>
    <w:rsid w:val="00465AA1"/>
    <w:rsid w:val="00466648"/>
    <w:rsid w:val="0046669B"/>
    <w:rsid w:val="00466867"/>
    <w:rsid w:val="004669D3"/>
    <w:rsid w:val="00466A15"/>
    <w:rsid w:val="00466BB7"/>
    <w:rsid w:val="0046766D"/>
    <w:rsid w:val="00470257"/>
    <w:rsid w:val="00470758"/>
    <w:rsid w:val="00471443"/>
    <w:rsid w:val="004714C0"/>
    <w:rsid w:val="004717FA"/>
    <w:rsid w:val="00471959"/>
    <w:rsid w:val="00471C70"/>
    <w:rsid w:val="00471D5C"/>
    <w:rsid w:val="00471DFD"/>
    <w:rsid w:val="00472A2F"/>
    <w:rsid w:val="00473451"/>
    <w:rsid w:val="00473F66"/>
    <w:rsid w:val="00474AAD"/>
    <w:rsid w:val="00475C8E"/>
    <w:rsid w:val="00476559"/>
    <w:rsid w:val="0047677E"/>
    <w:rsid w:val="00476948"/>
    <w:rsid w:val="0047777E"/>
    <w:rsid w:val="00477B0E"/>
    <w:rsid w:val="00477BCF"/>
    <w:rsid w:val="0048052D"/>
    <w:rsid w:val="004806E5"/>
    <w:rsid w:val="00480AEF"/>
    <w:rsid w:val="00480DB4"/>
    <w:rsid w:val="00481A0A"/>
    <w:rsid w:val="00481AB1"/>
    <w:rsid w:val="00482BB4"/>
    <w:rsid w:val="00482C52"/>
    <w:rsid w:val="00482F5A"/>
    <w:rsid w:val="0048306C"/>
    <w:rsid w:val="00483C82"/>
    <w:rsid w:val="00483D6A"/>
    <w:rsid w:val="004842A4"/>
    <w:rsid w:val="00484E16"/>
    <w:rsid w:val="00485A38"/>
    <w:rsid w:val="00486718"/>
    <w:rsid w:val="00486967"/>
    <w:rsid w:val="00486D0D"/>
    <w:rsid w:val="00486FD3"/>
    <w:rsid w:val="004903B7"/>
    <w:rsid w:val="00491241"/>
    <w:rsid w:val="004912D0"/>
    <w:rsid w:val="004923A3"/>
    <w:rsid w:val="00492506"/>
    <w:rsid w:val="00492C99"/>
    <w:rsid w:val="00492E9A"/>
    <w:rsid w:val="004931DE"/>
    <w:rsid w:val="00493252"/>
    <w:rsid w:val="00493785"/>
    <w:rsid w:val="004937E0"/>
    <w:rsid w:val="00493BF4"/>
    <w:rsid w:val="00495C16"/>
    <w:rsid w:val="00495C90"/>
    <w:rsid w:val="00496C0A"/>
    <w:rsid w:val="00497510"/>
    <w:rsid w:val="00497B55"/>
    <w:rsid w:val="004A1774"/>
    <w:rsid w:val="004A28EF"/>
    <w:rsid w:val="004A2B58"/>
    <w:rsid w:val="004A3B3C"/>
    <w:rsid w:val="004A3E40"/>
    <w:rsid w:val="004A3ECF"/>
    <w:rsid w:val="004A4BC4"/>
    <w:rsid w:val="004A4E31"/>
    <w:rsid w:val="004A5B52"/>
    <w:rsid w:val="004A5D4D"/>
    <w:rsid w:val="004A6D64"/>
    <w:rsid w:val="004A6F4E"/>
    <w:rsid w:val="004A7A08"/>
    <w:rsid w:val="004B00DB"/>
    <w:rsid w:val="004B01AF"/>
    <w:rsid w:val="004B0665"/>
    <w:rsid w:val="004B1AC1"/>
    <w:rsid w:val="004B256B"/>
    <w:rsid w:val="004B2FDD"/>
    <w:rsid w:val="004B3196"/>
    <w:rsid w:val="004B38CD"/>
    <w:rsid w:val="004B4497"/>
    <w:rsid w:val="004B5F4F"/>
    <w:rsid w:val="004B612F"/>
    <w:rsid w:val="004C0499"/>
    <w:rsid w:val="004C1B05"/>
    <w:rsid w:val="004C2DDF"/>
    <w:rsid w:val="004C307D"/>
    <w:rsid w:val="004C3BBF"/>
    <w:rsid w:val="004C42AD"/>
    <w:rsid w:val="004C49CF"/>
    <w:rsid w:val="004C4B5C"/>
    <w:rsid w:val="004C5AAC"/>
    <w:rsid w:val="004C602D"/>
    <w:rsid w:val="004C69E0"/>
    <w:rsid w:val="004C71DD"/>
    <w:rsid w:val="004C7323"/>
    <w:rsid w:val="004C795D"/>
    <w:rsid w:val="004C7977"/>
    <w:rsid w:val="004C7C23"/>
    <w:rsid w:val="004D0CAF"/>
    <w:rsid w:val="004D0CC9"/>
    <w:rsid w:val="004D0FAD"/>
    <w:rsid w:val="004D1CF7"/>
    <w:rsid w:val="004D2380"/>
    <w:rsid w:val="004D247B"/>
    <w:rsid w:val="004D24BC"/>
    <w:rsid w:val="004D28EE"/>
    <w:rsid w:val="004D29C6"/>
    <w:rsid w:val="004D2A7B"/>
    <w:rsid w:val="004D2B2E"/>
    <w:rsid w:val="004D2BE6"/>
    <w:rsid w:val="004D34FB"/>
    <w:rsid w:val="004D3B71"/>
    <w:rsid w:val="004D420A"/>
    <w:rsid w:val="004D49DB"/>
    <w:rsid w:val="004D4F48"/>
    <w:rsid w:val="004D527D"/>
    <w:rsid w:val="004D5444"/>
    <w:rsid w:val="004D5854"/>
    <w:rsid w:val="004D614C"/>
    <w:rsid w:val="004D6936"/>
    <w:rsid w:val="004D7919"/>
    <w:rsid w:val="004D7BE3"/>
    <w:rsid w:val="004E043E"/>
    <w:rsid w:val="004E0766"/>
    <w:rsid w:val="004E0CC9"/>
    <w:rsid w:val="004E0ED4"/>
    <w:rsid w:val="004E113C"/>
    <w:rsid w:val="004E12B6"/>
    <w:rsid w:val="004E14A7"/>
    <w:rsid w:val="004E156F"/>
    <w:rsid w:val="004E200C"/>
    <w:rsid w:val="004E218A"/>
    <w:rsid w:val="004E5EB4"/>
    <w:rsid w:val="004E5F5B"/>
    <w:rsid w:val="004E66B2"/>
    <w:rsid w:val="004E69FD"/>
    <w:rsid w:val="004E6A0D"/>
    <w:rsid w:val="004E6EFF"/>
    <w:rsid w:val="004E7511"/>
    <w:rsid w:val="004E79E4"/>
    <w:rsid w:val="004F018F"/>
    <w:rsid w:val="004F0598"/>
    <w:rsid w:val="004F0994"/>
    <w:rsid w:val="004F0BA1"/>
    <w:rsid w:val="004F1E9D"/>
    <w:rsid w:val="004F24F7"/>
    <w:rsid w:val="004F250A"/>
    <w:rsid w:val="004F256F"/>
    <w:rsid w:val="004F25D3"/>
    <w:rsid w:val="004F2A5C"/>
    <w:rsid w:val="004F2AA2"/>
    <w:rsid w:val="004F41ED"/>
    <w:rsid w:val="004F4461"/>
    <w:rsid w:val="004F451A"/>
    <w:rsid w:val="004F46CF"/>
    <w:rsid w:val="004F5093"/>
    <w:rsid w:val="004F518C"/>
    <w:rsid w:val="004F55DE"/>
    <w:rsid w:val="004F5CBE"/>
    <w:rsid w:val="004F6051"/>
    <w:rsid w:val="004F6461"/>
    <w:rsid w:val="004F655B"/>
    <w:rsid w:val="004F7D60"/>
    <w:rsid w:val="0050053F"/>
    <w:rsid w:val="00500860"/>
    <w:rsid w:val="005022A0"/>
    <w:rsid w:val="00502D23"/>
    <w:rsid w:val="00502F85"/>
    <w:rsid w:val="00503273"/>
    <w:rsid w:val="0050371D"/>
    <w:rsid w:val="00503A09"/>
    <w:rsid w:val="00504B5F"/>
    <w:rsid w:val="00505D4A"/>
    <w:rsid w:val="0050655D"/>
    <w:rsid w:val="00506FB1"/>
    <w:rsid w:val="005072AC"/>
    <w:rsid w:val="005072B9"/>
    <w:rsid w:val="005078A2"/>
    <w:rsid w:val="00507D41"/>
    <w:rsid w:val="00507F6E"/>
    <w:rsid w:val="0051062C"/>
    <w:rsid w:val="00510EE2"/>
    <w:rsid w:val="0051141E"/>
    <w:rsid w:val="0051199D"/>
    <w:rsid w:val="0051208B"/>
    <w:rsid w:val="00512651"/>
    <w:rsid w:val="00512931"/>
    <w:rsid w:val="00512E32"/>
    <w:rsid w:val="0051331A"/>
    <w:rsid w:val="005136F7"/>
    <w:rsid w:val="005141DB"/>
    <w:rsid w:val="005145A9"/>
    <w:rsid w:val="005145D1"/>
    <w:rsid w:val="00514874"/>
    <w:rsid w:val="00514E46"/>
    <w:rsid w:val="005168CD"/>
    <w:rsid w:val="00516AC7"/>
    <w:rsid w:val="00516C8F"/>
    <w:rsid w:val="00517D31"/>
    <w:rsid w:val="00520C3D"/>
    <w:rsid w:val="005210E0"/>
    <w:rsid w:val="00523DAA"/>
    <w:rsid w:val="00524594"/>
    <w:rsid w:val="00524607"/>
    <w:rsid w:val="00524824"/>
    <w:rsid w:val="00524D84"/>
    <w:rsid w:val="00524EEA"/>
    <w:rsid w:val="005252AC"/>
    <w:rsid w:val="00525459"/>
    <w:rsid w:val="00525A63"/>
    <w:rsid w:val="005265AF"/>
    <w:rsid w:val="00526777"/>
    <w:rsid w:val="0052680E"/>
    <w:rsid w:val="0052712F"/>
    <w:rsid w:val="005271FA"/>
    <w:rsid w:val="0052766B"/>
    <w:rsid w:val="00530276"/>
    <w:rsid w:val="00530B86"/>
    <w:rsid w:val="00531D0E"/>
    <w:rsid w:val="0053265D"/>
    <w:rsid w:val="0053337E"/>
    <w:rsid w:val="005335F9"/>
    <w:rsid w:val="005354F2"/>
    <w:rsid w:val="00535621"/>
    <w:rsid w:val="00535763"/>
    <w:rsid w:val="0053602A"/>
    <w:rsid w:val="00537B79"/>
    <w:rsid w:val="00540012"/>
    <w:rsid w:val="0054077D"/>
    <w:rsid w:val="005408C7"/>
    <w:rsid w:val="00540DF6"/>
    <w:rsid w:val="00540FC7"/>
    <w:rsid w:val="0054121D"/>
    <w:rsid w:val="005417B3"/>
    <w:rsid w:val="00541896"/>
    <w:rsid w:val="00541B35"/>
    <w:rsid w:val="0054283D"/>
    <w:rsid w:val="00542899"/>
    <w:rsid w:val="00542F33"/>
    <w:rsid w:val="005435E9"/>
    <w:rsid w:val="00543853"/>
    <w:rsid w:val="00544042"/>
    <w:rsid w:val="00544173"/>
    <w:rsid w:val="00544CB3"/>
    <w:rsid w:val="00544D95"/>
    <w:rsid w:val="00545DBC"/>
    <w:rsid w:val="0054796B"/>
    <w:rsid w:val="00547F60"/>
    <w:rsid w:val="00550433"/>
    <w:rsid w:val="00550A97"/>
    <w:rsid w:val="00550B98"/>
    <w:rsid w:val="00550C3E"/>
    <w:rsid w:val="00550D31"/>
    <w:rsid w:val="00551EE2"/>
    <w:rsid w:val="00553B17"/>
    <w:rsid w:val="005546D3"/>
    <w:rsid w:val="0055473E"/>
    <w:rsid w:val="00554989"/>
    <w:rsid w:val="00554D0D"/>
    <w:rsid w:val="00555205"/>
    <w:rsid w:val="005560C6"/>
    <w:rsid w:val="0055617C"/>
    <w:rsid w:val="00560DC2"/>
    <w:rsid w:val="00560FFA"/>
    <w:rsid w:val="005611A3"/>
    <w:rsid w:val="00561483"/>
    <w:rsid w:val="00561634"/>
    <w:rsid w:val="00561894"/>
    <w:rsid w:val="00562847"/>
    <w:rsid w:val="0056297E"/>
    <w:rsid w:val="00562C4B"/>
    <w:rsid w:val="00562F04"/>
    <w:rsid w:val="005639AF"/>
    <w:rsid w:val="00564DA4"/>
    <w:rsid w:val="00565134"/>
    <w:rsid w:val="005651E1"/>
    <w:rsid w:val="0056575B"/>
    <w:rsid w:val="00565AEB"/>
    <w:rsid w:val="00565C56"/>
    <w:rsid w:val="00565E55"/>
    <w:rsid w:val="00566BB7"/>
    <w:rsid w:val="00566BCE"/>
    <w:rsid w:val="00567FDF"/>
    <w:rsid w:val="005704A3"/>
    <w:rsid w:val="005710B5"/>
    <w:rsid w:val="00571543"/>
    <w:rsid w:val="00572878"/>
    <w:rsid w:val="0057383A"/>
    <w:rsid w:val="00573BD4"/>
    <w:rsid w:val="005749B3"/>
    <w:rsid w:val="005751CB"/>
    <w:rsid w:val="0057582A"/>
    <w:rsid w:val="005758E3"/>
    <w:rsid w:val="0057598A"/>
    <w:rsid w:val="00575F79"/>
    <w:rsid w:val="005761FC"/>
    <w:rsid w:val="00576784"/>
    <w:rsid w:val="0057693E"/>
    <w:rsid w:val="005769B1"/>
    <w:rsid w:val="00576BD5"/>
    <w:rsid w:val="00576D2F"/>
    <w:rsid w:val="00577142"/>
    <w:rsid w:val="0057766B"/>
    <w:rsid w:val="00577AE7"/>
    <w:rsid w:val="00580D3F"/>
    <w:rsid w:val="0058233F"/>
    <w:rsid w:val="005826B1"/>
    <w:rsid w:val="00582816"/>
    <w:rsid w:val="00582ED5"/>
    <w:rsid w:val="00582F83"/>
    <w:rsid w:val="00583009"/>
    <w:rsid w:val="00583345"/>
    <w:rsid w:val="005842CE"/>
    <w:rsid w:val="00584A48"/>
    <w:rsid w:val="0058567F"/>
    <w:rsid w:val="00585B22"/>
    <w:rsid w:val="005864BD"/>
    <w:rsid w:val="0058696E"/>
    <w:rsid w:val="005869A5"/>
    <w:rsid w:val="00586BC7"/>
    <w:rsid w:val="00587040"/>
    <w:rsid w:val="0059041B"/>
    <w:rsid w:val="005913C1"/>
    <w:rsid w:val="0059161C"/>
    <w:rsid w:val="005918D2"/>
    <w:rsid w:val="00591EAE"/>
    <w:rsid w:val="00592F11"/>
    <w:rsid w:val="005938D8"/>
    <w:rsid w:val="00593A6C"/>
    <w:rsid w:val="00594D50"/>
    <w:rsid w:val="00594DFC"/>
    <w:rsid w:val="00595161"/>
    <w:rsid w:val="00597552"/>
    <w:rsid w:val="00597787"/>
    <w:rsid w:val="005978AE"/>
    <w:rsid w:val="005A04E3"/>
    <w:rsid w:val="005A0A78"/>
    <w:rsid w:val="005A0C17"/>
    <w:rsid w:val="005A15AA"/>
    <w:rsid w:val="005A2291"/>
    <w:rsid w:val="005A2723"/>
    <w:rsid w:val="005A2ACF"/>
    <w:rsid w:val="005A37C2"/>
    <w:rsid w:val="005A3A90"/>
    <w:rsid w:val="005A3D59"/>
    <w:rsid w:val="005A3DAD"/>
    <w:rsid w:val="005A508E"/>
    <w:rsid w:val="005A5411"/>
    <w:rsid w:val="005A5C4D"/>
    <w:rsid w:val="005A5D9F"/>
    <w:rsid w:val="005A78A8"/>
    <w:rsid w:val="005A7AC7"/>
    <w:rsid w:val="005A7EF0"/>
    <w:rsid w:val="005B0BA9"/>
    <w:rsid w:val="005B0DFA"/>
    <w:rsid w:val="005B1FC1"/>
    <w:rsid w:val="005B20FC"/>
    <w:rsid w:val="005B2102"/>
    <w:rsid w:val="005B2851"/>
    <w:rsid w:val="005B31C2"/>
    <w:rsid w:val="005B3670"/>
    <w:rsid w:val="005B496E"/>
    <w:rsid w:val="005B4AC2"/>
    <w:rsid w:val="005B5301"/>
    <w:rsid w:val="005B572F"/>
    <w:rsid w:val="005B573F"/>
    <w:rsid w:val="005B58A8"/>
    <w:rsid w:val="005B62E6"/>
    <w:rsid w:val="005B691D"/>
    <w:rsid w:val="005B7DFF"/>
    <w:rsid w:val="005C0D32"/>
    <w:rsid w:val="005C1D24"/>
    <w:rsid w:val="005C456B"/>
    <w:rsid w:val="005C4758"/>
    <w:rsid w:val="005C47A7"/>
    <w:rsid w:val="005C673D"/>
    <w:rsid w:val="005C6BA1"/>
    <w:rsid w:val="005C705E"/>
    <w:rsid w:val="005C7121"/>
    <w:rsid w:val="005C7C1C"/>
    <w:rsid w:val="005D02EA"/>
    <w:rsid w:val="005D0337"/>
    <w:rsid w:val="005D1D09"/>
    <w:rsid w:val="005D2D55"/>
    <w:rsid w:val="005D2E76"/>
    <w:rsid w:val="005D3356"/>
    <w:rsid w:val="005D4432"/>
    <w:rsid w:val="005D4607"/>
    <w:rsid w:val="005D4E16"/>
    <w:rsid w:val="005D4F4C"/>
    <w:rsid w:val="005E0495"/>
    <w:rsid w:val="005E04EB"/>
    <w:rsid w:val="005E07FF"/>
    <w:rsid w:val="005E09F0"/>
    <w:rsid w:val="005E1401"/>
    <w:rsid w:val="005E195F"/>
    <w:rsid w:val="005E1DD0"/>
    <w:rsid w:val="005E1F10"/>
    <w:rsid w:val="005E2669"/>
    <w:rsid w:val="005E2910"/>
    <w:rsid w:val="005E2AF7"/>
    <w:rsid w:val="005E2EAB"/>
    <w:rsid w:val="005E31E1"/>
    <w:rsid w:val="005E38E7"/>
    <w:rsid w:val="005E4AC7"/>
    <w:rsid w:val="005E4BC0"/>
    <w:rsid w:val="005E5044"/>
    <w:rsid w:val="005E5695"/>
    <w:rsid w:val="005E57AF"/>
    <w:rsid w:val="005E5D8C"/>
    <w:rsid w:val="005E68D1"/>
    <w:rsid w:val="005E6E45"/>
    <w:rsid w:val="005E7911"/>
    <w:rsid w:val="005E7D21"/>
    <w:rsid w:val="005F0510"/>
    <w:rsid w:val="005F0569"/>
    <w:rsid w:val="005F08C6"/>
    <w:rsid w:val="005F101D"/>
    <w:rsid w:val="005F1383"/>
    <w:rsid w:val="005F197E"/>
    <w:rsid w:val="005F1EC2"/>
    <w:rsid w:val="005F37BF"/>
    <w:rsid w:val="005F38E2"/>
    <w:rsid w:val="005F3E52"/>
    <w:rsid w:val="005F3F43"/>
    <w:rsid w:val="005F401F"/>
    <w:rsid w:val="005F4910"/>
    <w:rsid w:val="005F4914"/>
    <w:rsid w:val="005F54CE"/>
    <w:rsid w:val="005F587D"/>
    <w:rsid w:val="005F5E96"/>
    <w:rsid w:val="005F648F"/>
    <w:rsid w:val="005F67E1"/>
    <w:rsid w:val="005F6812"/>
    <w:rsid w:val="005F6C7E"/>
    <w:rsid w:val="005F727C"/>
    <w:rsid w:val="005F72C2"/>
    <w:rsid w:val="005F7465"/>
    <w:rsid w:val="005F74CB"/>
    <w:rsid w:val="005F75A8"/>
    <w:rsid w:val="005F7922"/>
    <w:rsid w:val="00600D71"/>
    <w:rsid w:val="00601131"/>
    <w:rsid w:val="0060121F"/>
    <w:rsid w:val="0060122F"/>
    <w:rsid w:val="0060166F"/>
    <w:rsid w:val="00601863"/>
    <w:rsid w:val="006018DA"/>
    <w:rsid w:val="00601E4E"/>
    <w:rsid w:val="00603BB3"/>
    <w:rsid w:val="0060420F"/>
    <w:rsid w:val="0060455B"/>
    <w:rsid w:val="00604650"/>
    <w:rsid w:val="0060465D"/>
    <w:rsid w:val="00604F4E"/>
    <w:rsid w:val="00605626"/>
    <w:rsid w:val="00605AB1"/>
    <w:rsid w:val="0060742C"/>
    <w:rsid w:val="006078E7"/>
    <w:rsid w:val="00610731"/>
    <w:rsid w:val="00610B6F"/>
    <w:rsid w:val="00610B7B"/>
    <w:rsid w:val="00610E73"/>
    <w:rsid w:val="00611351"/>
    <w:rsid w:val="00611841"/>
    <w:rsid w:val="006118E7"/>
    <w:rsid w:val="00612003"/>
    <w:rsid w:val="00612A87"/>
    <w:rsid w:val="00612BA9"/>
    <w:rsid w:val="00613148"/>
    <w:rsid w:val="006133E4"/>
    <w:rsid w:val="00613A48"/>
    <w:rsid w:val="0061418B"/>
    <w:rsid w:val="0061424C"/>
    <w:rsid w:val="006144DC"/>
    <w:rsid w:val="0061489F"/>
    <w:rsid w:val="00614FF7"/>
    <w:rsid w:val="00615F37"/>
    <w:rsid w:val="0061645A"/>
    <w:rsid w:val="006165D5"/>
    <w:rsid w:val="00620541"/>
    <w:rsid w:val="00620E90"/>
    <w:rsid w:val="00621773"/>
    <w:rsid w:val="00621C89"/>
    <w:rsid w:val="0062205B"/>
    <w:rsid w:val="0062211A"/>
    <w:rsid w:val="0062249B"/>
    <w:rsid w:val="00622B94"/>
    <w:rsid w:val="00623165"/>
    <w:rsid w:val="00623B6D"/>
    <w:rsid w:val="006246EB"/>
    <w:rsid w:val="006265A4"/>
    <w:rsid w:val="00626AE3"/>
    <w:rsid w:val="00627022"/>
    <w:rsid w:val="00630050"/>
    <w:rsid w:val="006305E0"/>
    <w:rsid w:val="00630B30"/>
    <w:rsid w:val="006323C6"/>
    <w:rsid w:val="006323F7"/>
    <w:rsid w:val="00632B21"/>
    <w:rsid w:val="00633160"/>
    <w:rsid w:val="00633C9A"/>
    <w:rsid w:val="006342A8"/>
    <w:rsid w:val="00634993"/>
    <w:rsid w:val="00635218"/>
    <w:rsid w:val="006356F4"/>
    <w:rsid w:val="00635E8C"/>
    <w:rsid w:val="00636D6A"/>
    <w:rsid w:val="00637230"/>
    <w:rsid w:val="00637532"/>
    <w:rsid w:val="00637B0F"/>
    <w:rsid w:val="00637B13"/>
    <w:rsid w:val="00637C05"/>
    <w:rsid w:val="00640462"/>
    <w:rsid w:val="006408C6"/>
    <w:rsid w:val="00640993"/>
    <w:rsid w:val="00640F3B"/>
    <w:rsid w:val="00641000"/>
    <w:rsid w:val="0064212C"/>
    <w:rsid w:val="00642CF7"/>
    <w:rsid w:val="006430CA"/>
    <w:rsid w:val="00643379"/>
    <w:rsid w:val="00643441"/>
    <w:rsid w:val="00643CE6"/>
    <w:rsid w:val="006454FC"/>
    <w:rsid w:val="00645CC3"/>
    <w:rsid w:val="00646430"/>
    <w:rsid w:val="006477A4"/>
    <w:rsid w:val="006478FA"/>
    <w:rsid w:val="00650360"/>
    <w:rsid w:val="0065073C"/>
    <w:rsid w:val="00650BF2"/>
    <w:rsid w:val="00650FD6"/>
    <w:rsid w:val="00651C51"/>
    <w:rsid w:val="00651E3C"/>
    <w:rsid w:val="00652076"/>
    <w:rsid w:val="00652139"/>
    <w:rsid w:val="00652264"/>
    <w:rsid w:val="0065240A"/>
    <w:rsid w:val="00652617"/>
    <w:rsid w:val="006536F8"/>
    <w:rsid w:val="0065379F"/>
    <w:rsid w:val="00654820"/>
    <w:rsid w:val="00654AC5"/>
    <w:rsid w:val="00654CEA"/>
    <w:rsid w:val="00654FB5"/>
    <w:rsid w:val="00654FE8"/>
    <w:rsid w:val="0065604A"/>
    <w:rsid w:val="00656424"/>
    <w:rsid w:val="0065679B"/>
    <w:rsid w:val="00656E59"/>
    <w:rsid w:val="00657733"/>
    <w:rsid w:val="0066064D"/>
    <w:rsid w:val="00660D63"/>
    <w:rsid w:val="006617AD"/>
    <w:rsid w:val="006617ED"/>
    <w:rsid w:val="00661BD7"/>
    <w:rsid w:val="00661CE6"/>
    <w:rsid w:val="00662314"/>
    <w:rsid w:val="00662661"/>
    <w:rsid w:val="00662726"/>
    <w:rsid w:val="0066326F"/>
    <w:rsid w:val="00663770"/>
    <w:rsid w:val="006638AA"/>
    <w:rsid w:val="00664414"/>
    <w:rsid w:val="006656A0"/>
    <w:rsid w:val="006664B1"/>
    <w:rsid w:val="00666535"/>
    <w:rsid w:val="00666F44"/>
    <w:rsid w:val="00667CFB"/>
    <w:rsid w:val="006701C5"/>
    <w:rsid w:val="0067129D"/>
    <w:rsid w:val="00671EFB"/>
    <w:rsid w:val="00671F53"/>
    <w:rsid w:val="006725D1"/>
    <w:rsid w:val="00672C41"/>
    <w:rsid w:val="0067337E"/>
    <w:rsid w:val="00673481"/>
    <w:rsid w:val="00673CE4"/>
    <w:rsid w:val="00675740"/>
    <w:rsid w:val="00675DBB"/>
    <w:rsid w:val="00675E68"/>
    <w:rsid w:val="006760DE"/>
    <w:rsid w:val="0067612C"/>
    <w:rsid w:val="006766F1"/>
    <w:rsid w:val="00676BCB"/>
    <w:rsid w:val="00677011"/>
    <w:rsid w:val="00677AF3"/>
    <w:rsid w:val="0068069A"/>
    <w:rsid w:val="00680E0F"/>
    <w:rsid w:val="00682329"/>
    <w:rsid w:val="006823FB"/>
    <w:rsid w:val="006824E4"/>
    <w:rsid w:val="00682714"/>
    <w:rsid w:val="0068287E"/>
    <w:rsid w:val="00682A13"/>
    <w:rsid w:val="00684691"/>
    <w:rsid w:val="00685020"/>
    <w:rsid w:val="006852C4"/>
    <w:rsid w:val="00685A05"/>
    <w:rsid w:val="00685B94"/>
    <w:rsid w:val="00685EFD"/>
    <w:rsid w:val="00686058"/>
    <w:rsid w:val="006862B2"/>
    <w:rsid w:val="0068671E"/>
    <w:rsid w:val="00686BC4"/>
    <w:rsid w:val="00686C90"/>
    <w:rsid w:val="006874A2"/>
    <w:rsid w:val="0068781B"/>
    <w:rsid w:val="00687848"/>
    <w:rsid w:val="00687AF9"/>
    <w:rsid w:val="00690149"/>
    <w:rsid w:val="006902A0"/>
    <w:rsid w:val="006905E4"/>
    <w:rsid w:val="006906DA"/>
    <w:rsid w:val="006923C5"/>
    <w:rsid w:val="00692929"/>
    <w:rsid w:val="006934C1"/>
    <w:rsid w:val="0069385C"/>
    <w:rsid w:val="00693FFF"/>
    <w:rsid w:val="006957C3"/>
    <w:rsid w:val="00695ACA"/>
    <w:rsid w:val="00695C87"/>
    <w:rsid w:val="00695FCA"/>
    <w:rsid w:val="0069622C"/>
    <w:rsid w:val="0069666E"/>
    <w:rsid w:val="00696F8A"/>
    <w:rsid w:val="00696FCF"/>
    <w:rsid w:val="006972A1"/>
    <w:rsid w:val="006A07FF"/>
    <w:rsid w:val="006A09ED"/>
    <w:rsid w:val="006A0E6C"/>
    <w:rsid w:val="006A1543"/>
    <w:rsid w:val="006A1842"/>
    <w:rsid w:val="006A199E"/>
    <w:rsid w:val="006A217C"/>
    <w:rsid w:val="006A2813"/>
    <w:rsid w:val="006A2C2C"/>
    <w:rsid w:val="006A2E29"/>
    <w:rsid w:val="006A2F79"/>
    <w:rsid w:val="006A351F"/>
    <w:rsid w:val="006A37C1"/>
    <w:rsid w:val="006A4441"/>
    <w:rsid w:val="006A49A4"/>
    <w:rsid w:val="006A4DE0"/>
    <w:rsid w:val="006A5076"/>
    <w:rsid w:val="006A537E"/>
    <w:rsid w:val="006A5598"/>
    <w:rsid w:val="006A57AE"/>
    <w:rsid w:val="006A5D16"/>
    <w:rsid w:val="006A604A"/>
    <w:rsid w:val="006A6E99"/>
    <w:rsid w:val="006A7597"/>
    <w:rsid w:val="006B035F"/>
    <w:rsid w:val="006B1186"/>
    <w:rsid w:val="006B125B"/>
    <w:rsid w:val="006B1E2B"/>
    <w:rsid w:val="006B269C"/>
    <w:rsid w:val="006B277F"/>
    <w:rsid w:val="006B285B"/>
    <w:rsid w:val="006B2B4E"/>
    <w:rsid w:val="006B305B"/>
    <w:rsid w:val="006B343E"/>
    <w:rsid w:val="006B4350"/>
    <w:rsid w:val="006B5178"/>
    <w:rsid w:val="006B53CF"/>
    <w:rsid w:val="006B5AF0"/>
    <w:rsid w:val="006B5D60"/>
    <w:rsid w:val="006B5F1E"/>
    <w:rsid w:val="006B6121"/>
    <w:rsid w:val="006B6141"/>
    <w:rsid w:val="006B6614"/>
    <w:rsid w:val="006B7E3F"/>
    <w:rsid w:val="006B7F6B"/>
    <w:rsid w:val="006C0476"/>
    <w:rsid w:val="006C1052"/>
    <w:rsid w:val="006C13F9"/>
    <w:rsid w:val="006C1426"/>
    <w:rsid w:val="006C1E44"/>
    <w:rsid w:val="006C25CD"/>
    <w:rsid w:val="006C27ED"/>
    <w:rsid w:val="006C4996"/>
    <w:rsid w:val="006C64D6"/>
    <w:rsid w:val="006C6B1F"/>
    <w:rsid w:val="006C76C1"/>
    <w:rsid w:val="006C7E97"/>
    <w:rsid w:val="006D0552"/>
    <w:rsid w:val="006D0B8B"/>
    <w:rsid w:val="006D149F"/>
    <w:rsid w:val="006D287A"/>
    <w:rsid w:val="006D311A"/>
    <w:rsid w:val="006D3666"/>
    <w:rsid w:val="006D4EA8"/>
    <w:rsid w:val="006D6B36"/>
    <w:rsid w:val="006D76E6"/>
    <w:rsid w:val="006D798B"/>
    <w:rsid w:val="006D7F90"/>
    <w:rsid w:val="006E0E15"/>
    <w:rsid w:val="006E0F90"/>
    <w:rsid w:val="006E125C"/>
    <w:rsid w:val="006E152C"/>
    <w:rsid w:val="006E18BC"/>
    <w:rsid w:val="006E218B"/>
    <w:rsid w:val="006E362D"/>
    <w:rsid w:val="006E3E22"/>
    <w:rsid w:val="006E402A"/>
    <w:rsid w:val="006E46A6"/>
    <w:rsid w:val="006E47D4"/>
    <w:rsid w:val="006E4F96"/>
    <w:rsid w:val="006E534C"/>
    <w:rsid w:val="006E555F"/>
    <w:rsid w:val="006E5C50"/>
    <w:rsid w:val="006E5D8E"/>
    <w:rsid w:val="006E5F74"/>
    <w:rsid w:val="006E6945"/>
    <w:rsid w:val="006F06F7"/>
    <w:rsid w:val="006F0785"/>
    <w:rsid w:val="006F12A7"/>
    <w:rsid w:val="006F14CC"/>
    <w:rsid w:val="006F1668"/>
    <w:rsid w:val="006F179F"/>
    <w:rsid w:val="006F2AEB"/>
    <w:rsid w:val="006F47DE"/>
    <w:rsid w:val="006F5249"/>
    <w:rsid w:val="006F527D"/>
    <w:rsid w:val="006F55C5"/>
    <w:rsid w:val="006F614C"/>
    <w:rsid w:val="006F6EE1"/>
    <w:rsid w:val="006F6EF0"/>
    <w:rsid w:val="006F7920"/>
    <w:rsid w:val="006F7E5D"/>
    <w:rsid w:val="007003D7"/>
    <w:rsid w:val="007018FC"/>
    <w:rsid w:val="00701E04"/>
    <w:rsid w:val="007021F8"/>
    <w:rsid w:val="00702BA0"/>
    <w:rsid w:val="00703106"/>
    <w:rsid w:val="007032F7"/>
    <w:rsid w:val="00703524"/>
    <w:rsid w:val="007037E1"/>
    <w:rsid w:val="00704C76"/>
    <w:rsid w:val="007050C6"/>
    <w:rsid w:val="007059F3"/>
    <w:rsid w:val="00706271"/>
    <w:rsid w:val="00706420"/>
    <w:rsid w:val="00706429"/>
    <w:rsid w:val="00706483"/>
    <w:rsid w:val="00707218"/>
    <w:rsid w:val="00707714"/>
    <w:rsid w:val="00707A7E"/>
    <w:rsid w:val="00707D7A"/>
    <w:rsid w:val="00707EB0"/>
    <w:rsid w:val="007102E0"/>
    <w:rsid w:val="00710EB7"/>
    <w:rsid w:val="00710EC6"/>
    <w:rsid w:val="0071112C"/>
    <w:rsid w:val="00711CB5"/>
    <w:rsid w:val="00711DDA"/>
    <w:rsid w:val="0071256B"/>
    <w:rsid w:val="00712999"/>
    <w:rsid w:val="00712C1A"/>
    <w:rsid w:val="0071342F"/>
    <w:rsid w:val="0071347D"/>
    <w:rsid w:val="00713FF3"/>
    <w:rsid w:val="00714205"/>
    <w:rsid w:val="00714DDC"/>
    <w:rsid w:val="007154F4"/>
    <w:rsid w:val="00715595"/>
    <w:rsid w:val="007155F1"/>
    <w:rsid w:val="007158D2"/>
    <w:rsid w:val="00715B2C"/>
    <w:rsid w:val="00716A1D"/>
    <w:rsid w:val="00721CC0"/>
    <w:rsid w:val="00722735"/>
    <w:rsid w:val="007238C4"/>
    <w:rsid w:val="00723928"/>
    <w:rsid w:val="00724119"/>
    <w:rsid w:val="0072491D"/>
    <w:rsid w:val="00724E39"/>
    <w:rsid w:val="00724F30"/>
    <w:rsid w:val="00725DA8"/>
    <w:rsid w:val="0072633E"/>
    <w:rsid w:val="00726A02"/>
    <w:rsid w:val="00726CB6"/>
    <w:rsid w:val="00726ECA"/>
    <w:rsid w:val="00727827"/>
    <w:rsid w:val="00731521"/>
    <w:rsid w:val="0073192E"/>
    <w:rsid w:val="00732291"/>
    <w:rsid w:val="007330CF"/>
    <w:rsid w:val="0073341D"/>
    <w:rsid w:val="007337E3"/>
    <w:rsid w:val="00733860"/>
    <w:rsid w:val="0073401E"/>
    <w:rsid w:val="0073438A"/>
    <w:rsid w:val="00734E2D"/>
    <w:rsid w:val="00735D54"/>
    <w:rsid w:val="0073619C"/>
    <w:rsid w:val="00737959"/>
    <w:rsid w:val="00737D25"/>
    <w:rsid w:val="007403EE"/>
    <w:rsid w:val="00740CBB"/>
    <w:rsid w:val="00740EA1"/>
    <w:rsid w:val="00741366"/>
    <w:rsid w:val="00741508"/>
    <w:rsid w:val="00741DF2"/>
    <w:rsid w:val="0074215B"/>
    <w:rsid w:val="0074248B"/>
    <w:rsid w:val="00743029"/>
    <w:rsid w:val="007432A8"/>
    <w:rsid w:val="007437BF"/>
    <w:rsid w:val="00743D26"/>
    <w:rsid w:val="00743D44"/>
    <w:rsid w:val="00744600"/>
    <w:rsid w:val="007446BF"/>
    <w:rsid w:val="00744A92"/>
    <w:rsid w:val="00744EB4"/>
    <w:rsid w:val="00745274"/>
    <w:rsid w:val="007452AC"/>
    <w:rsid w:val="00745572"/>
    <w:rsid w:val="00747719"/>
    <w:rsid w:val="00747E12"/>
    <w:rsid w:val="0075021D"/>
    <w:rsid w:val="0075039A"/>
    <w:rsid w:val="0075122F"/>
    <w:rsid w:val="00751447"/>
    <w:rsid w:val="00751C00"/>
    <w:rsid w:val="00751F0C"/>
    <w:rsid w:val="0075222C"/>
    <w:rsid w:val="00752744"/>
    <w:rsid w:val="007528F6"/>
    <w:rsid w:val="0075292E"/>
    <w:rsid w:val="00753B33"/>
    <w:rsid w:val="00753DFA"/>
    <w:rsid w:val="00753E8D"/>
    <w:rsid w:val="0075431F"/>
    <w:rsid w:val="00754A4D"/>
    <w:rsid w:val="007550FB"/>
    <w:rsid w:val="00755513"/>
    <w:rsid w:val="00755938"/>
    <w:rsid w:val="00755C3F"/>
    <w:rsid w:val="0075605C"/>
    <w:rsid w:val="00756307"/>
    <w:rsid w:val="00756BF7"/>
    <w:rsid w:val="00756DB9"/>
    <w:rsid w:val="00756FA8"/>
    <w:rsid w:val="007571AF"/>
    <w:rsid w:val="00757D54"/>
    <w:rsid w:val="0076024F"/>
    <w:rsid w:val="00760CF5"/>
    <w:rsid w:val="00761A44"/>
    <w:rsid w:val="00761BB1"/>
    <w:rsid w:val="007626ED"/>
    <w:rsid w:val="00762929"/>
    <w:rsid w:val="00762933"/>
    <w:rsid w:val="007629F0"/>
    <w:rsid w:val="00762AE1"/>
    <w:rsid w:val="0076303F"/>
    <w:rsid w:val="00763086"/>
    <w:rsid w:val="00763328"/>
    <w:rsid w:val="007634F5"/>
    <w:rsid w:val="007635DD"/>
    <w:rsid w:val="00763C64"/>
    <w:rsid w:val="00763E23"/>
    <w:rsid w:val="00763FCB"/>
    <w:rsid w:val="00764369"/>
    <w:rsid w:val="00764EC4"/>
    <w:rsid w:val="00765728"/>
    <w:rsid w:val="00765F2E"/>
    <w:rsid w:val="00765F57"/>
    <w:rsid w:val="007661E4"/>
    <w:rsid w:val="00766225"/>
    <w:rsid w:val="00766576"/>
    <w:rsid w:val="00766A49"/>
    <w:rsid w:val="0076743B"/>
    <w:rsid w:val="007705C7"/>
    <w:rsid w:val="0077181A"/>
    <w:rsid w:val="00771F22"/>
    <w:rsid w:val="00772598"/>
    <w:rsid w:val="00773476"/>
    <w:rsid w:val="00773CBE"/>
    <w:rsid w:val="00773F72"/>
    <w:rsid w:val="0077441F"/>
    <w:rsid w:val="00774506"/>
    <w:rsid w:val="00774C6A"/>
    <w:rsid w:val="00774CF5"/>
    <w:rsid w:val="00774ED4"/>
    <w:rsid w:val="00775068"/>
    <w:rsid w:val="00775257"/>
    <w:rsid w:val="0077532E"/>
    <w:rsid w:val="007756BB"/>
    <w:rsid w:val="007758FF"/>
    <w:rsid w:val="00775911"/>
    <w:rsid w:val="00775F2C"/>
    <w:rsid w:val="007764DC"/>
    <w:rsid w:val="0077656A"/>
    <w:rsid w:val="00776AD5"/>
    <w:rsid w:val="00776F99"/>
    <w:rsid w:val="00776FC9"/>
    <w:rsid w:val="0077731E"/>
    <w:rsid w:val="00777DC3"/>
    <w:rsid w:val="007806F7"/>
    <w:rsid w:val="007825A9"/>
    <w:rsid w:val="0078301A"/>
    <w:rsid w:val="0078356B"/>
    <w:rsid w:val="00783654"/>
    <w:rsid w:val="00783916"/>
    <w:rsid w:val="00784568"/>
    <w:rsid w:val="00784ACB"/>
    <w:rsid w:val="00784D5E"/>
    <w:rsid w:val="00785408"/>
    <w:rsid w:val="00785497"/>
    <w:rsid w:val="0078572D"/>
    <w:rsid w:val="00785A85"/>
    <w:rsid w:val="00787AB7"/>
    <w:rsid w:val="007902E0"/>
    <w:rsid w:val="007904D8"/>
    <w:rsid w:val="007904F9"/>
    <w:rsid w:val="007910AC"/>
    <w:rsid w:val="00791423"/>
    <w:rsid w:val="007914E8"/>
    <w:rsid w:val="0079271E"/>
    <w:rsid w:val="00793894"/>
    <w:rsid w:val="00793AD9"/>
    <w:rsid w:val="00794435"/>
    <w:rsid w:val="0079463A"/>
    <w:rsid w:val="0079479F"/>
    <w:rsid w:val="00794AF4"/>
    <w:rsid w:val="00794B56"/>
    <w:rsid w:val="00795934"/>
    <w:rsid w:val="00795E86"/>
    <w:rsid w:val="00795ECB"/>
    <w:rsid w:val="00796696"/>
    <w:rsid w:val="00796C45"/>
    <w:rsid w:val="007971AD"/>
    <w:rsid w:val="007A032A"/>
    <w:rsid w:val="007A08A7"/>
    <w:rsid w:val="007A0AF2"/>
    <w:rsid w:val="007A11FE"/>
    <w:rsid w:val="007A1554"/>
    <w:rsid w:val="007A1F01"/>
    <w:rsid w:val="007A2E5A"/>
    <w:rsid w:val="007A4785"/>
    <w:rsid w:val="007A4A4F"/>
    <w:rsid w:val="007A4B2E"/>
    <w:rsid w:val="007A4E4F"/>
    <w:rsid w:val="007A4EE2"/>
    <w:rsid w:val="007A5404"/>
    <w:rsid w:val="007A5661"/>
    <w:rsid w:val="007A5AD2"/>
    <w:rsid w:val="007A5AE8"/>
    <w:rsid w:val="007A5DFB"/>
    <w:rsid w:val="007A6DF8"/>
    <w:rsid w:val="007A7064"/>
    <w:rsid w:val="007A7C86"/>
    <w:rsid w:val="007A7CBE"/>
    <w:rsid w:val="007B0060"/>
    <w:rsid w:val="007B040C"/>
    <w:rsid w:val="007B0948"/>
    <w:rsid w:val="007B0F49"/>
    <w:rsid w:val="007B2CC0"/>
    <w:rsid w:val="007B2DFE"/>
    <w:rsid w:val="007B31B1"/>
    <w:rsid w:val="007B451F"/>
    <w:rsid w:val="007B4D00"/>
    <w:rsid w:val="007B4E20"/>
    <w:rsid w:val="007B50FE"/>
    <w:rsid w:val="007B578A"/>
    <w:rsid w:val="007B5DD3"/>
    <w:rsid w:val="007B63EE"/>
    <w:rsid w:val="007B67FF"/>
    <w:rsid w:val="007B6C8B"/>
    <w:rsid w:val="007B748C"/>
    <w:rsid w:val="007B7CAC"/>
    <w:rsid w:val="007C06DA"/>
    <w:rsid w:val="007C083E"/>
    <w:rsid w:val="007C1068"/>
    <w:rsid w:val="007C163B"/>
    <w:rsid w:val="007C17A6"/>
    <w:rsid w:val="007C2216"/>
    <w:rsid w:val="007C32FE"/>
    <w:rsid w:val="007C352E"/>
    <w:rsid w:val="007C407A"/>
    <w:rsid w:val="007C4838"/>
    <w:rsid w:val="007C4A98"/>
    <w:rsid w:val="007C4C37"/>
    <w:rsid w:val="007C4F34"/>
    <w:rsid w:val="007C6FC5"/>
    <w:rsid w:val="007C7432"/>
    <w:rsid w:val="007D09F3"/>
    <w:rsid w:val="007D0A3A"/>
    <w:rsid w:val="007D0C92"/>
    <w:rsid w:val="007D1384"/>
    <w:rsid w:val="007D13E1"/>
    <w:rsid w:val="007D1A76"/>
    <w:rsid w:val="007D1E11"/>
    <w:rsid w:val="007D3547"/>
    <w:rsid w:val="007D3818"/>
    <w:rsid w:val="007D3B73"/>
    <w:rsid w:val="007D4C5E"/>
    <w:rsid w:val="007D50EB"/>
    <w:rsid w:val="007D536A"/>
    <w:rsid w:val="007D5FCC"/>
    <w:rsid w:val="007D6B3B"/>
    <w:rsid w:val="007D6E4D"/>
    <w:rsid w:val="007D6F66"/>
    <w:rsid w:val="007E07E3"/>
    <w:rsid w:val="007E0808"/>
    <w:rsid w:val="007E17CF"/>
    <w:rsid w:val="007E218A"/>
    <w:rsid w:val="007E24E2"/>
    <w:rsid w:val="007E3165"/>
    <w:rsid w:val="007E3178"/>
    <w:rsid w:val="007E31DA"/>
    <w:rsid w:val="007E3205"/>
    <w:rsid w:val="007E3287"/>
    <w:rsid w:val="007E3362"/>
    <w:rsid w:val="007E3821"/>
    <w:rsid w:val="007E3D0A"/>
    <w:rsid w:val="007E4CDC"/>
    <w:rsid w:val="007E50DB"/>
    <w:rsid w:val="007E670E"/>
    <w:rsid w:val="007E7117"/>
    <w:rsid w:val="007E74BD"/>
    <w:rsid w:val="007E7FFE"/>
    <w:rsid w:val="007F11EB"/>
    <w:rsid w:val="007F1BEB"/>
    <w:rsid w:val="007F1E8B"/>
    <w:rsid w:val="007F261E"/>
    <w:rsid w:val="007F37A4"/>
    <w:rsid w:val="007F3945"/>
    <w:rsid w:val="007F424E"/>
    <w:rsid w:val="007F430E"/>
    <w:rsid w:val="007F447E"/>
    <w:rsid w:val="007F45B2"/>
    <w:rsid w:val="007F4996"/>
    <w:rsid w:val="007F5AFA"/>
    <w:rsid w:val="007F6642"/>
    <w:rsid w:val="007F668B"/>
    <w:rsid w:val="007F6B5B"/>
    <w:rsid w:val="007F6E02"/>
    <w:rsid w:val="007F721D"/>
    <w:rsid w:val="007F7536"/>
    <w:rsid w:val="007F7ECF"/>
    <w:rsid w:val="007F7FA3"/>
    <w:rsid w:val="008004C1"/>
    <w:rsid w:val="008004D4"/>
    <w:rsid w:val="00801400"/>
    <w:rsid w:val="008027D3"/>
    <w:rsid w:val="008027F9"/>
    <w:rsid w:val="008033BF"/>
    <w:rsid w:val="008036A9"/>
    <w:rsid w:val="0080645F"/>
    <w:rsid w:val="00807E4F"/>
    <w:rsid w:val="00810C99"/>
    <w:rsid w:val="00810CAF"/>
    <w:rsid w:val="00811630"/>
    <w:rsid w:val="00811840"/>
    <w:rsid w:val="00811D7C"/>
    <w:rsid w:val="00813473"/>
    <w:rsid w:val="008134F3"/>
    <w:rsid w:val="008135D9"/>
    <w:rsid w:val="008136CA"/>
    <w:rsid w:val="00813E6B"/>
    <w:rsid w:val="0081429E"/>
    <w:rsid w:val="00814710"/>
    <w:rsid w:val="008158D5"/>
    <w:rsid w:val="00815CA5"/>
    <w:rsid w:val="00816F2C"/>
    <w:rsid w:val="00817C40"/>
    <w:rsid w:val="00817F2B"/>
    <w:rsid w:val="00820098"/>
    <w:rsid w:val="0082075F"/>
    <w:rsid w:val="008210BD"/>
    <w:rsid w:val="008216F0"/>
    <w:rsid w:val="00821C31"/>
    <w:rsid w:val="008220F5"/>
    <w:rsid w:val="008223A6"/>
    <w:rsid w:val="00822B38"/>
    <w:rsid w:val="0082422F"/>
    <w:rsid w:val="0082438B"/>
    <w:rsid w:val="00824F0A"/>
    <w:rsid w:val="00825509"/>
    <w:rsid w:val="00825BCA"/>
    <w:rsid w:val="00825CAE"/>
    <w:rsid w:val="008261CB"/>
    <w:rsid w:val="0082633F"/>
    <w:rsid w:val="00826D4B"/>
    <w:rsid w:val="00826DD2"/>
    <w:rsid w:val="00826E5A"/>
    <w:rsid w:val="00826F43"/>
    <w:rsid w:val="008275F8"/>
    <w:rsid w:val="008277B3"/>
    <w:rsid w:val="00827829"/>
    <w:rsid w:val="00827C4B"/>
    <w:rsid w:val="00827E04"/>
    <w:rsid w:val="00830960"/>
    <w:rsid w:val="008321F9"/>
    <w:rsid w:val="0083241F"/>
    <w:rsid w:val="00832B05"/>
    <w:rsid w:val="00832BF6"/>
    <w:rsid w:val="00833630"/>
    <w:rsid w:val="0083479F"/>
    <w:rsid w:val="0083581A"/>
    <w:rsid w:val="00835B64"/>
    <w:rsid w:val="00835F55"/>
    <w:rsid w:val="00836356"/>
    <w:rsid w:val="008368C5"/>
    <w:rsid w:val="0083729B"/>
    <w:rsid w:val="008408EE"/>
    <w:rsid w:val="00840C80"/>
    <w:rsid w:val="00841C91"/>
    <w:rsid w:val="00843500"/>
    <w:rsid w:val="00843539"/>
    <w:rsid w:val="00844C1A"/>
    <w:rsid w:val="008457D7"/>
    <w:rsid w:val="008457DD"/>
    <w:rsid w:val="0084595D"/>
    <w:rsid w:val="0084675F"/>
    <w:rsid w:val="008470DB"/>
    <w:rsid w:val="008475DF"/>
    <w:rsid w:val="00847634"/>
    <w:rsid w:val="00847C8D"/>
    <w:rsid w:val="00850108"/>
    <w:rsid w:val="00850C1D"/>
    <w:rsid w:val="00852598"/>
    <w:rsid w:val="00852DC8"/>
    <w:rsid w:val="008530C3"/>
    <w:rsid w:val="00853F9C"/>
    <w:rsid w:val="008548C9"/>
    <w:rsid w:val="00854E11"/>
    <w:rsid w:val="008553B2"/>
    <w:rsid w:val="00855986"/>
    <w:rsid w:val="00855C1C"/>
    <w:rsid w:val="008560F6"/>
    <w:rsid w:val="008564CA"/>
    <w:rsid w:val="008569DF"/>
    <w:rsid w:val="00857352"/>
    <w:rsid w:val="0086029E"/>
    <w:rsid w:val="00860554"/>
    <w:rsid w:val="00860589"/>
    <w:rsid w:val="0086077A"/>
    <w:rsid w:val="00860BDF"/>
    <w:rsid w:val="00860DD4"/>
    <w:rsid w:val="00860E1D"/>
    <w:rsid w:val="008618BC"/>
    <w:rsid w:val="00861FB8"/>
    <w:rsid w:val="008624E5"/>
    <w:rsid w:val="0086323F"/>
    <w:rsid w:val="00863509"/>
    <w:rsid w:val="00864D76"/>
    <w:rsid w:val="00865038"/>
    <w:rsid w:val="0086507F"/>
    <w:rsid w:val="0086533C"/>
    <w:rsid w:val="00865E24"/>
    <w:rsid w:val="00866165"/>
    <w:rsid w:val="008662CA"/>
    <w:rsid w:val="008665EA"/>
    <w:rsid w:val="00867792"/>
    <w:rsid w:val="00867DC0"/>
    <w:rsid w:val="00870C32"/>
    <w:rsid w:val="00871C67"/>
    <w:rsid w:val="0087241C"/>
    <w:rsid w:val="0087291F"/>
    <w:rsid w:val="00872EA6"/>
    <w:rsid w:val="008736E7"/>
    <w:rsid w:val="00873894"/>
    <w:rsid w:val="00873A70"/>
    <w:rsid w:val="00874167"/>
    <w:rsid w:val="00875157"/>
    <w:rsid w:val="00875472"/>
    <w:rsid w:val="00876D01"/>
    <w:rsid w:val="008779B8"/>
    <w:rsid w:val="00880896"/>
    <w:rsid w:val="00880B97"/>
    <w:rsid w:val="00880C22"/>
    <w:rsid w:val="008813AA"/>
    <w:rsid w:val="008815F0"/>
    <w:rsid w:val="008821A1"/>
    <w:rsid w:val="0088277A"/>
    <w:rsid w:val="00884832"/>
    <w:rsid w:val="00885038"/>
    <w:rsid w:val="008851BE"/>
    <w:rsid w:val="00885FB5"/>
    <w:rsid w:val="00886009"/>
    <w:rsid w:val="00886029"/>
    <w:rsid w:val="0088646E"/>
    <w:rsid w:val="00886C2B"/>
    <w:rsid w:val="008871EB"/>
    <w:rsid w:val="00887685"/>
    <w:rsid w:val="008876BC"/>
    <w:rsid w:val="00887EBD"/>
    <w:rsid w:val="00890E2F"/>
    <w:rsid w:val="008919F9"/>
    <w:rsid w:val="008920EF"/>
    <w:rsid w:val="00892BEE"/>
    <w:rsid w:val="00892FE6"/>
    <w:rsid w:val="008933BD"/>
    <w:rsid w:val="008935E3"/>
    <w:rsid w:val="00893AA1"/>
    <w:rsid w:val="00893B1D"/>
    <w:rsid w:val="00893D97"/>
    <w:rsid w:val="008940FC"/>
    <w:rsid w:val="00894F52"/>
    <w:rsid w:val="00895D76"/>
    <w:rsid w:val="00895DA7"/>
    <w:rsid w:val="008963D1"/>
    <w:rsid w:val="0089676A"/>
    <w:rsid w:val="00896FC3"/>
    <w:rsid w:val="0089744D"/>
    <w:rsid w:val="00897EA6"/>
    <w:rsid w:val="008A080D"/>
    <w:rsid w:val="008A17F2"/>
    <w:rsid w:val="008A1AF8"/>
    <w:rsid w:val="008A20A1"/>
    <w:rsid w:val="008A2150"/>
    <w:rsid w:val="008A2277"/>
    <w:rsid w:val="008A24FE"/>
    <w:rsid w:val="008A3006"/>
    <w:rsid w:val="008A363F"/>
    <w:rsid w:val="008A38CA"/>
    <w:rsid w:val="008A4648"/>
    <w:rsid w:val="008A4A0F"/>
    <w:rsid w:val="008A4AEE"/>
    <w:rsid w:val="008A4DE1"/>
    <w:rsid w:val="008A5E26"/>
    <w:rsid w:val="008A5FDA"/>
    <w:rsid w:val="008A7290"/>
    <w:rsid w:val="008B01B0"/>
    <w:rsid w:val="008B10C0"/>
    <w:rsid w:val="008B13C8"/>
    <w:rsid w:val="008B1511"/>
    <w:rsid w:val="008B17D0"/>
    <w:rsid w:val="008B1F7F"/>
    <w:rsid w:val="008B1FCE"/>
    <w:rsid w:val="008B2912"/>
    <w:rsid w:val="008B2AE7"/>
    <w:rsid w:val="008B2C11"/>
    <w:rsid w:val="008B4155"/>
    <w:rsid w:val="008B65C6"/>
    <w:rsid w:val="008B7760"/>
    <w:rsid w:val="008B7902"/>
    <w:rsid w:val="008B7CAF"/>
    <w:rsid w:val="008C09B5"/>
    <w:rsid w:val="008C0E17"/>
    <w:rsid w:val="008C0F8F"/>
    <w:rsid w:val="008C1580"/>
    <w:rsid w:val="008C1836"/>
    <w:rsid w:val="008C191F"/>
    <w:rsid w:val="008C23AC"/>
    <w:rsid w:val="008C271E"/>
    <w:rsid w:val="008C2892"/>
    <w:rsid w:val="008C299C"/>
    <w:rsid w:val="008C3044"/>
    <w:rsid w:val="008C3EFD"/>
    <w:rsid w:val="008C3F32"/>
    <w:rsid w:val="008C423A"/>
    <w:rsid w:val="008C4643"/>
    <w:rsid w:val="008C4CDA"/>
    <w:rsid w:val="008C5362"/>
    <w:rsid w:val="008C5A50"/>
    <w:rsid w:val="008C5C59"/>
    <w:rsid w:val="008C5F77"/>
    <w:rsid w:val="008C654A"/>
    <w:rsid w:val="008C6D20"/>
    <w:rsid w:val="008C7162"/>
    <w:rsid w:val="008C74CF"/>
    <w:rsid w:val="008C7910"/>
    <w:rsid w:val="008D1CF9"/>
    <w:rsid w:val="008D2311"/>
    <w:rsid w:val="008D268B"/>
    <w:rsid w:val="008D2922"/>
    <w:rsid w:val="008D2EC3"/>
    <w:rsid w:val="008D2EC6"/>
    <w:rsid w:val="008D3B7A"/>
    <w:rsid w:val="008D3EE5"/>
    <w:rsid w:val="008D48EA"/>
    <w:rsid w:val="008D4E10"/>
    <w:rsid w:val="008D4E7E"/>
    <w:rsid w:val="008D5297"/>
    <w:rsid w:val="008D5688"/>
    <w:rsid w:val="008D5E59"/>
    <w:rsid w:val="008D617B"/>
    <w:rsid w:val="008D6C6E"/>
    <w:rsid w:val="008D6D76"/>
    <w:rsid w:val="008D71D7"/>
    <w:rsid w:val="008D7420"/>
    <w:rsid w:val="008D75C8"/>
    <w:rsid w:val="008D7EC8"/>
    <w:rsid w:val="008E0561"/>
    <w:rsid w:val="008E0955"/>
    <w:rsid w:val="008E0D2B"/>
    <w:rsid w:val="008E1787"/>
    <w:rsid w:val="008E21C4"/>
    <w:rsid w:val="008E234D"/>
    <w:rsid w:val="008E3CC8"/>
    <w:rsid w:val="008E3EB5"/>
    <w:rsid w:val="008E41B6"/>
    <w:rsid w:val="008E440E"/>
    <w:rsid w:val="008E4B04"/>
    <w:rsid w:val="008E55ED"/>
    <w:rsid w:val="008E5613"/>
    <w:rsid w:val="008E5E2A"/>
    <w:rsid w:val="008E6087"/>
    <w:rsid w:val="008E6BDC"/>
    <w:rsid w:val="008E72E2"/>
    <w:rsid w:val="008E7AD1"/>
    <w:rsid w:val="008F0497"/>
    <w:rsid w:val="008F0948"/>
    <w:rsid w:val="008F0A43"/>
    <w:rsid w:val="008F21A7"/>
    <w:rsid w:val="008F27F6"/>
    <w:rsid w:val="008F32E6"/>
    <w:rsid w:val="008F3B0A"/>
    <w:rsid w:val="008F4104"/>
    <w:rsid w:val="008F4D78"/>
    <w:rsid w:val="008F50BE"/>
    <w:rsid w:val="008F56DF"/>
    <w:rsid w:val="008F5F9E"/>
    <w:rsid w:val="008F62F6"/>
    <w:rsid w:val="008F6924"/>
    <w:rsid w:val="008F6A6C"/>
    <w:rsid w:val="008F7084"/>
    <w:rsid w:val="008F7C16"/>
    <w:rsid w:val="008F7C38"/>
    <w:rsid w:val="008F7DE3"/>
    <w:rsid w:val="008F7F1C"/>
    <w:rsid w:val="00900001"/>
    <w:rsid w:val="0090207C"/>
    <w:rsid w:val="00902283"/>
    <w:rsid w:val="009022C8"/>
    <w:rsid w:val="009026EE"/>
    <w:rsid w:val="0090377A"/>
    <w:rsid w:val="00904FBF"/>
    <w:rsid w:val="00905D04"/>
    <w:rsid w:val="00906502"/>
    <w:rsid w:val="00906774"/>
    <w:rsid w:val="00906B41"/>
    <w:rsid w:val="00907D1B"/>
    <w:rsid w:val="00907D1F"/>
    <w:rsid w:val="00910081"/>
    <w:rsid w:val="009108BE"/>
    <w:rsid w:val="00911318"/>
    <w:rsid w:val="00911359"/>
    <w:rsid w:val="009121CC"/>
    <w:rsid w:val="00912578"/>
    <w:rsid w:val="009126E3"/>
    <w:rsid w:val="00912C46"/>
    <w:rsid w:val="009155AD"/>
    <w:rsid w:val="0091580B"/>
    <w:rsid w:val="0091654D"/>
    <w:rsid w:val="009169CE"/>
    <w:rsid w:val="00920F73"/>
    <w:rsid w:val="009214C7"/>
    <w:rsid w:val="0092199D"/>
    <w:rsid w:val="00921D43"/>
    <w:rsid w:val="00922773"/>
    <w:rsid w:val="0092416A"/>
    <w:rsid w:val="00924173"/>
    <w:rsid w:val="00924418"/>
    <w:rsid w:val="00924696"/>
    <w:rsid w:val="0092503B"/>
    <w:rsid w:val="009255C2"/>
    <w:rsid w:val="009256BE"/>
    <w:rsid w:val="0092628B"/>
    <w:rsid w:val="009268D7"/>
    <w:rsid w:val="00927D20"/>
    <w:rsid w:val="00927FD9"/>
    <w:rsid w:val="009305BD"/>
    <w:rsid w:val="00930F08"/>
    <w:rsid w:val="00930FC1"/>
    <w:rsid w:val="00931542"/>
    <w:rsid w:val="00931806"/>
    <w:rsid w:val="00931999"/>
    <w:rsid w:val="00931A21"/>
    <w:rsid w:val="009320AE"/>
    <w:rsid w:val="0093211D"/>
    <w:rsid w:val="00932551"/>
    <w:rsid w:val="00932FD8"/>
    <w:rsid w:val="00933F53"/>
    <w:rsid w:val="009359DC"/>
    <w:rsid w:val="00935B03"/>
    <w:rsid w:val="00935E27"/>
    <w:rsid w:val="00935FB7"/>
    <w:rsid w:val="00936E78"/>
    <w:rsid w:val="00937099"/>
    <w:rsid w:val="009402E4"/>
    <w:rsid w:val="00940827"/>
    <w:rsid w:val="00940B6E"/>
    <w:rsid w:val="00940C72"/>
    <w:rsid w:val="00941175"/>
    <w:rsid w:val="00941FD7"/>
    <w:rsid w:val="0094240C"/>
    <w:rsid w:val="00942A39"/>
    <w:rsid w:val="00942F2E"/>
    <w:rsid w:val="00943022"/>
    <w:rsid w:val="00943312"/>
    <w:rsid w:val="009435AA"/>
    <w:rsid w:val="009437D4"/>
    <w:rsid w:val="00944B16"/>
    <w:rsid w:val="00944CAE"/>
    <w:rsid w:val="00944DE1"/>
    <w:rsid w:val="00944E3D"/>
    <w:rsid w:val="009452F5"/>
    <w:rsid w:val="0094604A"/>
    <w:rsid w:val="009464EC"/>
    <w:rsid w:val="00946582"/>
    <w:rsid w:val="00946E5D"/>
    <w:rsid w:val="00946EE4"/>
    <w:rsid w:val="0094701F"/>
    <w:rsid w:val="00947BA0"/>
    <w:rsid w:val="0095094E"/>
    <w:rsid w:val="0095103E"/>
    <w:rsid w:val="009515EA"/>
    <w:rsid w:val="009517D5"/>
    <w:rsid w:val="00951F40"/>
    <w:rsid w:val="009524D2"/>
    <w:rsid w:val="00952600"/>
    <w:rsid w:val="009527E5"/>
    <w:rsid w:val="00952D61"/>
    <w:rsid w:val="009538E7"/>
    <w:rsid w:val="009552BC"/>
    <w:rsid w:val="0095607D"/>
    <w:rsid w:val="0095680D"/>
    <w:rsid w:val="00956813"/>
    <w:rsid w:val="0095702B"/>
    <w:rsid w:val="0095708A"/>
    <w:rsid w:val="00957704"/>
    <w:rsid w:val="0095772B"/>
    <w:rsid w:val="00957746"/>
    <w:rsid w:val="00957B7F"/>
    <w:rsid w:val="00957CF4"/>
    <w:rsid w:val="0096049C"/>
    <w:rsid w:val="009606F7"/>
    <w:rsid w:val="0096081B"/>
    <w:rsid w:val="0096112B"/>
    <w:rsid w:val="009614FF"/>
    <w:rsid w:val="00961B54"/>
    <w:rsid w:val="00962448"/>
    <w:rsid w:val="00962631"/>
    <w:rsid w:val="00963265"/>
    <w:rsid w:val="009632DE"/>
    <w:rsid w:val="00963739"/>
    <w:rsid w:val="009637B4"/>
    <w:rsid w:val="00963B20"/>
    <w:rsid w:val="009646C3"/>
    <w:rsid w:val="00964BD5"/>
    <w:rsid w:val="00965440"/>
    <w:rsid w:val="00965A59"/>
    <w:rsid w:val="0096702E"/>
    <w:rsid w:val="009675EF"/>
    <w:rsid w:val="00967F56"/>
    <w:rsid w:val="0096C411"/>
    <w:rsid w:val="0097018A"/>
    <w:rsid w:val="0097079C"/>
    <w:rsid w:val="00970F4E"/>
    <w:rsid w:val="00971C62"/>
    <w:rsid w:val="00972070"/>
    <w:rsid w:val="0097213B"/>
    <w:rsid w:val="009721BA"/>
    <w:rsid w:val="00973090"/>
    <w:rsid w:val="00973569"/>
    <w:rsid w:val="009747B1"/>
    <w:rsid w:val="0097546A"/>
    <w:rsid w:val="00975553"/>
    <w:rsid w:val="00975D0A"/>
    <w:rsid w:val="00977513"/>
    <w:rsid w:val="00982040"/>
    <w:rsid w:val="0098280E"/>
    <w:rsid w:val="009829A8"/>
    <w:rsid w:val="0098361E"/>
    <w:rsid w:val="00983F37"/>
    <w:rsid w:val="009847D6"/>
    <w:rsid w:val="00984C25"/>
    <w:rsid w:val="0098532A"/>
    <w:rsid w:val="00985566"/>
    <w:rsid w:val="00985C53"/>
    <w:rsid w:val="0098632D"/>
    <w:rsid w:val="00986943"/>
    <w:rsid w:val="00986AEC"/>
    <w:rsid w:val="00986FF9"/>
    <w:rsid w:val="009877D6"/>
    <w:rsid w:val="0098796A"/>
    <w:rsid w:val="00987E97"/>
    <w:rsid w:val="00990354"/>
    <w:rsid w:val="00992799"/>
    <w:rsid w:val="00992813"/>
    <w:rsid w:val="00992E49"/>
    <w:rsid w:val="00992F3F"/>
    <w:rsid w:val="00993BFC"/>
    <w:rsid w:val="00994933"/>
    <w:rsid w:val="00994A83"/>
    <w:rsid w:val="00995694"/>
    <w:rsid w:val="00995845"/>
    <w:rsid w:val="00995960"/>
    <w:rsid w:val="00996434"/>
    <w:rsid w:val="00997153"/>
    <w:rsid w:val="00997DA9"/>
    <w:rsid w:val="00997FDD"/>
    <w:rsid w:val="009A19B9"/>
    <w:rsid w:val="009A1B75"/>
    <w:rsid w:val="009A1D14"/>
    <w:rsid w:val="009A1D7D"/>
    <w:rsid w:val="009A1FCE"/>
    <w:rsid w:val="009A26B7"/>
    <w:rsid w:val="009A2A2C"/>
    <w:rsid w:val="009A3012"/>
    <w:rsid w:val="009A3DE4"/>
    <w:rsid w:val="009A49A7"/>
    <w:rsid w:val="009A4D32"/>
    <w:rsid w:val="009A4E27"/>
    <w:rsid w:val="009A502C"/>
    <w:rsid w:val="009A56FD"/>
    <w:rsid w:val="009A576E"/>
    <w:rsid w:val="009A6477"/>
    <w:rsid w:val="009A6E8E"/>
    <w:rsid w:val="009A7A44"/>
    <w:rsid w:val="009A7A83"/>
    <w:rsid w:val="009A7B80"/>
    <w:rsid w:val="009A7E43"/>
    <w:rsid w:val="009B1AA5"/>
    <w:rsid w:val="009B210F"/>
    <w:rsid w:val="009B3111"/>
    <w:rsid w:val="009B4212"/>
    <w:rsid w:val="009B42C9"/>
    <w:rsid w:val="009B5050"/>
    <w:rsid w:val="009B5565"/>
    <w:rsid w:val="009B6596"/>
    <w:rsid w:val="009B7189"/>
    <w:rsid w:val="009B7788"/>
    <w:rsid w:val="009C04DD"/>
    <w:rsid w:val="009C0C7B"/>
    <w:rsid w:val="009C0E3B"/>
    <w:rsid w:val="009C139F"/>
    <w:rsid w:val="009C22AB"/>
    <w:rsid w:val="009C2788"/>
    <w:rsid w:val="009C2ADB"/>
    <w:rsid w:val="009C31AB"/>
    <w:rsid w:val="009C3A14"/>
    <w:rsid w:val="009C3A81"/>
    <w:rsid w:val="009C3D4C"/>
    <w:rsid w:val="009C4103"/>
    <w:rsid w:val="009C4329"/>
    <w:rsid w:val="009C4A22"/>
    <w:rsid w:val="009C5495"/>
    <w:rsid w:val="009C6392"/>
    <w:rsid w:val="009C656E"/>
    <w:rsid w:val="009C66BE"/>
    <w:rsid w:val="009C6702"/>
    <w:rsid w:val="009C6A3B"/>
    <w:rsid w:val="009C70D1"/>
    <w:rsid w:val="009C759C"/>
    <w:rsid w:val="009D0329"/>
    <w:rsid w:val="009D0E79"/>
    <w:rsid w:val="009D145E"/>
    <w:rsid w:val="009D158D"/>
    <w:rsid w:val="009D195A"/>
    <w:rsid w:val="009D1B33"/>
    <w:rsid w:val="009D2218"/>
    <w:rsid w:val="009D2B6E"/>
    <w:rsid w:val="009D3157"/>
    <w:rsid w:val="009D3B37"/>
    <w:rsid w:val="009D3B8D"/>
    <w:rsid w:val="009D47F9"/>
    <w:rsid w:val="009D501F"/>
    <w:rsid w:val="009D54AA"/>
    <w:rsid w:val="009D60A5"/>
    <w:rsid w:val="009D66FB"/>
    <w:rsid w:val="009D6950"/>
    <w:rsid w:val="009D6F87"/>
    <w:rsid w:val="009D7064"/>
    <w:rsid w:val="009D73F5"/>
    <w:rsid w:val="009E02A8"/>
    <w:rsid w:val="009E06D4"/>
    <w:rsid w:val="009E0C3A"/>
    <w:rsid w:val="009E0FCF"/>
    <w:rsid w:val="009E1057"/>
    <w:rsid w:val="009E1850"/>
    <w:rsid w:val="009E19D5"/>
    <w:rsid w:val="009E1BB0"/>
    <w:rsid w:val="009E1BDA"/>
    <w:rsid w:val="009E1CC2"/>
    <w:rsid w:val="009E2EBF"/>
    <w:rsid w:val="009E2F6C"/>
    <w:rsid w:val="009E3606"/>
    <w:rsid w:val="009E3951"/>
    <w:rsid w:val="009E39B4"/>
    <w:rsid w:val="009E4280"/>
    <w:rsid w:val="009E454C"/>
    <w:rsid w:val="009E4864"/>
    <w:rsid w:val="009E5B1E"/>
    <w:rsid w:val="009E6110"/>
    <w:rsid w:val="009E625C"/>
    <w:rsid w:val="009E7114"/>
    <w:rsid w:val="009E74C4"/>
    <w:rsid w:val="009E7703"/>
    <w:rsid w:val="009F088F"/>
    <w:rsid w:val="009F11C5"/>
    <w:rsid w:val="009F14A9"/>
    <w:rsid w:val="009F1500"/>
    <w:rsid w:val="009F1826"/>
    <w:rsid w:val="009F1E09"/>
    <w:rsid w:val="009F23B7"/>
    <w:rsid w:val="009F2449"/>
    <w:rsid w:val="009F258F"/>
    <w:rsid w:val="009F46B7"/>
    <w:rsid w:val="009F50B8"/>
    <w:rsid w:val="009F51D1"/>
    <w:rsid w:val="009F5C0D"/>
    <w:rsid w:val="009F6536"/>
    <w:rsid w:val="009F6E5E"/>
    <w:rsid w:val="009F772A"/>
    <w:rsid w:val="009F7E0A"/>
    <w:rsid w:val="009F7F7E"/>
    <w:rsid w:val="00A0093D"/>
    <w:rsid w:val="00A00D7D"/>
    <w:rsid w:val="00A01DE3"/>
    <w:rsid w:val="00A021D9"/>
    <w:rsid w:val="00A0284A"/>
    <w:rsid w:val="00A0359C"/>
    <w:rsid w:val="00A04D5D"/>
    <w:rsid w:val="00A05306"/>
    <w:rsid w:val="00A054B6"/>
    <w:rsid w:val="00A05C67"/>
    <w:rsid w:val="00A0624C"/>
    <w:rsid w:val="00A06453"/>
    <w:rsid w:val="00A064D9"/>
    <w:rsid w:val="00A06665"/>
    <w:rsid w:val="00A076F6"/>
    <w:rsid w:val="00A07AA1"/>
    <w:rsid w:val="00A104D0"/>
    <w:rsid w:val="00A107A2"/>
    <w:rsid w:val="00A119B8"/>
    <w:rsid w:val="00A11DE1"/>
    <w:rsid w:val="00A1274E"/>
    <w:rsid w:val="00A129AC"/>
    <w:rsid w:val="00A12CA8"/>
    <w:rsid w:val="00A1338A"/>
    <w:rsid w:val="00A13FDD"/>
    <w:rsid w:val="00A140E2"/>
    <w:rsid w:val="00A14132"/>
    <w:rsid w:val="00A1429B"/>
    <w:rsid w:val="00A14304"/>
    <w:rsid w:val="00A14877"/>
    <w:rsid w:val="00A14F3B"/>
    <w:rsid w:val="00A1527D"/>
    <w:rsid w:val="00A153AA"/>
    <w:rsid w:val="00A15515"/>
    <w:rsid w:val="00A161B8"/>
    <w:rsid w:val="00A161C7"/>
    <w:rsid w:val="00A1654F"/>
    <w:rsid w:val="00A1659E"/>
    <w:rsid w:val="00A16C28"/>
    <w:rsid w:val="00A16FB2"/>
    <w:rsid w:val="00A1795F"/>
    <w:rsid w:val="00A2013D"/>
    <w:rsid w:val="00A2030C"/>
    <w:rsid w:val="00A21754"/>
    <w:rsid w:val="00A21933"/>
    <w:rsid w:val="00A21C7B"/>
    <w:rsid w:val="00A2264E"/>
    <w:rsid w:val="00A2298E"/>
    <w:rsid w:val="00A22D52"/>
    <w:rsid w:val="00A23C9D"/>
    <w:rsid w:val="00A24A27"/>
    <w:rsid w:val="00A26234"/>
    <w:rsid w:val="00A2743F"/>
    <w:rsid w:val="00A278B1"/>
    <w:rsid w:val="00A302DA"/>
    <w:rsid w:val="00A31397"/>
    <w:rsid w:val="00A3258B"/>
    <w:rsid w:val="00A326C9"/>
    <w:rsid w:val="00A32CC4"/>
    <w:rsid w:val="00A32EC8"/>
    <w:rsid w:val="00A32ECE"/>
    <w:rsid w:val="00A340E8"/>
    <w:rsid w:val="00A342B3"/>
    <w:rsid w:val="00A34390"/>
    <w:rsid w:val="00A344E8"/>
    <w:rsid w:val="00A34696"/>
    <w:rsid w:val="00A346B9"/>
    <w:rsid w:val="00A34B34"/>
    <w:rsid w:val="00A34C05"/>
    <w:rsid w:val="00A354CD"/>
    <w:rsid w:val="00A355FB"/>
    <w:rsid w:val="00A356D2"/>
    <w:rsid w:val="00A3618A"/>
    <w:rsid w:val="00A37A3F"/>
    <w:rsid w:val="00A400C4"/>
    <w:rsid w:val="00A40623"/>
    <w:rsid w:val="00A4100C"/>
    <w:rsid w:val="00A412A4"/>
    <w:rsid w:val="00A416B6"/>
    <w:rsid w:val="00A425CC"/>
    <w:rsid w:val="00A4279C"/>
    <w:rsid w:val="00A4351D"/>
    <w:rsid w:val="00A43610"/>
    <w:rsid w:val="00A437AB"/>
    <w:rsid w:val="00A43C15"/>
    <w:rsid w:val="00A44F6A"/>
    <w:rsid w:val="00A459A5"/>
    <w:rsid w:val="00A45EE0"/>
    <w:rsid w:val="00A46120"/>
    <w:rsid w:val="00A4647E"/>
    <w:rsid w:val="00A46508"/>
    <w:rsid w:val="00A467D7"/>
    <w:rsid w:val="00A46E2D"/>
    <w:rsid w:val="00A47C47"/>
    <w:rsid w:val="00A531AC"/>
    <w:rsid w:val="00A5352A"/>
    <w:rsid w:val="00A53D9A"/>
    <w:rsid w:val="00A549D8"/>
    <w:rsid w:val="00A54A3C"/>
    <w:rsid w:val="00A56812"/>
    <w:rsid w:val="00A56C8A"/>
    <w:rsid w:val="00A57561"/>
    <w:rsid w:val="00A57681"/>
    <w:rsid w:val="00A60FFD"/>
    <w:rsid w:val="00A63BA3"/>
    <w:rsid w:val="00A63E17"/>
    <w:rsid w:val="00A63ECF"/>
    <w:rsid w:val="00A63F97"/>
    <w:rsid w:val="00A64327"/>
    <w:rsid w:val="00A6507C"/>
    <w:rsid w:val="00A650BF"/>
    <w:rsid w:val="00A66BB1"/>
    <w:rsid w:val="00A66EF8"/>
    <w:rsid w:val="00A70AE8"/>
    <w:rsid w:val="00A70D5A"/>
    <w:rsid w:val="00A71FCA"/>
    <w:rsid w:val="00A7262F"/>
    <w:rsid w:val="00A72FF3"/>
    <w:rsid w:val="00A732B0"/>
    <w:rsid w:val="00A733A9"/>
    <w:rsid w:val="00A7402A"/>
    <w:rsid w:val="00A743EF"/>
    <w:rsid w:val="00A7496D"/>
    <w:rsid w:val="00A74A19"/>
    <w:rsid w:val="00A74E54"/>
    <w:rsid w:val="00A754FE"/>
    <w:rsid w:val="00A75C99"/>
    <w:rsid w:val="00A77E6F"/>
    <w:rsid w:val="00A80FD4"/>
    <w:rsid w:val="00A81E60"/>
    <w:rsid w:val="00A838E9"/>
    <w:rsid w:val="00A83BA5"/>
    <w:rsid w:val="00A83FF5"/>
    <w:rsid w:val="00A84828"/>
    <w:rsid w:val="00A84FFE"/>
    <w:rsid w:val="00A855CF"/>
    <w:rsid w:val="00A86BB0"/>
    <w:rsid w:val="00A86EF4"/>
    <w:rsid w:val="00A87989"/>
    <w:rsid w:val="00A90020"/>
    <w:rsid w:val="00A902C0"/>
    <w:rsid w:val="00A90D39"/>
    <w:rsid w:val="00A90FBB"/>
    <w:rsid w:val="00A91276"/>
    <w:rsid w:val="00A9239C"/>
    <w:rsid w:val="00A927AC"/>
    <w:rsid w:val="00A93790"/>
    <w:rsid w:val="00A9391A"/>
    <w:rsid w:val="00A93BD1"/>
    <w:rsid w:val="00A942A5"/>
    <w:rsid w:val="00A942E0"/>
    <w:rsid w:val="00A94EDD"/>
    <w:rsid w:val="00A953F2"/>
    <w:rsid w:val="00A9564D"/>
    <w:rsid w:val="00A95660"/>
    <w:rsid w:val="00A95A32"/>
    <w:rsid w:val="00A95F02"/>
    <w:rsid w:val="00A968FF"/>
    <w:rsid w:val="00A96EF5"/>
    <w:rsid w:val="00AA077A"/>
    <w:rsid w:val="00AA23B3"/>
    <w:rsid w:val="00AA261C"/>
    <w:rsid w:val="00AA2AB7"/>
    <w:rsid w:val="00AA2DE9"/>
    <w:rsid w:val="00AA3DAA"/>
    <w:rsid w:val="00AA44EB"/>
    <w:rsid w:val="00AA45E1"/>
    <w:rsid w:val="00AA497C"/>
    <w:rsid w:val="00AA49E7"/>
    <w:rsid w:val="00AA4E7C"/>
    <w:rsid w:val="00AA5805"/>
    <w:rsid w:val="00AA5821"/>
    <w:rsid w:val="00AA5F78"/>
    <w:rsid w:val="00AA7048"/>
    <w:rsid w:val="00AA7DC8"/>
    <w:rsid w:val="00AB02CD"/>
    <w:rsid w:val="00AB0460"/>
    <w:rsid w:val="00AB16BD"/>
    <w:rsid w:val="00AB1751"/>
    <w:rsid w:val="00AB31CA"/>
    <w:rsid w:val="00AB336A"/>
    <w:rsid w:val="00AB34CD"/>
    <w:rsid w:val="00AB3741"/>
    <w:rsid w:val="00AB3B13"/>
    <w:rsid w:val="00AB4051"/>
    <w:rsid w:val="00AB42E9"/>
    <w:rsid w:val="00AB4A2C"/>
    <w:rsid w:val="00AB4D9B"/>
    <w:rsid w:val="00AB5451"/>
    <w:rsid w:val="00AB662D"/>
    <w:rsid w:val="00AB6CE0"/>
    <w:rsid w:val="00AB719E"/>
    <w:rsid w:val="00AB78D7"/>
    <w:rsid w:val="00AC073C"/>
    <w:rsid w:val="00AC1124"/>
    <w:rsid w:val="00AC129D"/>
    <w:rsid w:val="00AC1585"/>
    <w:rsid w:val="00AC197E"/>
    <w:rsid w:val="00AC1988"/>
    <w:rsid w:val="00AC24AA"/>
    <w:rsid w:val="00AC3566"/>
    <w:rsid w:val="00AC4D9A"/>
    <w:rsid w:val="00AC596B"/>
    <w:rsid w:val="00AC5CF5"/>
    <w:rsid w:val="00AC5D9A"/>
    <w:rsid w:val="00AC78F7"/>
    <w:rsid w:val="00AD0AB7"/>
    <w:rsid w:val="00AD14D2"/>
    <w:rsid w:val="00AD1938"/>
    <w:rsid w:val="00AD2253"/>
    <w:rsid w:val="00AD2CEA"/>
    <w:rsid w:val="00AD2FB8"/>
    <w:rsid w:val="00AD348C"/>
    <w:rsid w:val="00AD3E47"/>
    <w:rsid w:val="00AD3F6A"/>
    <w:rsid w:val="00AD538B"/>
    <w:rsid w:val="00AD5453"/>
    <w:rsid w:val="00AD5526"/>
    <w:rsid w:val="00AD5AF5"/>
    <w:rsid w:val="00AD5E2E"/>
    <w:rsid w:val="00AD6F47"/>
    <w:rsid w:val="00AD7117"/>
    <w:rsid w:val="00AD7190"/>
    <w:rsid w:val="00AD73CA"/>
    <w:rsid w:val="00AD7710"/>
    <w:rsid w:val="00AE1095"/>
    <w:rsid w:val="00AE14D7"/>
    <w:rsid w:val="00AE16A0"/>
    <w:rsid w:val="00AE1BC9"/>
    <w:rsid w:val="00AE1D4D"/>
    <w:rsid w:val="00AE1F03"/>
    <w:rsid w:val="00AE2553"/>
    <w:rsid w:val="00AE2856"/>
    <w:rsid w:val="00AE2AAC"/>
    <w:rsid w:val="00AE2E49"/>
    <w:rsid w:val="00AE324B"/>
    <w:rsid w:val="00AE397C"/>
    <w:rsid w:val="00AE3BB4"/>
    <w:rsid w:val="00AE44D4"/>
    <w:rsid w:val="00AE55EB"/>
    <w:rsid w:val="00AE5C06"/>
    <w:rsid w:val="00AE5E37"/>
    <w:rsid w:val="00AE6730"/>
    <w:rsid w:val="00AE6868"/>
    <w:rsid w:val="00AE6AB7"/>
    <w:rsid w:val="00AE7B0F"/>
    <w:rsid w:val="00AF0622"/>
    <w:rsid w:val="00AF0F38"/>
    <w:rsid w:val="00AF1244"/>
    <w:rsid w:val="00AF1FEA"/>
    <w:rsid w:val="00AF250C"/>
    <w:rsid w:val="00AF2EA1"/>
    <w:rsid w:val="00AF3DDC"/>
    <w:rsid w:val="00AF3ECA"/>
    <w:rsid w:val="00AF44C7"/>
    <w:rsid w:val="00AF57E2"/>
    <w:rsid w:val="00AF599B"/>
    <w:rsid w:val="00AF5DB8"/>
    <w:rsid w:val="00AF651D"/>
    <w:rsid w:val="00AF6802"/>
    <w:rsid w:val="00AF6911"/>
    <w:rsid w:val="00AF6A31"/>
    <w:rsid w:val="00AF7254"/>
    <w:rsid w:val="00AF72B8"/>
    <w:rsid w:val="00AF735C"/>
    <w:rsid w:val="00AF75C1"/>
    <w:rsid w:val="00AF7609"/>
    <w:rsid w:val="00AF79B6"/>
    <w:rsid w:val="00AF7B78"/>
    <w:rsid w:val="00AF7F22"/>
    <w:rsid w:val="00B001F0"/>
    <w:rsid w:val="00B002BE"/>
    <w:rsid w:val="00B00AAC"/>
    <w:rsid w:val="00B00C17"/>
    <w:rsid w:val="00B0144E"/>
    <w:rsid w:val="00B014A1"/>
    <w:rsid w:val="00B014F3"/>
    <w:rsid w:val="00B019D3"/>
    <w:rsid w:val="00B01EDD"/>
    <w:rsid w:val="00B02562"/>
    <w:rsid w:val="00B036BA"/>
    <w:rsid w:val="00B038F7"/>
    <w:rsid w:val="00B03E6B"/>
    <w:rsid w:val="00B04065"/>
    <w:rsid w:val="00B040F8"/>
    <w:rsid w:val="00B0451C"/>
    <w:rsid w:val="00B04A32"/>
    <w:rsid w:val="00B04BCF"/>
    <w:rsid w:val="00B04F47"/>
    <w:rsid w:val="00B05C80"/>
    <w:rsid w:val="00B064FC"/>
    <w:rsid w:val="00B06F80"/>
    <w:rsid w:val="00B10E96"/>
    <w:rsid w:val="00B11709"/>
    <w:rsid w:val="00B117F1"/>
    <w:rsid w:val="00B12366"/>
    <w:rsid w:val="00B1293D"/>
    <w:rsid w:val="00B12EE1"/>
    <w:rsid w:val="00B13143"/>
    <w:rsid w:val="00B13605"/>
    <w:rsid w:val="00B13C41"/>
    <w:rsid w:val="00B13F77"/>
    <w:rsid w:val="00B140FD"/>
    <w:rsid w:val="00B15443"/>
    <w:rsid w:val="00B15E17"/>
    <w:rsid w:val="00B15E46"/>
    <w:rsid w:val="00B1671F"/>
    <w:rsid w:val="00B2049F"/>
    <w:rsid w:val="00B2243C"/>
    <w:rsid w:val="00B22822"/>
    <w:rsid w:val="00B228D1"/>
    <w:rsid w:val="00B22E3C"/>
    <w:rsid w:val="00B22FC4"/>
    <w:rsid w:val="00B23C15"/>
    <w:rsid w:val="00B23DAC"/>
    <w:rsid w:val="00B2482E"/>
    <w:rsid w:val="00B24E54"/>
    <w:rsid w:val="00B24F68"/>
    <w:rsid w:val="00B26451"/>
    <w:rsid w:val="00B264A8"/>
    <w:rsid w:val="00B26A14"/>
    <w:rsid w:val="00B26A9F"/>
    <w:rsid w:val="00B26CFF"/>
    <w:rsid w:val="00B27A18"/>
    <w:rsid w:val="00B27A92"/>
    <w:rsid w:val="00B27E84"/>
    <w:rsid w:val="00B301C8"/>
    <w:rsid w:val="00B30D6F"/>
    <w:rsid w:val="00B31864"/>
    <w:rsid w:val="00B31D10"/>
    <w:rsid w:val="00B31D50"/>
    <w:rsid w:val="00B320F2"/>
    <w:rsid w:val="00B325D5"/>
    <w:rsid w:val="00B32995"/>
    <w:rsid w:val="00B32BF2"/>
    <w:rsid w:val="00B3334D"/>
    <w:rsid w:val="00B33995"/>
    <w:rsid w:val="00B340B9"/>
    <w:rsid w:val="00B34279"/>
    <w:rsid w:val="00B3433A"/>
    <w:rsid w:val="00B34546"/>
    <w:rsid w:val="00B34590"/>
    <w:rsid w:val="00B349EE"/>
    <w:rsid w:val="00B351B4"/>
    <w:rsid w:val="00B3570E"/>
    <w:rsid w:val="00B35730"/>
    <w:rsid w:val="00B357B6"/>
    <w:rsid w:val="00B36094"/>
    <w:rsid w:val="00B360F4"/>
    <w:rsid w:val="00B378AC"/>
    <w:rsid w:val="00B37C86"/>
    <w:rsid w:val="00B37E2C"/>
    <w:rsid w:val="00B40092"/>
    <w:rsid w:val="00B40196"/>
    <w:rsid w:val="00B404E8"/>
    <w:rsid w:val="00B40579"/>
    <w:rsid w:val="00B406EF"/>
    <w:rsid w:val="00B409D3"/>
    <w:rsid w:val="00B40D5C"/>
    <w:rsid w:val="00B40F34"/>
    <w:rsid w:val="00B41A1E"/>
    <w:rsid w:val="00B41E09"/>
    <w:rsid w:val="00B41FAD"/>
    <w:rsid w:val="00B42C8B"/>
    <w:rsid w:val="00B43C70"/>
    <w:rsid w:val="00B43FED"/>
    <w:rsid w:val="00B44167"/>
    <w:rsid w:val="00B44EF0"/>
    <w:rsid w:val="00B452EE"/>
    <w:rsid w:val="00B45620"/>
    <w:rsid w:val="00B45ACC"/>
    <w:rsid w:val="00B45CA7"/>
    <w:rsid w:val="00B4618C"/>
    <w:rsid w:val="00B46550"/>
    <w:rsid w:val="00B46D1A"/>
    <w:rsid w:val="00B470BC"/>
    <w:rsid w:val="00B4756E"/>
    <w:rsid w:val="00B478E2"/>
    <w:rsid w:val="00B47D72"/>
    <w:rsid w:val="00B50081"/>
    <w:rsid w:val="00B507E1"/>
    <w:rsid w:val="00B50B5B"/>
    <w:rsid w:val="00B50D3A"/>
    <w:rsid w:val="00B51C90"/>
    <w:rsid w:val="00B52274"/>
    <w:rsid w:val="00B525DD"/>
    <w:rsid w:val="00B532EA"/>
    <w:rsid w:val="00B53974"/>
    <w:rsid w:val="00B539BC"/>
    <w:rsid w:val="00B5400C"/>
    <w:rsid w:val="00B5456C"/>
    <w:rsid w:val="00B55477"/>
    <w:rsid w:val="00B558F3"/>
    <w:rsid w:val="00B55CEC"/>
    <w:rsid w:val="00B55EB2"/>
    <w:rsid w:val="00B564FB"/>
    <w:rsid w:val="00B56CA0"/>
    <w:rsid w:val="00B56ECF"/>
    <w:rsid w:val="00B57D50"/>
    <w:rsid w:val="00B6004A"/>
    <w:rsid w:val="00B60295"/>
    <w:rsid w:val="00B60441"/>
    <w:rsid w:val="00B61255"/>
    <w:rsid w:val="00B6156B"/>
    <w:rsid w:val="00B61BED"/>
    <w:rsid w:val="00B61C51"/>
    <w:rsid w:val="00B62FA5"/>
    <w:rsid w:val="00B63560"/>
    <w:rsid w:val="00B64307"/>
    <w:rsid w:val="00B643B7"/>
    <w:rsid w:val="00B64603"/>
    <w:rsid w:val="00B64B0A"/>
    <w:rsid w:val="00B64F24"/>
    <w:rsid w:val="00B65039"/>
    <w:rsid w:val="00B65069"/>
    <w:rsid w:val="00B65A73"/>
    <w:rsid w:val="00B6615D"/>
    <w:rsid w:val="00B66223"/>
    <w:rsid w:val="00B662E0"/>
    <w:rsid w:val="00B665FC"/>
    <w:rsid w:val="00B66629"/>
    <w:rsid w:val="00B666D3"/>
    <w:rsid w:val="00B6774F"/>
    <w:rsid w:val="00B67AA7"/>
    <w:rsid w:val="00B70671"/>
    <w:rsid w:val="00B70944"/>
    <w:rsid w:val="00B715DF"/>
    <w:rsid w:val="00B7162E"/>
    <w:rsid w:val="00B71DA1"/>
    <w:rsid w:val="00B71F19"/>
    <w:rsid w:val="00B721D6"/>
    <w:rsid w:val="00B72E44"/>
    <w:rsid w:val="00B744C5"/>
    <w:rsid w:val="00B74A39"/>
    <w:rsid w:val="00B74BA8"/>
    <w:rsid w:val="00B75468"/>
    <w:rsid w:val="00B75A37"/>
    <w:rsid w:val="00B76215"/>
    <w:rsid w:val="00B762F6"/>
    <w:rsid w:val="00B76599"/>
    <w:rsid w:val="00B769E5"/>
    <w:rsid w:val="00B76DA0"/>
    <w:rsid w:val="00B77F0F"/>
    <w:rsid w:val="00B80C10"/>
    <w:rsid w:val="00B81013"/>
    <w:rsid w:val="00B8194D"/>
    <w:rsid w:val="00B81E64"/>
    <w:rsid w:val="00B826E6"/>
    <w:rsid w:val="00B83497"/>
    <w:rsid w:val="00B838B7"/>
    <w:rsid w:val="00B840AB"/>
    <w:rsid w:val="00B843F7"/>
    <w:rsid w:val="00B84833"/>
    <w:rsid w:val="00B85056"/>
    <w:rsid w:val="00B853D2"/>
    <w:rsid w:val="00B855EC"/>
    <w:rsid w:val="00B858F5"/>
    <w:rsid w:val="00B85B37"/>
    <w:rsid w:val="00B86F16"/>
    <w:rsid w:val="00B90A3E"/>
    <w:rsid w:val="00B90DAE"/>
    <w:rsid w:val="00B9202C"/>
    <w:rsid w:val="00B93895"/>
    <w:rsid w:val="00B938BC"/>
    <w:rsid w:val="00B93924"/>
    <w:rsid w:val="00B93C95"/>
    <w:rsid w:val="00B948B4"/>
    <w:rsid w:val="00B957A0"/>
    <w:rsid w:val="00B95F1D"/>
    <w:rsid w:val="00B9650D"/>
    <w:rsid w:val="00B965CD"/>
    <w:rsid w:val="00B96867"/>
    <w:rsid w:val="00B968F8"/>
    <w:rsid w:val="00B96CB7"/>
    <w:rsid w:val="00B96D3F"/>
    <w:rsid w:val="00B97C49"/>
    <w:rsid w:val="00BA0AE0"/>
    <w:rsid w:val="00BA0CB5"/>
    <w:rsid w:val="00BA141C"/>
    <w:rsid w:val="00BA17CF"/>
    <w:rsid w:val="00BA23BB"/>
    <w:rsid w:val="00BA2444"/>
    <w:rsid w:val="00BA2BB9"/>
    <w:rsid w:val="00BA2F92"/>
    <w:rsid w:val="00BA3971"/>
    <w:rsid w:val="00BA4705"/>
    <w:rsid w:val="00BA4CD3"/>
    <w:rsid w:val="00BA4ED1"/>
    <w:rsid w:val="00BA581A"/>
    <w:rsid w:val="00BA5E9A"/>
    <w:rsid w:val="00BA61C3"/>
    <w:rsid w:val="00BA62A7"/>
    <w:rsid w:val="00BA655B"/>
    <w:rsid w:val="00BA66E9"/>
    <w:rsid w:val="00BA6AA4"/>
    <w:rsid w:val="00BA6F22"/>
    <w:rsid w:val="00BB1442"/>
    <w:rsid w:val="00BB16E1"/>
    <w:rsid w:val="00BB1D86"/>
    <w:rsid w:val="00BB28A3"/>
    <w:rsid w:val="00BB2BE4"/>
    <w:rsid w:val="00BB320B"/>
    <w:rsid w:val="00BB3A25"/>
    <w:rsid w:val="00BB3DAC"/>
    <w:rsid w:val="00BB3FD0"/>
    <w:rsid w:val="00BB441B"/>
    <w:rsid w:val="00BB4C46"/>
    <w:rsid w:val="00BB4C99"/>
    <w:rsid w:val="00BB4DAD"/>
    <w:rsid w:val="00BB5697"/>
    <w:rsid w:val="00BB5BA5"/>
    <w:rsid w:val="00BB5F39"/>
    <w:rsid w:val="00BB65B6"/>
    <w:rsid w:val="00BB6667"/>
    <w:rsid w:val="00BB7489"/>
    <w:rsid w:val="00BB7684"/>
    <w:rsid w:val="00BB7ECF"/>
    <w:rsid w:val="00BC094A"/>
    <w:rsid w:val="00BC3D43"/>
    <w:rsid w:val="00BC4A6E"/>
    <w:rsid w:val="00BC4B79"/>
    <w:rsid w:val="00BC4ECA"/>
    <w:rsid w:val="00BC53CB"/>
    <w:rsid w:val="00BC595C"/>
    <w:rsid w:val="00BC6481"/>
    <w:rsid w:val="00BC690B"/>
    <w:rsid w:val="00BC785C"/>
    <w:rsid w:val="00BC7A46"/>
    <w:rsid w:val="00BC7B56"/>
    <w:rsid w:val="00BD02F2"/>
    <w:rsid w:val="00BD08FB"/>
    <w:rsid w:val="00BD0C9C"/>
    <w:rsid w:val="00BD0EC8"/>
    <w:rsid w:val="00BD0F48"/>
    <w:rsid w:val="00BD14FD"/>
    <w:rsid w:val="00BD1CE1"/>
    <w:rsid w:val="00BD2112"/>
    <w:rsid w:val="00BD221D"/>
    <w:rsid w:val="00BD32BF"/>
    <w:rsid w:val="00BD381B"/>
    <w:rsid w:val="00BD5498"/>
    <w:rsid w:val="00BD5A39"/>
    <w:rsid w:val="00BD5CA9"/>
    <w:rsid w:val="00BD67A1"/>
    <w:rsid w:val="00BD6C1E"/>
    <w:rsid w:val="00BD708F"/>
    <w:rsid w:val="00BD7647"/>
    <w:rsid w:val="00BD7BF8"/>
    <w:rsid w:val="00BE01F3"/>
    <w:rsid w:val="00BE0D27"/>
    <w:rsid w:val="00BE188F"/>
    <w:rsid w:val="00BE19D1"/>
    <w:rsid w:val="00BE1AE8"/>
    <w:rsid w:val="00BE1D66"/>
    <w:rsid w:val="00BE30D5"/>
    <w:rsid w:val="00BE384F"/>
    <w:rsid w:val="00BE3AC4"/>
    <w:rsid w:val="00BE3E85"/>
    <w:rsid w:val="00BE3EC1"/>
    <w:rsid w:val="00BE4D7C"/>
    <w:rsid w:val="00BE572F"/>
    <w:rsid w:val="00BE591E"/>
    <w:rsid w:val="00BE5BF1"/>
    <w:rsid w:val="00BE5D7F"/>
    <w:rsid w:val="00BE6371"/>
    <w:rsid w:val="00BE648F"/>
    <w:rsid w:val="00BE65A2"/>
    <w:rsid w:val="00BE784D"/>
    <w:rsid w:val="00BE7965"/>
    <w:rsid w:val="00BE7AE6"/>
    <w:rsid w:val="00BE7F9F"/>
    <w:rsid w:val="00BF0112"/>
    <w:rsid w:val="00BF0889"/>
    <w:rsid w:val="00BF0C4B"/>
    <w:rsid w:val="00BF1A76"/>
    <w:rsid w:val="00BF20F0"/>
    <w:rsid w:val="00BF2280"/>
    <w:rsid w:val="00BF2772"/>
    <w:rsid w:val="00BF3278"/>
    <w:rsid w:val="00BF39A3"/>
    <w:rsid w:val="00BF3CFD"/>
    <w:rsid w:val="00BF3EE9"/>
    <w:rsid w:val="00BF3FF3"/>
    <w:rsid w:val="00BF48FD"/>
    <w:rsid w:val="00BF4A99"/>
    <w:rsid w:val="00BF4F3F"/>
    <w:rsid w:val="00BF5E7A"/>
    <w:rsid w:val="00BF5FBE"/>
    <w:rsid w:val="00BF68BE"/>
    <w:rsid w:val="00BF6B93"/>
    <w:rsid w:val="00BF746E"/>
    <w:rsid w:val="00BF7781"/>
    <w:rsid w:val="00C00292"/>
    <w:rsid w:val="00C00370"/>
    <w:rsid w:val="00C008B7"/>
    <w:rsid w:val="00C008ED"/>
    <w:rsid w:val="00C00914"/>
    <w:rsid w:val="00C00E56"/>
    <w:rsid w:val="00C01602"/>
    <w:rsid w:val="00C0232A"/>
    <w:rsid w:val="00C02E08"/>
    <w:rsid w:val="00C02FCF"/>
    <w:rsid w:val="00C0326E"/>
    <w:rsid w:val="00C0374E"/>
    <w:rsid w:val="00C04143"/>
    <w:rsid w:val="00C042C5"/>
    <w:rsid w:val="00C04612"/>
    <w:rsid w:val="00C0546D"/>
    <w:rsid w:val="00C05602"/>
    <w:rsid w:val="00C062D6"/>
    <w:rsid w:val="00C069C1"/>
    <w:rsid w:val="00C072FA"/>
    <w:rsid w:val="00C07B07"/>
    <w:rsid w:val="00C1002B"/>
    <w:rsid w:val="00C1111A"/>
    <w:rsid w:val="00C119F2"/>
    <w:rsid w:val="00C11A75"/>
    <w:rsid w:val="00C11F74"/>
    <w:rsid w:val="00C122A0"/>
    <w:rsid w:val="00C12368"/>
    <w:rsid w:val="00C124F6"/>
    <w:rsid w:val="00C12ABE"/>
    <w:rsid w:val="00C1356D"/>
    <w:rsid w:val="00C1438C"/>
    <w:rsid w:val="00C1465D"/>
    <w:rsid w:val="00C14929"/>
    <w:rsid w:val="00C149A4"/>
    <w:rsid w:val="00C15736"/>
    <w:rsid w:val="00C16BC2"/>
    <w:rsid w:val="00C1737B"/>
    <w:rsid w:val="00C17D9B"/>
    <w:rsid w:val="00C20D71"/>
    <w:rsid w:val="00C210DE"/>
    <w:rsid w:val="00C214D1"/>
    <w:rsid w:val="00C21C3E"/>
    <w:rsid w:val="00C21E7E"/>
    <w:rsid w:val="00C21F54"/>
    <w:rsid w:val="00C223A5"/>
    <w:rsid w:val="00C22598"/>
    <w:rsid w:val="00C226F2"/>
    <w:rsid w:val="00C22FB0"/>
    <w:rsid w:val="00C233F6"/>
    <w:rsid w:val="00C23A8D"/>
    <w:rsid w:val="00C23A91"/>
    <w:rsid w:val="00C23F21"/>
    <w:rsid w:val="00C2424F"/>
    <w:rsid w:val="00C2495F"/>
    <w:rsid w:val="00C24B92"/>
    <w:rsid w:val="00C24CED"/>
    <w:rsid w:val="00C24D74"/>
    <w:rsid w:val="00C24DD2"/>
    <w:rsid w:val="00C24FE1"/>
    <w:rsid w:val="00C2509E"/>
    <w:rsid w:val="00C25373"/>
    <w:rsid w:val="00C2569A"/>
    <w:rsid w:val="00C2706A"/>
    <w:rsid w:val="00C304BE"/>
    <w:rsid w:val="00C3119B"/>
    <w:rsid w:val="00C31631"/>
    <w:rsid w:val="00C31FD9"/>
    <w:rsid w:val="00C32648"/>
    <w:rsid w:val="00C326B0"/>
    <w:rsid w:val="00C32F81"/>
    <w:rsid w:val="00C34AD2"/>
    <w:rsid w:val="00C34E1F"/>
    <w:rsid w:val="00C35287"/>
    <w:rsid w:val="00C35486"/>
    <w:rsid w:val="00C3556F"/>
    <w:rsid w:val="00C35916"/>
    <w:rsid w:val="00C35A04"/>
    <w:rsid w:val="00C366DC"/>
    <w:rsid w:val="00C371E6"/>
    <w:rsid w:val="00C37663"/>
    <w:rsid w:val="00C4053D"/>
    <w:rsid w:val="00C40C2E"/>
    <w:rsid w:val="00C438B2"/>
    <w:rsid w:val="00C44213"/>
    <w:rsid w:val="00C4424C"/>
    <w:rsid w:val="00C442A8"/>
    <w:rsid w:val="00C4460D"/>
    <w:rsid w:val="00C447C4"/>
    <w:rsid w:val="00C455B2"/>
    <w:rsid w:val="00C4582F"/>
    <w:rsid w:val="00C458CE"/>
    <w:rsid w:val="00C46250"/>
    <w:rsid w:val="00C46591"/>
    <w:rsid w:val="00C4780B"/>
    <w:rsid w:val="00C47BA5"/>
    <w:rsid w:val="00C47D21"/>
    <w:rsid w:val="00C47FDE"/>
    <w:rsid w:val="00C514C7"/>
    <w:rsid w:val="00C52105"/>
    <w:rsid w:val="00C52434"/>
    <w:rsid w:val="00C52856"/>
    <w:rsid w:val="00C52B69"/>
    <w:rsid w:val="00C52B9D"/>
    <w:rsid w:val="00C52F05"/>
    <w:rsid w:val="00C53ECE"/>
    <w:rsid w:val="00C5478F"/>
    <w:rsid w:val="00C55FD6"/>
    <w:rsid w:val="00C5614D"/>
    <w:rsid w:val="00C56168"/>
    <w:rsid w:val="00C56891"/>
    <w:rsid w:val="00C5692C"/>
    <w:rsid w:val="00C56C52"/>
    <w:rsid w:val="00C5757B"/>
    <w:rsid w:val="00C575A6"/>
    <w:rsid w:val="00C5798F"/>
    <w:rsid w:val="00C57FCE"/>
    <w:rsid w:val="00C60520"/>
    <w:rsid w:val="00C6058F"/>
    <w:rsid w:val="00C60F3F"/>
    <w:rsid w:val="00C614D3"/>
    <w:rsid w:val="00C6181F"/>
    <w:rsid w:val="00C62E15"/>
    <w:rsid w:val="00C62EEF"/>
    <w:rsid w:val="00C63B12"/>
    <w:rsid w:val="00C6421D"/>
    <w:rsid w:val="00C6460E"/>
    <w:rsid w:val="00C64F45"/>
    <w:rsid w:val="00C65C93"/>
    <w:rsid w:val="00C66071"/>
    <w:rsid w:val="00C66C03"/>
    <w:rsid w:val="00C670ED"/>
    <w:rsid w:val="00C67476"/>
    <w:rsid w:val="00C67856"/>
    <w:rsid w:val="00C67C35"/>
    <w:rsid w:val="00C70FBE"/>
    <w:rsid w:val="00C71325"/>
    <w:rsid w:val="00C72AA3"/>
    <w:rsid w:val="00C72BE4"/>
    <w:rsid w:val="00C72EB7"/>
    <w:rsid w:val="00C7365F"/>
    <w:rsid w:val="00C73805"/>
    <w:rsid w:val="00C74236"/>
    <w:rsid w:val="00C7611F"/>
    <w:rsid w:val="00C761BA"/>
    <w:rsid w:val="00C771F3"/>
    <w:rsid w:val="00C77480"/>
    <w:rsid w:val="00C77569"/>
    <w:rsid w:val="00C809B5"/>
    <w:rsid w:val="00C80BB0"/>
    <w:rsid w:val="00C80C1C"/>
    <w:rsid w:val="00C8152B"/>
    <w:rsid w:val="00C826B8"/>
    <w:rsid w:val="00C826C2"/>
    <w:rsid w:val="00C82F60"/>
    <w:rsid w:val="00C838C5"/>
    <w:rsid w:val="00C83C4A"/>
    <w:rsid w:val="00C84F7B"/>
    <w:rsid w:val="00C8513E"/>
    <w:rsid w:val="00C85515"/>
    <w:rsid w:val="00C86CB0"/>
    <w:rsid w:val="00C86E2D"/>
    <w:rsid w:val="00C875B4"/>
    <w:rsid w:val="00C87CA3"/>
    <w:rsid w:val="00C90419"/>
    <w:rsid w:val="00C90674"/>
    <w:rsid w:val="00C91450"/>
    <w:rsid w:val="00C915C9"/>
    <w:rsid w:val="00C9199A"/>
    <w:rsid w:val="00C91FE8"/>
    <w:rsid w:val="00C92E9C"/>
    <w:rsid w:val="00C9341A"/>
    <w:rsid w:val="00C93BA2"/>
    <w:rsid w:val="00C94545"/>
    <w:rsid w:val="00C9488D"/>
    <w:rsid w:val="00C94D4A"/>
    <w:rsid w:val="00C95418"/>
    <w:rsid w:val="00C9665A"/>
    <w:rsid w:val="00C972AD"/>
    <w:rsid w:val="00C97523"/>
    <w:rsid w:val="00C9761A"/>
    <w:rsid w:val="00CA030B"/>
    <w:rsid w:val="00CA1CF3"/>
    <w:rsid w:val="00CA1D10"/>
    <w:rsid w:val="00CA1E93"/>
    <w:rsid w:val="00CA1FFD"/>
    <w:rsid w:val="00CA2680"/>
    <w:rsid w:val="00CA26B5"/>
    <w:rsid w:val="00CA2922"/>
    <w:rsid w:val="00CA2BBB"/>
    <w:rsid w:val="00CA2C07"/>
    <w:rsid w:val="00CA3264"/>
    <w:rsid w:val="00CA3AD3"/>
    <w:rsid w:val="00CA43F9"/>
    <w:rsid w:val="00CA58B2"/>
    <w:rsid w:val="00CA5D1E"/>
    <w:rsid w:val="00CA6043"/>
    <w:rsid w:val="00CA6070"/>
    <w:rsid w:val="00CA63AC"/>
    <w:rsid w:val="00CA6F9C"/>
    <w:rsid w:val="00CA718C"/>
    <w:rsid w:val="00CA77F5"/>
    <w:rsid w:val="00CA78FA"/>
    <w:rsid w:val="00CA79B5"/>
    <w:rsid w:val="00CA7FA5"/>
    <w:rsid w:val="00CB058A"/>
    <w:rsid w:val="00CB0AB4"/>
    <w:rsid w:val="00CB11CA"/>
    <w:rsid w:val="00CB12BC"/>
    <w:rsid w:val="00CB13A3"/>
    <w:rsid w:val="00CB19E4"/>
    <w:rsid w:val="00CB1CE1"/>
    <w:rsid w:val="00CB27F7"/>
    <w:rsid w:val="00CB36A5"/>
    <w:rsid w:val="00CB3BA0"/>
    <w:rsid w:val="00CB3E1E"/>
    <w:rsid w:val="00CB44FC"/>
    <w:rsid w:val="00CB4703"/>
    <w:rsid w:val="00CB4CF0"/>
    <w:rsid w:val="00CB4DC9"/>
    <w:rsid w:val="00CB54DD"/>
    <w:rsid w:val="00CB55D3"/>
    <w:rsid w:val="00CB5ADD"/>
    <w:rsid w:val="00CB5B14"/>
    <w:rsid w:val="00CB5E0F"/>
    <w:rsid w:val="00CB5F43"/>
    <w:rsid w:val="00CB6677"/>
    <w:rsid w:val="00CB6754"/>
    <w:rsid w:val="00CB72D1"/>
    <w:rsid w:val="00CB762B"/>
    <w:rsid w:val="00CB7B89"/>
    <w:rsid w:val="00CC1A18"/>
    <w:rsid w:val="00CC1F53"/>
    <w:rsid w:val="00CC289C"/>
    <w:rsid w:val="00CC2C5C"/>
    <w:rsid w:val="00CC31D1"/>
    <w:rsid w:val="00CC34E6"/>
    <w:rsid w:val="00CC3D13"/>
    <w:rsid w:val="00CC42A3"/>
    <w:rsid w:val="00CC4E85"/>
    <w:rsid w:val="00CC4FB3"/>
    <w:rsid w:val="00CC532A"/>
    <w:rsid w:val="00CC5C57"/>
    <w:rsid w:val="00CC645E"/>
    <w:rsid w:val="00CC64BD"/>
    <w:rsid w:val="00CC75E0"/>
    <w:rsid w:val="00CC782E"/>
    <w:rsid w:val="00CC7857"/>
    <w:rsid w:val="00CC7CC1"/>
    <w:rsid w:val="00CD05C6"/>
    <w:rsid w:val="00CD12E7"/>
    <w:rsid w:val="00CD1A08"/>
    <w:rsid w:val="00CD1D22"/>
    <w:rsid w:val="00CD1E88"/>
    <w:rsid w:val="00CD2197"/>
    <w:rsid w:val="00CD28DD"/>
    <w:rsid w:val="00CD2D20"/>
    <w:rsid w:val="00CD350B"/>
    <w:rsid w:val="00CD354C"/>
    <w:rsid w:val="00CD355A"/>
    <w:rsid w:val="00CD3994"/>
    <w:rsid w:val="00CD5501"/>
    <w:rsid w:val="00CD5AEA"/>
    <w:rsid w:val="00CD6038"/>
    <w:rsid w:val="00CD6316"/>
    <w:rsid w:val="00CDD5E5"/>
    <w:rsid w:val="00CE0C5A"/>
    <w:rsid w:val="00CE308A"/>
    <w:rsid w:val="00CE3176"/>
    <w:rsid w:val="00CE4096"/>
    <w:rsid w:val="00CE44CF"/>
    <w:rsid w:val="00CE47AC"/>
    <w:rsid w:val="00CE532F"/>
    <w:rsid w:val="00CE53BA"/>
    <w:rsid w:val="00CE5555"/>
    <w:rsid w:val="00CE57E9"/>
    <w:rsid w:val="00CE5C7A"/>
    <w:rsid w:val="00CE6E6C"/>
    <w:rsid w:val="00CE7383"/>
    <w:rsid w:val="00CE7443"/>
    <w:rsid w:val="00CE7F1B"/>
    <w:rsid w:val="00CF08D8"/>
    <w:rsid w:val="00CF0BE2"/>
    <w:rsid w:val="00CF30A4"/>
    <w:rsid w:val="00CF3AA2"/>
    <w:rsid w:val="00CF3CAD"/>
    <w:rsid w:val="00CF3CFF"/>
    <w:rsid w:val="00CF449E"/>
    <w:rsid w:val="00CF5549"/>
    <w:rsid w:val="00CF5AA2"/>
    <w:rsid w:val="00CF5AB8"/>
    <w:rsid w:val="00CF6B02"/>
    <w:rsid w:val="00CF6E5F"/>
    <w:rsid w:val="00D003C9"/>
    <w:rsid w:val="00D007CE"/>
    <w:rsid w:val="00D01761"/>
    <w:rsid w:val="00D01923"/>
    <w:rsid w:val="00D01A43"/>
    <w:rsid w:val="00D01FEC"/>
    <w:rsid w:val="00D02134"/>
    <w:rsid w:val="00D02360"/>
    <w:rsid w:val="00D02B0B"/>
    <w:rsid w:val="00D02D56"/>
    <w:rsid w:val="00D02F8D"/>
    <w:rsid w:val="00D04137"/>
    <w:rsid w:val="00D05EA0"/>
    <w:rsid w:val="00D06686"/>
    <w:rsid w:val="00D068F7"/>
    <w:rsid w:val="00D0694B"/>
    <w:rsid w:val="00D06F7E"/>
    <w:rsid w:val="00D07DC4"/>
    <w:rsid w:val="00D1015D"/>
    <w:rsid w:val="00D10226"/>
    <w:rsid w:val="00D10713"/>
    <w:rsid w:val="00D10C9D"/>
    <w:rsid w:val="00D1151C"/>
    <w:rsid w:val="00D11750"/>
    <w:rsid w:val="00D11AC5"/>
    <w:rsid w:val="00D11FE3"/>
    <w:rsid w:val="00D1294F"/>
    <w:rsid w:val="00D12FFE"/>
    <w:rsid w:val="00D13B38"/>
    <w:rsid w:val="00D14D3C"/>
    <w:rsid w:val="00D14FFA"/>
    <w:rsid w:val="00D15765"/>
    <w:rsid w:val="00D15A01"/>
    <w:rsid w:val="00D16B3A"/>
    <w:rsid w:val="00D1799A"/>
    <w:rsid w:val="00D17B84"/>
    <w:rsid w:val="00D17E8E"/>
    <w:rsid w:val="00D201A5"/>
    <w:rsid w:val="00D2058C"/>
    <w:rsid w:val="00D205F4"/>
    <w:rsid w:val="00D20804"/>
    <w:rsid w:val="00D20FCA"/>
    <w:rsid w:val="00D2154A"/>
    <w:rsid w:val="00D21748"/>
    <w:rsid w:val="00D21956"/>
    <w:rsid w:val="00D21B69"/>
    <w:rsid w:val="00D223B6"/>
    <w:rsid w:val="00D226FB"/>
    <w:rsid w:val="00D22C30"/>
    <w:rsid w:val="00D22CFF"/>
    <w:rsid w:val="00D22D76"/>
    <w:rsid w:val="00D22F36"/>
    <w:rsid w:val="00D23500"/>
    <w:rsid w:val="00D2403C"/>
    <w:rsid w:val="00D240CC"/>
    <w:rsid w:val="00D24418"/>
    <w:rsid w:val="00D247D0"/>
    <w:rsid w:val="00D24AE1"/>
    <w:rsid w:val="00D254A5"/>
    <w:rsid w:val="00D25948"/>
    <w:rsid w:val="00D262D5"/>
    <w:rsid w:val="00D26A18"/>
    <w:rsid w:val="00D26EAB"/>
    <w:rsid w:val="00D27B8E"/>
    <w:rsid w:val="00D27FC8"/>
    <w:rsid w:val="00D3036D"/>
    <w:rsid w:val="00D308FA"/>
    <w:rsid w:val="00D3096F"/>
    <w:rsid w:val="00D32C60"/>
    <w:rsid w:val="00D337F1"/>
    <w:rsid w:val="00D338B1"/>
    <w:rsid w:val="00D33BED"/>
    <w:rsid w:val="00D33DED"/>
    <w:rsid w:val="00D33FBC"/>
    <w:rsid w:val="00D35B4A"/>
    <w:rsid w:val="00D36C5F"/>
    <w:rsid w:val="00D374E6"/>
    <w:rsid w:val="00D37E36"/>
    <w:rsid w:val="00D40417"/>
    <w:rsid w:val="00D4048D"/>
    <w:rsid w:val="00D404D9"/>
    <w:rsid w:val="00D409C2"/>
    <w:rsid w:val="00D40E3B"/>
    <w:rsid w:val="00D41243"/>
    <w:rsid w:val="00D414B2"/>
    <w:rsid w:val="00D415E5"/>
    <w:rsid w:val="00D416A9"/>
    <w:rsid w:val="00D41ACB"/>
    <w:rsid w:val="00D435FE"/>
    <w:rsid w:val="00D43885"/>
    <w:rsid w:val="00D43C07"/>
    <w:rsid w:val="00D445C6"/>
    <w:rsid w:val="00D4493D"/>
    <w:rsid w:val="00D44AB5"/>
    <w:rsid w:val="00D44C14"/>
    <w:rsid w:val="00D45273"/>
    <w:rsid w:val="00D4562A"/>
    <w:rsid w:val="00D46218"/>
    <w:rsid w:val="00D4679A"/>
    <w:rsid w:val="00D467E6"/>
    <w:rsid w:val="00D468FF"/>
    <w:rsid w:val="00D46913"/>
    <w:rsid w:val="00D47829"/>
    <w:rsid w:val="00D47CFC"/>
    <w:rsid w:val="00D506E6"/>
    <w:rsid w:val="00D50D41"/>
    <w:rsid w:val="00D50E38"/>
    <w:rsid w:val="00D510AE"/>
    <w:rsid w:val="00D512D4"/>
    <w:rsid w:val="00D514A3"/>
    <w:rsid w:val="00D51DFD"/>
    <w:rsid w:val="00D529C7"/>
    <w:rsid w:val="00D532C5"/>
    <w:rsid w:val="00D53341"/>
    <w:rsid w:val="00D54A62"/>
    <w:rsid w:val="00D54ADD"/>
    <w:rsid w:val="00D54BF1"/>
    <w:rsid w:val="00D54BF6"/>
    <w:rsid w:val="00D55147"/>
    <w:rsid w:val="00D55374"/>
    <w:rsid w:val="00D55434"/>
    <w:rsid w:val="00D558C8"/>
    <w:rsid w:val="00D55B2D"/>
    <w:rsid w:val="00D5626E"/>
    <w:rsid w:val="00D56871"/>
    <w:rsid w:val="00D56C6A"/>
    <w:rsid w:val="00D574D7"/>
    <w:rsid w:val="00D579D9"/>
    <w:rsid w:val="00D57E4C"/>
    <w:rsid w:val="00D57EDF"/>
    <w:rsid w:val="00D604D8"/>
    <w:rsid w:val="00D60F2D"/>
    <w:rsid w:val="00D61C27"/>
    <w:rsid w:val="00D61F99"/>
    <w:rsid w:val="00D620D1"/>
    <w:rsid w:val="00D62247"/>
    <w:rsid w:val="00D62694"/>
    <w:rsid w:val="00D636D8"/>
    <w:rsid w:val="00D64A1E"/>
    <w:rsid w:val="00D64A40"/>
    <w:rsid w:val="00D65262"/>
    <w:rsid w:val="00D65496"/>
    <w:rsid w:val="00D65E5A"/>
    <w:rsid w:val="00D6684A"/>
    <w:rsid w:val="00D669B2"/>
    <w:rsid w:val="00D6710B"/>
    <w:rsid w:val="00D6787B"/>
    <w:rsid w:val="00D702D6"/>
    <w:rsid w:val="00D709AA"/>
    <w:rsid w:val="00D70ABE"/>
    <w:rsid w:val="00D716BC"/>
    <w:rsid w:val="00D72951"/>
    <w:rsid w:val="00D73D28"/>
    <w:rsid w:val="00D73F59"/>
    <w:rsid w:val="00D740CF"/>
    <w:rsid w:val="00D74785"/>
    <w:rsid w:val="00D75321"/>
    <w:rsid w:val="00D754DC"/>
    <w:rsid w:val="00D75D36"/>
    <w:rsid w:val="00D7601C"/>
    <w:rsid w:val="00D7642A"/>
    <w:rsid w:val="00D76C11"/>
    <w:rsid w:val="00D771DD"/>
    <w:rsid w:val="00D77775"/>
    <w:rsid w:val="00D806C4"/>
    <w:rsid w:val="00D808A9"/>
    <w:rsid w:val="00D80C43"/>
    <w:rsid w:val="00D81095"/>
    <w:rsid w:val="00D81102"/>
    <w:rsid w:val="00D812A4"/>
    <w:rsid w:val="00D819AA"/>
    <w:rsid w:val="00D81EF4"/>
    <w:rsid w:val="00D81F0B"/>
    <w:rsid w:val="00D83AD5"/>
    <w:rsid w:val="00D84AB7"/>
    <w:rsid w:val="00D84AF4"/>
    <w:rsid w:val="00D84D74"/>
    <w:rsid w:val="00D84D99"/>
    <w:rsid w:val="00D84E7F"/>
    <w:rsid w:val="00D853FB"/>
    <w:rsid w:val="00D85EDB"/>
    <w:rsid w:val="00D8623D"/>
    <w:rsid w:val="00D8690C"/>
    <w:rsid w:val="00D87CD7"/>
    <w:rsid w:val="00D90115"/>
    <w:rsid w:val="00D913E7"/>
    <w:rsid w:val="00D914BD"/>
    <w:rsid w:val="00D915B0"/>
    <w:rsid w:val="00D91CC3"/>
    <w:rsid w:val="00D91F7F"/>
    <w:rsid w:val="00D91FB6"/>
    <w:rsid w:val="00D93171"/>
    <w:rsid w:val="00D93475"/>
    <w:rsid w:val="00D93525"/>
    <w:rsid w:val="00D93B27"/>
    <w:rsid w:val="00D945A4"/>
    <w:rsid w:val="00D94F31"/>
    <w:rsid w:val="00D9533D"/>
    <w:rsid w:val="00D96690"/>
    <w:rsid w:val="00D9691F"/>
    <w:rsid w:val="00D96E61"/>
    <w:rsid w:val="00DA00F1"/>
    <w:rsid w:val="00DA130E"/>
    <w:rsid w:val="00DA1B63"/>
    <w:rsid w:val="00DA3011"/>
    <w:rsid w:val="00DA358A"/>
    <w:rsid w:val="00DA381E"/>
    <w:rsid w:val="00DA3BA7"/>
    <w:rsid w:val="00DA3E81"/>
    <w:rsid w:val="00DA405F"/>
    <w:rsid w:val="00DA4DB7"/>
    <w:rsid w:val="00DA5177"/>
    <w:rsid w:val="00DA54A1"/>
    <w:rsid w:val="00DA5508"/>
    <w:rsid w:val="00DA5773"/>
    <w:rsid w:val="00DA59ED"/>
    <w:rsid w:val="00DA620A"/>
    <w:rsid w:val="00DA68A4"/>
    <w:rsid w:val="00DA6AD2"/>
    <w:rsid w:val="00DA6BAF"/>
    <w:rsid w:val="00DA7415"/>
    <w:rsid w:val="00DA78AA"/>
    <w:rsid w:val="00DA7F72"/>
    <w:rsid w:val="00DB05CE"/>
    <w:rsid w:val="00DB0E55"/>
    <w:rsid w:val="00DB0F89"/>
    <w:rsid w:val="00DB150A"/>
    <w:rsid w:val="00DB1949"/>
    <w:rsid w:val="00DB3CC7"/>
    <w:rsid w:val="00DB3FC4"/>
    <w:rsid w:val="00DB43B0"/>
    <w:rsid w:val="00DB49CB"/>
    <w:rsid w:val="00DB5335"/>
    <w:rsid w:val="00DB54D7"/>
    <w:rsid w:val="00DB5E19"/>
    <w:rsid w:val="00DB6756"/>
    <w:rsid w:val="00DB6A4C"/>
    <w:rsid w:val="00DB7716"/>
    <w:rsid w:val="00DB7762"/>
    <w:rsid w:val="00DB7B34"/>
    <w:rsid w:val="00DB7EDC"/>
    <w:rsid w:val="00DB7F92"/>
    <w:rsid w:val="00DB7F93"/>
    <w:rsid w:val="00DB7FF4"/>
    <w:rsid w:val="00DC0257"/>
    <w:rsid w:val="00DC0543"/>
    <w:rsid w:val="00DC05D5"/>
    <w:rsid w:val="00DC125F"/>
    <w:rsid w:val="00DC12C4"/>
    <w:rsid w:val="00DC1698"/>
    <w:rsid w:val="00DC21BC"/>
    <w:rsid w:val="00DC220D"/>
    <w:rsid w:val="00DC286B"/>
    <w:rsid w:val="00DC2BF9"/>
    <w:rsid w:val="00DC2EF9"/>
    <w:rsid w:val="00DC371C"/>
    <w:rsid w:val="00DC391B"/>
    <w:rsid w:val="00DC3952"/>
    <w:rsid w:val="00DC3DA3"/>
    <w:rsid w:val="00DC3FDF"/>
    <w:rsid w:val="00DC4132"/>
    <w:rsid w:val="00DC41F7"/>
    <w:rsid w:val="00DC4832"/>
    <w:rsid w:val="00DC51B2"/>
    <w:rsid w:val="00DC55DB"/>
    <w:rsid w:val="00DC56EA"/>
    <w:rsid w:val="00DC5ACB"/>
    <w:rsid w:val="00DC6279"/>
    <w:rsid w:val="00DD067F"/>
    <w:rsid w:val="00DD08E7"/>
    <w:rsid w:val="00DD335A"/>
    <w:rsid w:val="00DD3CF1"/>
    <w:rsid w:val="00DD40E3"/>
    <w:rsid w:val="00DD4156"/>
    <w:rsid w:val="00DD4814"/>
    <w:rsid w:val="00DD517F"/>
    <w:rsid w:val="00DD5433"/>
    <w:rsid w:val="00DD5AC2"/>
    <w:rsid w:val="00DD5E52"/>
    <w:rsid w:val="00DD600D"/>
    <w:rsid w:val="00DD60E0"/>
    <w:rsid w:val="00DD6D89"/>
    <w:rsid w:val="00DD72FE"/>
    <w:rsid w:val="00DD75AC"/>
    <w:rsid w:val="00DD76A7"/>
    <w:rsid w:val="00DD7E85"/>
    <w:rsid w:val="00DD7F69"/>
    <w:rsid w:val="00DE0223"/>
    <w:rsid w:val="00DE0532"/>
    <w:rsid w:val="00DE13BD"/>
    <w:rsid w:val="00DE1CF7"/>
    <w:rsid w:val="00DE205D"/>
    <w:rsid w:val="00DE2336"/>
    <w:rsid w:val="00DE2A2D"/>
    <w:rsid w:val="00DE3121"/>
    <w:rsid w:val="00DE3D7A"/>
    <w:rsid w:val="00DE40E6"/>
    <w:rsid w:val="00DE47ED"/>
    <w:rsid w:val="00DE4D42"/>
    <w:rsid w:val="00DE4EE5"/>
    <w:rsid w:val="00DE559D"/>
    <w:rsid w:val="00DE6323"/>
    <w:rsid w:val="00DE6B99"/>
    <w:rsid w:val="00DE7A37"/>
    <w:rsid w:val="00DF080F"/>
    <w:rsid w:val="00DF099A"/>
    <w:rsid w:val="00DF10E4"/>
    <w:rsid w:val="00DF12CA"/>
    <w:rsid w:val="00DF29D8"/>
    <w:rsid w:val="00DF435B"/>
    <w:rsid w:val="00DF494D"/>
    <w:rsid w:val="00DF4B63"/>
    <w:rsid w:val="00DF5D18"/>
    <w:rsid w:val="00DF6216"/>
    <w:rsid w:val="00DF6C39"/>
    <w:rsid w:val="00DF73A8"/>
    <w:rsid w:val="00DF7491"/>
    <w:rsid w:val="00DF771A"/>
    <w:rsid w:val="00DF78EB"/>
    <w:rsid w:val="00DF7D1E"/>
    <w:rsid w:val="00E00153"/>
    <w:rsid w:val="00E005E3"/>
    <w:rsid w:val="00E0104D"/>
    <w:rsid w:val="00E01074"/>
    <w:rsid w:val="00E01FEF"/>
    <w:rsid w:val="00E023A4"/>
    <w:rsid w:val="00E030F7"/>
    <w:rsid w:val="00E031B6"/>
    <w:rsid w:val="00E03DAD"/>
    <w:rsid w:val="00E03EA6"/>
    <w:rsid w:val="00E04830"/>
    <w:rsid w:val="00E04BBF"/>
    <w:rsid w:val="00E05406"/>
    <w:rsid w:val="00E0545A"/>
    <w:rsid w:val="00E05F97"/>
    <w:rsid w:val="00E06408"/>
    <w:rsid w:val="00E06A09"/>
    <w:rsid w:val="00E06A61"/>
    <w:rsid w:val="00E07040"/>
    <w:rsid w:val="00E07A1D"/>
    <w:rsid w:val="00E1044B"/>
    <w:rsid w:val="00E107E8"/>
    <w:rsid w:val="00E110B6"/>
    <w:rsid w:val="00E11922"/>
    <w:rsid w:val="00E11B28"/>
    <w:rsid w:val="00E11DF5"/>
    <w:rsid w:val="00E123DA"/>
    <w:rsid w:val="00E126D4"/>
    <w:rsid w:val="00E12963"/>
    <w:rsid w:val="00E12E2D"/>
    <w:rsid w:val="00E134B4"/>
    <w:rsid w:val="00E14258"/>
    <w:rsid w:val="00E153A4"/>
    <w:rsid w:val="00E15A7B"/>
    <w:rsid w:val="00E15CDF"/>
    <w:rsid w:val="00E15E64"/>
    <w:rsid w:val="00E16210"/>
    <w:rsid w:val="00E16661"/>
    <w:rsid w:val="00E16ECF"/>
    <w:rsid w:val="00E17AE9"/>
    <w:rsid w:val="00E20176"/>
    <w:rsid w:val="00E212A2"/>
    <w:rsid w:val="00E219FD"/>
    <w:rsid w:val="00E21D44"/>
    <w:rsid w:val="00E22AE8"/>
    <w:rsid w:val="00E22B09"/>
    <w:rsid w:val="00E23CE9"/>
    <w:rsid w:val="00E2421F"/>
    <w:rsid w:val="00E24826"/>
    <w:rsid w:val="00E249FA"/>
    <w:rsid w:val="00E251AB"/>
    <w:rsid w:val="00E2521B"/>
    <w:rsid w:val="00E257F6"/>
    <w:rsid w:val="00E25838"/>
    <w:rsid w:val="00E25D1E"/>
    <w:rsid w:val="00E261F9"/>
    <w:rsid w:val="00E26327"/>
    <w:rsid w:val="00E265A5"/>
    <w:rsid w:val="00E26D29"/>
    <w:rsid w:val="00E26E39"/>
    <w:rsid w:val="00E27F37"/>
    <w:rsid w:val="00E304FA"/>
    <w:rsid w:val="00E3060E"/>
    <w:rsid w:val="00E30E86"/>
    <w:rsid w:val="00E31482"/>
    <w:rsid w:val="00E32131"/>
    <w:rsid w:val="00E32901"/>
    <w:rsid w:val="00E32CC4"/>
    <w:rsid w:val="00E330A2"/>
    <w:rsid w:val="00E332CA"/>
    <w:rsid w:val="00E33F2D"/>
    <w:rsid w:val="00E346DE"/>
    <w:rsid w:val="00E34855"/>
    <w:rsid w:val="00E35117"/>
    <w:rsid w:val="00E370BA"/>
    <w:rsid w:val="00E375E0"/>
    <w:rsid w:val="00E377B6"/>
    <w:rsid w:val="00E40842"/>
    <w:rsid w:val="00E40A27"/>
    <w:rsid w:val="00E40BAB"/>
    <w:rsid w:val="00E414D9"/>
    <w:rsid w:val="00E41578"/>
    <w:rsid w:val="00E41A1B"/>
    <w:rsid w:val="00E41B20"/>
    <w:rsid w:val="00E42F35"/>
    <w:rsid w:val="00E43DEC"/>
    <w:rsid w:val="00E43ECE"/>
    <w:rsid w:val="00E46435"/>
    <w:rsid w:val="00E472E0"/>
    <w:rsid w:val="00E502A9"/>
    <w:rsid w:val="00E506C9"/>
    <w:rsid w:val="00E50A4E"/>
    <w:rsid w:val="00E5126C"/>
    <w:rsid w:val="00E51CF4"/>
    <w:rsid w:val="00E52662"/>
    <w:rsid w:val="00E52769"/>
    <w:rsid w:val="00E52919"/>
    <w:rsid w:val="00E53FC0"/>
    <w:rsid w:val="00E54890"/>
    <w:rsid w:val="00E54B3E"/>
    <w:rsid w:val="00E56BFF"/>
    <w:rsid w:val="00E57C75"/>
    <w:rsid w:val="00E60492"/>
    <w:rsid w:val="00E60D4C"/>
    <w:rsid w:val="00E6157F"/>
    <w:rsid w:val="00E618FE"/>
    <w:rsid w:val="00E61C0C"/>
    <w:rsid w:val="00E61E44"/>
    <w:rsid w:val="00E622A5"/>
    <w:rsid w:val="00E6292D"/>
    <w:rsid w:val="00E636FA"/>
    <w:rsid w:val="00E644FE"/>
    <w:rsid w:val="00E64B1D"/>
    <w:rsid w:val="00E64D68"/>
    <w:rsid w:val="00E650BF"/>
    <w:rsid w:val="00E6595D"/>
    <w:rsid w:val="00E675D1"/>
    <w:rsid w:val="00E70AC8"/>
    <w:rsid w:val="00E7167D"/>
    <w:rsid w:val="00E72077"/>
    <w:rsid w:val="00E7252D"/>
    <w:rsid w:val="00E72749"/>
    <w:rsid w:val="00E72D49"/>
    <w:rsid w:val="00E73CE7"/>
    <w:rsid w:val="00E74047"/>
    <w:rsid w:val="00E743C9"/>
    <w:rsid w:val="00E74B49"/>
    <w:rsid w:val="00E7567D"/>
    <w:rsid w:val="00E75701"/>
    <w:rsid w:val="00E75E45"/>
    <w:rsid w:val="00E75F55"/>
    <w:rsid w:val="00E75F64"/>
    <w:rsid w:val="00E7674E"/>
    <w:rsid w:val="00E76782"/>
    <w:rsid w:val="00E76DCA"/>
    <w:rsid w:val="00E77034"/>
    <w:rsid w:val="00E777A4"/>
    <w:rsid w:val="00E77F80"/>
    <w:rsid w:val="00E800FA"/>
    <w:rsid w:val="00E81353"/>
    <w:rsid w:val="00E81A23"/>
    <w:rsid w:val="00E81B86"/>
    <w:rsid w:val="00E82D18"/>
    <w:rsid w:val="00E82EB2"/>
    <w:rsid w:val="00E8343C"/>
    <w:rsid w:val="00E83E2D"/>
    <w:rsid w:val="00E84220"/>
    <w:rsid w:val="00E84418"/>
    <w:rsid w:val="00E85AB1"/>
    <w:rsid w:val="00E9073F"/>
    <w:rsid w:val="00E90A17"/>
    <w:rsid w:val="00E9129F"/>
    <w:rsid w:val="00E91D64"/>
    <w:rsid w:val="00E91F50"/>
    <w:rsid w:val="00E93069"/>
    <w:rsid w:val="00E9392B"/>
    <w:rsid w:val="00E94A32"/>
    <w:rsid w:val="00E94DE0"/>
    <w:rsid w:val="00E95382"/>
    <w:rsid w:val="00E96D66"/>
    <w:rsid w:val="00E97881"/>
    <w:rsid w:val="00E97EC2"/>
    <w:rsid w:val="00EA023C"/>
    <w:rsid w:val="00EA038F"/>
    <w:rsid w:val="00EA0622"/>
    <w:rsid w:val="00EA06D4"/>
    <w:rsid w:val="00EA0C83"/>
    <w:rsid w:val="00EA10BB"/>
    <w:rsid w:val="00EA156D"/>
    <w:rsid w:val="00EA1C68"/>
    <w:rsid w:val="00EA208B"/>
    <w:rsid w:val="00EA21E2"/>
    <w:rsid w:val="00EA22B2"/>
    <w:rsid w:val="00EA22B3"/>
    <w:rsid w:val="00EA2A53"/>
    <w:rsid w:val="00EA2B3A"/>
    <w:rsid w:val="00EA442B"/>
    <w:rsid w:val="00EA455D"/>
    <w:rsid w:val="00EA4AA7"/>
    <w:rsid w:val="00EA4FC2"/>
    <w:rsid w:val="00EA4FDE"/>
    <w:rsid w:val="00EA5584"/>
    <w:rsid w:val="00EA5D36"/>
    <w:rsid w:val="00EA6432"/>
    <w:rsid w:val="00EA6BD1"/>
    <w:rsid w:val="00EA6CB4"/>
    <w:rsid w:val="00EA6F50"/>
    <w:rsid w:val="00EA6FA7"/>
    <w:rsid w:val="00EA7064"/>
    <w:rsid w:val="00EA740D"/>
    <w:rsid w:val="00EB039B"/>
    <w:rsid w:val="00EB03B0"/>
    <w:rsid w:val="00EB09FC"/>
    <w:rsid w:val="00EB0D91"/>
    <w:rsid w:val="00EB0FC8"/>
    <w:rsid w:val="00EB1411"/>
    <w:rsid w:val="00EB15BD"/>
    <w:rsid w:val="00EB2606"/>
    <w:rsid w:val="00EB263E"/>
    <w:rsid w:val="00EB30CD"/>
    <w:rsid w:val="00EB31D9"/>
    <w:rsid w:val="00EB345C"/>
    <w:rsid w:val="00EB349C"/>
    <w:rsid w:val="00EB3F37"/>
    <w:rsid w:val="00EB4049"/>
    <w:rsid w:val="00EB4767"/>
    <w:rsid w:val="00EB50C6"/>
    <w:rsid w:val="00EB594F"/>
    <w:rsid w:val="00EB6AED"/>
    <w:rsid w:val="00EB6B0B"/>
    <w:rsid w:val="00EB6E0D"/>
    <w:rsid w:val="00EB754E"/>
    <w:rsid w:val="00EB75A1"/>
    <w:rsid w:val="00EB7D26"/>
    <w:rsid w:val="00EB7EBD"/>
    <w:rsid w:val="00EC042B"/>
    <w:rsid w:val="00EC044D"/>
    <w:rsid w:val="00EC0CA2"/>
    <w:rsid w:val="00EC1859"/>
    <w:rsid w:val="00EC2827"/>
    <w:rsid w:val="00EC2CFD"/>
    <w:rsid w:val="00EC2D7E"/>
    <w:rsid w:val="00EC3144"/>
    <w:rsid w:val="00EC3387"/>
    <w:rsid w:val="00EC3493"/>
    <w:rsid w:val="00EC40E1"/>
    <w:rsid w:val="00EC57AE"/>
    <w:rsid w:val="00EC5ABA"/>
    <w:rsid w:val="00EC5BA9"/>
    <w:rsid w:val="00EC5FEA"/>
    <w:rsid w:val="00EC5FEB"/>
    <w:rsid w:val="00EC6706"/>
    <w:rsid w:val="00EC6714"/>
    <w:rsid w:val="00EC6BD3"/>
    <w:rsid w:val="00ED01F0"/>
    <w:rsid w:val="00ED0369"/>
    <w:rsid w:val="00ED03BC"/>
    <w:rsid w:val="00ED0731"/>
    <w:rsid w:val="00ED0785"/>
    <w:rsid w:val="00ED0A39"/>
    <w:rsid w:val="00ED13C1"/>
    <w:rsid w:val="00ED15AA"/>
    <w:rsid w:val="00ED3B05"/>
    <w:rsid w:val="00ED414E"/>
    <w:rsid w:val="00ED44BC"/>
    <w:rsid w:val="00ED45BE"/>
    <w:rsid w:val="00ED63A2"/>
    <w:rsid w:val="00ED6B90"/>
    <w:rsid w:val="00ED7B82"/>
    <w:rsid w:val="00EE0B24"/>
    <w:rsid w:val="00EE0C6B"/>
    <w:rsid w:val="00EE2273"/>
    <w:rsid w:val="00EE295B"/>
    <w:rsid w:val="00EE2F5A"/>
    <w:rsid w:val="00EE32AA"/>
    <w:rsid w:val="00EE37D7"/>
    <w:rsid w:val="00EE39C9"/>
    <w:rsid w:val="00EE3D1C"/>
    <w:rsid w:val="00EE416C"/>
    <w:rsid w:val="00EE43F7"/>
    <w:rsid w:val="00EE5983"/>
    <w:rsid w:val="00EE5A83"/>
    <w:rsid w:val="00EE5F30"/>
    <w:rsid w:val="00EE7313"/>
    <w:rsid w:val="00EE7BC1"/>
    <w:rsid w:val="00EE7CD0"/>
    <w:rsid w:val="00EF0E1F"/>
    <w:rsid w:val="00EF0FC4"/>
    <w:rsid w:val="00EF1430"/>
    <w:rsid w:val="00EF1496"/>
    <w:rsid w:val="00EF1D29"/>
    <w:rsid w:val="00EF22F5"/>
    <w:rsid w:val="00EF3742"/>
    <w:rsid w:val="00EF3DCB"/>
    <w:rsid w:val="00EF3FF6"/>
    <w:rsid w:val="00EF4996"/>
    <w:rsid w:val="00EF4BC0"/>
    <w:rsid w:val="00EF6AA1"/>
    <w:rsid w:val="00EF6DDE"/>
    <w:rsid w:val="00EF7243"/>
    <w:rsid w:val="00EF73F9"/>
    <w:rsid w:val="00EF7465"/>
    <w:rsid w:val="00EF7735"/>
    <w:rsid w:val="00EF7B3E"/>
    <w:rsid w:val="00EF7C6C"/>
    <w:rsid w:val="00EF7C7D"/>
    <w:rsid w:val="00F00F1A"/>
    <w:rsid w:val="00F01852"/>
    <w:rsid w:val="00F037D9"/>
    <w:rsid w:val="00F03B44"/>
    <w:rsid w:val="00F03DF2"/>
    <w:rsid w:val="00F04602"/>
    <w:rsid w:val="00F049CA"/>
    <w:rsid w:val="00F052AA"/>
    <w:rsid w:val="00F0546C"/>
    <w:rsid w:val="00F0546E"/>
    <w:rsid w:val="00F05580"/>
    <w:rsid w:val="00F05585"/>
    <w:rsid w:val="00F06A77"/>
    <w:rsid w:val="00F07129"/>
    <w:rsid w:val="00F07B6D"/>
    <w:rsid w:val="00F07D8C"/>
    <w:rsid w:val="00F10512"/>
    <w:rsid w:val="00F10FAD"/>
    <w:rsid w:val="00F121DE"/>
    <w:rsid w:val="00F1280A"/>
    <w:rsid w:val="00F128D3"/>
    <w:rsid w:val="00F12AC2"/>
    <w:rsid w:val="00F1336E"/>
    <w:rsid w:val="00F13531"/>
    <w:rsid w:val="00F15221"/>
    <w:rsid w:val="00F1781B"/>
    <w:rsid w:val="00F17989"/>
    <w:rsid w:val="00F20805"/>
    <w:rsid w:val="00F20C69"/>
    <w:rsid w:val="00F20D1C"/>
    <w:rsid w:val="00F215DE"/>
    <w:rsid w:val="00F21C66"/>
    <w:rsid w:val="00F22EF7"/>
    <w:rsid w:val="00F2466F"/>
    <w:rsid w:val="00F2467A"/>
    <w:rsid w:val="00F24BFD"/>
    <w:rsid w:val="00F24CB0"/>
    <w:rsid w:val="00F24F3C"/>
    <w:rsid w:val="00F25676"/>
    <w:rsid w:val="00F258BD"/>
    <w:rsid w:val="00F25A9A"/>
    <w:rsid w:val="00F25D14"/>
    <w:rsid w:val="00F2708A"/>
    <w:rsid w:val="00F272B8"/>
    <w:rsid w:val="00F279AE"/>
    <w:rsid w:val="00F27BE2"/>
    <w:rsid w:val="00F30BC8"/>
    <w:rsid w:val="00F323FE"/>
    <w:rsid w:val="00F32513"/>
    <w:rsid w:val="00F32C35"/>
    <w:rsid w:val="00F339DF"/>
    <w:rsid w:val="00F33DDC"/>
    <w:rsid w:val="00F34085"/>
    <w:rsid w:val="00F34643"/>
    <w:rsid w:val="00F34865"/>
    <w:rsid w:val="00F35A81"/>
    <w:rsid w:val="00F35FF7"/>
    <w:rsid w:val="00F36020"/>
    <w:rsid w:val="00F36029"/>
    <w:rsid w:val="00F36193"/>
    <w:rsid w:val="00F361FF"/>
    <w:rsid w:val="00F36848"/>
    <w:rsid w:val="00F36996"/>
    <w:rsid w:val="00F37A65"/>
    <w:rsid w:val="00F37A99"/>
    <w:rsid w:val="00F4004F"/>
    <w:rsid w:val="00F40154"/>
    <w:rsid w:val="00F4028B"/>
    <w:rsid w:val="00F405E9"/>
    <w:rsid w:val="00F40666"/>
    <w:rsid w:val="00F40E15"/>
    <w:rsid w:val="00F4104F"/>
    <w:rsid w:val="00F41C5A"/>
    <w:rsid w:val="00F41C7E"/>
    <w:rsid w:val="00F41CFA"/>
    <w:rsid w:val="00F42452"/>
    <w:rsid w:val="00F43650"/>
    <w:rsid w:val="00F436F8"/>
    <w:rsid w:val="00F4378B"/>
    <w:rsid w:val="00F43A1B"/>
    <w:rsid w:val="00F443A3"/>
    <w:rsid w:val="00F44B7C"/>
    <w:rsid w:val="00F450CD"/>
    <w:rsid w:val="00F456C4"/>
    <w:rsid w:val="00F45AED"/>
    <w:rsid w:val="00F468C8"/>
    <w:rsid w:val="00F46BAA"/>
    <w:rsid w:val="00F4781F"/>
    <w:rsid w:val="00F501AB"/>
    <w:rsid w:val="00F5030D"/>
    <w:rsid w:val="00F514AF"/>
    <w:rsid w:val="00F515E4"/>
    <w:rsid w:val="00F51BB9"/>
    <w:rsid w:val="00F522A3"/>
    <w:rsid w:val="00F52948"/>
    <w:rsid w:val="00F52B0F"/>
    <w:rsid w:val="00F52BCC"/>
    <w:rsid w:val="00F53C39"/>
    <w:rsid w:val="00F5551A"/>
    <w:rsid w:val="00F55C77"/>
    <w:rsid w:val="00F56496"/>
    <w:rsid w:val="00F56573"/>
    <w:rsid w:val="00F5663B"/>
    <w:rsid w:val="00F56D2B"/>
    <w:rsid w:val="00F57E98"/>
    <w:rsid w:val="00F57F01"/>
    <w:rsid w:val="00F60744"/>
    <w:rsid w:val="00F6096E"/>
    <w:rsid w:val="00F61B22"/>
    <w:rsid w:val="00F62A75"/>
    <w:rsid w:val="00F62E62"/>
    <w:rsid w:val="00F63438"/>
    <w:rsid w:val="00F63739"/>
    <w:rsid w:val="00F637EF"/>
    <w:rsid w:val="00F638AE"/>
    <w:rsid w:val="00F645A6"/>
    <w:rsid w:val="00F65530"/>
    <w:rsid w:val="00F6582E"/>
    <w:rsid w:val="00F6596E"/>
    <w:rsid w:val="00F65B2F"/>
    <w:rsid w:val="00F65CF3"/>
    <w:rsid w:val="00F66055"/>
    <w:rsid w:val="00F6700E"/>
    <w:rsid w:val="00F6728D"/>
    <w:rsid w:val="00F7022E"/>
    <w:rsid w:val="00F70236"/>
    <w:rsid w:val="00F70796"/>
    <w:rsid w:val="00F711C3"/>
    <w:rsid w:val="00F71267"/>
    <w:rsid w:val="00F71441"/>
    <w:rsid w:val="00F72726"/>
    <w:rsid w:val="00F73D0D"/>
    <w:rsid w:val="00F743D6"/>
    <w:rsid w:val="00F746D2"/>
    <w:rsid w:val="00F74FBC"/>
    <w:rsid w:val="00F767E1"/>
    <w:rsid w:val="00F7735B"/>
    <w:rsid w:val="00F7746A"/>
    <w:rsid w:val="00F77CA3"/>
    <w:rsid w:val="00F80743"/>
    <w:rsid w:val="00F80CD3"/>
    <w:rsid w:val="00F80F0F"/>
    <w:rsid w:val="00F82422"/>
    <w:rsid w:val="00F82AFF"/>
    <w:rsid w:val="00F830AA"/>
    <w:rsid w:val="00F83712"/>
    <w:rsid w:val="00F841EB"/>
    <w:rsid w:val="00F84243"/>
    <w:rsid w:val="00F84BE2"/>
    <w:rsid w:val="00F859D8"/>
    <w:rsid w:val="00F86461"/>
    <w:rsid w:val="00F86BC9"/>
    <w:rsid w:val="00F87749"/>
    <w:rsid w:val="00F87C26"/>
    <w:rsid w:val="00F87E62"/>
    <w:rsid w:val="00F87F19"/>
    <w:rsid w:val="00F90053"/>
    <w:rsid w:val="00F90365"/>
    <w:rsid w:val="00F908CE"/>
    <w:rsid w:val="00F90C92"/>
    <w:rsid w:val="00F929FF"/>
    <w:rsid w:val="00F93250"/>
    <w:rsid w:val="00F93D5F"/>
    <w:rsid w:val="00F93F42"/>
    <w:rsid w:val="00F9461A"/>
    <w:rsid w:val="00F94C86"/>
    <w:rsid w:val="00F94D42"/>
    <w:rsid w:val="00F95066"/>
    <w:rsid w:val="00F9521E"/>
    <w:rsid w:val="00F95595"/>
    <w:rsid w:val="00F95915"/>
    <w:rsid w:val="00F95A99"/>
    <w:rsid w:val="00F97E10"/>
    <w:rsid w:val="00F97FD4"/>
    <w:rsid w:val="00FA004B"/>
    <w:rsid w:val="00FA06C2"/>
    <w:rsid w:val="00FA0712"/>
    <w:rsid w:val="00FA0791"/>
    <w:rsid w:val="00FA0A23"/>
    <w:rsid w:val="00FA1D63"/>
    <w:rsid w:val="00FA1F2B"/>
    <w:rsid w:val="00FA1F3D"/>
    <w:rsid w:val="00FA206A"/>
    <w:rsid w:val="00FA24A0"/>
    <w:rsid w:val="00FA2DE2"/>
    <w:rsid w:val="00FA318E"/>
    <w:rsid w:val="00FA321A"/>
    <w:rsid w:val="00FA433D"/>
    <w:rsid w:val="00FA47F0"/>
    <w:rsid w:val="00FA4DC6"/>
    <w:rsid w:val="00FA5D65"/>
    <w:rsid w:val="00FA5E62"/>
    <w:rsid w:val="00FA5F9B"/>
    <w:rsid w:val="00FA69A9"/>
    <w:rsid w:val="00FA6DB5"/>
    <w:rsid w:val="00FB0D84"/>
    <w:rsid w:val="00FB0E59"/>
    <w:rsid w:val="00FB0E9F"/>
    <w:rsid w:val="00FB0F41"/>
    <w:rsid w:val="00FB0F4D"/>
    <w:rsid w:val="00FB1007"/>
    <w:rsid w:val="00FB1150"/>
    <w:rsid w:val="00FB13CC"/>
    <w:rsid w:val="00FB1B69"/>
    <w:rsid w:val="00FB1C42"/>
    <w:rsid w:val="00FB21CB"/>
    <w:rsid w:val="00FB2210"/>
    <w:rsid w:val="00FB223F"/>
    <w:rsid w:val="00FB3564"/>
    <w:rsid w:val="00FB3862"/>
    <w:rsid w:val="00FB3AD9"/>
    <w:rsid w:val="00FB428A"/>
    <w:rsid w:val="00FB442F"/>
    <w:rsid w:val="00FB487E"/>
    <w:rsid w:val="00FB50F6"/>
    <w:rsid w:val="00FB559C"/>
    <w:rsid w:val="00FB6974"/>
    <w:rsid w:val="00FB70FC"/>
    <w:rsid w:val="00FB7618"/>
    <w:rsid w:val="00FB7A8B"/>
    <w:rsid w:val="00FC0668"/>
    <w:rsid w:val="00FC0D75"/>
    <w:rsid w:val="00FC1120"/>
    <w:rsid w:val="00FC1EA0"/>
    <w:rsid w:val="00FC2148"/>
    <w:rsid w:val="00FC2233"/>
    <w:rsid w:val="00FC247F"/>
    <w:rsid w:val="00FC2764"/>
    <w:rsid w:val="00FC2970"/>
    <w:rsid w:val="00FC2A9D"/>
    <w:rsid w:val="00FC305B"/>
    <w:rsid w:val="00FC46B2"/>
    <w:rsid w:val="00FC50F6"/>
    <w:rsid w:val="00FC5742"/>
    <w:rsid w:val="00FC60D6"/>
    <w:rsid w:val="00FC6A77"/>
    <w:rsid w:val="00FC7702"/>
    <w:rsid w:val="00FC78AF"/>
    <w:rsid w:val="00FD0400"/>
    <w:rsid w:val="00FD0427"/>
    <w:rsid w:val="00FD09F3"/>
    <w:rsid w:val="00FD149F"/>
    <w:rsid w:val="00FD240F"/>
    <w:rsid w:val="00FD2A5B"/>
    <w:rsid w:val="00FD3A16"/>
    <w:rsid w:val="00FD45A9"/>
    <w:rsid w:val="00FD49A2"/>
    <w:rsid w:val="00FD4EA3"/>
    <w:rsid w:val="00FD531D"/>
    <w:rsid w:val="00FD6095"/>
    <w:rsid w:val="00FD63CD"/>
    <w:rsid w:val="00FD707C"/>
    <w:rsid w:val="00FE0B60"/>
    <w:rsid w:val="00FE14AC"/>
    <w:rsid w:val="00FE2D75"/>
    <w:rsid w:val="00FE3612"/>
    <w:rsid w:val="00FE3CA6"/>
    <w:rsid w:val="00FE3D16"/>
    <w:rsid w:val="00FE3EFC"/>
    <w:rsid w:val="00FE463F"/>
    <w:rsid w:val="00FE4646"/>
    <w:rsid w:val="00FE4BE5"/>
    <w:rsid w:val="00FE58DC"/>
    <w:rsid w:val="00FE61F8"/>
    <w:rsid w:val="00FE63CF"/>
    <w:rsid w:val="00FE656E"/>
    <w:rsid w:val="00FE6A41"/>
    <w:rsid w:val="00FE7002"/>
    <w:rsid w:val="00FE712A"/>
    <w:rsid w:val="00FE7763"/>
    <w:rsid w:val="00FF0483"/>
    <w:rsid w:val="00FF0695"/>
    <w:rsid w:val="00FF0713"/>
    <w:rsid w:val="00FF09DD"/>
    <w:rsid w:val="00FF18F6"/>
    <w:rsid w:val="00FF2115"/>
    <w:rsid w:val="00FF23AE"/>
    <w:rsid w:val="00FF260A"/>
    <w:rsid w:val="00FF331A"/>
    <w:rsid w:val="00FF3C35"/>
    <w:rsid w:val="00FF3C81"/>
    <w:rsid w:val="00FF5764"/>
    <w:rsid w:val="00FF5E04"/>
    <w:rsid w:val="00FF6349"/>
    <w:rsid w:val="00FF6C2D"/>
    <w:rsid w:val="00FF708F"/>
    <w:rsid w:val="00FF736C"/>
    <w:rsid w:val="00FF7509"/>
    <w:rsid w:val="00FF7A5E"/>
    <w:rsid w:val="01101A9D"/>
    <w:rsid w:val="01307232"/>
    <w:rsid w:val="014E97FE"/>
    <w:rsid w:val="016CE224"/>
    <w:rsid w:val="0183C86E"/>
    <w:rsid w:val="01B8AD75"/>
    <w:rsid w:val="01B9692A"/>
    <w:rsid w:val="01CA8F8D"/>
    <w:rsid w:val="01CD4DC6"/>
    <w:rsid w:val="01EC6674"/>
    <w:rsid w:val="0203DD90"/>
    <w:rsid w:val="023981B0"/>
    <w:rsid w:val="02550F2D"/>
    <w:rsid w:val="0288C923"/>
    <w:rsid w:val="028A9949"/>
    <w:rsid w:val="029044AC"/>
    <w:rsid w:val="02C0A097"/>
    <w:rsid w:val="02E6B9D4"/>
    <w:rsid w:val="02EBDA7F"/>
    <w:rsid w:val="030CF386"/>
    <w:rsid w:val="030D6E12"/>
    <w:rsid w:val="031B5AFA"/>
    <w:rsid w:val="0339D746"/>
    <w:rsid w:val="03995137"/>
    <w:rsid w:val="03EB66B1"/>
    <w:rsid w:val="0406FDE8"/>
    <w:rsid w:val="040732B8"/>
    <w:rsid w:val="0418A431"/>
    <w:rsid w:val="041DA127"/>
    <w:rsid w:val="042E9302"/>
    <w:rsid w:val="044DF14B"/>
    <w:rsid w:val="045C70F8"/>
    <w:rsid w:val="047136CF"/>
    <w:rsid w:val="04725B01"/>
    <w:rsid w:val="04956F5F"/>
    <w:rsid w:val="049B1B50"/>
    <w:rsid w:val="04DB4377"/>
    <w:rsid w:val="050425A6"/>
    <w:rsid w:val="0519904C"/>
    <w:rsid w:val="0524FDD5"/>
    <w:rsid w:val="053951E0"/>
    <w:rsid w:val="053BE9C9"/>
    <w:rsid w:val="05410400"/>
    <w:rsid w:val="05457A95"/>
    <w:rsid w:val="0545EFFB"/>
    <w:rsid w:val="0581EE31"/>
    <w:rsid w:val="058D51B5"/>
    <w:rsid w:val="0590BD81"/>
    <w:rsid w:val="059316D3"/>
    <w:rsid w:val="05B521A2"/>
    <w:rsid w:val="05C4A40C"/>
    <w:rsid w:val="05D134E4"/>
    <w:rsid w:val="05D40A2E"/>
    <w:rsid w:val="05E27F6B"/>
    <w:rsid w:val="05F65D2B"/>
    <w:rsid w:val="05F8E9A1"/>
    <w:rsid w:val="0603088E"/>
    <w:rsid w:val="06077A55"/>
    <w:rsid w:val="061D5155"/>
    <w:rsid w:val="06279EBA"/>
    <w:rsid w:val="0642AB48"/>
    <w:rsid w:val="064AA32D"/>
    <w:rsid w:val="064C8565"/>
    <w:rsid w:val="0686ED37"/>
    <w:rsid w:val="068E6191"/>
    <w:rsid w:val="06A62A1E"/>
    <w:rsid w:val="06B3DE49"/>
    <w:rsid w:val="06D6BEFA"/>
    <w:rsid w:val="06DBE032"/>
    <w:rsid w:val="06E30048"/>
    <w:rsid w:val="06E9A86B"/>
    <w:rsid w:val="07215F70"/>
    <w:rsid w:val="073AF83F"/>
    <w:rsid w:val="0741150C"/>
    <w:rsid w:val="074A9ED0"/>
    <w:rsid w:val="074E03DE"/>
    <w:rsid w:val="075275A7"/>
    <w:rsid w:val="0773474D"/>
    <w:rsid w:val="0782CC6D"/>
    <w:rsid w:val="078D9452"/>
    <w:rsid w:val="0799F180"/>
    <w:rsid w:val="079B4CE1"/>
    <w:rsid w:val="07A0AE72"/>
    <w:rsid w:val="07A99947"/>
    <w:rsid w:val="07B0F147"/>
    <w:rsid w:val="07CD8E4A"/>
    <w:rsid w:val="07F38196"/>
    <w:rsid w:val="0816F094"/>
    <w:rsid w:val="081E97ED"/>
    <w:rsid w:val="0820A061"/>
    <w:rsid w:val="085399FD"/>
    <w:rsid w:val="0859F6B7"/>
    <w:rsid w:val="08691CAA"/>
    <w:rsid w:val="0876299C"/>
    <w:rsid w:val="0889E61D"/>
    <w:rsid w:val="089208ED"/>
    <w:rsid w:val="089B22B6"/>
    <w:rsid w:val="08B9805A"/>
    <w:rsid w:val="08BF1C49"/>
    <w:rsid w:val="08C0E045"/>
    <w:rsid w:val="08CAFF60"/>
    <w:rsid w:val="08CC6C08"/>
    <w:rsid w:val="08D9E6FF"/>
    <w:rsid w:val="08F7CEEE"/>
    <w:rsid w:val="0919179E"/>
    <w:rsid w:val="09309D91"/>
    <w:rsid w:val="0954C057"/>
    <w:rsid w:val="09933DF8"/>
    <w:rsid w:val="09A1AC6E"/>
    <w:rsid w:val="09ADED7E"/>
    <w:rsid w:val="09F1D0EB"/>
    <w:rsid w:val="0A7898E7"/>
    <w:rsid w:val="0A7E1B5C"/>
    <w:rsid w:val="0A84B0AA"/>
    <w:rsid w:val="0A8C180A"/>
    <w:rsid w:val="0AAA79A6"/>
    <w:rsid w:val="0ABFE2C2"/>
    <w:rsid w:val="0AD10347"/>
    <w:rsid w:val="0AD92ED7"/>
    <w:rsid w:val="0B009E61"/>
    <w:rsid w:val="0B199859"/>
    <w:rsid w:val="0B1E7C6B"/>
    <w:rsid w:val="0B289360"/>
    <w:rsid w:val="0B291682"/>
    <w:rsid w:val="0B566DF1"/>
    <w:rsid w:val="0B6214D9"/>
    <w:rsid w:val="0B642F11"/>
    <w:rsid w:val="0B8487BC"/>
    <w:rsid w:val="0B8CACB7"/>
    <w:rsid w:val="0BBBC098"/>
    <w:rsid w:val="0BBF722F"/>
    <w:rsid w:val="0BCC42E7"/>
    <w:rsid w:val="0BD1B8D5"/>
    <w:rsid w:val="0C036CFF"/>
    <w:rsid w:val="0C0D6F7D"/>
    <w:rsid w:val="0C1D0156"/>
    <w:rsid w:val="0C27D8FF"/>
    <w:rsid w:val="0C4AB015"/>
    <w:rsid w:val="0C4D3FFA"/>
    <w:rsid w:val="0C4E51C0"/>
    <w:rsid w:val="0C6C6BF5"/>
    <w:rsid w:val="0C7D6CE6"/>
    <w:rsid w:val="0C9219BF"/>
    <w:rsid w:val="0CD62E07"/>
    <w:rsid w:val="0CFA6912"/>
    <w:rsid w:val="0CFE8112"/>
    <w:rsid w:val="0D3192F4"/>
    <w:rsid w:val="0D41AD39"/>
    <w:rsid w:val="0D6DB943"/>
    <w:rsid w:val="0D8F2411"/>
    <w:rsid w:val="0D924931"/>
    <w:rsid w:val="0D988E7A"/>
    <w:rsid w:val="0DA18EA3"/>
    <w:rsid w:val="0DACF07F"/>
    <w:rsid w:val="0DB9344A"/>
    <w:rsid w:val="0DC6E34C"/>
    <w:rsid w:val="0DE06D56"/>
    <w:rsid w:val="0DE18A38"/>
    <w:rsid w:val="0E2A10AC"/>
    <w:rsid w:val="0E2DDCF1"/>
    <w:rsid w:val="0E8C522E"/>
    <w:rsid w:val="0ECD5FA5"/>
    <w:rsid w:val="0EEAAA86"/>
    <w:rsid w:val="0EED6FAE"/>
    <w:rsid w:val="0F1B3273"/>
    <w:rsid w:val="0F5A9157"/>
    <w:rsid w:val="0F5F8C3F"/>
    <w:rsid w:val="0F7252C9"/>
    <w:rsid w:val="0F7C54BF"/>
    <w:rsid w:val="0F8A7299"/>
    <w:rsid w:val="0F98CCAA"/>
    <w:rsid w:val="0FA0E551"/>
    <w:rsid w:val="0FA2E322"/>
    <w:rsid w:val="0FA815AF"/>
    <w:rsid w:val="0FACA726"/>
    <w:rsid w:val="0FB50DA8"/>
    <w:rsid w:val="0FC23518"/>
    <w:rsid w:val="0FF3E07E"/>
    <w:rsid w:val="10099507"/>
    <w:rsid w:val="100E5CF0"/>
    <w:rsid w:val="105C8F31"/>
    <w:rsid w:val="10627BC8"/>
    <w:rsid w:val="106E3A42"/>
    <w:rsid w:val="10C68CEA"/>
    <w:rsid w:val="10D2A290"/>
    <w:rsid w:val="10E329ED"/>
    <w:rsid w:val="10EB96B7"/>
    <w:rsid w:val="10EBC8D1"/>
    <w:rsid w:val="1101F2FD"/>
    <w:rsid w:val="111F6A3F"/>
    <w:rsid w:val="11560A13"/>
    <w:rsid w:val="1158CB8F"/>
    <w:rsid w:val="1172305A"/>
    <w:rsid w:val="11813B7F"/>
    <w:rsid w:val="11A48B7D"/>
    <w:rsid w:val="11A7980C"/>
    <w:rsid w:val="11AF1C5F"/>
    <w:rsid w:val="11E490F8"/>
    <w:rsid w:val="11EBF5AB"/>
    <w:rsid w:val="11F08099"/>
    <w:rsid w:val="11F12B14"/>
    <w:rsid w:val="11F4407B"/>
    <w:rsid w:val="11FBB042"/>
    <w:rsid w:val="12158CFD"/>
    <w:rsid w:val="121AB8EB"/>
    <w:rsid w:val="12242FFC"/>
    <w:rsid w:val="1266AF38"/>
    <w:rsid w:val="12918B66"/>
    <w:rsid w:val="12960967"/>
    <w:rsid w:val="12B4ECA6"/>
    <w:rsid w:val="12D351F2"/>
    <w:rsid w:val="12D7CB18"/>
    <w:rsid w:val="131A532D"/>
    <w:rsid w:val="1338705F"/>
    <w:rsid w:val="135EBA04"/>
    <w:rsid w:val="1362F07C"/>
    <w:rsid w:val="1388EB41"/>
    <w:rsid w:val="139AC398"/>
    <w:rsid w:val="13A5C4D9"/>
    <w:rsid w:val="13E76F34"/>
    <w:rsid w:val="1447C154"/>
    <w:rsid w:val="144AAC14"/>
    <w:rsid w:val="144E9934"/>
    <w:rsid w:val="145715FB"/>
    <w:rsid w:val="14765445"/>
    <w:rsid w:val="1486AB0B"/>
    <w:rsid w:val="148E95E2"/>
    <w:rsid w:val="14B8547E"/>
    <w:rsid w:val="14BA87D0"/>
    <w:rsid w:val="14BB342C"/>
    <w:rsid w:val="14CFCA99"/>
    <w:rsid w:val="14CFD39A"/>
    <w:rsid w:val="14EF14F0"/>
    <w:rsid w:val="1505FD07"/>
    <w:rsid w:val="151B18E5"/>
    <w:rsid w:val="1521843E"/>
    <w:rsid w:val="152463DF"/>
    <w:rsid w:val="1538CCFA"/>
    <w:rsid w:val="15453209"/>
    <w:rsid w:val="159E4FFA"/>
    <w:rsid w:val="15E18B9F"/>
    <w:rsid w:val="15E1B5B2"/>
    <w:rsid w:val="15F2F6E9"/>
    <w:rsid w:val="161BCB52"/>
    <w:rsid w:val="162FFACF"/>
    <w:rsid w:val="1637BD65"/>
    <w:rsid w:val="164DDFBF"/>
    <w:rsid w:val="165665D1"/>
    <w:rsid w:val="165736FF"/>
    <w:rsid w:val="16682C82"/>
    <w:rsid w:val="16707558"/>
    <w:rsid w:val="1679D739"/>
    <w:rsid w:val="16A0AD3D"/>
    <w:rsid w:val="16B3D920"/>
    <w:rsid w:val="16CC4EF8"/>
    <w:rsid w:val="16E745AD"/>
    <w:rsid w:val="17079333"/>
    <w:rsid w:val="172353ED"/>
    <w:rsid w:val="1752D2B3"/>
    <w:rsid w:val="175857BF"/>
    <w:rsid w:val="1771E004"/>
    <w:rsid w:val="179DA9DF"/>
    <w:rsid w:val="17ADF507"/>
    <w:rsid w:val="17B5E515"/>
    <w:rsid w:val="17CDE692"/>
    <w:rsid w:val="17D16F06"/>
    <w:rsid w:val="17F26FE8"/>
    <w:rsid w:val="17F49F73"/>
    <w:rsid w:val="180E7CF2"/>
    <w:rsid w:val="18154B38"/>
    <w:rsid w:val="184E4206"/>
    <w:rsid w:val="1859FE8A"/>
    <w:rsid w:val="18701A81"/>
    <w:rsid w:val="187D36F2"/>
    <w:rsid w:val="189E518B"/>
    <w:rsid w:val="18C88F59"/>
    <w:rsid w:val="18DB5829"/>
    <w:rsid w:val="18F092D5"/>
    <w:rsid w:val="1917F84F"/>
    <w:rsid w:val="191F0920"/>
    <w:rsid w:val="19354BF9"/>
    <w:rsid w:val="193725AE"/>
    <w:rsid w:val="1959AB0C"/>
    <w:rsid w:val="195F9D81"/>
    <w:rsid w:val="19668554"/>
    <w:rsid w:val="1981D5AC"/>
    <w:rsid w:val="19AB3CDB"/>
    <w:rsid w:val="19AF91C5"/>
    <w:rsid w:val="19C4FBBB"/>
    <w:rsid w:val="19EB9535"/>
    <w:rsid w:val="19F06660"/>
    <w:rsid w:val="19FE9173"/>
    <w:rsid w:val="1A0510A4"/>
    <w:rsid w:val="1A1003B4"/>
    <w:rsid w:val="1A3A21EC"/>
    <w:rsid w:val="1A3D255C"/>
    <w:rsid w:val="1A767A55"/>
    <w:rsid w:val="1A7DE9EB"/>
    <w:rsid w:val="1AA16A45"/>
    <w:rsid w:val="1AABEF1F"/>
    <w:rsid w:val="1AABF5C5"/>
    <w:rsid w:val="1AAE26DC"/>
    <w:rsid w:val="1B01E0B1"/>
    <w:rsid w:val="1B1F8E3A"/>
    <w:rsid w:val="1B2B941C"/>
    <w:rsid w:val="1B82F41F"/>
    <w:rsid w:val="1BB83E92"/>
    <w:rsid w:val="1BCA0FEB"/>
    <w:rsid w:val="1C082E95"/>
    <w:rsid w:val="1C383120"/>
    <w:rsid w:val="1C47BF80"/>
    <w:rsid w:val="1C6D2422"/>
    <w:rsid w:val="1CA3965C"/>
    <w:rsid w:val="1CA9722D"/>
    <w:rsid w:val="1CAB37DA"/>
    <w:rsid w:val="1CDB0642"/>
    <w:rsid w:val="1CFCB702"/>
    <w:rsid w:val="1D195E81"/>
    <w:rsid w:val="1D24C8C6"/>
    <w:rsid w:val="1D397044"/>
    <w:rsid w:val="1D45FC1C"/>
    <w:rsid w:val="1D4655F8"/>
    <w:rsid w:val="1D4E5CB6"/>
    <w:rsid w:val="1D5A520D"/>
    <w:rsid w:val="1D5B0D50"/>
    <w:rsid w:val="1D5DBF39"/>
    <w:rsid w:val="1D83E99D"/>
    <w:rsid w:val="1D9D5932"/>
    <w:rsid w:val="1DDA4A95"/>
    <w:rsid w:val="1E0CEB63"/>
    <w:rsid w:val="1E226B45"/>
    <w:rsid w:val="1E2638B9"/>
    <w:rsid w:val="1E5598FB"/>
    <w:rsid w:val="1EAFC3D6"/>
    <w:rsid w:val="1ED10FE4"/>
    <w:rsid w:val="1F00F53C"/>
    <w:rsid w:val="1F3A5EBB"/>
    <w:rsid w:val="1F416369"/>
    <w:rsid w:val="1F50A8F7"/>
    <w:rsid w:val="1F5E4FB0"/>
    <w:rsid w:val="1F72A3A6"/>
    <w:rsid w:val="1F91F607"/>
    <w:rsid w:val="1FA07DAC"/>
    <w:rsid w:val="1FA8BBC4"/>
    <w:rsid w:val="1FBF66D0"/>
    <w:rsid w:val="1FC2DC7A"/>
    <w:rsid w:val="1FDC509E"/>
    <w:rsid w:val="1FE822A4"/>
    <w:rsid w:val="1FF4AF5D"/>
    <w:rsid w:val="202FB8A0"/>
    <w:rsid w:val="20354F83"/>
    <w:rsid w:val="203B03B2"/>
    <w:rsid w:val="20514A7C"/>
    <w:rsid w:val="20566F03"/>
    <w:rsid w:val="205ABB66"/>
    <w:rsid w:val="20B150F6"/>
    <w:rsid w:val="20B7B116"/>
    <w:rsid w:val="20BBA3B4"/>
    <w:rsid w:val="20E079CB"/>
    <w:rsid w:val="20E62D2B"/>
    <w:rsid w:val="20EC8694"/>
    <w:rsid w:val="20F18DFD"/>
    <w:rsid w:val="210D8CE2"/>
    <w:rsid w:val="212E31E2"/>
    <w:rsid w:val="214BD963"/>
    <w:rsid w:val="21502E64"/>
    <w:rsid w:val="21627714"/>
    <w:rsid w:val="217984BF"/>
    <w:rsid w:val="2189100F"/>
    <w:rsid w:val="21943DFF"/>
    <w:rsid w:val="21B8769A"/>
    <w:rsid w:val="21C3F982"/>
    <w:rsid w:val="21D998B0"/>
    <w:rsid w:val="21E9C530"/>
    <w:rsid w:val="21FE794D"/>
    <w:rsid w:val="220181FD"/>
    <w:rsid w:val="221BB5AB"/>
    <w:rsid w:val="2221922D"/>
    <w:rsid w:val="223089CB"/>
    <w:rsid w:val="2244E1FE"/>
    <w:rsid w:val="225AC4C6"/>
    <w:rsid w:val="2263129A"/>
    <w:rsid w:val="2265949B"/>
    <w:rsid w:val="22761C4F"/>
    <w:rsid w:val="228AD713"/>
    <w:rsid w:val="228C9FA8"/>
    <w:rsid w:val="22943306"/>
    <w:rsid w:val="22C1C306"/>
    <w:rsid w:val="22CA2A73"/>
    <w:rsid w:val="22CD2DA7"/>
    <w:rsid w:val="22CF0969"/>
    <w:rsid w:val="22D206D1"/>
    <w:rsid w:val="22D24ED2"/>
    <w:rsid w:val="22F7B9D8"/>
    <w:rsid w:val="232C120B"/>
    <w:rsid w:val="23509FE3"/>
    <w:rsid w:val="23546138"/>
    <w:rsid w:val="2360D4DA"/>
    <w:rsid w:val="237FBA53"/>
    <w:rsid w:val="238B9329"/>
    <w:rsid w:val="23AB113B"/>
    <w:rsid w:val="23BA80ED"/>
    <w:rsid w:val="23D4DB64"/>
    <w:rsid w:val="24003D82"/>
    <w:rsid w:val="240431FD"/>
    <w:rsid w:val="2454B2DC"/>
    <w:rsid w:val="245C6B62"/>
    <w:rsid w:val="24770D7B"/>
    <w:rsid w:val="2484207D"/>
    <w:rsid w:val="248AA07B"/>
    <w:rsid w:val="24964D9D"/>
    <w:rsid w:val="24B0C820"/>
    <w:rsid w:val="24C51E07"/>
    <w:rsid w:val="24FA147D"/>
    <w:rsid w:val="250E03F8"/>
    <w:rsid w:val="2512ED64"/>
    <w:rsid w:val="251B9CA6"/>
    <w:rsid w:val="253BAB18"/>
    <w:rsid w:val="2547BCAE"/>
    <w:rsid w:val="254CAFE3"/>
    <w:rsid w:val="256459D9"/>
    <w:rsid w:val="256A6494"/>
    <w:rsid w:val="259494B4"/>
    <w:rsid w:val="25A41799"/>
    <w:rsid w:val="25A86F0A"/>
    <w:rsid w:val="25C147CE"/>
    <w:rsid w:val="25C4FF20"/>
    <w:rsid w:val="25D388DC"/>
    <w:rsid w:val="25E13AF7"/>
    <w:rsid w:val="25F52FAF"/>
    <w:rsid w:val="25FD8976"/>
    <w:rsid w:val="261FEACE"/>
    <w:rsid w:val="264B4E81"/>
    <w:rsid w:val="26503758"/>
    <w:rsid w:val="265D4F41"/>
    <w:rsid w:val="2661C1E7"/>
    <w:rsid w:val="2662C81D"/>
    <w:rsid w:val="266FC76E"/>
    <w:rsid w:val="26727275"/>
    <w:rsid w:val="2698759C"/>
    <w:rsid w:val="269AC5A4"/>
    <w:rsid w:val="26E264B9"/>
    <w:rsid w:val="26FE8C85"/>
    <w:rsid w:val="272BDB62"/>
    <w:rsid w:val="27340F68"/>
    <w:rsid w:val="273C3AA4"/>
    <w:rsid w:val="2742B24F"/>
    <w:rsid w:val="2755D1F9"/>
    <w:rsid w:val="275BFC6C"/>
    <w:rsid w:val="27C9339A"/>
    <w:rsid w:val="27CCF606"/>
    <w:rsid w:val="27E2A4E9"/>
    <w:rsid w:val="2810BE05"/>
    <w:rsid w:val="28237F64"/>
    <w:rsid w:val="282E87BC"/>
    <w:rsid w:val="283B37B8"/>
    <w:rsid w:val="284BC439"/>
    <w:rsid w:val="2873EB53"/>
    <w:rsid w:val="28811864"/>
    <w:rsid w:val="288FE9FA"/>
    <w:rsid w:val="28A934B3"/>
    <w:rsid w:val="28B2D125"/>
    <w:rsid w:val="28BD77EF"/>
    <w:rsid w:val="28BE64BF"/>
    <w:rsid w:val="28C1CA48"/>
    <w:rsid w:val="28C7ABC3"/>
    <w:rsid w:val="28C8FEA7"/>
    <w:rsid w:val="28DA5D05"/>
    <w:rsid w:val="28EFCE99"/>
    <w:rsid w:val="290952C5"/>
    <w:rsid w:val="290A4B00"/>
    <w:rsid w:val="2918841A"/>
    <w:rsid w:val="294C0908"/>
    <w:rsid w:val="297003F2"/>
    <w:rsid w:val="298CA4A8"/>
    <w:rsid w:val="29AE8D0D"/>
    <w:rsid w:val="29C85EA3"/>
    <w:rsid w:val="29D04F6B"/>
    <w:rsid w:val="29D5750B"/>
    <w:rsid w:val="29E7949A"/>
    <w:rsid w:val="29FD45CC"/>
    <w:rsid w:val="29FF28C4"/>
    <w:rsid w:val="2A128EAA"/>
    <w:rsid w:val="2A2AEC01"/>
    <w:rsid w:val="2A6039B3"/>
    <w:rsid w:val="2A654AC6"/>
    <w:rsid w:val="2A6DD71C"/>
    <w:rsid w:val="2AC00F2A"/>
    <w:rsid w:val="2AD9BCC7"/>
    <w:rsid w:val="2B0249B9"/>
    <w:rsid w:val="2B0412A1"/>
    <w:rsid w:val="2B05C4BD"/>
    <w:rsid w:val="2B0E8F77"/>
    <w:rsid w:val="2B1E2D5E"/>
    <w:rsid w:val="2B31514E"/>
    <w:rsid w:val="2B5C63F2"/>
    <w:rsid w:val="2B5F110A"/>
    <w:rsid w:val="2B6BE6BF"/>
    <w:rsid w:val="2B758978"/>
    <w:rsid w:val="2B8364FB"/>
    <w:rsid w:val="2BA842F7"/>
    <w:rsid w:val="2BADBE4D"/>
    <w:rsid w:val="2BB383FA"/>
    <w:rsid w:val="2BC6C4EC"/>
    <w:rsid w:val="2BDD011E"/>
    <w:rsid w:val="2BF06C35"/>
    <w:rsid w:val="2C099492"/>
    <w:rsid w:val="2C0DCBE4"/>
    <w:rsid w:val="2C109676"/>
    <w:rsid w:val="2C2D1C8A"/>
    <w:rsid w:val="2C4A6997"/>
    <w:rsid w:val="2C4EB2DA"/>
    <w:rsid w:val="2C548829"/>
    <w:rsid w:val="2C5F2BA0"/>
    <w:rsid w:val="2C71D2D0"/>
    <w:rsid w:val="2C8787C8"/>
    <w:rsid w:val="2C8E473B"/>
    <w:rsid w:val="2CBC55A3"/>
    <w:rsid w:val="2CC4456A"/>
    <w:rsid w:val="2CC96D91"/>
    <w:rsid w:val="2CF79DE6"/>
    <w:rsid w:val="2CFA2226"/>
    <w:rsid w:val="2D299C13"/>
    <w:rsid w:val="2D4F73E0"/>
    <w:rsid w:val="2D54F0E0"/>
    <w:rsid w:val="2D638F80"/>
    <w:rsid w:val="2D6FE690"/>
    <w:rsid w:val="2DD130BA"/>
    <w:rsid w:val="2DFFBA06"/>
    <w:rsid w:val="2E0136BE"/>
    <w:rsid w:val="2E1CEEFF"/>
    <w:rsid w:val="2E230F2D"/>
    <w:rsid w:val="2E2BBF15"/>
    <w:rsid w:val="2E405EF4"/>
    <w:rsid w:val="2E76B63A"/>
    <w:rsid w:val="2E7FD85E"/>
    <w:rsid w:val="2EB6B456"/>
    <w:rsid w:val="2ECF0337"/>
    <w:rsid w:val="2ED7353B"/>
    <w:rsid w:val="2EF36AEB"/>
    <w:rsid w:val="2EF3DFA0"/>
    <w:rsid w:val="2EF84832"/>
    <w:rsid w:val="2F422DAD"/>
    <w:rsid w:val="2F436480"/>
    <w:rsid w:val="2F4417A3"/>
    <w:rsid w:val="2F45D3A9"/>
    <w:rsid w:val="2F485833"/>
    <w:rsid w:val="2F4CDDCF"/>
    <w:rsid w:val="2F56816A"/>
    <w:rsid w:val="2F70E164"/>
    <w:rsid w:val="2F94B2E9"/>
    <w:rsid w:val="2FA9694F"/>
    <w:rsid w:val="2FB7EA7F"/>
    <w:rsid w:val="2FBDE2EE"/>
    <w:rsid w:val="2FC7F10D"/>
    <w:rsid w:val="2FD807EB"/>
    <w:rsid w:val="2FD9086A"/>
    <w:rsid w:val="30099A57"/>
    <w:rsid w:val="302EA72E"/>
    <w:rsid w:val="302F39ED"/>
    <w:rsid w:val="303C6CCF"/>
    <w:rsid w:val="3045A8E5"/>
    <w:rsid w:val="304ADC0E"/>
    <w:rsid w:val="30501457"/>
    <w:rsid w:val="3070D2C0"/>
    <w:rsid w:val="3078CCB6"/>
    <w:rsid w:val="3089DB9F"/>
    <w:rsid w:val="308B6C70"/>
    <w:rsid w:val="30A094B3"/>
    <w:rsid w:val="30B42BF6"/>
    <w:rsid w:val="30C774C0"/>
    <w:rsid w:val="30D2BDA8"/>
    <w:rsid w:val="312C0F82"/>
    <w:rsid w:val="312E8C0C"/>
    <w:rsid w:val="3150DD37"/>
    <w:rsid w:val="316BF319"/>
    <w:rsid w:val="31AA49A3"/>
    <w:rsid w:val="31B9F833"/>
    <w:rsid w:val="31CAC44C"/>
    <w:rsid w:val="32244EEF"/>
    <w:rsid w:val="322D15B6"/>
    <w:rsid w:val="32354A85"/>
    <w:rsid w:val="323A592C"/>
    <w:rsid w:val="325AFEED"/>
    <w:rsid w:val="327CD106"/>
    <w:rsid w:val="32868F11"/>
    <w:rsid w:val="329CFCF4"/>
    <w:rsid w:val="32AC5B97"/>
    <w:rsid w:val="32ACAEF8"/>
    <w:rsid w:val="32BA02CC"/>
    <w:rsid w:val="32BA359D"/>
    <w:rsid w:val="32C13478"/>
    <w:rsid w:val="3314FF07"/>
    <w:rsid w:val="3335401A"/>
    <w:rsid w:val="334D4749"/>
    <w:rsid w:val="336B3D26"/>
    <w:rsid w:val="336CD577"/>
    <w:rsid w:val="337A5F3A"/>
    <w:rsid w:val="3380A928"/>
    <w:rsid w:val="33973B33"/>
    <w:rsid w:val="341D8C56"/>
    <w:rsid w:val="341D9F7E"/>
    <w:rsid w:val="342963FF"/>
    <w:rsid w:val="345145B8"/>
    <w:rsid w:val="345FE71D"/>
    <w:rsid w:val="3478315B"/>
    <w:rsid w:val="34925579"/>
    <w:rsid w:val="34A655DC"/>
    <w:rsid w:val="34A7AC90"/>
    <w:rsid w:val="34B9C811"/>
    <w:rsid w:val="34D1107B"/>
    <w:rsid w:val="34F6416C"/>
    <w:rsid w:val="35146EB2"/>
    <w:rsid w:val="35527A27"/>
    <w:rsid w:val="3553A21A"/>
    <w:rsid w:val="35974E7B"/>
    <w:rsid w:val="35B5A456"/>
    <w:rsid w:val="35B65057"/>
    <w:rsid w:val="35DD4956"/>
    <w:rsid w:val="35EAB7F8"/>
    <w:rsid w:val="360CAE7C"/>
    <w:rsid w:val="3617C6CF"/>
    <w:rsid w:val="364FEE78"/>
    <w:rsid w:val="3660AE3A"/>
    <w:rsid w:val="3683D227"/>
    <w:rsid w:val="369F8B9D"/>
    <w:rsid w:val="36A71C1A"/>
    <w:rsid w:val="36E8FA23"/>
    <w:rsid w:val="36EAB8B9"/>
    <w:rsid w:val="36F31977"/>
    <w:rsid w:val="36F44CD3"/>
    <w:rsid w:val="36F58CC9"/>
    <w:rsid w:val="37232825"/>
    <w:rsid w:val="3723D98E"/>
    <w:rsid w:val="372F313D"/>
    <w:rsid w:val="373AA637"/>
    <w:rsid w:val="37415520"/>
    <w:rsid w:val="3741CE33"/>
    <w:rsid w:val="376D8B4E"/>
    <w:rsid w:val="377B41C1"/>
    <w:rsid w:val="378C15C2"/>
    <w:rsid w:val="3793823B"/>
    <w:rsid w:val="3798F517"/>
    <w:rsid w:val="379E457C"/>
    <w:rsid w:val="37B39730"/>
    <w:rsid w:val="37BA3857"/>
    <w:rsid w:val="37C29C60"/>
    <w:rsid w:val="37CA55C2"/>
    <w:rsid w:val="37DE36D2"/>
    <w:rsid w:val="3812FCF5"/>
    <w:rsid w:val="38372178"/>
    <w:rsid w:val="383DF625"/>
    <w:rsid w:val="3842EC7B"/>
    <w:rsid w:val="38473D5A"/>
    <w:rsid w:val="386A7968"/>
    <w:rsid w:val="386B011A"/>
    <w:rsid w:val="386FF51C"/>
    <w:rsid w:val="3871AA2D"/>
    <w:rsid w:val="38A34D8F"/>
    <w:rsid w:val="38A46556"/>
    <w:rsid w:val="38C876F2"/>
    <w:rsid w:val="38FBB0E1"/>
    <w:rsid w:val="396DAF5A"/>
    <w:rsid w:val="397A0408"/>
    <w:rsid w:val="399089AF"/>
    <w:rsid w:val="39BACCFD"/>
    <w:rsid w:val="39BB75C3"/>
    <w:rsid w:val="39BEF145"/>
    <w:rsid w:val="39C56A44"/>
    <w:rsid w:val="39E2D960"/>
    <w:rsid w:val="3A1033F4"/>
    <w:rsid w:val="3A1EAD3F"/>
    <w:rsid w:val="3A29C1F3"/>
    <w:rsid w:val="3A2DE782"/>
    <w:rsid w:val="3A2F6313"/>
    <w:rsid w:val="3A34CE7B"/>
    <w:rsid w:val="3A452AE0"/>
    <w:rsid w:val="3A9D4CC6"/>
    <w:rsid w:val="3AA74AB4"/>
    <w:rsid w:val="3AC6E13E"/>
    <w:rsid w:val="3AD42C46"/>
    <w:rsid w:val="3AD5D42C"/>
    <w:rsid w:val="3AD6B68E"/>
    <w:rsid w:val="3ADD048A"/>
    <w:rsid w:val="3AF98ADC"/>
    <w:rsid w:val="3B01F4A3"/>
    <w:rsid w:val="3B2771D5"/>
    <w:rsid w:val="3B2C6856"/>
    <w:rsid w:val="3B7A8D3D"/>
    <w:rsid w:val="3B85DCED"/>
    <w:rsid w:val="3BB7B244"/>
    <w:rsid w:val="3BDEFAE5"/>
    <w:rsid w:val="3BF7CED8"/>
    <w:rsid w:val="3C0C0F6F"/>
    <w:rsid w:val="3C3E96DC"/>
    <w:rsid w:val="3C43B619"/>
    <w:rsid w:val="3C46E866"/>
    <w:rsid w:val="3C5269DF"/>
    <w:rsid w:val="3C5A85E6"/>
    <w:rsid w:val="3C6F6A5B"/>
    <w:rsid w:val="3C74811D"/>
    <w:rsid w:val="3C892A71"/>
    <w:rsid w:val="3C8A2033"/>
    <w:rsid w:val="3CC2431A"/>
    <w:rsid w:val="3CC82A71"/>
    <w:rsid w:val="3CD507E6"/>
    <w:rsid w:val="3CDD6C4B"/>
    <w:rsid w:val="3D14A388"/>
    <w:rsid w:val="3D3B27F7"/>
    <w:rsid w:val="3D48B948"/>
    <w:rsid w:val="3D628FCD"/>
    <w:rsid w:val="3D821D73"/>
    <w:rsid w:val="3D84C0D9"/>
    <w:rsid w:val="3DC1623C"/>
    <w:rsid w:val="3DEA3461"/>
    <w:rsid w:val="3DF87580"/>
    <w:rsid w:val="3DF99262"/>
    <w:rsid w:val="3E19DF9B"/>
    <w:rsid w:val="3E1FBE5B"/>
    <w:rsid w:val="3E3F89EF"/>
    <w:rsid w:val="3E4503EC"/>
    <w:rsid w:val="3E4D7856"/>
    <w:rsid w:val="3E4DF5FC"/>
    <w:rsid w:val="3E5834D3"/>
    <w:rsid w:val="3E774FDF"/>
    <w:rsid w:val="3E9A4E6D"/>
    <w:rsid w:val="3EA98D56"/>
    <w:rsid w:val="3EB1E3F0"/>
    <w:rsid w:val="3EB8A154"/>
    <w:rsid w:val="3ECC4236"/>
    <w:rsid w:val="3ED644AF"/>
    <w:rsid w:val="3F0C02D5"/>
    <w:rsid w:val="3F0C150A"/>
    <w:rsid w:val="3F0DD6FB"/>
    <w:rsid w:val="3F363855"/>
    <w:rsid w:val="3F3F56D8"/>
    <w:rsid w:val="3F447C88"/>
    <w:rsid w:val="3F63A66C"/>
    <w:rsid w:val="3F748321"/>
    <w:rsid w:val="3F74D05A"/>
    <w:rsid w:val="3F804FC8"/>
    <w:rsid w:val="3F8604C2"/>
    <w:rsid w:val="3F9DA043"/>
    <w:rsid w:val="3FB1A893"/>
    <w:rsid w:val="3FDAB582"/>
    <w:rsid w:val="3FDDB761"/>
    <w:rsid w:val="3FEB0E9C"/>
    <w:rsid w:val="3FFA05A3"/>
    <w:rsid w:val="403560C4"/>
    <w:rsid w:val="405DBF7B"/>
    <w:rsid w:val="406C1A36"/>
    <w:rsid w:val="406D5DED"/>
    <w:rsid w:val="406E9CAC"/>
    <w:rsid w:val="407812E6"/>
    <w:rsid w:val="40990377"/>
    <w:rsid w:val="40A94580"/>
    <w:rsid w:val="40CF881C"/>
    <w:rsid w:val="40E2EF27"/>
    <w:rsid w:val="410DD597"/>
    <w:rsid w:val="4110631B"/>
    <w:rsid w:val="4129D7BE"/>
    <w:rsid w:val="415EDE8C"/>
    <w:rsid w:val="41C39C45"/>
    <w:rsid w:val="41DBE011"/>
    <w:rsid w:val="41E12E18"/>
    <w:rsid w:val="41E542F3"/>
    <w:rsid w:val="4223D935"/>
    <w:rsid w:val="422BD153"/>
    <w:rsid w:val="42456D25"/>
    <w:rsid w:val="42A03D0A"/>
    <w:rsid w:val="42ABF613"/>
    <w:rsid w:val="42AC56CB"/>
    <w:rsid w:val="42BE2367"/>
    <w:rsid w:val="42CEDFA5"/>
    <w:rsid w:val="42FC252E"/>
    <w:rsid w:val="431E8E5A"/>
    <w:rsid w:val="4327FBA3"/>
    <w:rsid w:val="4338D216"/>
    <w:rsid w:val="435F6CA6"/>
    <w:rsid w:val="4373B3DD"/>
    <w:rsid w:val="43751B47"/>
    <w:rsid w:val="437A20F3"/>
    <w:rsid w:val="43858578"/>
    <w:rsid w:val="438A9118"/>
    <w:rsid w:val="438E13EA"/>
    <w:rsid w:val="43A1F085"/>
    <w:rsid w:val="43B1878F"/>
    <w:rsid w:val="43CC5E51"/>
    <w:rsid w:val="43D54C83"/>
    <w:rsid w:val="43E13D86"/>
    <w:rsid w:val="43E337C6"/>
    <w:rsid w:val="44443B7C"/>
    <w:rsid w:val="444D7ABB"/>
    <w:rsid w:val="449908A7"/>
    <w:rsid w:val="44B06201"/>
    <w:rsid w:val="44B0653C"/>
    <w:rsid w:val="44D82AE2"/>
    <w:rsid w:val="44DC259C"/>
    <w:rsid w:val="44DCD59D"/>
    <w:rsid w:val="45053CFA"/>
    <w:rsid w:val="45196811"/>
    <w:rsid w:val="452667B1"/>
    <w:rsid w:val="45382DE2"/>
    <w:rsid w:val="453EC907"/>
    <w:rsid w:val="454196AA"/>
    <w:rsid w:val="457C1A02"/>
    <w:rsid w:val="4583F184"/>
    <w:rsid w:val="45851448"/>
    <w:rsid w:val="458722AD"/>
    <w:rsid w:val="45A23376"/>
    <w:rsid w:val="45B2A89E"/>
    <w:rsid w:val="45B8421A"/>
    <w:rsid w:val="45DB0474"/>
    <w:rsid w:val="45E5FA3D"/>
    <w:rsid w:val="45EDD03E"/>
    <w:rsid w:val="45F634D0"/>
    <w:rsid w:val="46020DA9"/>
    <w:rsid w:val="46041FDF"/>
    <w:rsid w:val="463C6232"/>
    <w:rsid w:val="468207B5"/>
    <w:rsid w:val="46A3DD18"/>
    <w:rsid w:val="46C52D6A"/>
    <w:rsid w:val="46C8F3F8"/>
    <w:rsid w:val="46CA4D93"/>
    <w:rsid w:val="46CEF4C4"/>
    <w:rsid w:val="46D1EA1C"/>
    <w:rsid w:val="46D279C4"/>
    <w:rsid w:val="46DC0B7F"/>
    <w:rsid w:val="46E1ACB0"/>
    <w:rsid w:val="46E4CE29"/>
    <w:rsid w:val="470AE65F"/>
    <w:rsid w:val="470EC960"/>
    <w:rsid w:val="4719F70D"/>
    <w:rsid w:val="472141B2"/>
    <w:rsid w:val="473807CF"/>
    <w:rsid w:val="47678A7E"/>
    <w:rsid w:val="477779B0"/>
    <w:rsid w:val="478D4C44"/>
    <w:rsid w:val="47A7837E"/>
    <w:rsid w:val="47C43A22"/>
    <w:rsid w:val="47C7A735"/>
    <w:rsid w:val="47DF8CF3"/>
    <w:rsid w:val="47EE3139"/>
    <w:rsid w:val="484EA517"/>
    <w:rsid w:val="48586913"/>
    <w:rsid w:val="4872B618"/>
    <w:rsid w:val="4874FBFF"/>
    <w:rsid w:val="48A5C4B8"/>
    <w:rsid w:val="48B039A9"/>
    <w:rsid w:val="48B2E2A4"/>
    <w:rsid w:val="48DFA2D6"/>
    <w:rsid w:val="48E95AD0"/>
    <w:rsid w:val="48F06BC9"/>
    <w:rsid w:val="490DFD2F"/>
    <w:rsid w:val="4916AE25"/>
    <w:rsid w:val="49336331"/>
    <w:rsid w:val="49480EB8"/>
    <w:rsid w:val="496575CC"/>
    <w:rsid w:val="496938FF"/>
    <w:rsid w:val="49941802"/>
    <w:rsid w:val="49981883"/>
    <w:rsid w:val="49A9535A"/>
    <w:rsid w:val="49AA1CA8"/>
    <w:rsid w:val="49AA6BDC"/>
    <w:rsid w:val="49AE72C6"/>
    <w:rsid w:val="49AE7E43"/>
    <w:rsid w:val="49B6985B"/>
    <w:rsid w:val="49B9CA2D"/>
    <w:rsid w:val="49BD9257"/>
    <w:rsid w:val="49CD7891"/>
    <w:rsid w:val="49E8046A"/>
    <w:rsid w:val="49F901AE"/>
    <w:rsid w:val="49FC5695"/>
    <w:rsid w:val="4A15BE33"/>
    <w:rsid w:val="4A20BAC5"/>
    <w:rsid w:val="4A2B50A6"/>
    <w:rsid w:val="4A3501CD"/>
    <w:rsid w:val="4A37F582"/>
    <w:rsid w:val="4A44E4C3"/>
    <w:rsid w:val="4A49157B"/>
    <w:rsid w:val="4A5F74B7"/>
    <w:rsid w:val="4A79F2FC"/>
    <w:rsid w:val="4A9A6D2C"/>
    <w:rsid w:val="4A9B041E"/>
    <w:rsid w:val="4AA74D36"/>
    <w:rsid w:val="4AC3A875"/>
    <w:rsid w:val="4AFC1C02"/>
    <w:rsid w:val="4B0AA292"/>
    <w:rsid w:val="4B37DF8F"/>
    <w:rsid w:val="4B3A7136"/>
    <w:rsid w:val="4B40B029"/>
    <w:rsid w:val="4B51562E"/>
    <w:rsid w:val="4B5D4221"/>
    <w:rsid w:val="4B5E9767"/>
    <w:rsid w:val="4B5FC309"/>
    <w:rsid w:val="4B7A7FDA"/>
    <w:rsid w:val="4B8E62F0"/>
    <w:rsid w:val="4B91C787"/>
    <w:rsid w:val="4BA4562E"/>
    <w:rsid w:val="4BA85B3B"/>
    <w:rsid w:val="4BBEE7E7"/>
    <w:rsid w:val="4BD0E299"/>
    <w:rsid w:val="4BE2C989"/>
    <w:rsid w:val="4BE74A6E"/>
    <w:rsid w:val="4BEC3067"/>
    <w:rsid w:val="4C0C9E71"/>
    <w:rsid w:val="4C1B5873"/>
    <w:rsid w:val="4C2599A8"/>
    <w:rsid w:val="4C39AFFC"/>
    <w:rsid w:val="4C450E89"/>
    <w:rsid w:val="4C51BEDB"/>
    <w:rsid w:val="4C634EDC"/>
    <w:rsid w:val="4C6EB20C"/>
    <w:rsid w:val="4C81C234"/>
    <w:rsid w:val="4CD300A8"/>
    <w:rsid w:val="4D1BCDD3"/>
    <w:rsid w:val="4D50D800"/>
    <w:rsid w:val="4D594EEC"/>
    <w:rsid w:val="4D754195"/>
    <w:rsid w:val="4D7F173A"/>
    <w:rsid w:val="4D890E87"/>
    <w:rsid w:val="4DB98B99"/>
    <w:rsid w:val="4DC0524B"/>
    <w:rsid w:val="4DC2A0DC"/>
    <w:rsid w:val="4DF38485"/>
    <w:rsid w:val="4E0864C9"/>
    <w:rsid w:val="4E29DE58"/>
    <w:rsid w:val="4E588867"/>
    <w:rsid w:val="4E829FD4"/>
    <w:rsid w:val="4E94E2E3"/>
    <w:rsid w:val="4E9D0643"/>
    <w:rsid w:val="4EB716F2"/>
    <w:rsid w:val="4EC10D86"/>
    <w:rsid w:val="4ED03F4F"/>
    <w:rsid w:val="4EF58E8C"/>
    <w:rsid w:val="4F2EF2E2"/>
    <w:rsid w:val="4F3436EB"/>
    <w:rsid w:val="4F3C48FF"/>
    <w:rsid w:val="4F7DF71C"/>
    <w:rsid w:val="4F842521"/>
    <w:rsid w:val="4F8F3F7C"/>
    <w:rsid w:val="4F94DC5F"/>
    <w:rsid w:val="4F9667D4"/>
    <w:rsid w:val="4FA14565"/>
    <w:rsid w:val="4FAD0F25"/>
    <w:rsid w:val="4FB768B1"/>
    <w:rsid w:val="4FC39208"/>
    <w:rsid w:val="4FDCBD5C"/>
    <w:rsid w:val="4FDF5C80"/>
    <w:rsid w:val="500547D8"/>
    <w:rsid w:val="5017660F"/>
    <w:rsid w:val="504DF0FD"/>
    <w:rsid w:val="5055F954"/>
    <w:rsid w:val="506969CF"/>
    <w:rsid w:val="506E1E86"/>
    <w:rsid w:val="50716325"/>
    <w:rsid w:val="5090EFAE"/>
    <w:rsid w:val="5091B8FC"/>
    <w:rsid w:val="50B53D2C"/>
    <w:rsid w:val="50BB42BB"/>
    <w:rsid w:val="50C8AB48"/>
    <w:rsid w:val="50C92DE5"/>
    <w:rsid w:val="50F90ACB"/>
    <w:rsid w:val="50FAE5C6"/>
    <w:rsid w:val="51075A05"/>
    <w:rsid w:val="51119139"/>
    <w:rsid w:val="5136B73F"/>
    <w:rsid w:val="513E921B"/>
    <w:rsid w:val="51533BE0"/>
    <w:rsid w:val="516A117B"/>
    <w:rsid w:val="51739AC6"/>
    <w:rsid w:val="51892C56"/>
    <w:rsid w:val="51A11839"/>
    <w:rsid w:val="51B44FB0"/>
    <w:rsid w:val="51E0B220"/>
    <w:rsid w:val="51F655C3"/>
    <w:rsid w:val="5203EC85"/>
    <w:rsid w:val="5231CF45"/>
    <w:rsid w:val="52669592"/>
    <w:rsid w:val="526B8AC8"/>
    <w:rsid w:val="528E345D"/>
    <w:rsid w:val="52953ECE"/>
    <w:rsid w:val="52E20A6D"/>
    <w:rsid w:val="52E77789"/>
    <w:rsid w:val="52E8A840"/>
    <w:rsid w:val="5339DB5D"/>
    <w:rsid w:val="5341C9C0"/>
    <w:rsid w:val="53490ECB"/>
    <w:rsid w:val="5355C7E7"/>
    <w:rsid w:val="535AFADD"/>
    <w:rsid w:val="536562AB"/>
    <w:rsid w:val="53929503"/>
    <w:rsid w:val="53B24568"/>
    <w:rsid w:val="53BAB89B"/>
    <w:rsid w:val="53C959BE"/>
    <w:rsid w:val="53CB7A35"/>
    <w:rsid w:val="53DDB22B"/>
    <w:rsid w:val="53ECE4D1"/>
    <w:rsid w:val="5403848D"/>
    <w:rsid w:val="5405F6AB"/>
    <w:rsid w:val="5408A0E4"/>
    <w:rsid w:val="5420871A"/>
    <w:rsid w:val="542D3067"/>
    <w:rsid w:val="543A2D30"/>
    <w:rsid w:val="545F6307"/>
    <w:rsid w:val="545F8DD5"/>
    <w:rsid w:val="545FBD16"/>
    <w:rsid w:val="5486E536"/>
    <w:rsid w:val="54C5516F"/>
    <w:rsid w:val="54E2CA86"/>
    <w:rsid w:val="550B4E49"/>
    <w:rsid w:val="55103720"/>
    <w:rsid w:val="55170D1D"/>
    <w:rsid w:val="551C1FD7"/>
    <w:rsid w:val="551DB7CD"/>
    <w:rsid w:val="55265876"/>
    <w:rsid w:val="553BFEE9"/>
    <w:rsid w:val="554E8C0D"/>
    <w:rsid w:val="55551628"/>
    <w:rsid w:val="5582D898"/>
    <w:rsid w:val="5585B7C5"/>
    <w:rsid w:val="55CBA836"/>
    <w:rsid w:val="55D8DCC3"/>
    <w:rsid w:val="55E2AB75"/>
    <w:rsid w:val="55E5A44B"/>
    <w:rsid w:val="56024302"/>
    <w:rsid w:val="5618A138"/>
    <w:rsid w:val="5619F533"/>
    <w:rsid w:val="5625FEDC"/>
    <w:rsid w:val="56370DE1"/>
    <w:rsid w:val="5637B84A"/>
    <w:rsid w:val="563EFB67"/>
    <w:rsid w:val="5656C788"/>
    <w:rsid w:val="5663BE82"/>
    <w:rsid w:val="566979DA"/>
    <w:rsid w:val="567C4410"/>
    <w:rsid w:val="568AC61C"/>
    <w:rsid w:val="56C8007E"/>
    <w:rsid w:val="56D38ED6"/>
    <w:rsid w:val="56DFC5B8"/>
    <w:rsid w:val="56EB9C8A"/>
    <w:rsid w:val="56F5426D"/>
    <w:rsid w:val="571F44D1"/>
    <w:rsid w:val="57209E02"/>
    <w:rsid w:val="572AD0D4"/>
    <w:rsid w:val="573CF0C2"/>
    <w:rsid w:val="576901B3"/>
    <w:rsid w:val="576D200A"/>
    <w:rsid w:val="5791F398"/>
    <w:rsid w:val="5799E459"/>
    <w:rsid w:val="57B3757A"/>
    <w:rsid w:val="57BDBF5F"/>
    <w:rsid w:val="57DB11F1"/>
    <w:rsid w:val="57DD150A"/>
    <w:rsid w:val="57ECE24D"/>
    <w:rsid w:val="57F47D93"/>
    <w:rsid w:val="58126BEC"/>
    <w:rsid w:val="581C22D8"/>
    <w:rsid w:val="582682E7"/>
    <w:rsid w:val="582C5D97"/>
    <w:rsid w:val="5832D688"/>
    <w:rsid w:val="584113C6"/>
    <w:rsid w:val="584EADDF"/>
    <w:rsid w:val="586B9ADF"/>
    <w:rsid w:val="587C19C3"/>
    <w:rsid w:val="58885E6B"/>
    <w:rsid w:val="588A1249"/>
    <w:rsid w:val="5899208E"/>
    <w:rsid w:val="58C896B5"/>
    <w:rsid w:val="58CA02E8"/>
    <w:rsid w:val="58D675C5"/>
    <w:rsid w:val="58DFA765"/>
    <w:rsid w:val="58E313E1"/>
    <w:rsid w:val="59142519"/>
    <w:rsid w:val="5932D42A"/>
    <w:rsid w:val="59441506"/>
    <w:rsid w:val="59AA2B18"/>
    <w:rsid w:val="59EF8DFC"/>
    <w:rsid w:val="59F723B8"/>
    <w:rsid w:val="5A2914AA"/>
    <w:rsid w:val="5A389B42"/>
    <w:rsid w:val="5A39A2F4"/>
    <w:rsid w:val="5A40D1D7"/>
    <w:rsid w:val="5A46A169"/>
    <w:rsid w:val="5A4A8CFE"/>
    <w:rsid w:val="5A6C2866"/>
    <w:rsid w:val="5A73A1D5"/>
    <w:rsid w:val="5A925B77"/>
    <w:rsid w:val="5AA8F935"/>
    <w:rsid w:val="5AABE0DB"/>
    <w:rsid w:val="5AAFF57A"/>
    <w:rsid w:val="5ACD2BC2"/>
    <w:rsid w:val="5ACF6649"/>
    <w:rsid w:val="5AEADC39"/>
    <w:rsid w:val="5B0B01BE"/>
    <w:rsid w:val="5B42B570"/>
    <w:rsid w:val="5B63FE59"/>
    <w:rsid w:val="5B6EAFC9"/>
    <w:rsid w:val="5B75CD68"/>
    <w:rsid w:val="5B92CA96"/>
    <w:rsid w:val="5B96E097"/>
    <w:rsid w:val="5BE607A3"/>
    <w:rsid w:val="5BFFF4BC"/>
    <w:rsid w:val="5C12B88E"/>
    <w:rsid w:val="5C2C39F6"/>
    <w:rsid w:val="5C503628"/>
    <w:rsid w:val="5C66A443"/>
    <w:rsid w:val="5C6A74EC"/>
    <w:rsid w:val="5C90DA39"/>
    <w:rsid w:val="5C9ED073"/>
    <w:rsid w:val="5CBB79DB"/>
    <w:rsid w:val="5CBD2376"/>
    <w:rsid w:val="5CC8618E"/>
    <w:rsid w:val="5CD1FBCE"/>
    <w:rsid w:val="5CE4F3E5"/>
    <w:rsid w:val="5D3A253A"/>
    <w:rsid w:val="5D538323"/>
    <w:rsid w:val="5D53B010"/>
    <w:rsid w:val="5D7521F8"/>
    <w:rsid w:val="5D77A792"/>
    <w:rsid w:val="5D7CD241"/>
    <w:rsid w:val="5D82ED93"/>
    <w:rsid w:val="5DA3E1BD"/>
    <w:rsid w:val="5DA43201"/>
    <w:rsid w:val="5DA67220"/>
    <w:rsid w:val="5DB36AB3"/>
    <w:rsid w:val="5DC59D93"/>
    <w:rsid w:val="5DC95489"/>
    <w:rsid w:val="5DCE476A"/>
    <w:rsid w:val="5DE26666"/>
    <w:rsid w:val="5DF41E75"/>
    <w:rsid w:val="5E00CBE2"/>
    <w:rsid w:val="5E105B0F"/>
    <w:rsid w:val="5E20D730"/>
    <w:rsid w:val="5E2CAA9A"/>
    <w:rsid w:val="5E40C78E"/>
    <w:rsid w:val="5E61BF83"/>
    <w:rsid w:val="5E6844DF"/>
    <w:rsid w:val="5E7D1DC3"/>
    <w:rsid w:val="5E87BFD4"/>
    <w:rsid w:val="5EA5A3E2"/>
    <w:rsid w:val="5EA70840"/>
    <w:rsid w:val="5EA97784"/>
    <w:rsid w:val="5ECDB061"/>
    <w:rsid w:val="5EE1A314"/>
    <w:rsid w:val="5EEEFF4F"/>
    <w:rsid w:val="5F057EC8"/>
    <w:rsid w:val="5F4946C7"/>
    <w:rsid w:val="5F735429"/>
    <w:rsid w:val="5FA5EB5C"/>
    <w:rsid w:val="5FAA7622"/>
    <w:rsid w:val="5FE29825"/>
    <w:rsid w:val="5FEBD022"/>
    <w:rsid w:val="601A99CB"/>
    <w:rsid w:val="60413B9D"/>
    <w:rsid w:val="6098B931"/>
    <w:rsid w:val="60AF8E87"/>
    <w:rsid w:val="60CB5B52"/>
    <w:rsid w:val="60DE185E"/>
    <w:rsid w:val="61417D06"/>
    <w:rsid w:val="614D8917"/>
    <w:rsid w:val="615AE41A"/>
    <w:rsid w:val="616D3D5B"/>
    <w:rsid w:val="616F3497"/>
    <w:rsid w:val="617FA756"/>
    <w:rsid w:val="6186ACED"/>
    <w:rsid w:val="618B165C"/>
    <w:rsid w:val="618E8856"/>
    <w:rsid w:val="61B05FEA"/>
    <w:rsid w:val="61B3F965"/>
    <w:rsid w:val="61B80E72"/>
    <w:rsid w:val="61BA1780"/>
    <w:rsid w:val="61C1DA88"/>
    <w:rsid w:val="61C3A913"/>
    <w:rsid w:val="61C7D22E"/>
    <w:rsid w:val="61DD2FCC"/>
    <w:rsid w:val="61F0C193"/>
    <w:rsid w:val="61FF5A38"/>
    <w:rsid w:val="620583C6"/>
    <w:rsid w:val="62069D41"/>
    <w:rsid w:val="621968F7"/>
    <w:rsid w:val="6232D37A"/>
    <w:rsid w:val="6238B89C"/>
    <w:rsid w:val="62399CE3"/>
    <w:rsid w:val="624325E5"/>
    <w:rsid w:val="625C7803"/>
    <w:rsid w:val="62627422"/>
    <w:rsid w:val="627FA369"/>
    <w:rsid w:val="62C27BB9"/>
    <w:rsid w:val="62CA83E6"/>
    <w:rsid w:val="62CBDE9B"/>
    <w:rsid w:val="62DD0A10"/>
    <w:rsid w:val="6315BCDB"/>
    <w:rsid w:val="6325CE46"/>
    <w:rsid w:val="632B277C"/>
    <w:rsid w:val="635A3DFF"/>
    <w:rsid w:val="635B7EFE"/>
    <w:rsid w:val="636CDB04"/>
    <w:rsid w:val="6370DC87"/>
    <w:rsid w:val="638DDCFA"/>
    <w:rsid w:val="63913013"/>
    <w:rsid w:val="63A91772"/>
    <w:rsid w:val="63AA45DC"/>
    <w:rsid w:val="63D14F11"/>
    <w:rsid w:val="63D2AF15"/>
    <w:rsid w:val="63E777C9"/>
    <w:rsid w:val="641D131C"/>
    <w:rsid w:val="644E9D48"/>
    <w:rsid w:val="64560B2B"/>
    <w:rsid w:val="6459811F"/>
    <w:rsid w:val="646F6A4B"/>
    <w:rsid w:val="64814A05"/>
    <w:rsid w:val="648F1AE1"/>
    <w:rsid w:val="6497D541"/>
    <w:rsid w:val="649BEC1E"/>
    <w:rsid w:val="64B0A7C1"/>
    <w:rsid w:val="64C4D3D5"/>
    <w:rsid w:val="64CBEA6D"/>
    <w:rsid w:val="64D19D34"/>
    <w:rsid w:val="64F46AF9"/>
    <w:rsid w:val="650DB80A"/>
    <w:rsid w:val="65173B72"/>
    <w:rsid w:val="6528EC1F"/>
    <w:rsid w:val="65380DB2"/>
    <w:rsid w:val="65416E36"/>
    <w:rsid w:val="654A9AB3"/>
    <w:rsid w:val="654E8CF7"/>
    <w:rsid w:val="6553F715"/>
    <w:rsid w:val="657623FA"/>
    <w:rsid w:val="657658CC"/>
    <w:rsid w:val="657AC6A7"/>
    <w:rsid w:val="6580443F"/>
    <w:rsid w:val="65AA3FCD"/>
    <w:rsid w:val="65B7442B"/>
    <w:rsid w:val="6601CDFB"/>
    <w:rsid w:val="6601FEF4"/>
    <w:rsid w:val="661771CF"/>
    <w:rsid w:val="663325B8"/>
    <w:rsid w:val="66426B91"/>
    <w:rsid w:val="66A97B1D"/>
    <w:rsid w:val="66C3943D"/>
    <w:rsid w:val="66D18E0B"/>
    <w:rsid w:val="66D56E3E"/>
    <w:rsid w:val="673A7FFA"/>
    <w:rsid w:val="6746F1DD"/>
    <w:rsid w:val="6765E02F"/>
    <w:rsid w:val="6784EE0A"/>
    <w:rsid w:val="678AB9DC"/>
    <w:rsid w:val="67C4F61D"/>
    <w:rsid w:val="67CF7603"/>
    <w:rsid w:val="67D7C735"/>
    <w:rsid w:val="67E8F779"/>
    <w:rsid w:val="67EDFE38"/>
    <w:rsid w:val="67F0EF92"/>
    <w:rsid w:val="67F18AEE"/>
    <w:rsid w:val="6821B954"/>
    <w:rsid w:val="6822A7D9"/>
    <w:rsid w:val="685557EC"/>
    <w:rsid w:val="687F6B4A"/>
    <w:rsid w:val="688D1A5B"/>
    <w:rsid w:val="68A32F68"/>
    <w:rsid w:val="68ACF9D5"/>
    <w:rsid w:val="68B5FB0B"/>
    <w:rsid w:val="68CD7A56"/>
    <w:rsid w:val="691F5463"/>
    <w:rsid w:val="69217215"/>
    <w:rsid w:val="692C8389"/>
    <w:rsid w:val="6955EF31"/>
    <w:rsid w:val="695755FC"/>
    <w:rsid w:val="699B3F71"/>
    <w:rsid w:val="69A50E57"/>
    <w:rsid w:val="69D67A67"/>
    <w:rsid w:val="69ED077B"/>
    <w:rsid w:val="6A197F8D"/>
    <w:rsid w:val="6A49CEE9"/>
    <w:rsid w:val="6A6E3E9E"/>
    <w:rsid w:val="6A93E6F4"/>
    <w:rsid w:val="6AA2D156"/>
    <w:rsid w:val="6AC9E62D"/>
    <w:rsid w:val="6ACE89BD"/>
    <w:rsid w:val="6AFA09D3"/>
    <w:rsid w:val="6B04CD7B"/>
    <w:rsid w:val="6B1BFE97"/>
    <w:rsid w:val="6B476F0C"/>
    <w:rsid w:val="6B511252"/>
    <w:rsid w:val="6B586862"/>
    <w:rsid w:val="6BBA82AF"/>
    <w:rsid w:val="6BEA8193"/>
    <w:rsid w:val="6C07E3D7"/>
    <w:rsid w:val="6C10062D"/>
    <w:rsid w:val="6C1192D9"/>
    <w:rsid w:val="6C1F3D0C"/>
    <w:rsid w:val="6CA15186"/>
    <w:rsid w:val="6CC6D06E"/>
    <w:rsid w:val="6CCD86C8"/>
    <w:rsid w:val="6CF4013B"/>
    <w:rsid w:val="6CFCBFE5"/>
    <w:rsid w:val="6D38897B"/>
    <w:rsid w:val="6D5E10A1"/>
    <w:rsid w:val="6D793D25"/>
    <w:rsid w:val="6D796ADF"/>
    <w:rsid w:val="6D9A6D43"/>
    <w:rsid w:val="6D9C2605"/>
    <w:rsid w:val="6D9FCD8D"/>
    <w:rsid w:val="6DA7A787"/>
    <w:rsid w:val="6DA8D15F"/>
    <w:rsid w:val="6DC25610"/>
    <w:rsid w:val="6DD8E66B"/>
    <w:rsid w:val="6DDC76C6"/>
    <w:rsid w:val="6DFC904E"/>
    <w:rsid w:val="6DFFF4AC"/>
    <w:rsid w:val="6E0D0576"/>
    <w:rsid w:val="6E143618"/>
    <w:rsid w:val="6E1DB3BB"/>
    <w:rsid w:val="6E3C3C6C"/>
    <w:rsid w:val="6E49F27E"/>
    <w:rsid w:val="6E8BF5D9"/>
    <w:rsid w:val="6E8C3937"/>
    <w:rsid w:val="6EB52954"/>
    <w:rsid w:val="6EC98AC9"/>
    <w:rsid w:val="6EE0976A"/>
    <w:rsid w:val="6EF096EC"/>
    <w:rsid w:val="6EF6EAC3"/>
    <w:rsid w:val="6F101665"/>
    <w:rsid w:val="6F178AE9"/>
    <w:rsid w:val="6F1DA04E"/>
    <w:rsid w:val="6F306BE5"/>
    <w:rsid w:val="6F73B707"/>
    <w:rsid w:val="6F749CA8"/>
    <w:rsid w:val="6F7C8EFA"/>
    <w:rsid w:val="6F7EE343"/>
    <w:rsid w:val="6F809299"/>
    <w:rsid w:val="6FA3067A"/>
    <w:rsid w:val="6FA7D7C6"/>
    <w:rsid w:val="6FCE2B65"/>
    <w:rsid w:val="6FEF24B2"/>
    <w:rsid w:val="6FF3EE43"/>
    <w:rsid w:val="6FFEEB3C"/>
    <w:rsid w:val="700186AC"/>
    <w:rsid w:val="7006CF8D"/>
    <w:rsid w:val="701142F5"/>
    <w:rsid w:val="7018A5F9"/>
    <w:rsid w:val="70498A5A"/>
    <w:rsid w:val="705EA82E"/>
    <w:rsid w:val="70641C94"/>
    <w:rsid w:val="707CE0D0"/>
    <w:rsid w:val="707E8328"/>
    <w:rsid w:val="70ABBD2F"/>
    <w:rsid w:val="70B9C382"/>
    <w:rsid w:val="70C1ECEF"/>
    <w:rsid w:val="70C7CE51"/>
    <w:rsid w:val="70E30F86"/>
    <w:rsid w:val="70EB694D"/>
    <w:rsid w:val="71146884"/>
    <w:rsid w:val="711C39FF"/>
    <w:rsid w:val="7135B778"/>
    <w:rsid w:val="71598F0E"/>
    <w:rsid w:val="716EE96F"/>
    <w:rsid w:val="717C9725"/>
    <w:rsid w:val="718A6B02"/>
    <w:rsid w:val="71B767BF"/>
    <w:rsid w:val="71E7FF1B"/>
    <w:rsid w:val="71ECCA16"/>
    <w:rsid w:val="7200C441"/>
    <w:rsid w:val="72065FAA"/>
    <w:rsid w:val="720D2AE0"/>
    <w:rsid w:val="721070FF"/>
    <w:rsid w:val="721141BD"/>
    <w:rsid w:val="72140349"/>
    <w:rsid w:val="72191552"/>
    <w:rsid w:val="722D2BA6"/>
    <w:rsid w:val="72364B81"/>
    <w:rsid w:val="7244B7A7"/>
    <w:rsid w:val="72452B4B"/>
    <w:rsid w:val="724D5201"/>
    <w:rsid w:val="726FB55B"/>
    <w:rsid w:val="728738B0"/>
    <w:rsid w:val="728C040A"/>
    <w:rsid w:val="72943D9B"/>
    <w:rsid w:val="72A3375C"/>
    <w:rsid w:val="72CF4725"/>
    <w:rsid w:val="72F55F6F"/>
    <w:rsid w:val="7304CC4E"/>
    <w:rsid w:val="7319E939"/>
    <w:rsid w:val="73253C0D"/>
    <w:rsid w:val="732DDDEA"/>
    <w:rsid w:val="7360B844"/>
    <w:rsid w:val="736A3866"/>
    <w:rsid w:val="737BEFCF"/>
    <w:rsid w:val="73A42768"/>
    <w:rsid w:val="73B4E5B3"/>
    <w:rsid w:val="73D7B1C0"/>
    <w:rsid w:val="73EDA5E8"/>
    <w:rsid w:val="73FF5B35"/>
    <w:rsid w:val="740089C6"/>
    <w:rsid w:val="74020D97"/>
    <w:rsid w:val="745038FE"/>
    <w:rsid w:val="74539BBE"/>
    <w:rsid w:val="745A9E25"/>
    <w:rsid w:val="74766012"/>
    <w:rsid w:val="7494616F"/>
    <w:rsid w:val="74A40A46"/>
    <w:rsid w:val="74D34848"/>
    <w:rsid w:val="74F860C9"/>
    <w:rsid w:val="74FB7424"/>
    <w:rsid w:val="7543180D"/>
    <w:rsid w:val="754AF1F4"/>
    <w:rsid w:val="7552C5B7"/>
    <w:rsid w:val="756F1B09"/>
    <w:rsid w:val="759E812D"/>
    <w:rsid w:val="75B96310"/>
    <w:rsid w:val="75C3B9B4"/>
    <w:rsid w:val="75F80797"/>
    <w:rsid w:val="75F933BC"/>
    <w:rsid w:val="75FFF51D"/>
    <w:rsid w:val="76113C64"/>
    <w:rsid w:val="761BF4C4"/>
    <w:rsid w:val="762499F7"/>
    <w:rsid w:val="76289D91"/>
    <w:rsid w:val="7658F1BD"/>
    <w:rsid w:val="76656F71"/>
    <w:rsid w:val="766861F6"/>
    <w:rsid w:val="76EDBA12"/>
    <w:rsid w:val="76FA9FBE"/>
    <w:rsid w:val="77013254"/>
    <w:rsid w:val="771EBBE5"/>
    <w:rsid w:val="7724049A"/>
    <w:rsid w:val="774832C0"/>
    <w:rsid w:val="774B703D"/>
    <w:rsid w:val="7766A69E"/>
    <w:rsid w:val="7771F9F0"/>
    <w:rsid w:val="777DDD42"/>
    <w:rsid w:val="77811C3D"/>
    <w:rsid w:val="7791DC11"/>
    <w:rsid w:val="77A2B848"/>
    <w:rsid w:val="77D31C1E"/>
    <w:rsid w:val="77D3F77C"/>
    <w:rsid w:val="77D488D2"/>
    <w:rsid w:val="77F95BEF"/>
    <w:rsid w:val="7820E795"/>
    <w:rsid w:val="7825C22A"/>
    <w:rsid w:val="782B285B"/>
    <w:rsid w:val="785B43AF"/>
    <w:rsid w:val="7860643E"/>
    <w:rsid w:val="78829FF2"/>
    <w:rsid w:val="788F8871"/>
    <w:rsid w:val="78AA6903"/>
    <w:rsid w:val="78D60B29"/>
    <w:rsid w:val="78D6A32E"/>
    <w:rsid w:val="78FDC014"/>
    <w:rsid w:val="793FA274"/>
    <w:rsid w:val="79438C0B"/>
    <w:rsid w:val="79491A8F"/>
    <w:rsid w:val="7953CC94"/>
    <w:rsid w:val="7969D390"/>
    <w:rsid w:val="796CC8E8"/>
    <w:rsid w:val="79C31D14"/>
    <w:rsid w:val="79E1423C"/>
    <w:rsid w:val="79F26EF0"/>
    <w:rsid w:val="79FC84B2"/>
    <w:rsid w:val="7A1BDBD4"/>
    <w:rsid w:val="7A46F344"/>
    <w:rsid w:val="7A4EABB5"/>
    <w:rsid w:val="7A60C8BC"/>
    <w:rsid w:val="7A7D7E53"/>
    <w:rsid w:val="7AA380F8"/>
    <w:rsid w:val="7ABA3DE3"/>
    <w:rsid w:val="7AD8380D"/>
    <w:rsid w:val="7AD851BA"/>
    <w:rsid w:val="7AF76CBA"/>
    <w:rsid w:val="7B089949"/>
    <w:rsid w:val="7B0F2591"/>
    <w:rsid w:val="7B21516C"/>
    <w:rsid w:val="7B3359C7"/>
    <w:rsid w:val="7B38EFCF"/>
    <w:rsid w:val="7B40DD55"/>
    <w:rsid w:val="7B4710E3"/>
    <w:rsid w:val="7B51107A"/>
    <w:rsid w:val="7B82BF00"/>
    <w:rsid w:val="7B911A2D"/>
    <w:rsid w:val="7BBD0BFB"/>
    <w:rsid w:val="7BC0D9DD"/>
    <w:rsid w:val="7BE2C3A5"/>
    <w:rsid w:val="7BEE56F9"/>
    <w:rsid w:val="7BF53AF3"/>
    <w:rsid w:val="7BFA8CAB"/>
    <w:rsid w:val="7BFF5298"/>
    <w:rsid w:val="7C0362FE"/>
    <w:rsid w:val="7C1534A6"/>
    <w:rsid w:val="7C21984F"/>
    <w:rsid w:val="7C22B5E0"/>
    <w:rsid w:val="7C247DD4"/>
    <w:rsid w:val="7C31D15C"/>
    <w:rsid w:val="7C40D609"/>
    <w:rsid w:val="7C431A97"/>
    <w:rsid w:val="7C45CD91"/>
    <w:rsid w:val="7C493859"/>
    <w:rsid w:val="7C4E48F7"/>
    <w:rsid w:val="7C56CA2F"/>
    <w:rsid w:val="7C766F0E"/>
    <w:rsid w:val="7C93DB7B"/>
    <w:rsid w:val="7C9C7C24"/>
    <w:rsid w:val="7CBDFF6F"/>
    <w:rsid w:val="7CE9DE20"/>
    <w:rsid w:val="7CF0AC42"/>
    <w:rsid w:val="7D053BCE"/>
    <w:rsid w:val="7D157F88"/>
    <w:rsid w:val="7D637F41"/>
    <w:rsid w:val="7D6C91E0"/>
    <w:rsid w:val="7D75FF33"/>
    <w:rsid w:val="7D7B74CB"/>
    <w:rsid w:val="7D7D1280"/>
    <w:rsid w:val="7D83E724"/>
    <w:rsid w:val="7D99CBD8"/>
    <w:rsid w:val="7DA4E7C3"/>
    <w:rsid w:val="7DB5CCB8"/>
    <w:rsid w:val="7DCD37B0"/>
    <w:rsid w:val="7DE0C3C8"/>
    <w:rsid w:val="7DF0865C"/>
    <w:rsid w:val="7DFFD232"/>
    <w:rsid w:val="7E0AD876"/>
    <w:rsid w:val="7E5758F9"/>
    <w:rsid w:val="7E58F22E"/>
    <w:rsid w:val="7E61B5EC"/>
    <w:rsid w:val="7E662203"/>
    <w:rsid w:val="7E92A94A"/>
    <w:rsid w:val="7EA743A7"/>
    <w:rsid w:val="7EB0C248"/>
    <w:rsid w:val="7EDB62C0"/>
    <w:rsid w:val="7EE7D73F"/>
    <w:rsid w:val="7EF06E66"/>
    <w:rsid w:val="7EF0BC41"/>
    <w:rsid w:val="7EF0D666"/>
    <w:rsid w:val="7F12FBA5"/>
    <w:rsid w:val="7F2F0078"/>
    <w:rsid w:val="7F31AEE0"/>
    <w:rsid w:val="7F80BE00"/>
    <w:rsid w:val="7FA454AA"/>
    <w:rsid w:val="7FCBB525"/>
    <w:rsid w:val="7FD232F0"/>
    <w:rsid w:val="7FD40DAB"/>
    <w:rsid w:val="7FEC7AFA"/>
    <w:rsid w:val="7FF3295A"/>
    <w:rsid w:val="7FFDFC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720C4"/>
  <w15:docId w15:val="{91723838-098E-4314-A824-5038A668D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014F"/>
    <w:pPr>
      <w:spacing w:after="0"/>
    </w:pPr>
  </w:style>
  <w:style w:type="paragraph" w:styleId="Ttulo1">
    <w:name w:val="heading 1"/>
    <w:basedOn w:val="Normal"/>
    <w:next w:val="Normal"/>
    <w:link w:val="Ttulo1Char"/>
    <w:qFormat/>
    <w:rsid w:val="00944B16"/>
    <w:pPr>
      <w:keepNext/>
      <w:keepLines/>
      <w:numPr>
        <w:numId w:val="3"/>
      </w:numPr>
      <w:spacing w:before="480"/>
      <w:outlineLvl w:val="0"/>
    </w:pPr>
    <w:rPr>
      <w:rFonts w:asciiTheme="majorHAnsi" w:eastAsiaTheme="majorEastAsia" w:hAnsiTheme="majorHAnsi" w:cstheme="majorBidi"/>
      <w:b/>
      <w:bCs/>
      <w:caps/>
      <w:color w:val="365F91" w:themeColor="accent1" w:themeShade="BF"/>
      <w:sz w:val="28"/>
      <w:szCs w:val="28"/>
    </w:rPr>
  </w:style>
  <w:style w:type="paragraph" w:styleId="Ttulo2">
    <w:name w:val="heading 2"/>
    <w:basedOn w:val="Normal"/>
    <w:next w:val="Normal"/>
    <w:link w:val="Ttulo2Char"/>
    <w:unhideWhenUsed/>
    <w:qFormat/>
    <w:rsid w:val="00931999"/>
    <w:pPr>
      <w:keepNext/>
      <w:keepLines/>
      <w:numPr>
        <w:ilvl w:val="1"/>
        <w:numId w:val="3"/>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931999"/>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931999"/>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931999"/>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semiHidden/>
    <w:unhideWhenUsed/>
    <w:qFormat/>
    <w:rsid w:val="00931999"/>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semiHidden/>
    <w:unhideWhenUsed/>
    <w:qFormat/>
    <w:rsid w:val="00931999"/>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931999"/>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931999"/>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A6FDE"/>
    <w:pPr>
      <w:tabs>
        <w:tab w:val="center" w:pos="4252"/>
        <w:tab w:val="right" w:pos="8504"/>
      </w:tabs>
      <w:spacing w:line="240" w:lineRule="auto"/>
    </w:pPr>
  </w:style>
  <w:style w:type="character" w:customStyle="1" w:styleId="CabealhoChar">
    <w:name w:val="Cabeçalho Char"/>
    <w:basedOn w:val="Fontepargpadro"/>
    <w:link w:val="Cabealho"/>
    <w:uiPriority w:val="99"/>
    <w:rsid w:val="003A6FDE"/>
  </w:style>
  <w:style w:type="paragraph" w:styleId="Rodap">
    <w:name w:val="footer"/>
    <w:basedOn w:val="Normal"/>
    <w:link w:val="RodapChar"/>
    <w:uiPriority w:val="99"/>
    <w:unhideWhenUsed/>
    <w:rsid w:val="00847634"/>
    <w:pPr>
      <w:tabs>
        <w:tab w:val="center" w:pos="4252"/>
        <w:tab w:val="right" w:pos="8504"/>
      </w:tabs>
      <w:spacing w:line="240" w:lineRule="auto"/>
    </w:pPr>
    <w:rPr>
      <w:sz w:val="16"/>
    </w:rPr>
  </w:style>
  <w:style w:type="character" w:customStyle="1" w:styleId="RodapChar">
    <w:name w:val="Rodapé Char"/>
    <w:basedOn w:val="Fontepargpadro"/>
    <w:link w:val="Rodap"/>
    <w:uiPriority w:val="99"/>
    <w:rsid w:val="00847634"/>
    <w:rPr>
      <w:sz w:val="16"/>
    </w:rPr>
  </w:style>
  <w:style w:type="paragraph" w:styleId="Textodebalo">
    <w:name w:val="Balloon Text"/>
    <w:basedOn w:val="Normal"/>
    <w:link w:val="TextodebaloChar"/>
    <w:uiPriority w:val="99"/>
    <w:semiHidden/>
    <w:unhideWhenUsed/>
    <w:rsid w:val="003A6FD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A6FDE"/>
    <w:rPr>
      <w:rFonts w:ascii="Tahoma" w:hAnsi="Tahoma" w:cs="Tahoma"/>
      <w:sz w:val="16"/>
      <w:szCs w:val="16"/>
    </w:rPr>
  </w:style>
  <w:style w:type="character" w:styleId="TextodoEspaoReservado">
    <w:name w:val="Placeholder Text"/>
    <w:basedOn w:val="Fontepargpadro"/>
    <w:uiPriority w:val="99"/>
    <w:semiHidden/>
    <w:rsid w:val="00EE416C"/>
    <w:rPr>
      <w:color w:val="808080"/>
    </w:rPr>
  </w:style>
  <w:style w:type="paragraph" w:styleId="Ttulo">
    <w:name w:val="Title"/>
    <w:basedOn w:val="Normal"/>
    <w:next w:val="Normal"/>
    <w:link w:val="TtuloChar"/>
    <w:qFormat/>
    <w:rsid w:val="00F900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F90053"/>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F900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F90053"/>
    <w:rPr>
      <w:rFonts w:asciiTheme="majorHAnsi" w:eastAsiaTheme="majorEastAsia" w:hAnsiTheme="majorHAnsi" w:cstheme="majorBidi"/>
      <w:i/>
      <w:iCs/>
      <w:color w:val="4F81BD" w:themeColor="accent1"/>
      <w:spacing w:val="15"/>
      <w:sz w:val="24"/>
      <w:szCs w:val="24"/>
    </w:rPr>
  </w:style>
  <w:style w:type="character" w:customStyle="1" w:styleId="Ttulo1Char">
    <w:name w:val="Título 1 Char"/>
    <w:basedOn w:val="Fontepargpadro"/>
    <w:link w:val="Ttulo1"/>
    <w:rsid w:val="00944B16"/>
    <w:rPr>
      <w:rFonts w:asciiTheme="majorHAnsi" w:eastAsiaTheme="majorEastAsia" w:hAnsiTheme="majorHAnsi" w:cstheme="majorBidi"/>
      <w:b/>
      <w:bCs/>
      <w:caps/>
      <w:color w:val="365F91" w:themeColor="accent1" w:themeShade="BF"/>
      <w:sz w:val="28"/>
      <w:szCs w:val="28"/>
    </w:rPr>
  </w:style>
  <w:style w:type="paragraph" w:styleId="CabealhodoSumrio">
    <w:name w:val="TOC Heading"/>
    <w:basedOn w:val="Ttulo1"/>
    <w:next w:val="Normal"/>
    <w:uiPriority w:val="39"/>
    <w:semiHidden/>
    <w:unhideWhenUsed/>
    <w:qFormat/>
    <w:rsid w:val="00931999"/>
    <w:pPr>
      <w:pageBreakBefore/>
      <w:numPr>
        <w:numId w:val="0"/>
      </w:numPr>
      <w:outlineLvl w:val="9"/>
    </w:pPr>
  </w:style>
  <w:style w:type="character" w:customStyle="1" w:styleId="Ttulo2Char">
    <w:name w:val="Título 2 Char"/>
    <w:basedOn w:val="Fontepargpadro"/>
    <w:link w:val="Ttulo2"/>
    <w:rsid w:val="0093199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rsid w:val="00931999"/>
    <w:rPr>
      <w:rFonts w:asciiTheme="majorHAnsi" w:eastAsiaTheme="majorEastAsia" w:hAnsiTheme="majorHAnsi" w:cstheme="majorBidi"/>
      <w:b/>
      <w:bCs/>
      <w:color w:val="4F81BD" w:themeColor="accent1"/>
    </w:rPr>
  </w:style>
  <w:style w:type="paragraph" w:styleId="Corpodetexto">
    <w:name w:val="Body Text"/>
    <w:basedOn w:val="Normal"/>
    <w:link w:val="CorpodetextoChar"/>
    <w:unhideWhenUsed/>
    <w:rsid w:val="00931999"/>
    <w:pPr>
      <w:spacing w:after="120"/>
    </w:pPr>
  </w:style>
  <w:style w:type="character" w:customStyle="1" w:styleId="CorpodetextoChar">
    <w:name w:val="Corpo de texto Char"/>
    <w:basedOn w:val="Fontepargpadro"/>
    <w:link w:val="Corpodetexto"/>
    <w:rsid w:val="00931999"/>
  </w:style>
  <w:style w:type="character" w:customStyle="1" w:styleId="Ttulo4Char">
    <w:name w:val="Título 4 Char"/>
    <w:basedOn w:val="Fontepargpadro"/>
    <w:link w:val="Ttulo4"/>
    <w:rsid w:val="00931999"/>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rsid w:val="00931999"/>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semiHidden/>
    <w:rsid w:val="00931999"/>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semiHidden/>
    <w:rsid w:val="00931999"/>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rsid w:val="0093199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rsid w:val="00931999"/>
    <w:rPr>
      <w:rFonts w:asciiTheme="majorHAnsi" w:eastAsiaTheme="majorEastAsia" w:hAnsiTheme="majorHAnsi" w:cstheme="majorBidi"/>
      <w:i/>
      <w:iCs/>
      <w:color w:val="404040" w:themeColor="text1" w:themeTint="BF"/>
      <w:sz w:val="20"/>
      <w:szCs w:val="20"/>
    </w:rPr>
  </w:style>
  <w:style w:type="paragraph" w:styleId="PargrafodaLista">
    <w:name w:val="List Paragraph"/>
    <w:aliases w:val="DOCs_Paragrafo-1,List I Paragraph,SheParágrafo da Lista,Texto,Marcadores PDTI,™Item Lista"/>
    <w:basedOn w:val="Normal"/>
    <w:link w:val="PargrafodaListaChar"/>
    <w:qFormat/>
    <w:rsid w:val="004E79E4"/>
    <w:pPr>
      <w:ind w:left="720"/>
      <w:contextualSpacing/>
      <w:jc w:val="both"/>
    </w:pPr>
  </w:style>
  <w:style w:type="paragraph" w:styleId="Primeirorecuodecorpodetexto">
    <w:name w:val="Body Text First Indent"/>
    <w:basedOn w:val="Corpodetexto"/>
    <w:link w:val="PrimeirorecuodecorpodetextoChar"/>
    <w:uiPriority w:val="99"/>
    <w:unhideWhenUsed/>
    <w:qFormat/>
    <w:rsid w:val="00BE384F"/>
    <w:pPr>
      <w:spacing w:after="200"/>
      <w:ind w:firstLine="357"/>
      <w:jc w:val="both"/>
    </w:pPr>
  </w:style>
  <w:style w:type="character" w:customStyle="1" w:styleId="PrimeirorecuodecorpodetextoChar">
    <w:name w:val="Primeiro recuo de corpo de texto Char"/>
    <w:basedOn w:val="CorpodetextoChar"/>
    <w:link w:val="Primeirorecuodecorpodetexto"/>
    <w:uiPriority w:val="99"/>
    <w:rsid w:val="00BE384F"/>
  </w:style>
  <w:style w:type="paragraph" w:styleId="SemEspaamento">
    <w:name w:val="No Spacing"/>
    <w:uiPriority w:val="1"/>
    <w:qFormat/>
    <w:rsid w:val="00EC57AE"/>
    <w:pPr>
      <w:spacing w:after="0" w:line="240" w:lineRule="auto"/>
    </w:pPr>
  </w:style>
  <w:style w:type="paragraph" w:styleId="Legenda">
    <w:name w:val="caption"/>
    <w:basedOn w:val="Normal"/>
    <w:next w:val="Normal"/>
    <w:unhideWhenUsed/>
    <w:qFormat/>
    <w:rsid w:val="00F443A3"/>
    <w:pPr>
      <w:spacing w:after="120" w:line="240" w:lineRule="auto"/>
      <w:jc w:val="center"/>
    </w:pPr>
    <w:rPr>
      <w:b/>
      <w:bCs/>
      <w:color w:val="4F81BD" w:themeColor="accent1"/>
      <w:szCs w:val="18"/>
    </w:rPr>
  </w:style>
  <w:style w:type="paragraph" w:styleId="Recuodecorpodetexto">
    <w:name w:val="Body Text Indent"/>
    <w:basedOn w:val="Normal"/>
    <w:link w:val="RecuodecorpodetextoChar"/>
    <w:uiPriority w:val="99"/>
    <w:unhideWhenUsed/>
    <w:rsid w:val="00A942E0"/>
    <w:pPr>
      <w:spacing w:after="120"/>
      <w:ind w:left="283"/>
    </w:pPr>
  </w:style>
  <w:style w:type="character" w:customStyle="1" w:styleId="RecuodecorpodetextoChar">
    <w:name w:val="Recuo de corpo de texto Char"/>
    <w:basedOn w:val="Fontepargpadro"/>
    <w:link w:val="Recuodecorpodetexto"/>
    <w:uiPriority w:val="99"/>
    <w:rsid w:val="00A942E0"/>
  </w:style>
  <w:style w:type="paragraph" w:styleId="Primeirorecuodecorpodetexto2">
    <w:name w:val="Body Text First Indent 2"/>
    <w:basedOn w:val="Recuodecorpodetexto"/>
    <w:link w:val="Primeirorecuodecorpodetexto2Char"/>
    <w:uiPriority w:val="99"/>
    <w:unhideWhenUsed/>
    <w:rsid w:val="00A942E0"/>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rsid w:val="00A942E0"/>
  </w:style>
  <w:style w:type="table" w:styleId="GradeMdia3-nfase4">
    <w:name w:val="Medium Grid 3 Accent 4"/>
    <w:basedOn w:val="Tabelanormal"/>
    <w:uiPriority w:val="69"/>
    <w:rsid w:val="0038776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Colorida-nfase4">
    <w:name w:val="Colorful Grid Accent 4"/>
    <w:basedOn w:val="Tabelanormal"/>
    <w:uiPriority w:val="73"/>
    <w:rsid w:val="003877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Sumrio1">
    <w:name w:val="toc 1"/>
    <w:basedOn w:val="Normal"/>
    <w:next w:val="Normal"/>
    <w:autoRedefine/>
    <w:uiPriority w:val="39"/>
    <w:unhideWhenUsed/>
    <w:rsid w:val="002C6FC7"/>
    <w:pPr>
      <w:spacing w:after="100"/>
    </w:pPr>
  </w:style>
  <w:style w:type="paragraph" w:styleId="Sumrio2">
    <w:name w:val="toc 2"/>
    <w:basedOn w:val="Normal"/>
    <w:next w:val="Normal"/>
    <w:autoRedefine/>
    <w:uiPriority w:val="39"/>
    <w:unhideWhenUsed/>
    <w:rsid w:val="002C6FC7"/>
    <w:pPr>
      <w:spacing w:after="100"/>
      <w:ind w:left="220"/>
    </w:pPr>
  </w:style>
  <w:style w:type="paragraph" w:styleId="Sumrio3">
    <w:name w:val="toc 3"/>
    <w:basedOn w:val="Normal"/>
    <w:next w:val="Normal"/>
    <w:autoRedefine/>
    <w:uiPriority w:val="39"/>
    <w:unhideWhenUsed/>
    <w:rsid w:val="002C6FC7"/>
    <w:pPr>
      <w:spacing w:after="100"/>
      <w:ind w:left="440"/>
    </w:pPr>
  </w:style>
  <w:style w:type="character" w:styleId="Hyperlink">
    <w:name w:val="Hyperlink"/>
    <w:basedOn w:val="Fontepargpadro"/>
    <w:uiPriority w:val="99"/>
    <w:unhideWhenUsed/>
    <w:rsid w:val="002C6FC7"/>
    <w:rPr>
      <w:color w:val="0000FF" w:themeColor="hyperlink"/>
      <w:u w:val="single"/>
    </w:rPr>
  </w:style>
  <w:style w:type="table" w:styleId="Tabelacomgrade">
    <w:name w:val="Table Grid"/>
    <w:basedOn w:val="Tabelanormal"/>
    <w:uiPriority w:val="59"/>
    <w:rsid w:val="00822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dor">
    <w:name w:val="Administrador"/>
    <w:semiHidden/>
    <w:rsid w:val="00127AF9"/>
    <w:rPr>
      <w:rFonts w:ascii="Arial" w:hAnsi="Arial" w:cs="Arial"/>
      <w:color w:val="auto"/>
      <w:sz w:val="20"/>
      <w:szCs w:val="20"/>
    </w:rPr>
  </w:style>
  <w:style w:type="table" w:styleId="SombreamentoClaro-nfase5">
    <w:name w:val="Light Shading Accent 5"/>
    <w:basedOn w:val="Tabelanormal"/>
    <w:uiPriority w:val="60"/>
    <w:rsid w:val="00CD354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DF7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8F21A7"/>
  </w:style>
  <w:style w:type="character" w:styleId="Forte">
    <w:name w:val="Strong"/>
    <w:basedOn w:val="Fontepargpadro"/>
    <w:uiPriority w:val="22"/>
    <w:qFormat/>
    <w:rsid w:val="008F21A7"/>
    <w:rPr>
      <w:b/>
      <w:bCs/>
    </w:rPr>
  </w:style>
  <w:style w:type="character" w:styleId="HiperlinkVisitado">
    <w:name w:val="FollowedHyperlink"/>
    <w:basedOn w:val="Fontepargpadro"/>
    <w:uiPriority w:val="99"/>
    <w:semiHidden/>
    <w:unhideWhenUsed/>
    <w:rsid w:val="002D2500"/>
    <w:rPr>
      <w:color w:val="800080" w:themeColor="followedHyperlink"/>
      <w:u w:val="single"/>
    </w:rPr>
  </w:style>
  <w:style w:type="character" w:styleId="Refdecomentrio">
    <w:name w:val="annotation reference"/>
    <w:basedOn w:val="Fontepargpadro"/>
    <w:uiPriority w:val="99"/>
    <w:semiHidden/>
    <w:unhideWhenUsed/>
    <w:rsid w:val="0082422F"/>
    <w:rPr>
      <w:sz w:val="16"/>
      <w:szCs w:val="16"/>
    </w:rPr>
  </w:style>
  <w:style w:type="paragraph" w:styleId="Textodecomentrio">
    <w:name w:val="annotation text"/>
    <w:basedOn w:val="Normal"/>
    <w:link w:val="TextodecomentrioChar"/>
    <w:uiPriority w:val="99"/>
    <w:semiHidden/>
    <w:unhideWhenUsed/>
    <w:rsid w:val="0082422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2422F"/>
    <w:rPr>
      <w:sz w:val="20"/>
      <w:szCs w:val="20"/>
    </w:rPr>
  </w:style>
  <w:style w:type="paragraph" w:styleId="Reviso">
    <w:name w:val="Revision"/>
    <w:hidden/>
    <w:uiPriority w:val="99"/>
    <w:semiHidden/>
    <w:rsid w:val="00020AD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B6615D"/>
    <w:rPr>
      <w:b/>
      <w:bCs/>
    </w:rPr>
  </w:style>
  <w:style w:type="character" w:customStyle="1" w:styleId="AssuntodocomentrioChar">
    <w:name w:val="Assunto do comentário Char"/>
    <w:basedOn w:val="TextodecomentrioChar"/>
    <w:link w:val="Assuntodocomentrio"/>
    <w:uiPriority w:val="99"/>
    <w:semiHidden/>
    <w:rsid w:val="00B6615D"/>
    <w:rPr>
      <w:b/>
      <w:bCs/>
      <w:sz w:val="20"/>
      <w:szCs w:val="20"/>
    </w:rPr>
  </w:style>
  <w:style w:type="paragraph" w:customStyle="1" w:styleId="Estilo6">
    <w:name w:val="Estilo6"/>
    <w:basedOn w:val="Ttulo2"/>
    <w:link w:val="Estilo6Char"/>
    <w:qFormat/>
    <w:rsid w:val="00BD02F2"/>
    <w:pPr>
      <w:keepLines w:val="0"/>
      <w:numPr>
        <w:ilvl w:val="0"/>
        <w:numId w:val="0"/>
      </w:numPr>
      <w:spacing w:before="0" w:line="360" w:lineRule="auto"/>
      <w:jc w:val="center"/>
    </w:pPr>
    <w:rPr>
      <w:rFonts w:ascii="Arial" w:eastAsia="Times New Roman" w:hAnsi="Arial" w:cs="Arial"/>
      <w:color w:val="auto"/>
      <w:sz w:val="24"/>
      <w:szCs w:val="24"/>
    </w:rPr>
  </w:style>
  <w:style w:type="character" w:customStyle="1" w:styleId="Estilo6Char">
    <w:name w:val="Estilo6 Char"/>
    <w:link w:val="Estilo6"/>
    <w:rsid w:val="00BD02F2"/>
    <w:rPr>
      <w:rFonts w:ascii="Arial" w:eastAsia="Times New Roman" w:hAnsi="Arial" w:cs="Arial"/>
      <w:b/>
      <w:bCs/>
      <w:sz w:val="24"/>
      <w:szCs w:val="24"/>
    </w:rPr>
  </w:style>
  <w:style w:type="paragraph" w:customStyle="1" w:styleId="Caixa">
    <w:name w:val="Caixa"/>
    <w:basedOn w:val="Normal"/>
    <w:qFormat/>
    <w:rsid w:val="00BE188F"/>
    <w:pPr>
      <w:pBdr>
        <w:top w:val="single" w:sz="4" w:space="1" w:color="auto" w:shadow="1"/>
        <w:left w:val="single" w:sz="4" w:space="4" w:color="auto" w:shadow="1"/>
        <w:bottom w:val="single" w:sz="4" w:space="1" w:color="auto" w:shadow="1"/>
        <w:right w:val="single" w:sz="4" w:space="4" w:color="auto" w:shadow="1"/>
      </w:pBdr>
      <w:spacing w:before="60" w:after="60" w:line="240" w:lineRule="auto"/>
    </w:pPr>
    <w:rPr>
      <w:rFonts w:ascii="Calibri" w:eastAsia="Times New Roman" w:hAnsi="Calibri" w:cs="Calibri"/>
    </w:rPr>
  </w:style>
  <w:style w:type="character" w:customStyle="1" w:styleId="PargrafodaListaChar">
    <w:name w:val="Parágrafo da Lista Char"/>
    <w:aliases w:val="DOCs_Paragrafo-1 Char,List I Paragraph Char,SheParágrafo da Lista Char,Texto Char,Marcadores PDTI Char,™Item Lista Char"/>
    <w:link w:val="PargrafodaLista"/>
    <w:qFormat/>
    <w:rsid w:val="00566BCE"/>
  </w:style>
  <w:style w:type="character" w:customStyle="1" w:styleId="xapple-style-span">
    <w:name w:val="x_apple-style-span"/>
    <w:basedOn w:val="Fontepargpadro"/>
    <w:rsid w:val="007F261E"/>
  </w:style>
  <w:style w:type="character" w:customStyle="1" w:styleId="notif-cont1">
    <w:name w:val="notif-cont1"/>
    <w:basedOn w:val="Fontepargpadro"/>
    <w:rsid w:val="005354F2"/>
    <w:rPr>
      <w:color w:val="FFFFFF"/>
      <w:sz w:val="15"/>
      <w:szCs w:val="15"/>
      <w:shd w:val="clear" w:color="auto" w:fill="F03D25"/>
    </w:rPr>
  </w:style>
  <w:style w:type="character" w:customStyle="1" w:styleId="seg2">
    <w:name w:val="seg2"/>
    <w:basedOn w:val="Fontepargpadro"/>
    <w:rsid w:val="005354F2"/>
  </w:style>
  <w:style w:type="character" w:customStyle="1" w:styleId="seg3">
    <w:name w:val="seg3"/>
    <w:basedOn w:val="Fontepargpadro"/>
    <w:rsid w:val="005354F2"/>
  </w:style>
  <w:style w:type="paragraph" w:customStyle="1" w:styleId="Standard">
    <w:name w:val="Standard"/>
    <w:link w:val="StandardChar"/>
    <w:qFormat/>
    <w:rsid w:val="00CD2D20"/>
    <w:pPr>
      <w:suppressAutoHyphens/>
      <w:autoSpaceDN w:val="0"/>
      <w:spacing w:after="0" w:line="240" w:lineRule="auto"/>
      <w:textAlignment w:val="baseline"/>
    </w:pPr>
    <w:rPr>
      <w:rFonts w:ascii="CG Times (W1)" w:eastAsia="Times New Roman" w:hAnsi="CG Times (W1)" w:cs="Times New Roman"/>
      <w:kern w:val="3"/>
      <w:sz w:val="20"/>
      <w:szCs w:val="20"/>
      <w:lang w:val="pt-PT"/>
    </w:rPr>
  </w:style>
  <w:style w:type="paragraph" w:customStyle="1" w:styleId="Style26">
    <w:name w:val="Style26"/>
    <w:basedOn w:val="Normal"/>
    <w:uiPriority w:val="99"/>
    <w:rsid w:val="00CB5E0F"/>
    <w:pPr>
      <w:widowControl w:val="0"/>
      <w:autoSpaceDE w:val="0"/>
      <w:autoSpaceDN w:val="0"/>
      <w:adjustRightInd w:val="0"/>
      <w:spacing w:after="200" w:line="337" w:lineRule="exact"/>
      <w:ind w:firstLine="715"/>
      <w:jc w:val="both"/>
    </w:pPr>
    <w:rPr>
      <w:rFonts w:ascii="Calibri" w:eastAsia="Times New Roman" w:hAnsi="Calibri" w:cs="Times New Roman"/>
      <w:sz w:val="24"/>
      <w:szCs w:val="24"/>
    </w:rPr>
  </w:style>
  <w:style w:type="table" w:customStyle="1" w:styleId="Tabelacomgrade3">
    <w:name w:val="Tabela com grade3"/>
    <w:basedOn w:val="Tabelanormal"/>
    <w:next w:val="Tabelacomgrade"/>
    <w:uiPriority w:val="59"/>
    <w:rsid w:val="00CB5E0F"/>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semiHidden/>
    <w:unhideWhenUsed/>
    <w:rsid w:val="000D5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0D5D07"/>
    <w:rPr>
      <w:rFonts w:ascii="Courier New" w:eastAsia="Times New Roman" w:hAnsi="Courier New" w:cs="Courier New"/>
      <w:sz w:val="20"/>
      <w:szCs w:val="20"/>
    </w:rPr>
  </w:style>
  <w:style w:type="table" w:customStyle="1" w:styleId="TableGrid0">
    <w:name w:val="Table Grid0"/>
    <w:rsid w:val="00646430"/>
    <w:pPr>
      <w:spacing w:after="0" w:line="240" w:lineRule="auto"/>
    </w:pPr>
    <w:rPr>
      <w:rFonts w:eastAsiaTheme="minorEastAsia"/>
    </w:rPr>
    <w:tblPr>
      <w:tblCellMar>
        <w:top w:w="0" w:type="dxa"/>
        <w:left w:w="0" w:type="dxa"/>
        <w:bottom w:w="0" w:type="dxa"/>
        <w:right w:w="0" w:type="dxa"/>
      </w:tblCellMar>
    </w:tblPr>
  </w:style>
  <w:style w:type="character" w:styleId="nfaseSutil">
    <w:name w:val="Subtle Emphasis"/>
    <w:basedOn w:val="Fontepargpadro"/>
    <w:uiPriority w:val="19"/>
    <w:qFormat/>
    <w:rsid w:val="009C4103"/>
    <w:rPr>
      <w:i/>
      <w:iCs/>
      <w:color w:val="404040" w:themeColor="text1" w:themeTint="BF"/>
    </w:rPr>
  </w:style>
  <w:style w:type="character" w:customStyle="1" w:styleId="StandardChar">
    <w:name w:val="Standard Char"/>
    <w:basedOn w:val="Fontepargpadro"/>
    <w:link w:val="Standard"/>
    <w:qFormat/>
    <w:locked/>
    <w:rsid w:val="00844C1A"/>
    <w:rPr>
      <w:rFonts w:ascii="CG Times (W1)" w:eastAsia="Times New Roman" w:hAnsi="CG Times (W1)" w:cs="Times New Roman"/>
      <w:kern w:val="3"/>
      <w:sz w:val="20"/>
      <w:szCs w:val="20"/>
      <w:lang w:val="pt-PT"/>
    </w:rPr>
  </w:style>
  <w:style w:type="paragraph" w:customStyle="1" w:styleId="Default">
    <w:name w:val="Default"/>
    <w:rsid w:val="003A63CC"/>
    <w:pPr>
      <w:autoSpaceDE w:val="0"/>
      <w:autoSpaceDN w:val="0"/>
      <w:adjustRightInd w:val="0"/>
      <w:spacing w:after="0" w:line="240" w:lineRule="auto"/>
    </w:pPr>
    <w:rPr>
      <w:rFonts w:ascii="Spranq eco sans" w:hAnsi="Spranq eco sans" w:cs="Spranq eco sans"/>
      <w:color w:val="000000"/>
      <w:sz w:val="24"/>
      <w:szCs w:val="24"/>
      <w:lang w:eastAsia="en-US"/>
    </w:rPr>
  </w:style>
  <w:style w:type="paragraph" w:styleId="Textodenotaderodap">
    <w:name w:val="footnote text"/>
    <w:basedOn w:val="Normal"/>
    <w:link w:val="TextodenotaderodapChar"/>
    <w:uiPriority w:val="99"/>
    <w:semiHidden/>
    <w:unhideWhenUsed/>
    <w:rsid w:val="00AB662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AB662D"/>
    <w:rPr>
      <w:sz w:val="20"/>
      <w:szCs w:val="20"/>
    </w:rPr>
  </w:style>
  <w:style w:type="character" w:styleId="Refdenotaderodap">
    <w:name w:val="footnote reference"/>
    <w:basedOn w:val="Fontepargpadro"/>
    <w:uiPriority w:val="99"/>
    <w:semiHidden/>
    <w:unhideWhenUsed/>
    <w:rsid w:val="00AB662D"/>
    <w:rPr>
      <w:vertAlign w:val="superscript"/>
    </w:rPr>
  </w:style>
  <w:style w:type="numbering" w:customStyle="1" w:styleId="Estilo2">
    <w:name w:val="Estilo2"/>
    <w:uiPriority w:val="99"/>
    <w:rsid w:val="00241663"/>
    <w:pPr>
      <w:numPr>
        <w:numId w:val="8"/>
      </w:numPr>
    </w:pPr>
  </w:style>
  <w:style w:type="character" w:customStyle="1" w:styleId="MenoPendente1">
    <w:name w:val="Menção Pendente1"/>
    <w:basedOn w:val="Fontepargpadro"/>
    <w:uiPriority w:val="99"/>
    <w:semiHidden/>
    <w:unhideWhenUsed/>
    <w:rsid w:val="00DB3FC4"/>
    <w:rPr>
      <w:color w:val="605E5C"/>
      <w:shd w:val="clear" w:color="auto" w:fill="E1DFDD"/>
    </w:rPr>
  </w:style>
  <w:style w:type="paragraph" w:customStyle="1" w:styleId="paragraph">
    <w:name w:val="paragraph"/>
    <w:basedOn w:val="Normal"/>
    <w:rsid w:val="008210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8210BD"/>
  </w:style>
  <w:style w:type="character" w:customStyle="1" w:styleId="eop">
    <w:name w:val="eop"/>
    <w:basedOn w:val="Fontepargpadro"/>
    <w:rsid w:val="008210BD"/>
  </w:style>
  <w:style w:type="character" w:customStyle="1" w:styleId="textrun">
    <w:name w:val="textrun"/>
    <w:basedOn w:val="Fontepargpadro"/>
    <w:rsid w:val="008118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9867">
      <w:bodyDiv w:val="1"/>
      <w:marLeft w:val="0"/>
      <w:marRight w:val="0"/>
      <w:marTop w:val="0"/>
      <w:marBottom w:val="0"/>
      <w:divBdr>
        <w:top w:val="none" w:sz="0" w:space="0" w:color="auto"/>
        <w:left w:val="none" w:sz="0" w:space="0" w:color="auto"/>
        <w:bottom w:val="none" w:sz="0" w:space="0" w:color="auto"/>
        <w:right w:val="none" w:sz="0" w:space="0" w:color="auto"/>
      </w:divBdr>
    </w:div>
    <w:div w:id="13386428">
      <w:bodyDiv w:val="1"/>
      <w:marLeft w:val="0"/>
      <w:marRight w:val="0"/>
      <w:marTop w:val="0"/>
      <w:marBottom w:val="0"/>
      <w:divBdr>
        <w:top w:val="none" w:sz="0" w:space="0" w:color="auto"/>
        <w:left w:val="none" w:sz="0" w:space="0" w:color="auto"/>
        <w:bottom w:val="none" w:sz="0" w:space="0" w:color="auto"/>
        <w:right w:val="none" w:sz="0" w:space="0" w:color="auto"/>
      </w:divBdr>
    </w:div>
    <w:div w:id="19746615">
      <w:bodyDiv w:val="1"/>
      <w:marLeft w:val="0"/>
      <w:marRight w:val="0"/>
      <w:marTop w:val="0"/>
      <w:marBottom w:val="0"/>
      <w:divBdr>
        <w:top w:val="none" w:sz="0" w:space="0" w:color="auto"/>
        <w:left w:val="none" w:sz="0" w:space="0" w:color="auto"/>
        <w:bottom w:val="none" w:sz="0" w:space="0" w:color="auto"/>
        <w:right w:val="none" w:sz="0" w:space="0" w:color="auto"/>
      </w:divBdr>
    </w:div>
    <w:div w:id="29570133">
      <w:bodyDiv w:val="1"/>
      <w:marLeft w:val="0"/>
      <w:marRight w:val="0"/>
      <w:marTop w:val="0"/>
      <w:marBottom w:val="0"/>
      <w:divBdr>
        <w:top w:val="none" w:sz="0" w:space="0" w:color="auto"/>
        <w:left w:val="none" w:sz="0" w:space="0" w:color="auto"/>
        <w:bottom w:val="none" w:sz="0" w:space="0" w:color="auto"/>
        <w:right w:val="none" w:sz="0" w:space="0" w:color="auto"/>
      </w:divBdr>
    </w:div>
    <w:div w:id="34503550">
      <w:bodyDiv w:val="1"/>
      <w:marLeft w:val="0"/>
      <w:marRight w:val="0"/>
      <w:marTop w:val="0"/>
      <w:marBottom w:val="0"/>
      <w:divBdr>
        <w:top w:val="none" w:sz="0" w:space="0" w:color="auto"/>
        <w:left w:val="none" w:sz="0" w:space="0" w:color="auto"/>
        <w:bottom w:val="none" w:sz="0" w:space="0" w:color="auto"/>
        <w:right w:val="none" w:sz="0" w:space="0" w:color="auto"/>
      </w:divBdr>
    </w:div>
    <w:div w:id="61099539">
      <w:bodyDiv w:val="1"/>
      <w:marLeft w:val="0"/>
      <w:marRight w:val="0"/>
      <w:marTop w:val="0"/>
      <w:marBottom w:val="0"/>
      <w:divBdr>
        <w:top w:val="none" w:sz="0" w:space="0" w:color="auto"/>
        <w:left w:val="none" w:sz="0" w:space="0" w:color="auto"/>
        <w:bottom w:val="none" w:sz="0" w:space="0" w:color="auto"/>
        <w:right w:val="none" w:sz="0" w:space="0" w:color="auto"/>
      </w:divBdr>
    </w:div>
    <w:div w:id="68886864">
      <w:bodyDiv w:val="1"/>
      <w:marLeft w:val="0"/>
      <w:marRight w:val="0"/>
      <w:marTop w:val="0"/>
      <w:marBottom w:val="0"/>
      <w:divBdr>
        <w:top w:val="none" w:sz="0" w:space="0" w:color="auto"/>
        <w:left w:val="none" w:sz="0" w:space="0" w:color="auto"/>
        <w:bottom w:val="none" w:sz="0" w:space="0" w:color="auto"/>
        <w:right w:val="none" w:sz="0" w:space="0" w:color="auto"/>
      </w:divBdr>
    </w:div>
    <w:div w:id="107816095">
      <w:bodyDiv w:val="1"/>
      <w:marLeft w:val="0"/>
      <w:marRight w:val="0"/>
      <w:marTop w:val="0"/>
      <w:marBottom w:val="0"/>
      <w:divBdr>
        <w:top w:val="none" w:sz="0" w:space="0" w:color="auto"/>
        <w:left w:val="none" w:sz="0" w:space="0" w:color="auto"/>
        <w:bottom w:val="none" w:sz="0" w:space="0" w:color="auto"/>
        <w:right w:val="none" w:sz="0" w:space="0" w:color="auto"/>
      </w:divBdr>
    </w:div>
    <w:div w:id="199241668">
      <w:bodyDiv w:val="1"/>
      <w:marLeft w:val="0"/>
      <w:marRight w:val="0"/>
      <w:marTop w:val="0"/>
      <w:marBottom w:val="0"/>
      <w:divBdr>
        <w:top w:val="none" w:sz="0" w:space="0" w:color="auto"/>
        <w:left w:val="none" w:sz="0" w:space="0" w:color="auto"/>
        <w:bottom w:val="none" w:sz="0" w:space="0" w:color="auto"/>
        <w:right w:val="none" w:sz="0" w:space="0" w:color="auto"/>
      </w:divBdr>
    </w:div>
    <w:div w:id="227886508">
      <w:bodyDiv w:val="1"/>
      <w:marLeft w:val="0"/>
      <w:marRight w:val="0"/>
      <w:marTop w:val="0"/>
      <w:marBottom w:val="0"/>
      <w:divBdr>
        <w:top w:val="none" w:sz="0" w:space="0" w:color="auto"/>
        <w:left w:val="none" w:sz="0" w:space="0" w:color="auto"/>
        <w:bottom w:val="none" w:sz="0" w:space="0" w:color="auto"/>
        <w:right w:val="none" w:sz="0" w:space="0" w:color="auto"/>
      </w:divBdr>
      <w:divsChild>
        <w:div w:id="2713113">
          <w:marLeft w:val="0"/>
          <w:marRight w:val="0"/>
          <w:marTop w:val="0"/>
          <w:marBottom w:val="0"/>
          <w:divBdr>
            <w:top w:val="none" w:sz="0" w:space="0" w:color="auto"/>
            <w:left w:val="none" w:sz="0" w:space="0" w:color="auto"/>
            <w:bottom w:val="none" w:sz="0" w:space="0" w:color="auto"/>
            <w:right w:val="none" w:sz="0" w:space="0" w:color="auto"/>
          </w:divBdr>
        </w:div>
        <w:div w:id="4023111">
          <w:marLeft w:val="0"/>
          <w:marRight w:val="0"/>
          <w:marTop w:val="0"/>
          <w:marBottom w:val="0"/>
          <w:divBdr>
            <w:top w:val="none" w:sz="0" w:space="0" w:color="auto"/>
            <w:left w:val="none" w:sz="0" w:space="0" w:color="auto"/>
            <w:bottom w:val="none" w:sz="0" w:space="0" w:color="auto"/>
            <w:right w:val="none" w:sz="0" w:space="0" w:color="auto"/>
          </w:divBdr>
        </w:div>
        <w:div w:id="27881989">
          <w:marLeft w:val="0"/>
          <w:marRight w:val="0"/>
          <w:marTop w:val="0"/>
          <w:marBottom w:val="0"/>
          <w:divBdr>
            <w:top w:val="none" w:sz="0" w:space="0" w:color="auto"/>
            <w:left w:val="none" w:sz="0" w:space="0" w:color="auto"/>
            <w:bottom w:val="none" w:sz="0" w:space="0" w:color="auto"/>
            <w:right w:val="none" w:sz="0" w:space="0" w:color="auto"/>
          </w:divBdr>
        </w:div>
        <w:div w:id="32702803">
          <w:marLeft w:val="0"/>
          <w:marRight w:val="0"/>
          <w:marTop w:val="0"/>
          <w:marBottom w:val="0"/>
          <w:divBdr>
            <w:top w:val="none" w:sz="0" w:space="0" w:color="auto"/>
            <w:left w:val="none" w:sz="0" w:space="0" w:color="auto"/>
            <w:bottom w:val="none" w:sz="0" w:space="0" w:color="auto"/>
            <w:right w:val="none" w:sz="0" w:space="0" w:color="auto"/>
          </w:divBdr>
        </w:div>
        <w:div w:id="34089376">
          <w:marLeft w:val="0"/>
          <w:marRight w:val="0"/>
          <w:marTop w:val="0"/>
          <w:marBottom w:val="0"/>
          <w:divBdr>
            <w:top w:val="none" w:sz="0" w:space="0" w:color="auto"/>
            <w:left w:val="none" w:sz="0" w:space="0" w:color="auto"/>
            <w:bottom w:val="none" w:sz="0" w:space="0" w:color="auto"/>
            <w:right w:val="none" w:sz="0" w:space="0" w:color="auto"/>
          </w:divBdr>
        </w:div>
        <w:div w:id="35593815">
          <w:marLeft w:val="0"/>
          <w:marRight w:val="0"/>
          <w:marTop w:val="0"/>
          <w:marBottom w:val="0"/>
          <w:divBdr>
            <w:top w:val="none" w:sz="0" w:space="0" w:color="auto"/>
            <w:left w:val="none" w:sz="0" w:space="0" w:color="auto"/>
            <w:bottom w:val="none" w:sz="0" w:space="0" w:color="auto"/>
            <w:right w:val="none" w:sz="0" w:space="0" w:color="auto"/>
          </w:divBdr>
        </w:div>
        <w:div w:id="46538264">
          <w:marLeft w:val="0"/>
          <w:marRight w:val="0"/>
          <w:marTop w:val="0"/>
          <w:marBottom w:val="0"/>
          <w:divBdr>
            <w:top w:val="none" w:sz="0" w:space="0" w:color="auto"/>
            <w:left w:val="none" w:sz="0" w:space="0" w:color="auto"/>
            <w:bottom w:val="none" w:sz="0" w:space="0" w:color="auto"/>
            <w:right w:val="none" w:sz="0" w:space="0" w:color="auto"/>
          </w:divBdr>
        </w:div>
        <w:div w:id="59640836">
          <w:marLeft w:val="0"/>
          <w:marRight w:val="0"/>
          <w:marTop w:val="0"/>
          <w:marBottom w:val="0"/>
          <w:divBdr>
            <w:top w:val="none" w:sz="0" w:space="0" w:color="auto"/>
            <w:left w:val="none" w:sz="0" w:space="0" w:color="auto"/>
            <w:bottom w:val="none" w:sz="0" w:space="0" w:color="auto"/>
            <w:right w:val="none" w:sz="0" w:space="0" w:color="auto"/>
          </w:divBdr>
        </w:div>
        <w:div w:id="78337773">
          <w:marLeft w:val="0"/>
          <w:marRight w:val="0"/>
          <w:marTop w:val="0"/>
          <w:marBottom w:val="0"/>
          <w:divBdr>
            <w:top w:val="none" w:sz="0" w:space="0" w:color="auto"/>
            <w:left w:val="none" w:sz="0" w:space="0" w:color="auto"/>
            <w:bottom w:val="none" w:sz="0" w:space="0" w:color="auto"/>
            <w:right w:val="none" w:sz="0" w:space="0" w:color="auto"/>
          </w:divBdr>
        </w:div>
        <w:div w:id="89666931">
          <w:marLeft w:val="0"/>
          <w:marRight w:val="0"/>
          <w:marTop w:val="0"/>
          <w:marBottom w:val="0"/>
          <w:divBdr>
            <w:top w:val="none" w:sz="0" w:space="0" w:color="auto"/>
            <w:left w:val="none" w:sz="0" w:space="0" w:color="auto"/>
            <w:bottom w:val="none" w:sz="0" w:space="0" w:color="auto"/>
            <w:right w:val="none" w:sz="0" w:space="0" w:color="auto"/>
          </w:divBdr>
        </w:div>
        <w:div w:id="90666479">
          <w:marLeft w:val="0"/>
          <w:marRight w:val="0"/>
          <w:marTop w:val="0"/>
          <w:marBottom w:val="0"/>
          <w:divBdr>
            <w:top w:val="none" w:sz="0" w:space="0" w:color="auto"/>
            <w:left w:val="none" w:sz="0" w:space="0" w:color="auto"/>
            <w:bottom w:val="none" w:sz="0" w:space="0" w:color="auto"/>
            <w:right w:val="none" w:sz="0" w:space="0" w:color="auto"/>
          </w:divBdr>
        </w:div>
        <w:div w:id="90979985">
          <w:marLeft w:val="0"/>
          <w:marRight w:val="0"/>
          <w:marTop w:val="0"/>
          <w:marBottom w:val="0"/>
          <w:divBdr>
            <w:top w:val="none" w:sz="0" w:space="0" w:color="auto"/>
            <w:left w:val="none" w:sz="0" w:space="0" w:color="auto"/>
            <w:bottom w:val="none" w:sz="0" w:space="0" w:color="auto"/>
            <w:right w:val="none" w:sz="0" w:space="0" w:color="auto"/>
          </w:divBdr>
        </w:div>
        <w:div w:id="92408539">
          <w:marLeft w:val="0"/>
          <w:marRight w:val="0"/>
          <w:marTop w:val="0"/>
          <w:marBottom w:val="0"/>
          <w:divBdr>
            <w:top w:val="none" w:sz="0" w:space="0" w:color="auto"/>
            <w:left w:val="none" w:sz="0" w:space="0" w:color="auto"/>
            <w:bottom w:val="none" w:sz="0" w:space="0" w:color="auto"/>
            <w:right w:val="none" w:sz="0" w:space="0" w:color="auto"/>
          </w:divBdr>
        </w:div>
        <w:div w:id="100489510">
          <w:marLeft w:val="0"/>
          <w:marRight w:val="0"/>
          <w:marTop w:val="0"/>
          <w:marBottom w:val="0"/>
          <w:divBdr>
            <w:top w:val="none" w:sz="0" w:space="0" w:color="auto"/>
            <w:left w:val="none" w:sz="0" w:space="0" w:color="auto"/>
            <w:bottom w:val="none" w:sz="0" w:space="0" w:color="auto"/>
            <w:right w:val="none" w:sz="0" w:space="0" w:color="auto"/>
          </w:divBdr>
        </w:div>
        <w:div w:id="128520255">
          <w:marLeft w:val="0"/>
          <w:marRight w:val="0"/>
          <w:marTop w:val="0"/>
          <w:marBottom w:val="0"/>
          <w:divBdr>
            <w:top w:val="none" w:sz="0" w:space="0" w:color="auto"/>
            <w:left w:val="none" w:sz="0" w:space="0" w:color="auto"/>
            <w:bottom w:val="none" w:sz="0" w:space="0" w:color="auto"/>
            <w:right w:val="none" w:sz="0" w:space="0" w:color="auto"/>
          </w:divBdr>
        </w:div>
        <w:div w:id="151609546">
          <w:marLeft w:val="0"/>
          <w:marRight w:val="0"/>
          <w:marTop w:val="0"/>
          <w:marBottom w:val="0"/>
          <w:divBdr>
            <w:top w:val="none" w:sz="0" w:space="0" w:color="auto"/>
            <w:left w:val="none" w:sz="0" w:space="0" w:color="auto"/>
            <w:bottom w:val="none" w:sz="0" w:space="0" w:color="auto"/>
            <w:right w:val="none" w:sz="0" w:space="0" w:color="auto"/>
          </w:divBdr>
        </w:div>
        <w:div w:id="172771113">
          <w:marLeft w:val="0"/>
          <w:marRight w:val="0"/>
          <w:marTop w:val="0"/>
          <w:marBottom w:val="0"/>
          <w:divBdr>
            <w:top w:val="none" w:sz="0" w:space="0" w:color="auto"/>
            <w:left w:val="none" w:sz="0" w:space="0" w:color="auto"/>
            <w:bottom w:val="none" w:sz="0" w:space="0" w:color="auto"/>
            <w:right w:val="none" w:sz="0" w:space="0" w:color="auto"/>
          </w:divBdr>
        </w:div>
        <w:div w:id="175274872">
          <w:marLeft w:val="0"/>
          <w:marRight w:val="0"/>
          <w:marTop w:val="0"/>
          <w:marBottom w:val="0"/>
          <w:divBdr>
            <w:top w:val="none" w:sz="0" w:space="0" w:color="auto"/>
            <w:left w:val="none" w:sz="0" w:space="0" w:color="auto"/>
            <w:bottom w:val="none" w:sz="0" w:space="0" w:color="auto"/>
            <w:right w:val="none" w:sz="0" w:space="0" w:color="auto"/>
          </w:divBdr>
        </w:div>
        <w:div w:id="202252751">
          <w:marLeft w:val="0"/>
          <w:marRight w:val="0"/>
          <w:marTop w:val="0"/>
          <w:marBottom w:val="0"/>
          <w:divBdr>
            <w:top w:val="none" w:sz="0" w:space="0" w:color="auto"/>
            <w:left w:val="none" w:sz="0" w:space="0" w:color="auto"/>
            <w:bottom w:val="none" w:sz="0" w:space="0" w:color="auto"/>
            <w:right w:val="none" w:sz="0" w:space="0" w:color="auto"/>
          </w:divBdr>
        </w:div>
        <w:div w:id="214006010">
          <w:marLeft w:val="0"/>
          <w:marRight w:val="0"/>
          <w:marTop w:val="0"/>
          <w:marBottom w:val="0"/>
          <w:divBdr>
            <w:top w:val="none" w:sz="0" w:space="0" w:color="auto"/>
            <w:left w:val="none" w:sz="0" w:space="0" w:color="auto"/>
            <w:bottom w:val="none" w:sz="0" w:space="0" w:color="auto"/>
            <w:right w:val="none" w:sz="0" w:space="0" w:color="auto"/>
          </w:divBdr>
        </w:div>
        <w:div w:id="227423883">
          <w:marLeft w:val="0"/>
          <w:marRight w:val="0"/>
          <w:marTop w:val="0"/>
          <w:marBottom w:val="0"/>
          <w:divBdr>
            <w:top w:val="none" w:sz="0" w:space="0" w:color="auto"/>
            <w:left w:val="none" w:sz="0" w:space="0" w:color="auto"/>
            <w:bottom w:val="none" w:sz="0" w:space="0" w:color="auto"/>
            <w:right w:val="none" w:sz="0" w:space="0" w:color="auto"/>
          </w:divBdr>
        </w:div>
        <w:div w:id="256259176">
          <w:marLeft w:val="0"/>
          <w:marRight w:val="0"/>
          <w:marTop w:val="0"/>
          <w:marBottom w:val="0"/>
          <w:divBdr>
            <w:top w:val="none" w:sz="0" w:space="0" w:color="auto"/>
            <w:left w:val="none" w:sz="0" w:space="0" w:color="auto"/>
            <w:bottom w:val="none" w:sz="0" w:space="0" w:color="auto"/>
            <w:right w:val="none" w:sz="0" w:space="0" w:color="auto"/>
          </w:divBdr>
        </w:div>
        <w:div w:id="264504339">
          <w:marLeft w:val="0"/>
          <w:marRight w:val="0"/>
          <w:marTop w:val="0"/>
          <w:marBottom w:val="0"/>
          <w:divBdr>
            <w:top w:val="none" w:sz="0" w:space="0" w:color="auto"/>
            <w:left w:val="none" w:sz="0" w:space="0" w:color="auto"/>
            <w:bottom w:val="none" w:sz="0" w:space="0" w:color="auto"/>
            <w:right w:val="none" w:sz="0" w:space="0" w:color="auto"/>
          </w:divBdr>
        </w:div>
        <w:div w:id="271129718">
          <w:marLeft w:val="0"/>
          <w:marRight w:val="0"/>
          <w:marTop w:val="0"/>
          <w:marBottom w:val="0"/>
          <w:divBdr>
            <w:top w:val="none" w:sz="0" w:space="0" w:color="auto"/>
            <w:left w:val="none" w:sz="0" w:space="0" w:color="auto"/>
            <w:bottom w:val="none" w:sz="0" w:space="0" w:color="auto"/>
            <w:right w:val="none" w:sz="0" w:space="0" w:color="auto"/>
          </w:divBdr>
        </w:div>
        <w:div w:id="272368943">
          <w:marLeft w:val="0"/>
          <w:marRight w:val="0"/>
          <w:marTop w:val="0"/>
          <w:marBottom w:val="0"/>
          <w:divBdr>
            <w:top w:val="none" w:sz="0" w:space="0" w:color="auto"/>
            <w:left w:val="none" w:sz="0" w:space="0" w:color="auto"/>
            <w:bottom w:val="none" w:sz="0" w:space="0" w:color="auto"/>
            <w:right w:val="none" w:sz="0" w:space="0" w:color="auto"/>
          </w:divBdr>
        </w:div>
        <w:div w:id="280576835">
          <w:marLeft w:val="0"/>
          <w:marRight w:val="0"/>
          <w:marTop w:val="0"/>
          <w:marBottom w:val="0"/>
          <w:divBdr>
            <w:top w:val="none" w:sz="0" w:space="0" w:color="auto"/>
            <w:left w:val="none" w:sz="0" w:space="0" w:color="auto"/>
            <w:bottom w:val="none" w:sz="0" w:space="0" w:color="auto"/>
            <w:right w:val="none" w:sz="0" w:space="0" w:color="auto"/>
          </w:divBdr>
        </w:div>
        <w:div w:id="281574955">
          <w:marLeft w:val="0"/>
          <w:marRight w:val="0"/>
          <w:marTop w:val="0"/>
          <w:marBottom w:val="0"/>
          <w:divBdr>
            <w:top w:val="none" w:sz="0" w:space="0" w:color="auto"/>
            <w:left w:val="none" w:sz="0" w:space="0" w:color="auto"/>
            <w:bottom w:val="none" w:sz="0" w:space="0" w:color="auto"/>
            <w:right w:val="none" w:sz="0" w:space="0" w:color="auto"/>
          </w:divBdr>
        </w:div>
        <w:div w:id="299000096">
          <w:marLeft w:val="0"/>
          <w:marRight w:val="0"/>
          <w:marTop w:val="0"/>
          <w:marBottom w:val="0"/>
          <w:divBdr>
            <w:top w:val="none" w:sz="0" w:space="0" w:color="auto"/>
            <w:left w:val="none" w:sz="0" w:space="0" w:color="auto"/>
            <w:bottom w:val="none" w:sz="0" w:space="0" w:color="auto"/>
            <w:right w:val="none" w:sz="0" w:space="0" w:color="auto"/>
          </w:divBdr>
        </w:div>
        <w:div w:id="308097422">
          <w:marLeft w:val="0"/>
          <w:marRight w:val="0"/>
          <w:marTop w:val="0"/>
          <w:marBottom w:val="0"/>
          <w:divBdr>
            <w:top w:val="none" w:sz="0" w:space="0" w:color="auto"/>
            <w:left w:val="none" w:sz="0" w:space="0" w:color="auto"/>
            <w:bottom w:val="none" w:sz="0" w:space="0" w:color="auto"/>
            <w:right w:val="none" w:sz="0" w:space="0" w:color="auto"/>
          </w:divBdr>
        </w:div>
        <w:div w:id="327294652">
          <w:marLeft w:val="0"/>
          <w:marRight w:val="0"/>
          <w:marTop w:val="0"/>
          <w:marBottom w:val="0"/>
          <w:divBdr>
            <w:top w:val="none" w:sz="0" w:space="0" w:color="auto"/>
            <w:left w:val="none" w:sz="0" w:space="0" w:color="auto"/>
            <w:bottom w:val="none" w:sz="0" w:space="0" w:color="auto"/>
            <w:right w:val="none" w:sz="0" w:space="0" w:color="auto"/>
          </w:divBdr>
        </w:div>
        <w:div w:id="327902116">
          <w:marLeft w:val="0"/>
          <w:marRight w:val="0"/>
          <w:marTop w:val="0"/>
          <w:marBottom w:val="0"/>
          <w:divBdr>
            <w:top w:val="none" w:sz="0" w:space="0" w:color="auto"/>
            <w:left w:val="none" w:sz="0" w:space="0" w:color="auto"/>
            <w:bottom w:val="none" w:sz="0" w:space="0" w:color="auto"/>
            <w:right w:val="none" w:sz="0" w:space="0" w:color="auto"/>
          </w:divBdr>
        </w:div>
        <w:div w:id="366569557">
          <w:marLeft w:val="0"/>
          <w:marRight w:val="0"/>
          <w:marTop w:val="0"/>
          <w:marBottom w:val="0"/>
          <w:divBdr>
            <w:top w:val="none" w:sz="0" w:space="0" w:color="auto"/>
            <w:left w:val="none" w:sz="0" w:space="0" w:color="auto"/>
            <w:bottom w:val="none" w:sz="0" w:space="0" w:color="auto"/>
            <w:right w:val="none" w:sz="0" w:space="0" w:color="auto"/>
          </w:divBdr>
        </w:div>
        <w:div w:id="366613048">
          <w:marLeft w:val="0"/>
          <w:marRight w:val="0"/>
          <w:marTop w:val="0"/>
          <w:marBottom w:val="0"/>
          <w:divBdr>
            <w:top w:val="none" w:sz="0" w:space="0" w:color="auto"/>
            <w:left w:val="none" w:sz="0" w:space="0" w:color="auto"/>
            <w:bottom w:val="none" w:sz="0" w:space="0" w:color="auto"/>
            <w:right w:val="none" w:sz="0" w:space="0" w:color="auto"/>
          </w:divBdr>
        </w:div>
        <w:div w:id="413359418">
          <w:marLeft w:val="0"/>
          <w:marRight w:val="0"/>
          <w:marTop w:val="0"/>
          <w:marBottom w:val="0"/>
          <w:divBdr>
            <w:top w:val="none" w:sz="0" w:space="0" w:color="auto"/>
            <w:left w:val="none" w:sz="0" w:space="0" w:color="auto"/>
            <w:bottom w:val="none" w:sz="0" w:space="0" w:color="auto"/>
            <w:right w:val="none" w:sz="0" w:space="0" w:color="auto"/>
          </w:divBdr>
        </w:div>
        <w:div w:id="418252215">
          <w:marLeft w:val="0"/>
          <w:marRight w:val="0"/>
          <w:marTop w:val="0"/>
          <w:marBottom w:val="0"/>
          <w:divBdr>
            <w:top w:val="none" w:sz="0" w:space="0" w:color="auto"/>
            <w:left w:val="none" w:sz="0" w:space="0" w:color="auto"/>
            <w:bottom w:val="none" w:sz="0" w:space="0" w:color="auto"/>
            <w:right w:val="none" w:sz="0" w:space="0" w:color="auto"/>
          </w:divBdr>
        </w:div>
        <w:div w:id="431166912">
          <w:marLeft w:val="0"/>
          <w:marRight w:val="0"/>
          <w:marTop w:val="0"/>
          <w:marBottom w:val="0"/>
          <w:divBdr>
            <w:top w:val="none" w:sz="0" w:space="0" w:color="auto"/>
            <w:left w:val="none" w:sz="0" w:space="0" w:color="auto"/>
            <w:bottom w:val="none" w:sz="0" w:space="0" w:color="auto"/>
            <w:right w:val="none" w:sz="0" w:space="0" w:color="auto"/>
          </w:divBdr>
        </w:div>
        <w:div w:id="467745406">
          <w:marLeft w:val="0"/>
          <w:marRight w:val="0"/>
          <w:marTop w:val="0"/>
          <w:marBottom w:val="0"/>
          <w:divBdr>
            <w:top w:val="none" w:sz="0" w:space="0" w:color="auto"/>
            <w:left w:val="none" w:sz="0" w:space="0" w:color="auto"/>
            <w:bottom w:val="none" w:sz="0" w:space="0" w:color="auto"/>
            <w:right w:val="none" w:sz="0" w:space="0" w:color="auto"/>
          </w:divBdr>
        </w:div>
        <w:div w:id="478498297">
          <w:marLeft w:val="0"/>
          <w:marRight w:val="0"/>
          <w:marTop w:val="0"/>
          <w:marBottom w:val="0"/>
          <w:divBdr>
            <w:top w:val="none" w:sz="0" w:space="0" w:color="auto"/>
            <w:left w:val="none" w:sz="0" w:space="0" w:color="auto"/>
            <w:bottom w:val="none" w:sz="0" w:space="0" w:color="auto"/>
            <w:right w:val="none" w:sz="0" w:space="0" w:color="auto"/>
          </w:divBdr>
        </w:div>
        <w:div w:id="479464793">
          <w:marLeft w:val="0"/>
          <w:marRight w:val="0"/>
          <w:marTop w:val="0"/>
          <w:marBottom w:val="0"/>
          <w:divBdr>
            <w:top w:val="none" w:sz="0" w:space="0" w:color="auto"/>
            <w:left w:val="none" w:sz="0" w:space="0" w:color="auto"/>
            <w:bottom w:val="none" w:sz="0" w:space="0" w:color="auto"/>
            <w:right w:val="none" w:sz="0" w:space="0" w:color="auto"/>
          </w:divBdr>
        </w:div>
        <w:div w:id="514923847">
          <w:marLeft w:val="0"/>
          <w:marRight w:val="0"/>
          <w:marTop w:val="0"/>
          <w:marBottom w:val="0"/>
          <w:divBdr>
            <w:top w:val="none" w:sz="0" w:space="0" w:color="auto"/>
            <w:left w:val="none" w:sz="0" w:space="0" w:color="auto"/>
            <w:bottom w:val="none" w:sz="0" w:space="0" w:color="auto"/>
            <w:right w:val="none" w:sz="0" w:space="0" w:color="auto"/>
          </w:divBdr>
        </w:div>
        <w:div w:id="518273873">
          <w:marLeft w:val="0"/>
          <w:marRight w:val="0"/>
          <w:marTop w:val="0"/>
          <w:marBottom w:val="0"/>
          <w:divBdr>
            <w:top w:val="none" w:sz="0" w:space="0" w:color="auto"/>
            <w:left w:val="none" w:sz="0" w:space="0" w:color="auto"/>
            <w:bottom w:val="none" w:sz="0" w:space="0" w:color="auto"/>
            <w:right w:val="none" w:sz="0" w:space="0" w:color="auto"/>
          </w:divBdr>
        </w:div>
        <w:div w:id="524175846">
          <w:marLeft w:val="0"/>
          <w:marRight w:val="0"/>
          <w:marTop w:val="0"/>
          <w:marBottom w:val="0"/>
          <w:divBdr>
            <w:top w:val="none" w:sz="0" w:space="0" w:color="auto"/>
            <w:left w:val="none" w:sz="0" w:space="0" w:color="auto"/>
            <w:bottom w:val="none" w:sz="0" w:space="0" w:color="auto"/>
            <w:right w:val="none" w:sz="0" w:space="0" w:color="auto"/>
          </w:divBdr>
        </w:div>
        <w:div w:id="549147199">
          <w:marLeft w:val="0"/>
          <w:marRight w:val="0"/>
          <w:marTop w:val="0"/>
          <w:marBottom w:val="0"/>
          <w:divBdr>
            <w:top w:val="none" w:sz="0" w:space="0" w:color="auto"/>
            <w:left w:val="none" w:sz="0" w:space="0" w:color="auto"/>
            <w:bottom w:val="none" w:sz="0" w:space="0" w:color="auto"/>
            <w:right w:val="none" w:sz="0" w:space="0" w:color="auto"/>
          </w:divBdr>
        </w:div>
        <w:div w:id="551501472">
          <w:marLeft w:val="0"/>
          <w:marRight w:val="0"/>
          <w:marTop w:val="0"/>
          <w:marBottom w:val="0"/>
          <w:divBdr>
            <w:top w:val="none" w:sz="0" w:space="0" w:color="auto"/>
            <w:left w:val="none" w:sz="0" w:space="0" w:color="auto"/>
            <w:bottom w:val="none" w:sz="0" w:space="0" w:color="auto"/>
            <w:right w:val="none" w:sz="0" w:space="0" w:color="auto"/>
          </w:divBdr>
        </w:div>
        <w:div w:id="587887907">
          <w:marLeft w:val="0"/>
          <w:marRight w:val="0"/>
          <w:marTop w:val="0"/>
          <w:marBottom w:val="0"/>
          <w:divBdr>
            <w:top w:val="none" w:sz="0" w:space="0" w:color="auto"/>
            <w:left w:val="none" w:sz="0" w:space="0" w:color="auto"/>
            <w:bottom w:val="none" w:sz="0" w:space="0" w:color="auto"/>
            <w:right w:val="none" w:sz="0" w:space="0" w:color="auto"/>
          </w:divBdr>
        </w:div>
        <w:div w:id="592520641">
          <w:marLeft w:val="0"/>
          <w:marRight w:val="0"/>
          <w:marTop w:val="0"/>
          <w:marBottom w:val="0"/>
          <w:divBdr>
            <w:top w:val="none" w:sz="0" w:space="0" w:color="auto"/>
            <w:left w:val="none" w:sz="0" w:space="0" w:color="auto"/>
            <w:bottom w:val="none" w:sz="0" w:space="0" w:color="auto"/>
            <w:right w:val="none" w:sz="0" w:space="0" w:color="auto"/>
          </w:divBdr>
        </w:div>
        <w:div w:id="607347362">
          <w:marLeft w:val="0"/>
          <w:marRight w:val="0"/>
          <w:marTop w:val="0"/>
          <w:marBottom w:val="0"/>
          <w:divBdr>
            <w:top w:val="none" w:sz="0" w:space="0" w:color="auto"/>
            <w:left w:val="none" w:sz="0" w:space="0" w:color="auto"/>
            <w:bottom w:val="none" w:sz="0" w:space="0" w:color="auto"/>
            <w:right w:val="none" w:sz="0" w:space="0" w:color="auto"/>
          </w:divBdr>
        </w:div>
        <w:div w:id="646399664">
          <w:marLeft w:val="0"/>
          <w:marRight w:val="0"/>
          <w:marTop w:val="0"/>
          <w:marBottom w:val="0"/>
          <w:divBdr>
            <w:top w:val="none" w:sz="0" w:space="0" w:color="auto"/>
            <w:left w:val="none" w:sz="0" w:space="0" w:color="auto"/>
            <w:bottom w:val="none" w:sz="0" w:space="0" w:color="auto"/>
            <w:right w:val="none" w:sz="0" w:space="0" w:color="auto"/>
          </w:divBdr>
        </w:div>
        <w:div w:id="677854885">
          <w:marLeft w:val="0"/>
          <w:marRight w:val="0"/>
          <w:marTop w:val="0"/>
          <w:marBottom w:val="0"/>
          <w:divBdr>
            <w:top w:val="none" w:sz="0" w:space="0" w:color="auto"/>
            <w:left w:val="none" w:sz="0" w:space="0" w:color="auto"/>
            <w:bottom w:val="none" w:sz="0" w:space="0" w:color="auto"/>
            <w:right w:val="none" w:sz="0" w:space="0" w:color="auto"/>
          </w:divBdr>
        </w:div>
        <w:div w:id="678584504">
          <w:marLeft w:val="0"/>
          <w:marRight w:val="0"/>
          <w:marTop w:val="0"/>
          <w:marBottom w:val="0"/>
          <w:divBdr>
            <w:top w:val="none" w:sz="0" w:space="0" w:color="auto"/>
            <w:left w:val="none" w:sz="0" w:space="0" w:color="auto"/>
            <w:bottom w:val="none" w:sz="0" w:space="0" w:color="auto"/>
            <w:right w:val="none" w:sz="0" w:space="0" w:color="auto"/>
          </w:divBdr>
        </w:div>
        <w:div w:id="686325135">
          <w:marLeft w:val="0"/>
          <w:marRight w:val="0"/>
          <w:marTop w:val="0"/>
          <w:marBottom w:val="0"/>
          <w:divBdr>
            <w:top w:val="none" w:sz="0" w:space="0" w:color="auto"/>
            <w:left w:val="none" w:sz="0" w:space="0" w:color="auto"/>
            <w:bottom w:val="none" w:sz="0" w:space="0" w:color="auto"/>
            <w:right w:val="none" w:sz="0" w:space="0" w:color="auto"/>
          </w:divBdr>
        </w:div>
        <w:div w:id="690956523">
          <w:marLeft w:val="0"/>
          <w:marRight w:val="0"/>
          <w:marTop w:val="0"/>
          <w:marBottom w:val="0"/>
          <w:divBdr>
            <w:top w:val="none" w:sz="0" w:space="0" w:color="auto"/>
            <w:left w:val="none" w:sz="0" w:space="0" w:color="auto"/>
            <w:bottom w:val="none" w:sz="0" w:space="0" w:color="auto"/>
            <w:right w:val="none" w:sz="0" w:space="0" w:color="auto"/>
          </w:divBdr>
        </w:div>
        <w:div w:id="718364633">
          <w:marLeft w:val="0"/>
          <w:marRight w:val="0"/>
          <w:marTop w:val="0"/>
          <w:marBottom w:val="0"/>
          <w:divBdr>
            <w:top w:val="none" w:sz="0" w:space="0" w:color="auto"/>
            <w:left w:val="none" w:sz="0" w:space="0" w:color="auto"/>
            <w:bottom w:val="none" w:sz="0" w:space="0" w:color="auto"/>
            <w:right w:val="none" w:sz="0" w:space="0" w:color="auto"/>
          </w:divBdr>
        </w:div>
        <w:div w:id="725104717">
          <w:marLeft w:val="0"/>
          <w:marRight w:val="0"/>
          <w:marTop w:val="0"/>
          <w:marBottom w:val="0"/>
          <w:divBdr>
            <w:top w:val="none" w:sz="0" w:space="0" w:color="auto"/>
            <w:left w:val="none" w:sz="0" w:space="0" w:color="auto"/>
            <w:bottom w:val="none" w:sz="0" w:space="0" w:color="auto"/>
            <w:right w:val="none" w:sz="0" w:space="0" w:color="auto"/>
          </w:divBdr>
        </w:div>
        <w:div w:id="745689197">
          <w:marLeft w:val="0"/>
          <w:marRight w:val="0"/>
          <w:marTop w:val="0"/>
          <w:marBottom w:val="0"/>
          <w:divBdr>
            <w:top w:val="none" w:sz="0" w:space="0" w:color="auto"/>
            <w:left w:val="none" w:sz="0" w:space="0" w:color="auto"/>
            <w:bottom w:val="none" w:sz="0" w:space="0" w:color="auto"/>
            <w:right w:val="none" w:sz="0" w:space="0" w:color="auto"/>
          </w:divBdr>
        </w:div>
        <w:div w:id="768812134">
          <w:marLeft w:val="0"/>
          <w:marRight w:val="0"/>
          <w:marTop w:val="0"/>
          <w:marBottom w:val="0"/>
          <w:divBdr>
            <w:top w:val="none" w:sz="0" w:space="0" w:color="auto"/>
            <w:left w:val="none" w:sz="0" w:space="0" w:color="auto"/>
            <w:bottom w:val="none" w:sz="0" w:space="0" w:color="auto"/>
            <w:right w:val="none" w:sz="0" w:space="0" w:color="auto"/>
          </w:divBdr>
        </w:div>
        <w:div w:id="771097141">
          <w:marLeft w:val="0"/>
          <w:marRight w:val="0"/>
          <w:marTop w:val="0"/>
          <w:marBottom w:val="0"/>
          <w:divBdr>
            <w:top w:val="none" w:sz="0" w:space="0" w:color="auto"/>
            <w:left w:val="none" w:sz="0" w:space="0" w:color="auto"/>
            <w:bottom w:val="none" w:sz="0" w:space="0" w:color="auto"/>
            <w:right w:val="none" w:sz="0" w:space="0" w:color="auto"/>
          </w:divBdr>
        </w:div>
        <w:div w:id="772238650">
          <w:marLeft w:val="0"/>
          <w:marRight w:val="0"/>
          <w:marTop w:val="0"/>
          <w:marBottom w:val="0"/>
          <w:divBdr>
            <w:top w:val="none" w:sz="0" w:space="0" w:color="auto"/>
            <w:left w:val="none" w:sz="0" w:space="0" w:color="auto"/>
            <w:bottom w:val="none" w:sz="0" w:space="0" w:color="auto"/>
            <w:right w:val="none" w:sz="0" w:space="0" w:color="auto"/>
          </w:divBdr>
        </w:div>
        <w:div w:id="779643054">
          <w:marLeft w:val="0"/>
          <w:marRight w:val="0"/>
          <w:marTop w:val="0"/>
          <w:marBottom w:val="0"/>
          <w:divBdr>
            <w:top w:val="none" w:sz="0" w:space="0" w:color="auto"/>
            <w:left w:val="none" w:sz="0" w:space="0" w:color="auto"/>
            <w:bottom w:val="none" w:sz="0" w:space="0" w:color="auto"/>
            <w:right w:val="none" w:sz="0" w:space="0" w:color="auto"/>
          </w:divBdr>
        </w:div>
        <w:div w:id="790364456">
          <w:marLeft w:val="0"/>
          <w:marRight w:val="0"/>
          <w:marTop w:val="0"/>
          <w:marBottom w:val="0"/>
          <w:divBdr>
            <w:top w:val="none" w:sz="0" w:space="0" w:color="auto"/>
            <w:left w:val="none" w:sz="0" w:space="0" w:color="auto"/>
            <w:bottom w:val="none" w:sz="0" w:space="0" w:color="auto"/>
            <w:right w:val="none" w:sz="0" w:space="0" w:color="auto"/>
          </w:divBdr>
        </w:div>
        <w:div w:id="808287166">
          <w:marLeft w:val="0"/>
          <w:marRight w:val="0"/>
          <w:marTop w:val="0"/>
          <w:marBottom w:val="0"/>
          <w:divBdr>
            <w:top w:val="none" w:sz="0" w:space="0" w:color="auto"/>
            <w:left w:val="none" w:sz="0" w:space="0" w:color="auto"/>
            <w:bottom w:val="none" w:sz="0" w:space="0" w:color="auto"/>
            <w:right w:val="none" w:sz="0" w:space="0" w:color="auto"/>
          </w:divBdr>
        </w:div>
        <w:div w:id="826171669">
          <w:marLeft w:val="0"/>
          <w:marRight w:val="0"/>
          <w:marTop w:val="0"/>
          <w:marBottom w:val="0"/>
          <w:divBdr>
            <w:top w:val="none" w:sz="0" w:space="0" w:color="auto"/>
            <w:left w:val="none" w:sz="0" w:space="0" w:color="auto"/>
            <w:bottom w:val="none" w:sz="0" w:space="0" w:color="auto"/>
            <w:right w:val="none" w:sz="0" w:space="0" w:color="auto"/>
          </w:divBdr>
        </w:div>
        <w:div w:id="829097981">
          <w:marLeft w:val="0"/>
          <w:marRight w:val="0"/>
          <w:marTop w:val="0"/>
          <w:marBottom w:val="0"/>
          <w:divBdr>
            <w:top w:val="none" w:sz="0" w:space="0" w:color="auto"/>
            <w:left w:val="none" w:sz="0" w:space="0" w:color="auto"/>
            <w:bottom w:val="none" w:sz="0" w:space="0" w:color="auto"/>
            <w:right w:val="none" w:sz="0" w:space="0" w:color="auto"/>
          </w:divBdr>
        </w:div>
        <w:div w:id="829373512">
          <w:marLeft w:val="0"/>
          <w:marRight w:val="0"/>
          <w:marTop w:val="0"/>
          <w:marBottom w:val="0"/>
          <w:divBdr>
            <w:top w:val="none" w:sz="0" w:space="0" w:color="auto"/>
            <w:left w:val="none" w:sz="0" w:space="0" w:color="auto"/>
            <w:bottom w:val="none" w:sz="0" w:space="0" w:color="auto"/>
            <w:right w:val="none" w:sz="0" w:space="0" w:color="auto"/>
          </w:divBdr>
        </w:div>
        <w:div w:id="839856625">
          <w:marLeft w:val="0"/>
          <w:marRight w:val="0"/>
          <w:marTop w:val="0"/>
          <w:marBottom w:val="0"/>
          <w:divBdr>
            <w:top w:val="none" w:sz="0" w:space="0" w:color="auto"/>
            <w:left w:val="none" w:sz="0" w:space="0" w:color="auto"/>
            <w:bottom w:val="none" w:sz="0" w:space="0" w:color="auto"/>
            <w:right w:val="none" w:sz="0" w:space="0" w:color="auto"/>
          </w:divBdr>
        </w:div>
        <w:div w:id="844055551">
          <w:marLeft w:val="0"/>
          <w:marRight w:val="0"/>
          <w:marTop w:val="0"/>
          <w:marBottom w:val="0"/>
          <w:divBdr>
            <w:top w:val="none" w:sz="0" w:space="0" w:color="auto"/>
            <w:left w:val="none" w:sz="0" w:space="0" w:color="auto"/>
            <w:bottom w:val="none" w:sz="0" w:space="0" w:color="auto"/>
            <w:right w:val="none" w:sz="0" w:space="0" w:color="auto"/>
          </w:divBdr>
        </w:div>
        <w:div w:id="859857074">
          <w:marLeft w:val="0"/>
          <w:marRight w:val="0"/>
          <w:marTop w:val="0"/>
          <w:marBottom w:val="0"/>
          <w:divBdr>
            <w:top w:val="none" w:sz="0" w:space="0" w:color="auto"/>
            <w:left w:val="none" w:sz="0" w:space="0" w:color="auto"/>
            <w:bottom w:val="none" w:sz="0" w:space="0" w:color="auto"/>
            <w:right w:val="none" w:sz="0" w:space="0" w:color="auto"/>
          </w:divBdr>
        </w:div>
        <w:div w:id="887103983">
          <w:marLeft w:val="0"/>
          <w:marRight w:val="0"/>
          <w:marTop w:val="0"/>
          <w:marBottom w:val="0"/>
          <w:divBdr>
            <w:top w:val="none" w:sz="0" w:space="0" w:color="auto"/>
            <w:left w:val="none" w:sz="0" w:space="0" w:color="auto"/>
            <w:bottom w:val="none" w:sz="0" w:space="0" w:color="auto"/>
            <w:right w:val="none" w:sz="0" w:space="0" w:color="auto"/>
          </w:divBdr>
        </w:div>
        <w:div w:id="904802540">
          <w:marLeft w:val="0"/>
          <w:marRight w:val="0"/>
          <w:marTop w:val="0"/>
          <w:marBottom w:val="0"/>
          <w:divBdr>
            <w:top w:val="none" w:sz="0" w:space="0" w:color="auto"/>
            <w:left w:val="none" w:sz="0" w:space="0" w:color="auto"/>
            <w:bottom w:val="none" w:sz="0" w:space="0" w:color="auto"/>
            <w:right w:val="none" w:sz="0" w:space="0" w:color="auto"/>
          </w:divBdr>
        </w:div>
        <w:div w:id="908736202">
          <w:marLeft w:val="0"/>
          <w:marRight w:val="0"/>
          <w:marTop w:val="0"/>
          <w:marBottom w:val="0"/>
          <w:divBdr>
            <w:top w:val="none" w:sz="0" w:space="0" w:color="auto"/>
            <w:left w:val="none" w:sz="0" w:space="0" w:color="auto"/>
            <w:bottom w:val="none" w:sz="0" w:space="0" w:color="auto"/>
            <w:right w:val="none" w:sz="0" w:space="0" w:color="auto"/>
          </w:divBdr>
        </w:div>
        <w:div w:id="954020232">
          <w:marLeft w:val="0"/>
          <w:marRight w:val="0"/>
          <w:marTop w:val="0"/>
          <w:marBottom w:val="0"/>
          <w:divBdr>
            <w:top w:val="none" w:sz="0" w:space="0" w:color="auto"/>
            <w:left w:val="none" w:sz="0" w:space="0" w:color="auto"/>
            <w:bottom w:val="none" w:sz="0" w:space="0" w:color="auto"/>
            <w:right w:val="none" w:sz="0" w:space="0" w:color="auto"/>
          </w:divBdr>
        </w:div>
        <w:div w:id="955017337">
          <w:marLeft w:val="0"/>
          <w:marRight w:val="0"/>
          <w:marTop w:val="0"/>
          <w:marBottom w:val="0"/>
          <w:divBdr>
            <w:top w:val="none" w:sz="0" w:space="0" w:color="auto"/>
            <w:left w:val="none" w:sz="0" w:space="0" w:color="auto"/>
            <w:bottom w:val="none" w:sz="0" w:space="0" w:color="auto"/>
            <w:right w:val="none" w:sz="0" w:space="0" w:color="auto"/>
          </w:divBdr>
        </w:div>
        <w:div w:id="959648505">
          <w:marLeft w:val="0"/>
          <w:marRight w:val="0"/>
          <w:marTop w:val="0"/>
          <w:marBottom w:val="0"/>
          <w:divBdr>
            <w:top w:val="none" w:sz="0" w:space="0" w:color="auto"/>
            <w:left w:val="none" w:sz="0" w:space="0" w:color="auto"/>
            <w:bottom w:val="none" w:sz="0" w:space="0" w:color="auto"/>
            <w:right w:val="none" w:sz="0" w:space="0" w:color="auto"/>
          </w:divBdr>
        </w:div>
        <w:div w:id="975598115">
          <w:marLeft w:val="0"/>
          <w:marRight w:val="0"/>
          <w:marTop w:val="0"/>
          <w:marBottom w:val="0"/>
          <w:divBdr>
            <w:top w:val="none" w:sz="0" w:space="0" w:color="auto"/>
            <w:left w:val="none" w:sz="0" w:space="0" w:color="auto"/>
            <w:bottom w:val="none" w:sz="0" w:space="0" w:color="auto"/>
            <w:right w:val="none" w:sz="0" w:space="0" w:color="auto"/>
          </w:divBdr>
        </w:div>
        <w:div w:id="992099917">
          <w:marLeft w:val="0"/>
          <w:marRight w:val="0"/>
          <w:marTop w:val="0"/>
          <w:marBottom w:val="0"/>
          <w:divBdr>
            <w:top w:val="none" w:sz="0" w:space="0" w:color="auto"/>
            <w:left w:val="none" w:sz="0" w:space="0" w:color="auto"/>
            <w:bottom w:val="none" w:sz="0" w:space="0" w:color="auto"/>
            <w:right w:val="none" w:sz="0" w:space="0" w:color="auto"/>
          </w:divBdr>
        </w:div>
        <w:div w:id="1005665382">
          <w:marLeft w:val="0"/>
          <w:marRight w:val="0"/>
          <w:marTop w:val="0"/>
          <w:marBottom w:val="0"/>
          <w:divBdr>
            <w:top w:val="none" w:sz="0" w:space="0" w:color="auto"/>
            <w:left w:val="none" w:sz="0" w:space="0" w:color="auto"/>
            <w:bottom w:val="none" w:sz="0" w:space="0" w:color="auto"/>
            <w:right w:val="none" w:sz="0" w:space="0" w:color="auto"/>
          </w:divBdr>
        </w:div>
        <w:div w:id="1017385821">
          <w:marLeft w:val="0"/>
          <w:marRight w:val="0"/>
          <w:marTop w:val="0"/>
          <w:marBottom w:val="0"/>
          <w:divBdr>
            <w:top w:val="none" w:sz="0" w:space="0" w:color="auto"/>
            <w:left w:val="none" w:sz="0" w:space="0" w:color="auto"/>
            <w:bottom w:val="none" w:sz="0" w:space="0" w:color="auto"/>
            <w:right w:val="none" w:sz="0" w:space="0" w:color="auto"/>
          </w:divBdr>
        </w:div>
        <w:div w:id="1017778069">
          <w:marLeft w:val="0"/>
          <w:marRight w:val="0"/>
          <w:marTop w:val="0"/>
          <w:marBottom w:val="0"/>
          <w:divBdr>
            <w:top w:val="none" w:sz="0" w:space="0" w:color="auto"/>
            <w:left w:val="none" w:sz="0" w:space="0" w:color="auto"/>
            <w:bottom w:val="none" w:sz="0" w:space="0" w:color="auto"/>
            <w:right w:val="none" w:sz="0" w:space="0" w:color="auto"/>
          </w:divBdr>
        </w:div>
        <w:div w:id="1037660550">
          <w:marLeft w:val="0"/>
          <w:marRight w:val="0"/>
          <w:marTop w:val="0"/>
          <w:marBottom w:val="0"/>
          <w:divBdr>
            <w:top w:val="none" w:sz="0" w:space="0" w:color="auto"/>
            <w:left w:val="none" w:sz="0" w:space="0" w:color="auto"/>
            <w:bottom w:val="none" w:sz="0" w:space="0" w:color="auto"/>
            <w:right w:val="none" w:sz="0" w:space="0" w:color="auto"/>
          </w:divBdr>
        </w:div>
        <w:div w:id="1065496828">
          <w:marLeft w:val="0"/>
          <w:marRight w:val="0"/>
          <w:marTop w:val="0"/>
          <w:marBottom w:val="0"/>
          <w:divBdr>
            <w:top w:val="none" w:sz="0" w:space="0" w:color="auto"/>
            <w:left w:val="none" w:sz="0" w:space="0" w:color="auto"/>
            <w:bottom w:val="none" w:sz="0" w:space="0" w:color="auto"/>
            <w:right w:val="none" w:sz="0" w:space="0" w:color="auto"/>
          </w:divBdr>
        </w:div>
        <w:div w:id="1069889088">
          <w:marLeft w:val="0"/>
          <w:marRight w:val="0"/>
          <w:marTop w:val="0"/>
          <w:marBottom w:val="0"/>
          <w:divBdr>
            <w:top w:val="none" w:sz="0" w:space="0" w:color="auto"/>
            <w:left w:val="none" w:sz="0" w:space="0" w:color="auto"/>
            <w:bottom w:val="none" w:sz="0" w:space="0" w:color="auto"/>
            <w:right w:val="none" w:sz="0" w:space="0" w:color="auto"/>
          </w:divBdr>
        </w:div>
        <w:div w:id="1123688836">
          <w:marLeft w:val="0"/>
          <w:marRight w:val="0"/>
          <w:marTop w:val="0"/>
          <w:marBottom w:val="0"/>
          <w:divBdr>
            <w:top w:val="none" w:sz="0" w:space="0" w:color="auto"/>
            <w:left w:val="none" w:sz="0" w:space="0" w:color="auto"/>
            <w:bottom w:val="none" w:sz="0" w:space="0" w:color="auto"/>
            <w:right w:val="none" w:sz="0" w:space="0" w:color="auto"/>
          </w:divBdr>
        </w:div>
        <w:div w:id="1124809205">
          <w:marLeft w:val="0"/>
          <w:marRight w:val="0"/>
          <w:marTop w:val="0"/>
          <w:marBottom w:val="0"/>
          <w:divBdr>
            <w:top w:val="none" w:sz="0" w:space="0" w:color="auto"/>
            <w:left w:val="none" w:sz="0" w:space="0" w:color="auto"/>
            <w:bottom w:val="none" w:sz="0" w:space="0" w:color="auto"/>
            <w:right w:val="none" w:sz="0" w:space="0" w:color="auto"/>
          </w:divBdr>
        </w:div>
        <w:div w:id="1128356414">
          <w:marLeft w:val="0"/>
          <w:marRight w:val="0"/>
          <w:marTop w:val="0"/>
          <w:marBottom w:val="0"/>
          <w:divBdr>
            <w:top w:val="none" w:sz="0" w:space="0" w:color="auto"/>
            <w:left w:val="none" w:sz="0" w:space="0" w:color="auto"/>
            <w:bottom w:val="none" w:sz="0" w:space="0" w:color="auto"/>
            <w:right w:val="none" w:sz="0" w:space="0" w:color="auto"/>
          </w:divBdr>
        </w:div>
        <w:div w:id="1131948053">
          <w:marLeft w:val="0"/>
          <w:marRight w:val="0"/>
          <w:marTop w:val="0"/>
          <w:marBottom w:val="0"/>
          <w:divBdr>
            <w:top w:val="none" w:sz="0" w:space="0" w:color="auto"/>
            <w:left w:val="none" w:sz="0" w:space="0" w:color="auto"/>
            <w:bottom w:val="none" w:sz="0" w:space="0" w:color="auto"/>
            <w:right w:val="none" w:sz="0" w:space="0" w:color="auto"/>
          </w:divBdr>
        </w:div>
        <w:div w:id="1132941923">
          <w:marLeft w:val="0"/>
          <w:marRight w:val="0"/>
          <w:marTop w:val="0"/>
          <w:marBottom w:val="0"/>
          <w:divBdr>
            <w:top w:val="none" w:sz="0" w:space="0" w:color="auto"/>
            <w:left w:val="none" w:sz="0" w:space="0" w:color="auto"/>
            <w:bottom w:val="none" w:sz="0" w:space="0" w:color="auto"/>
            <w:right w:val="none" w:sz="0" w:space="0" w:color="auto"/>
          </w:divBdr>
        </w:div>
        <w:div w:id="1143278306">
          <w:marLeft w:val="0"/>
          <w:marRight w:val="0"/>
          <w:marTop w:val="0"/>
          <w:marBottom w:val="0"/>
          <w:divBdr>
            <w:top w:val="none" w:sz="0" w:space="0" w:color="auto"/>
            <w:left w:val="none" w:sz="0" w:space="0" w:color="auto"/>
            <w:bottom w:val="none" w:sz="0" w:space="0" w:color="auto"/>
            <w:right w:val="none" w:sz="0" w:space="0" w:color="auto"/>
          </w:divBdr>
        </w:div>
        <w:div w:id="1151100703">
          <w:marLeft w:val="0"/>
          <w:marRight w:val="0"/>
          <w:marTop w:val="0"/>
          <w:marBottom w:val="0"/>
          <w:divBdr>
            <w:top w:val="none" w:sz="0" w:space="0" w:color="auto"/>
            <w:left w:val="none" w:sz="0" w:space="0" w:color="auto"/>
            <w:bottom w:val="none" w:sz="0" w:space="0" w:color="auto"/>
            <w:right w:val="none" w:sz="0" w:space="0" w:color="auto"/>
          </w:divBdr>
        </w:div>
        <w:div w:id="1168902611">
          <w:marLeft w:val="0"/>
          <w:marRight w:val="0"/>
          <w:marTop w:val="0"/>
          <w:marBottom w:val="0"/>
          <w:divBdr>
            <w:top w:val="none" w:sz="0" w:space="0" w:color="auto"/>
            <w:left w:val="none" w:sz="0" w:space="0" w:color="auto"/>
            <w:bottom w:val="none" w:sz="0" w:space="0" w:color="auto"/>
            <w:right w:val="none" w:sz="0" w:space="0" w:color="auto"/>
          </w:divBdr>
        </w:div>
        <w:div w:id="1170944823">
          <w:marLeft w:val="0"/>
          <w:marRight w:val="0"/>
          <w:marTop w:val="0"/>
          <w:marBottom w:val="0"/>
          <w:divBdr>
            <w:top w:val="none" w:sz="0" w:space="0" w:color="auto"/>
            <w:left w:val="none" w:sz="0" w:space="0" w:color="auto"/>
            <w:bottom w:val="none" w:sz="0" w:space="0" w:color="auto"/>
            <w:right w:val="none" w:sz="0" w:space="0" w:color="auto"/>
          </w:divBdr>
        </w:div>
        <w:div w:id="1175608644">
          <w:marLeft w:val="0"/>
          <w:marRight w:val="0"/>
          <w:marTop w:val="0"/>
          <w:marBottom w:val="0"/>
          <w:divBdr>
            <w:top w:val="none" w:sz="0" w:space="0" w:color="auto"/>
            <w:left w:val="none" w:sz="0" w:space="0" w:color="auto"/>
            <w:bottom w:val="none" w:sz="0" w:space="0" w:color="auto"/>
            <w:right w:val="none" w:sz="0" w:space="0" w:color="auto"/>
          </w:divBdr>
        </w:div>
        <w:div w:id="1185558437">
          <w:marLeft w:val="0"/>
          <w:marRight w:val="0"/>
          <w:marTop w:val="0"/>
          <w:marBottom w:val="0"/>
          <w:divBdr>
            <w:top w:val="none" w:sz="0" w:space="0" w:color="auto"/>
            <w:left w:val="none" w:sz="0" w:space="0" w:color="auto"/>
            <w:bottom w:val="none" w:sz="0" w:space="0" w:color="auto"/>
            <w:right w:val="none" w:sz="0" w:space="0" w:color="auto"/>
          </w:divBdr>
        </w:div>
        <w:div w:id="1229920455">
          <w:marLeft w:val="0"/>
          <w:marRight w:val="0"/>
          <w:marTop w:val="0"/>
          <w:marBottom w:val="0"/>
          <w:divBdr>
            <w:top w:val="none" w:sz="0" w:space="0" w:color="auto"/>
            <w:left w:val="none" w:sz="0" w:space="0" w:color="auto"/>
            <w:bottom w:val="none" w:sz="0" w:space="0" w:color="auto"/>
            <w:right w:val="none" w:sz="0" w:space="0" w:color="auto"/>
          </w:divBdr>
        </w:div>
        <w:div w:id="1251354471">
          <w:marLeft w:val="0"/>
          <w:marRight w:val="0"/>
          <w:marTop w:val="0"/>
          <w:marBottom w:val="0"/>
          <w:divBdr>
            <w:top w:val="none" w:sz="0" w:space="0" w:color="auto"/>
            <w:left w:val="none" w:sz="0" w:space="0" w:color="auto"/>
            <w:bottom w:val="none" w:sz="0" w:space="0" w:color="auto"/>
            <w:right w:val="none" w:sz="0" w:space="0" w:color="auto"/>
          </w:divBdr>
        </w:div>
        <w:div w:id="1262108498">
          <w:marLeft w:val="0"/>
          <w:marRight w:val="0"/>
          <w:marTop w:val="0"/>
          <w:marBottom w:val="0"/>
          <w:divBdr>
            <w:top w:val="none" w:sz="0" w:space="0" w:color="auto"/>
            <w:left w:val="none" w:sz="0" w:space="0" w:color="auto"/>
            <w:bottom w:val="none" w:sz="0" w:space="0" w:color="auto"/>
            <w:right w:val="none" w:sz="0" w:space="0" w:color="auto"/>
          </w:divBdr>
        </w:div>
        <w:div w:id="1262643611">
          <w:marLeft w:val="0"/>
          <w:marRight w:val="0"/>
          <w:marTop w:val="0"/>
          <w:marBottom w:val="0"/>
          <w:divBdr>
            <w:top w:val="none" w:sz="0" w:space="0" w:color="auto"/>
            <w:left w:val="none" w:sz="0" w:space="0" w:color="auto"/>
            <w:bottom w:val="none" w:sz="0" w:space="0" w:color="auto"/>
            <w:right w:val="none" w:sz="0" w:space="0" w:color="auto"/>
          </w:divBdr>
        </w:div>
        <w:div w:id="1278026396">
          <w:marLeft w:val="0"/>
          <w:marRight w:val="0"/>
          <w:marTop w:val="0"/>
          <w:marBottom w:val="0"/>
          <w:divBdr>
            <w:top w:val="none" w:sz="0" w:space="0" w:color="auto"/>
            <w:left w:val="none" w:sz="0" w:space="0" w:color="auto"/>
            <w:bottom w:val="none" w:sz="0" w:space="0" w:color="auto"/>
            <w:right w:val="none" w:sz="0" w:space="0" w:color="auto"/>
          </w:divBdr>
        </w:div>
        <w:div w:id="1331524920">
          <w:marLeft w:val="0"/>
          <w:marRight w:val="0"/>
          <w:marTop w:val="0"/>
          <w:marBottom w:val="0"/>
          <w:divBdr>
            <w:top w:val="none" w:sz="0" w:space="0" w:color="auto"/>
            <w:left w:val="none" w:sz="0" w:space="0" w:color="auto"/>
            <w:bottom w:val="none" w:sz="0" w:space="0" w:color="auto"/>
            <w:right w:val="none" w:sz="0" w:space="0" w:color="auto"/>
          </w:divBdr>
        </w:div>
        <w:div w:id="1341737781">
          <w:marLeft w:val="0"/>
          <w:marRight w:val="0"/>
          <w:marTop w:val="0"/>
          <w:marBottom w:val="0"/>
          <w:divBdr>
            <w:top w:val="none" w:sz="0" w:space="0" w:color="auto"/>
            <w:left w:val="none" w:sz="0" w:space="0" w:color="auto"/>
            <w:bottom w:val="none" w:sz="0" w:space="0" w:color="auto"/>
            <w:right w:val="none" w:sz="0" w:space="0" w:color="auto"/>
          </w:divBdr>
        </w:div>
        <w:div w:id="1355234030">
          <w:marLeft w:val="0"/>
          <w:marRight w:val="0"/>
          <w:marTop w:val="0"/>
          <w:marBottom w:val="0"/>
          <w:divBdr>
            <w:top w:val="none" w:sz="0" w:space="0" w:color="auto"/>
            <w:left w:val="none" w:sz="0" w:space="0" w:color="auto"/>
            <w:bottom w:val="none" w:sz="0" w:space="0" w:color="auto"/>
            <w:right w:val="none" w:sz="0" w:space="0" w:color="auto"/>
          </w:divBdr>
        </w:div>
        <w:div w:id="1362781293">
          <w:marLeft w:val="0"/>
          <w:marRight w:val="0"/>
          <w:marTop w:val="0"/>
          <w:marBottom w:val="0"/>
          <w:divBdr>
            <w:top w:val="none" w:sz="0" w:space="0" w:color="auto"/>
            <w:left w:val="none" w:sz="0" w:space="0" w:color="auto"/>
            <w:bottom w:val="none" w:sz="0" w:space="0" w:color="auto"/>
            <w:right w:val="none" w:sz="0" w:space="0" w:color="auto"/>
          </w:divBdr>
        </w:div>
        <w:div w:id="1366978983">
          <w:marLeft w:val="0"/>
          <w:marRight w:val="0"/>
          <w:marTop w:val="0"/>
          <w:marBottom w:val="0"/>
          <w:divBdr>
            <w:top w:val="none" w:sz="0" w:space="0" w:color="auto"/>
            <w:left w:val="none" w:sz="0" w:space="0" w:color="auto"/>
            <w:bottom w:val="none" w:sz="0" w:space="0" w:color="auto"/>
            <w:right w:val="none" w:sz="0" w:space="0" w:color="auto"/>
          </w:divBdr>
        </w:div>
        <w:div w:id="1375497602">
          <w:marLeft w:val="0"/>
          <w:marRight w:val="0"/>
          <w:marTop w:val="0"/>
          <w:marBottom w:val="0"/>
          <w:divBdr>
            <w:top w:val="none" w:sz="0" w:space="0" w:color="auto"/>
            <w:left w:val="none" w:sz="0" w:space="0" w:color="auto"/>
            <w:bottom w:val="none" w:sz="0" w:space="0" w:color="auto"/>
            <w:right w:val="none" w:sz="0" w:space="0" w:color="auto"/>
          </w:divBdr>
        </w:div>
        <w:div w:id="1386636691">
          <w:marLeft w:val="0"/>
          <w:marRight w:val="0"/>
          <w:marTop w:val="0"/>
          <w:marBottom w:val="0"/>
          <w:divBdr>
            <w:top w:val="none" w:sz="0" w:space="0" w:color="auto"/>
            <w:left w:val="none" w:sz="0" w:space="0" w:color="auto"/>
            <w:bottom w:val="none" w:sz="0" w:space="0" w:color="auto"/>
            <w:right w:val="none" w:sz="0" w:space="0" w:color="auto"/>
          </w:divBdr>
        </w:div>
        <w:div w:id="1388071182">
          <w:marLeft w:val="0"/>
          <w:marRight w:val="0"/>
          <w:marTop w:val="0"/>
          <w:marBottom w:val="0"/>
          <w:divBdr>
            <w:top w:val="none" w:sz="0" w:space="0" w:color="auto"/>
            <w:left w:val="none" w:sz="0" w:space="0" w:color="auto"/>
            <w:bottom w:val="none" w:sz="0" w:space="0" w:color="auto"/>
            <w:right w:val="none" w:sz="0" w:space="0" w:color="auto"/>
          </w:divBdr>
        </w:div>
        <w:div w:id="1403332028">
          <w:marLeft w:val="0"/>
          <w:marRight w:val="0"/>
          <w:marTop w:val="0"/>
          <w:marBottom w:val="0"/>
          <w:divBdr>
            <w:top w:val="none" w:sz="0" w:space="0" w:color="auto"/>
            <w:left w:val="none" w:sz="0" w:space="0" w:color="auto"/>
            <w:bottom w:val="none" w:sz="0" w:space="0" w:color="auto"/>
            <w:right w:val="none" w:sz="0" w:space="0" w:color="auto"/>
          </w:divBdr>
        </w:div>
        <w:div w:id="1441534381">
          <w:marLeft w:val="0"/>
          <w:marRight w:val="0"/>
          <w:marTop w:val="0"/>
          <w:marBottom w:val="0"/>
          <w:divBdr>
            <w:top w:val="none" w:sz="0" w:space="0" w:color="auto"/>
            <w:left w:val="none" w:sz="0" w:space="0" w:color="auto"/>
            <w:bottom w:val="none" w:sz="0" w:space="0" w:color="auto"/>
            <w:right w:val="none" w:sz="0" w:space="0" w:color="auto"/>
          </w:divBdr>
        </w:div>
        <w:div w:id="1449161187">
          <w:marLeft w:val="0"/>
          <w:marRight w:val="0"/>
          <w:marTop w:val="0"/>
          <w:marBottom w:val="0"/>
          <w:divBdr>
            <w:top w:val="none" w:sz="0" w:space="0" w:color="auto"/>
            <w:left w:val="none" w:sz="0" w:space="0" w:color="auto"/>
            <w:bottom w:val="none" w:sz="0" w:space="0" w:color="auto"/>
            <w:right w:val="none" w:sz="0" w:space="0" w:color="auto"/>
          </w:divBdr>
        </w:div>
        <w:div w:id="1450509684">
          <w:marLeft w:val="0"/>
          <w:marRight w:val="0"/>
          <w:marTop w:val="0"/>
          <w:marBottom w:val="0"/>
          <w:divBdr>
            <w:top w:val="none" w:sz="0" w:space="0" w:color="auto"/>
            <w:left w:val="none" w:sz="0" w:space="0" w:color="auto"/>
            <w:bottom w:val="none" w:sz="0" w:space="0" w:color="auto"/>
            <w:right w:val="none" w:sz="0" w:space="0" w:color="auto"/>
          </w:divBdr>
        </w:div>
        <w:div w:id="1452361313">
          <w:marLeft w:val="0"/>
          <w:marRight w:val="0"/>
          <w:marTop w:val="0"/>
          <w:marBottom w:val="0"/>
          <w:divBdr>
            <w:top w:val="none" w:sz="0" w:space="0" w:color="auto"/>
            <w:left w:val="none" w:sz="0" w:space="0" w:color="auto"/>
            <w:bottom w:val="none" w:sz="0" w:space="0" w:color="auto"/>
            <w:right w:val="none" w:sz="0" w:space="0" w:color="auto"/>
          </w:divBdr>
        </w:div>
        <w:div w:id="1474247958">
          <w:marLeft w:val="0"/>
          <w:marRight w:val="0"/>
          <w:marTop w:val="0"/>
          <w:marBottom w:val="0"/>
          <w:divBdr>
            <w:top w:val="none" w:sz="0" w:space="0" w:color="auto"/>
            <w:left w:val="none" w:sz="0" w:space="0" w:color="auto"/>
            <w:bottom w:val="none" w:sz="0" w:space="0" w:color="auto"/>
            <w:right w:val="none" w:sz="0" w:space="0" w:color="auto"/>
          </w:divBdr>
        </w:div>
        <w:div w:id="1494376949">
          <w:marLeft w:val="0"/>
          <w:marRight w:val="0"/>
          <w:marTop w:val="0"/>
          <w:marBottom w:val="0"/>
          <w:divBdr>
            <w:top w:val="none" w:sz="0" w:space="0" w:color="auto"/>
            <w:left w:val="none" w:sz="0" w:space="0" w:color="auto"/>
            <w:bottom w:val="none" w:sz="0" w:space="0" w:color="auto"/>
            <w:right w:val="none" w:sz="0" w:space="0" w:color="auto"/>
          </w:divBdr>
        </w:div>
        <w:div w:id="1523859039">
          <w:marLeft w:val="0"/>
          <w:marRight w:val="0"/>
          <w:marTop w:val="0"/>
          <w:marBottom w:val="0"/>
          <w:divBdr>
            <w:top w:val="none" w:sz="0" w:space="0" w:color="auto"/>
            <w:left w:val="none" w:sz="0" w:space="0" w:color="auto"/>
            <w:bottom w:val="none" w:sz="0" w:space="0" w:color="auto"/>
            <w:right w:val="none" w:sz="0" w:space="0" w:color="auto"/>
          </w:divBdr>
        </w:div>
        <w:div w:id="1527408193">
          <w:marLeft w:val="0"/>
          <w:marRight w:val="0"/>
          <w:marTop w:val="0"/>
          <w:marBottom w:val="0"/>
          <w:divBdr>
            <w:top w:val="none" w:sz="0" w:space="0" w:color="auto"/>
            <w:left w:val="none" w:sz="0" w:space="0" w:color="auto"/>
            <w:bottom w:val="none" w:sz="0" w:space="0" w:color="auto"/>
            <w:right w:val="none" w:sz="0" w:space="0" w:color="auto"/>
          </w:divBdr>
        </w:div>
        <w:div w:id="1536692265">
          <w:marLeft w:val="0"/>
          <w:marRight w:val="0"/>
          <w:marTop w:val="0"/>
          <w:marBottom w:val="0"/>
          <w:divBdr>
            <w:top w:val="none" w:sz="0" w:space="0" w:color="auto"/>
            <w:left w:val="none" w:sz="0" w:space="0" w:color="auto"/>
            <w:bottom w:val="none" w:sz="0" w:space="0" w:color="auto"/>
            <w:right w:val="none" w:sz="0" w:space="0" w:color="auto"/>
          </w:divBdr>
        </w:div>
        <w:div w:id="1546791472">
          <w:marLeft w:val="0"/>
          <w:marRight w:val="0"/>
          <w:marTop w:val="0"/>
          <w:marBottom w:val="0"/>
          <w:divBdr>
            <w:top w:val="none" w:sz="0" w:space="0" w:color="auto"/>
            <w:left w:val="none" w:sz="0" w:space="0" w:color="auto"/>
            <w:bottom w:val="none" w:sz="0" w:space="0" w:color="auto"/>
            <w:right w:val="none" w:sz="0" w:space="0" w:color="auto"/>
          </w:divBdr>
        </w:div>
        <w:div w:id="1574390801">
          <w:marLeft w:val="0"/>
          <w:marRight w:val="0"/>
          <w:marTop w:val="0"/>
          <w:marBottom w:val="0"/>
          <w:divBdr>
            <w:top w:val="none" w:sz="0" w:space="0" w:color="auto"/>
            <w:left w:val="none" w:sz="0" w:space="0" w:color="auto"/>
            <w:bottom w:val="none" w:sz="0" w:space="0" w:color="auto"/>
            <w:right w:val="none" w:sz="0" w:space="0" w:color="auto"/>
          </w:divBdr>
        </w:div>
        <w:div w:id="1580364521">
          <w:marLeft w:val="0"/>
          <w:marRight w:val="0"/>
          <w:marTop w:val="0"/>
          <w:marBottom w:val="0"/>
          <w:divBdr>
            <w:top w:val="none" w:sz="0" w:space="0" w:color="auto"/>
            <w:left w:val="none" w:sz="0" w:space="0" w:color="auto"/>
            <w:bottom w:val="none" w:sz="0" w:space="0" w:color="auto"/>
            <w:right w:val="none" w:sz="0" w:space="0" w:color="auto"/>
          </w:divBdr>
        </w:div>
        <w:div w:id="1583373517">
          <w:marLeft w:val="0"/>
          <w:marRight w:val="0"/>
          <w:marTop w:val="0"/>
          <w:marBottom w:val="0"/>
          <w:divBdr>
            <w:top w:val="none" w:sz="0" w:space="0" w:color="auto"/>
            <w:left w:val="none" w:sz="0" w:space="0" w:color="auto"/>
            <w:bottom w:val="none" w:sz="0" w:space="0" w:color="auto"/>
            <w:right w:val="none" w:sz="0" w:space="0" w:color="auto"/>
          </w:divBdr>
        </w:div>
        <w:div w:id="1586452847">
          <w:marLeft w:val="0"/>
          <w:marRight w:val="0"/>
          <w:marTop w:val="0"/>
          <w:marBottom w:val="0"/>
          <w:divBdr>
            <w:top w:val="none" w:sz="0" w:space="0" w:color="auto"/>
            <w:left w:val="none" w:sz="0" w:space="0" w:color="auto"/>
            <w:bottom w:val="none" w:sz="0" w:space="0" w:color="auto"/>
            <w:right w:val="none" w:sz="0" w:space="0" w:color="auto"/>
          </w:divBdr>
        </w:div>
        <w:div w:id="1586568374">
          <w:marLeft w:val="0"/>
          <w:marRight w:val="0"/>
          <w:marTop w:val="0"/>
          <w:marBottom w:val="0"/>
          <w:divBdr>
            <w:top w:val="none" w:sz="0" w:space="0" w:color="auto"/>
            <w:left w:val="none" w:sz="0" w:space="0" w:color="auto"/>
            <w:bottom w:val="none" w:sz="0" w:space="0" w:color="auto"/>
            <w:right w:val="none" w:sz="0" w:space="0" w:color="auto"/>
          </w:divBdr>
        </w:div>
        <w:div w:id="1594047384">
          <w:marLeft w:val="0"/>
          <w:marRight w:val="0"/>
          <w:marTop w:val="0"/>
          <w:marBottom w:val="0"/>
          <w:divBdr>
            <w:top w:val="none" w:sz="0" w:space="0" w:color="auto"/>
            <w:left w:val="none" w:sz="0" w:space="0" w:color="auto"/>
            <w:bottom w:val="none" w:sz="0" w:space="0" w:color="auto"/>
            <w:right w:val="none" w:sz="0" w:space="0" w:color="auto"/>
          </w:divBdr>
        </w:div>
        <w:div w:id="1656182062">
          <w:marLeft w:val="0"/>
          <w:marRight w:val="0"/>
          <w:marTop w:val="0"/>
          <w:marBottom w:val="0"/>
          <w:divBdr>
            <w:top w:val="none" w:sz="0" w:space="0" w:color="auto"/>
            <w:left w:val="none" w:sz="0" w:space="0" w:color="auto"/>
            <w:bottom w:val="none" w:sz="0" w:space="0" w:color="auto"/>
            <w:right w:val="none" w:sz="0" w:space="0" w:color="auto"/>
          </w:divBdr>
        </w:div>
        <w:div w:id="1661425685">
          <w:marLeft w:val="0"/>
          <w:marRight w:val="0"/>
          <w:marTop w:val="0"/>
          <w:marBottom w:val="0"/>
          <w:divBdr>
            <w:top w:val="none" w:sz="0" w:space="0" w:color="auto"/>
            <w:left w:val="none" w:sz="0" w:space="0" w:color="auto"/>
            <w:bottom w:val="none" w:sz="0" w:space="0" w:color="auto"/>
            <w:right w:val="none" w:sz="0" w:space="0" w:color="auto"/>
          </w:divBdr>
        </w:div>
        <w:div w:id="1665282932">
          <w:marLeft w:val="0"/>
          <w:marRight w:val="0"/>
          <w:marTop w:val="0"/>
          <w:marBottom w:val="0"/>
          <w:divBdr>
            <w:top w:val="none" w:sz="0" w:space="0" w:color="auto"/>
            <w:left w:val="none" w:sz="0" w:space="0" w:color="auto"/>
            <w:bottom w:val="none" w:sz="0" w:space="0" w:color="auto"/>
            <w:right w:val="none" w:sz="0" w:space="0" w:color="auto"/>
          </w:divBdr>
        </w:div>
        <w:div w:id="1680347205">
          <w:marLeft w:val="0"/>
          <w:marRight w:val="0"/>
          <w:marTop w:val="0"/>
          <w:marBottom w:val="0"/>
          <w:divBdr>
            <w:top w:val="none" w:sz="0" w:space="0" w:color="auto"/>
            <w:left w:val="none" w:sz="0" w:space="0" w:color="auto"/>
            <w:bottom w:val="none" w:sz="0" w:space="0" w:color="auto"/>
            <w:right w:val="none" w:sz="0" w:space="0" w:color="auto"/>
          </w:divBdr>
        </w:div>
        <w:div w:id="1681932438">
          <w:marLeft w:val="0"/>
          <w:marRight w:val="0"/>
          <w:marTop w:val="0"/>
          <w:marBottom w:val="0"/>
          <w:divBdr>
            <w:top w:val="none" w:sz="0" w:space="0" w:color="auto"/>
            <w:left w:val="none" w:sz="0" w:space="0" w:color="auto"/>
            <w:bottom w:val="none" w:sz="0" w:space="0" w:color="auto"/>
            <w:right w:val="none" w:sz="0" w:space="0" w:color="auto"/>
          </w:divBdr>
        </w:div>
        <w:div w:id="1701206067">
          <w:marLeft w:val="0"/>
          <w:marRight w:val="0"/>
          <w:marTop w:val="0"/>
          <w:marBottom w:val="0"/>
          <w:divBdr>
            <w:top w:val="none" w:sz="0" w:space="0" w:color="auto"/>
            <w:left w:val="none" w:sz="0" w:space="0" w:color="auto"/>
            <w:bottom w:val="none" w:sz="0" w:space="0" w:color="auto"/>
            <w:right w:val="none" w:sz="0" w:space="0" w:color="auto"/>
          </w:divBdr>
        </w:div>
        <w:div w:id="1747259707">
          <w:marLeft w:val="0"/>
          <w:marRight w:val="0"/>
          <w:marTop w:val="0"/>
          <w:marBottom w:val="0"/>
          <w:divBdr>
            <w:top w:val="none" w:sz="0" w:space="0" w:color="auto"/>
            <w:left w:val="none" w:sz="0" w:space="0" w:color="auto"/>
            <w:bottom w:val="none" w:sz="0" w:space="0" w:color="auto"/>
            <w:right w:val="none" w:sz="0" w:space="0" w:color="auto"/>
          </w:divBdr>
        </w:div>
        <w:div w:id="1747262347">
          <w:marLeft w:val="0"/>
          <w:marRight w:val="0"/>
          <w:marTop w:val="0"/>
          <w:marBottom w:val="0"/>
          <w:divBdr>
            <w:top w:val="none" w:sz="0" w:space="0" w:color="auto"/>
            <w:left w:val="none" w:sz="0" w:space="0" w:color="auto"/>
            <w:bottom w:val="none" w:sz="0" w:space="0" w:color="auto"/>
            <w:right w:val="none" w:sz="0" w:space="0" w:color="auto"/>
          </w:divBdr>
        </w:div>
        <w:div w:id="1773697441">
          <w:marLeft w:val="0"/>
          <w:marRight w:val="0"/>
          <w:marTop w:val="0"/>
          <w:marBottom w:val="0"/>
          <w:divBdr>
            <w:top w:val="none" w:sz="0" w:space="0" w:color="auto"/>
            <w:left w:val="none" w:sz="0" w:space="0" w:color="auto"/>
            <w:bottom w:val="none" w:sz="0" w:space="0" w:color="auto"/>
            <w:right w:val="none" w:sz="0" w:space="0" w:color="auto"/>
          </w:divBdr>
        </w:div>
        <w:div w:id="1786191045">
          <w:marLeft w:val="0"/>
          <w:marRight w:val="0"/>
          <w:marTop w:val="0"/>
          <w:marBottom w:val="0"/>
          <w:divBdr>
            <w:top w:val="none" w:sz="0" w:space="0" w:color="auto"/>
            <w:left w:val="none" w:sz="0" w:space="0" w:color="auto"/>
            <w:bottom w:val="none" w:sz="0" w:space="0" w:color="auto"/>
            <w:right w:val="none" w:sz="0" w:space="0" w:color="auto"/>
          </w:divBdr>
        </w:div>
        <w:div w:id="1817911156">
          <w:marLeft w:val="0"/>
          <w:marRight w:val="0"/>
          <w:marTop w:val="0"/>
          <w:marBottom w:val="0"/>
          <w:divBdr>
            <w:top w:val="none" w:sz="0" w:space="0" w:color="auto"/>
            <w:left w:val="none" w:sz="0" w:space="0" w:color="auto"/>
            <w:bottom w:val="none" w:sz="0" w:space="0" w:color="auto"/>
            <w:right w:val="none" w:sz="0" w:space="0" w:color="auto"/>
          </w:divBdr>
        </w:div>
        <w:div w:id="1822119580">
          <w:marLeft w:val="0"/>
          <w:marRight w:val="0"/>
          <w:marTop w:val="0"/>
          <w:marBottom w:val="0"/>
          <w:divBdr>
            <w:top w:val="none" w:sz="0" w:space="0" w:color="auto"/>
            <w:left w:val="none" w:sz="0" w:space="0" w:color="auto"/>
            <w:bottom w:val="none" w:sz="0" w:space="0" w:color="auto"/>
            <w:right w:val="none" w:sz="0" w:space="0" w:color="auto"/>
          </w:divBdr>
        </w:div>
        <w:div w:id="1831630668">
          <w:marLeft w:val="0"/>
          <w:marRight w:val="0"/>
          <w:marTop w:val="0"/>
          <w:marBottom w:val="0"/>
          <w:divBdr>
            <w:top w:val="none" w:sz="0" w:space="0" w:color="auto"/>
            <w:left w:val="none" w:sz="0" w:space="0" w:color="auto"/>
            <w:bottom w:val="none" w:sz="0" w:space="0" w:color="auto"/>
            <w:right w:val="none" w:sz="0" w:space="0" w:color="auto"/>
          </w:divBdr>
        </w:div>
        <w:div w:id="1865631011">
          <w:marLeft w:val="0"/>
          <w:marRight w:val="0"/>
          <w:marTop w:val="0"/>
          <w:marBottom w:val="0"/>
          <w:divBdr>
            <w:top w:val="none" w:sz="0" w:space="0" w:color="auto"/>
            <w:left w:val="none" w:sz="0" w:space="0" w:color="auto"/>
            <w:bottom w:val="none" w:sz="0" w:space="0" w:color="auto"/>
            <w:right w:val="none" w:sz="0" w:space="0" w:color="auto"/>
          </w:divBdr>
        </w:div>
        <w:div w:id="1888183342">
          <w:marLeft w:val="0"/>
          <w:marRight w:val="0"/>
          <w:marTop w:val="0"/>
          <w:marBottom w:val="0"/>
          <w:divBdr>
            <w:top w:val="none" w:sz="0" w:space="0" w:color="auto"/>
            <w:left w:val="none" w:sz="0" w:space="0" w:color="auto"/>
            <w:bottom w:val="none" w:sz="0" w:space="0" w:color="auto"/>
            <w:right w:val="none" w:sz="0" w:space="0" w:color="auto"/>
          </w:divBdr>
        </w:div>
        <w:div w:id="1899247148">
          <w:marLeft w:val="0"/>
          <w:marRight w:val="0"/>
          <w:marTop w:val="0"/>
          <w:marBottom w:val="0"/>
          <w:divBdr>
            <w:top w:val="none" w:sz="0" w:space="0" w:color="auto"/>
            <w:left w:val="none" w:sz="0" w:space="0" w:color="auto"/>
            <w:bottom w:val="none" w:sz="0" w:space="0" w:color="auto"/>
            <w:right w:val="none" w:sz="0" w:space="0" w:color="auto"/>
          </w:divBdr>
        </w:div>
        <w:div w:id="1921059321">
          <w:marLeft w:val="0"/>
          <w:marRight w:val="0"/>
          <w:marTop w:val="0"/>
          <w:marBottom w:val="0"/>
          <w:divBdr>
            <w:top w:val="none" w:sz="0" w:space="0" w:color="auto"/>
            <w:left w:val="none" w:sz="0" w:space="0" w:color="auto"/>
            <w:bottom w:val="none" w:sz="0" w:space="0" w:color="auto"/>
            <w:right w:val="none" w:sz="0" w:space="0" w:color="auto"/>
          </w:divBdr>
        </w:div>
        <w:div w:id="1929463388">
          <w:marLeft w:val="0"/>
          <w:marRight w:val="0"/>
          <w:marTop w:val="0"/>
          <w:marBottom w:val="0"/>
          <w:divBdr>
            <w:top w:val="none" w:sz="0" w:space="0" w:color="auto"/>
            <w:left w:val="none" w:sz="0" w:space="0" w:color="auto"/>
            <w:bottom w:val="none" w:sz="0" w:space="0" w:color="auto"/>
            <w:right w:val="none" w:sz="0" w:space="0" w:color="auto"/>
          </w:divBdr>
        </w:div>
        <w:div w:id="1933850008">
          <w:marLeft w:val="0"/>
          <w:marRight w:val="0"/>
          <w:marTop w:val="0"/>
          <w:marBottom w:val="0"/>
          <w:divBdr>
            <w:top w:val="none" w:sz="0" w:space="0" w:color="auto"/>
            <w:left w:val="none" w:sz="0" w:space="0" w:color="auto"/>
            <w:bottom w:val="none" w:sz="0" w:space="0" w:color="auto"/>
            <w:right w:val="none" w:sz="0" w:space="0" w:color="auto"/>
          </w:divBdr>
        </w:div>
        <w:div w:id="1936018205">
          <w:marLeft w:val="0"/>
          <w:marRight w:val="0"/>
          <w:marTop w:val="0"/>
          <w:marBottom w:val="0"/>
          <w:divBdr>
            <w:top w:val="none" w:sz="0" w:space="0" w:color="auto"/>
            <w:left w:val="none" w:sz="0" w:space="0" w:color="auto"/>
            <w:bottom w:val="none" w:sz="0" w:space="0" w:color="auto"/>
            <w:right w:val="none" w:sz="0" w:space="0" w:color="auto"/>
          </w:divBdr>
        </w:div>
        <w:div w:id="1952199758">
          <w:marLeft w:val="0"/>
          <w:marRight w:val="0"/>
          <w:marTop w:val="0"/>
          <w:marBottom w:val="0"/>
          <w:divBdr>
            <w:top w:val="none" w:sz="0" w:space="0" w:color="auto"/>
            <w:left w:val="none" w:sz="0" w:space="0" w:color="auto"/>
            <w:bottom w:val="none" w:sz="0" w:space="0" w:color="auto"/>
            <w:right w:val="none" w:sz="0" w:space="0" w:color="auto"/>
          </w:divBdr>
        </w:div>
        <w:div w:id="1972902827">
          <w:marLeft w:val="0"/>
          <w:marRight w:val="0"/>
          <w:marTop w:val="0"/>
          <w:marBottom w:val="0"/>
          <w:divBdr>
            <w:top w:val="none" w:sz="0" w:space="0" w:color="auto"/>
            <w:left w:val="none" w:sz="0" w:space="0" w:color="auto"/>
            <w:bottom w:val="none" w:sz="0" w:space="0" w:color="auto"/>
            <w:right w:val="none" w:sz="0" w:space="0" w:color="auto"/>
          </w:divBdr>
        </w:div>
        <w:div w:id="1979072909">
          <w:marLeft w:val="0"/>
          <w:marRight w:val="0"/>
          <w:marTop w:val="0"/>
          <w:marBottom w:val="0"/>
          <w:divBdr>
            <w:top w:val="none" w:sz="0" w:space="0" w:color="auto"/>
            <w:left w:val="none" w:sz="0" w:space="0" w:color="auto"/>
            <w:bottom w:val="none" w:sz="0" w:space="0" w:color="auto"/>
            <w:right w:val="none" w:sz="0" w:space="0" w:color="auto"/>
          </w:divBdr>
        </w:div>
        <w:div w:id="1980573134">
          <w:marLeft w:val="0"/>
          <w:marRight w:val="0"/>
          <w:marTop w:val="0"/>
          <w:marBottom w:val="0"/>
          <w:divBdr>
            <w:top w:val="none" w:sz="0" w:space="0" w:color="auto"/>
            <w:left w:val="none" w:sz="0" w:space="0" w:color="auto"/>
            <w:bottom w:val="none" w:sz="0" w:space="0" w:color="auto"/>
            <w:right w:val="none" w:sz="0" w:space="0" w:color="auto"/>
          </w:divBdr>
        </w:div>
        <w:div w:id="1987977656">
          <w:marLeft w:val="0"/>
          <w:marRight w:val="0"/>
          <w:marTop w:val="0"/>
          <w:marBottom w:val="0"/>
          <w:divBdr>
            <w:top w:val="none" w:sz="0" w:space="0" w:color="auto"/>
            <w:left w:val="none" w:sz="0" w:space="0" w:color="auto"/>
            <w:bottom w:val="none" w:sz="0" w:space="0" w:color="auto"/>
            <w:right w:val="none" w:sz="0" w:space="0" w:color="auto"/>
          </w:divBdr>
        </w:div>
        <w:div w:id="1988778977">
          <w:marLeft w:val="0"/>
          <w:marRight w:val="0"/>
          <w:marTop w:val="0"/>
          <w:marBottom w:val="0"/>
          <w:divBdr>
            <w:top w:val="none" w:sz="0" w:space="0" w:color="auto"/>
            <w:left w:val="none" w:sz="0" w:space="0" w:color="auto"/>
            <w:bottom w:val="none" w:sz="0" w:space="0" w:color="auto"/>
            <w:right w:val="none" w:sz="0" w:space="0" w:color="auto"/>
          </w:divBdr>
        </w:div>
        <w:div w:id="1996253165">
          <w:marLeft w:val="0"/>
          <w:marRight w:val="0"/>
          <w:marTop w:val="0"/>
          <w:marBottom w:val="0"/>
          <w:divBdr>
            <w:top w:val="none" w:sz="0" w:space="0" w:color="auto"/>
            <w:left w:val="none" w:sz="0" w:space="0" w:color="auto"/>
            <w:bottom w:val="none" w:sz="0" w:space="0" w:color="auto"/>
            <w:right w:val="none" w:sz="0" w:space="0" w:color="auto"/>
          </w:divBdr>
        </w:div>
        <w:div w:id="2000420949">
          <w:marLeft w:val="0"/>
          <w:marRight w:val="0"/>
          <w:marTop w:val="0"/>
          <w:marBottom w:val="0"/>
          <w:divBdr>
            <w:top w:val="none" w:sz="0" w:space="0" w:color="auto"/>
            <w:left w:val="none" w:sz="0" w:space="0" w:color="auto"/>
            <w:bottom w:val="none" w:sz="0" w:space="0" w:color="auto"/>
            <w:right w:val="none" w:sz="0" w:space="0" w:color="auto"/>
          </w:divBdr>
        </w:div>
        <w:div w:id="2006394773">
          <w:marLeft w:val="0"/>
          <w:marRight w:val="0"/>
          <w:marTop w:val="0"/>
          <w:marBottom w:val="0"/>
          <w:divBdr>
            <w:top w:val="none" w:sz="0" w:space="0" w:color="auto"/>
            <w:left w:val="none" w:sz="0" w:space="0" w:color="auto"/>
            <w:bottom w:val="none" w:sz="0" w:space="0" w:color="auto"/>
            <w:right w:val="none" w:sz="0" w:space="0" w:color="auto"/>
          </w:divBdr>
        </w:div>
        <w:div w:id="2008551893">
          <w:marLeft w:val="0"/>
          <w:marRight w:val="0"/>
          <w:marTop w:val="0"/>
          <w:marBottom w:val="0"/>
          <w:divBdr>
            <w:top w:val="none" w:sz="0" w:space="0" w:color="auto"/>
            <w:left w:val="none" w:sz="0" w:space="0" w:color="auto"/>
            <w:bottom w:val="none" w:sz="0" w:space="0" w:color="auto"/>
            <w:right w:val="none" w:sz="0" w:space="0" w:color="auto"/>
          </w:divBdr>
        </w:div>
        <w:div w:id="2046982238">
          <w:marLeft w:val="0"/>
          <w:marRight w:val="0"/>
          <w:marTop w:val="0"/>
          <w:marBottom w:val="0"/>
          <w:divBdr>
            <w:top w:val="none" w:sz="0" w:space="0" w:color="auto"/>
            <w:left w:val="none" w:sz="0" w:space="0" w:color="auto"/>
            <w:bottom w:val="none" w:sz="0" w:space="0" w:color="auto"/>
            <w:right w:val="none" w:sz="0" w:space="0" w:color="auto"/>
          </w:divBdr>
        </w:div>
        <w:div w:id="2049524992">
          <w:marLeft w:val="0"/>
          <w:marRight w:val="0"/>
          <w:marTop w:val="0"/>
          <w:marBottom w:val="0"/>
          <w:divBdr>
            <w:top w:val="none" w:sz="0" w:space="0" w:color="auto"/>
            <w:left w:val="none" w:sz="0" w:space="0" w:color="auto"/>
            <w:bottom w:val="none" w:sz="0" w:space="0" w:color="auto"/>
            <w:right w:val="none" w:sz="0" w:space="0" w:color="auto"/>
          </w:divBdr>
        </w:div>
        <w:div w:id="2050950895">
          <w:marLeft w:val="0"/>
          <w:marRight w:val="0"/>
          <w:marTop w:val="0"/>
          <w:marBottom w:val="0"/>
          <w:divBdr>
            <w:top w:val="none" w:sz="0" w:space="0" w:color="auto"/>
            <w:left w:val="none" w:sz="0" w:space="0" w:color="auto"/>
            <w:bottom w:val="none" w:sz="0" w:space="0" w:color="auto"/>
            <w:right w:val="none" w:sz="0" w:space="0" w:color="auto"/>
          </w:divBdr>
        </w:div>
        <w:div w:id="2063359012">
          <w:marLeft w:val="0"/>
          <w:marRight w:val="0"/>
          <w:marTop w:val="0"/>
          <w:marBottom w:val="0"/>
          <w:divBdr>
            <w:top w:val="none" w:sz="0" w:space="0" w:color="auto"/>
            <w:left w:val="none" w:sz="0" w:space="0" w:color="auto"/>
            <w:bottom w:val="none" w:sz="0" w:space="0" w:color="auto"/>
            <w:right w:val="none" w:sz="0" w:space="0" w:color="auto"/>
          </w:divBdr>
        </w:div>
        <w:div w:id="2072578362">
          <w:marLeft w:val="0"/>
          <w:marRight w:val="0"/>
          <w:marTop w:val="0"/>
          <w:marBottom w:val="0"/>
          <w:divBdr>
            <w:top w:val="none" w:sz="0" w:space="0" w:color="auto"/>
            <w:left w:val="none" w:sz="0" w:space="0" w:color="auto"/>
            <w:bottom w:val="none" w:sz="0" w:space="0" w:color="auto"/>
            <w:right w:val="none" w:sz="0" w:space="0" w:color="auto"/>
          </w:divBdr>
        </w:div>
        <w:div w:id="2077432332">
          <w:marLeft w:val="0"/>
          <w:marRight w:val="0"/>
          <w:marTop w:val="0"/>
          <w:marBottom w:val="0"/>
          <w:divBdr>
            <w:top w:val="none" w:sz="0" w:space="0" w:color="auto"/>
            <w:left w:val="none" w:sz="0" w:space="0" w:color="auto"/>
            <w:bottom w:val="none" w:sz="0" w:space="0" w:color="auto"/>
            <w:right w:val="none" w:sz="0" w:space="0" w:color="auto"/>
          </w:divBdr>
        </w:div>
        <w:div w:id="2089182347">
          <w:marLeft w:val="0"/>
          <w:marRight w:val="0"/>
          <w:marTop w:val="0"/>
          <w:marBottom w:val="0"/>
          <w:divBdr>
            <w:top w:val="none" w:sz="0" w:space="0" w:color="auto"/>
            <w:left w:val="none" w:sz="0" w:space="0" w:color="auto"/>
            <w:bottom w:val="none" w:sz="0" w:space="0" w:color="auto"/>
            <w:right w:val="none" w:sz="0" w:space="0" w:color="auto"/>
          </w:divBdr>
        </w:div>
        <w:div w:id="2093693142">
          <w:marLeft w:val="0"/>
          <w:marRight w:val="0"/>
          <w:marTop w:val="0"/>
          <w:marBottom w:val="0"/>
          <w:divBdr>
            <w:top w:val="none" w:sz="0" w:space="0" w:color="auto"/>
            <w:left w:val="none" w:sz="0" w:space="0" w:color="auto"/>
            <w:bottom w:val="none" w:sz="0" w:space="0" w:color="auto"/>
            <w:right w:val="none" w:sz="0" w:space="0" w:color="auto"/>
          </w:divBdr>
        </w:div>
        <w:div w:id="2094819844">
          <w:marLeft w:val="0"/>
          <w:marRight w:val="0"/>
          <w:marTop w:val="0"/>
          <w:marBottom w:val="0"/>
          <w:divBdr>
            <w:top w:val="none" w:sz="0" w:space="0" w:color="auto"/>
            <w:left w:val="none" w:sz="0" w:space="0" w:color="auto"/>
            <w:bottom w:val="none" w:sz="0" w:space="0" w:color="auto"/>
            <w:right w:val="none" w:sz="0" w:space="0" w:color="auto"/>
          </w:divBdr>
        </w:div>
        <w:div w:id="2097558243">
          <w:marLeft w:val="0"/>
          <w:marRight w:val="0"/>
          <w:marTop w:val="0"/>
          <w:marBottom w:val="0"/>
          <w:divBdr>
            <w:top w:val="none" w:sz="0" w:space="0" w:color="auto"/>
            <w:left w:val="none" w:sz="0" w:space="0" w:color="auto"/>
            <w:bottom w:val="none" w:sz="0" w:space="0" w:color="auto"/>
            <w:right w:val="none" w:sz="0" w:space="0" w:color="auto"/>
          </w:divBdr>
        </w:div>
        <w:div w:id="2103404626">
          <w:marLeft w:val="0"/>
          <w:marRight w:val="0"/>
          <w:marTop w:val="0"/>
          <w:marBottom w:val="0"/>
          <w:divBdr>
            <w:top w:val="none" w:sz="0" w:space="0" w:color="auto"/>
            <w:left w:val="none" w:sz="0" w:space="0" w:color="auto"/>
            <w:bottom w:val="none" w:sz="0" w:space="0" w:color="auto"/>
            <w:right w:val="none" w:sz="0" w:space="0" w:color="auto"/>
          </w:divBdr>
        </w:div>
        <w:div w:id="2104375675">
          <w:marLeft w:val="0"/>
          <w:marRight w:val="0"/>
          <w:marTop w:val="0"/>
          <w:marBottom w:val="0"/>
          <w:divBdr>
            <w:top w:val="none" w:sz="0" w:space="0" w:color="auto"/>
            <w:left w:val="none" w:sz="0" w:space="0" w:color="auto"/>
            <w:bottom w:val="none" w:sz="0" w:space="0" w:color="auto"/>
            <w:right w:val="none" w:sz="0" w:space="0" w:color="auto"/>
          </w:divBdr>
        </w:div>
        <w:div w:id="2111123851">
          <w:marLeft w:val="0"/>
          <w:marRight w:val="0"/>
          <w:marTop w:val="0"/>
          <w:marBottom w:val="0"/>
          <w:divBdr>
            <w:top w:val="none" w:sz="0" w:space="0" w:color="auto"/>
            <w:left w:val="none" w:sz="0" w:space="0" w:color="auto"/>
            <w:bottom w:val="none" w:sz="0" w:space="0" w:color="auto"/>
            <w:right w:val="none" w:sz="0" w:space="0" w:color="auto"/>
          </w:divBdr>
        </w:div>
        <w:div w:id="2125660199">
          <w:marLeft w:val="0"/>
          <w:marRight w:val="0"/>
          <w:marTop w:val="0"/>
          <w:marBottom w:val="0"/>
          <w:divBdr>
            <w:top w:val="none" w:sz="0" w:space="0" w:color="auto"/>
            <w:left w:val="none" w:sz="0" w:space="0" w:color="auto"/>
            <w:bottom w:val="none" w:sz="0" w:space="0" w:color="auto"/>
            <w:right w:val="none" w:sz="0" w:space="0" w:color="auto"/>
          </w:divBdr>
        </w:div>
        <w:div w:id="2132017914">
          <w:marLeft w:val="0"/>
          <w:marRight w:val="0"/>
          <w:marTop w:val="0"/>
          <w:marBottom w:val="0"/>
          <w:divBdr>
            <w:top w:val="none" w:sz="0" w:space="0" w:color="auto"/>
            <w:left w:val="none" w:sz="0" w:space="0" w:color="auto"/>
            <w:bottom w:val="none" w:sz="0" w:space="0" w:color="auto"/>
            <w:right w:val="none" w:sz="0" w:space="0" w:color="auto"/>
          </w:divBdr>
        </w:div>
        <w:div w:id="2142112967">
          <w:marLeft w:val="0"/>
          <w:marRight w:val="0"/>
          <w:marTop w:val="0"/>
          <w:marBottom w:val="0"/>
          <w:divBdr>
            <w:top w:val="none" w:sz="0" w:space="0" w:color="auto"/>
            <w:left w:val="none" w:sz="0" w:space="0" w:color="auto"/>
            <w:bottom w:val="none" w:sz="0" w:space="0" w:color="auto"/>
            <w:right w:val="none" w:sz="0" w:space="0" w:color="auto"/>
          </w:divBdr>
        </w:div>
      </w:divsChild>
    </w:div>
    <w:div w:id="228542956">
      <w:bodyDiv w:val="1"/>
      <w:marLeft w:val="0"/>
      <w:marRight w:val="0"/>
      <w:marTop w:val="0"/>
      <w:marBottom w:val="0"/>
      <w:divBdr>
        <w:top w:val="none" w:sz="0" w:space="0" w:color="auto"/>
        <w:left w:val="none" w:sz="0" w:space="0" w:color="auto"/>
        <w:bottom w:val="none" w:sz="0" w:space="0" w:color="auto"/>
        <w:right w:val="none" w:sz="0" w:space="0" w:color="auto"/>
      </w:divBdr>
    </w:div>
    <w:div w:id="243073892">
      <w:bodyDiv w:val="1"/>
      <w:marLeft w:val="0"/>
      <w:marRight w:val="0"/>
      <w:marTop w:val="0"/>
      <w:marBottom w:val="0"/>
      <w:divBdr>
        <w:top w:val="none" w:sz="0" w:space="0" w:color="auto"/>
        <w:left w:val="none" w:sz="0" w:space="0" w:color="auto"/>
        <w:bottom w:val="none" w:sz="0" w:space="0" w:color="auto"/>
        <w:right w:val="none" w:sz="0" w:space="0" w:color="auto"/>
      </w:divBdr>
    </w:div>
    <w:div w:id="272253865">
      <w:bodyDiv w:val="1"/>
      <w:marLeft w:val="0"/>
      <w:marRight w:val="0"/>
      <w:marTop w:val="0"/>
      <w:marBottom w:val="0"/>
      <w:divBdr>
        <w:top w:val="none" w:sz="0" w:space="0" w:color="auto"/>
        <w:left w:val="none" w:sz="0" w:space="0" w:color="auto"/>
        <w:bottom w:val="none" w:sz="0" w:space="0" w:color="auto"/>
        <w:right w:val="none" w:sz="0" w:space="0" w:color="auto"/>
      </w:divBdr>
    </w:div>
    <w:div w:id="335503972">
      <w:bodyDiv w:val="1"/>
      <w:marLeft w:val="0"/>
      <w:marRight w:val="0"/>
      <w:marTop w:val="0"/>
      <w:marBottom w:val="0"/>
      <w:divBdr>
        <w:top w:val="none" w:sz="0" w:space="0" w:color="auto"/>
        <w:left w:val="none" w:sz="0" w:space="0" w:color="auto"/>
        <w:bottom w:val="none" w:sz="0" w:space="0" w:color="auto"/>
        <w:right w:val="none" w:sz="0" w:space="0" w:color="auto"/>
      </w:divBdr>
    </w:div>
    <w:div w:id="357317335">
      <w:bodyDiv w:val="1"/>
      <w:marLeft w:val="0"/>
      <w:marRight w:val="0"/>
      <w:marTop w:val="0"/>
      <w:marBottom w:val="0"/>
      <w:divBdr>
        <w:top w:val="none" w:sz="0" w:space="0" w:color="auto"/>
        <w:left w:val="none" w:sz="0" w:space="0" w:color="auto"/>
        <w:bottom w:val="none" w:sz="0" w:space="0" w:color="auto"/>
        <w:right w:val="none" w:sz="0" w:space="0" w:color="auto"/>
      </w:divBdr>
    </w:div>
    <w:div w:id="429005764">
      <w:bodyDiv w:val="1"/>
      <w:marLeft w:val="0"/>
      <w:marRight w:val="0"/>
      <w:marTop w:val="0"/>
      <w:marBottom w:val="0"/>
      <w:divBdr>
        <w:top w:val="none" w:sz="0" w:space="0" w:color="auto"/>
        <w:left w:val="none" w:sz="0" w:space="0" w:color="auto"/>
        <w:bottom w:val="none" w:sz="0" w:space="0" w:color="auto"/>
        <w:right w:val="none" w:sz="0" w:space="0" w:color="auto"/>
      </w:divBdr>
    </w:div>
    <w:div w:id="459417464">
      <w:bodyDiv w:val="1"/>
      <w:marLeft w:val="0"/>
      <w:marRight w:val="0"/>
      <w:marTop w:val="0"/>
      <w:marBottom w:val="0"/>
      <w:divBdr>
        <w:top w:val="none" w:sz="0" w:space="0" w:color="auto"/>
        <w:left w:val="none" w:sz="0" w:space="0" w:color="auto"/>
        <w:bottom w:val="none" w:sz="0" w:space="0" w:color="auto"/>
        <w:right w:val="none" w:sz="0" w:space="0" w:color="auto"/>
      </w:divBdr>
    </w:div>
    <w:div w:id="485904996">
      <w:bodyDiv w:val="1"/>
      <w:marLeft w:val="0"/>
      <w:marRight w:val="0"/>
      <w:marTop w:val="0"/>
      <w:marBottom w:val="0"/>
      <w:divBdr>
        <w:top w:val="none" w:sz="0" w:space="0" w:color="auto"/>
        <w:left w:val="none" w:sz="0" w:space="0" w:color="auto"/>
        <w:bottom w:val="none" w:sz="0" w:space="0" w:color="auto"/>
        <w:right w:val="none" w:sz="0" w:space="0" w:color="auto"/>
      </w:divBdr>
    </w:div>
    <w:div w:id="550460789">
      <w:bodyDiv w:val="1"/>
      <w:marLeft w:val="0"/>
      <w:marRight w:val="0"/>
      <w:marTop w:val="0"/>
      <w:marBottom w:val="0"/>
      <w:divBdr>
        <w:top w:val="none" w:sz="0" w:space="0" w:color="auto"/>
        <w:left w:val="none" w:sz="0" w:space="0" w:color="auto"/>
        <w:bottom w:val="none" w:sz="0" w:space="0" w:color="auto"/>
        <w:right w:val="none" w:sz="0" w:space="0" w:color="auto"/>
      </w:divBdr>
    </w:div>
    <w:div w:id="603417613">
      <w:bodyDiv w:val="1"/>
      <w:marLeft w:val="0"/>
      <w:marRight w:val="0"/>
      <w:marTop w:val="0"/>
      <w:marBottom w:val="0"/>
      <w:divBdr>
        <w:top w:val="none" w:sz="0" w:space="0" w:color="auto"/>
        <w:left w:val="none" w:sz="0" w:space="0" w:color="auto"/>
        <w:bottom w:val="none" w:sz="0" w:space="0" w:color="auto"/>
        <w:right w:val="none" w:sz="0" w:space="0" w:color="auto"/>
      </w:divBdr>
    </w:div>
    <w:div w:id="618494252">
      <w:bodyDiv w:val="1"/>
      <w:marLeft w:val="0"/>
      <w:marRight w:val="0"/>
      <w:marTop w:val="0"/>
      <w:marBottom w:val="0"/>
      <w:divBdr>
        <w:top w:val="none" w:sz="0" w:space="0" w:color="auto"/>
        <w:left w:val="none" w:sz="0" w:space="0" w:color="auto"/>
        <w:bottom w:val="none" w:sz="0" w:space="0" w:color="auto"/>
        <w:right w:val="none" w:sz="0" w:space="0" w:color="auto"/>
      </w:divBdr>
    </w:div>
    <w:div w:id="627122957">
      <w:bodyDiv w:val="1"/>
      <w:marLeft w:val="0"/>
      <w:marRight w:val="0"/>
      <w:marTop w:val="0"/>
      <w:marBottom w:val="0"/>
      <w:divBdr>
        <w:top w:val="none" w:sz="0" w:space="0" w:color="auto"/>
        <w:left w:val="none" w:sz="0" w:space="0" w:color="auto"/>
        <w:bottom w:val="none" w:sz="0" w:space="0" w:color="auto"/>
        <w:right w:val="none" w:sz="0" w:space="0" w:color="auto"/>
      </w:divBdr>
    </w:div>
    <w:div w:id="638146679">
      <w:bodyDiv w:val="1"/>
      <w:marLeft w:val="0"/>
      <w:marRight w:val="0"/>
      <w:marTop w:val="0"/>
      <w:marBottom w:val="0"/>
      <w:divBdr>
        <w:top w:val="none" w:sz="0" w:space="0" w:color="auto"/>
        <w:left w:val="none" w:sz="0" w:space="0" w:color="auto"/>
        <w:bottom w:val="none" w:sz="0" w:space="0" w:color="auto"/>
        <w:right w:val="none" w:sz="0" w:space="0" w:color="auto"/>
      </w:divBdr>
    </w:div>
    <w:div w:id="643895062">
      <w:bodyDiv w:val="1"/>
      <w:marLeft w:val="0"/>
      <w:marRight w:val="0"/>
      <w:marTop w:val="0"/>
      <w:marBottom w:val="0"/>
      <w:divBdr>
        <w:top w:val="none" w:sz="0" w:space="0" w:color="auto"/>
        <w:left w:val="none" w:sz="0" w:space="0" w:color="auto"/>
        <w:bottom w:val="none" w:sz="0" w:space="0" w:color="auto"/>
        <w:right w:val="none" w:sz="0" w:space="0" w:color="auto"/>
      </w:divBdr>
    </w:div>
    <w:div w:id="645816646">
      <w:bodyDiv w:val="1"/>
      <w:marLeft w:val="0"/>
      <w:marRight w:val="0"/>
      <w:marTop w:val="0"/>
      <w:marBottom w:val="0"/>
      <w:divBdr>
        <w:top w:val="none" w:sz="0" w:space="0" w:color="auto"/>
        <w:left w:val="none" w:sz="0" w:space="0" w:color="auto"/>
        <w:bottom w:val="none" w:sz="0" w:space="0" w:color="auto"/>
        <w:right w:val="none" w:sz="0" w:space="0" w:color="auto"/>
      </w:divBdr>
    </w:div>
    <w:div w:id="667368974">
      <w:bodyDiv w:val="1"/>
      <w:marLeft w:val="0"/>
      <w:marRight w:val="0"/>
      <w:marTop w:val="0"/>
      <w:marBottom w:val="0"/>
      <w:divBdr>
        <w:top w:val="none" w:sz="0" w:space="0" w:color="auto"/>
        <w:left w:val="none" w:sz="0" w:space="0" w:color="auto"/>
        <w:bottom w:val="none" w:sz="0" w:space="0" w:color="auto"/>
        <w:right w:val="none" w:sz="0" w:space="0" w:color="auto"/>
      </w:divBdr>
    </w:div>
    <w:div w:id="709763352">
      <w:bodyDiv w:val="1"/>
      <w:marLeft w:val="0"/>
      <w:marRight w:val="0"/>
      <w:marTop w:val="0"/>
      <w:marBottom w:val="0"/>
      <w:divBdr>
        <w:top w:val="none" w:sz="0" w:space="0" w:color="auto"/>
        <w:left w:val="none" w:sz="0" w:space="0" w:color="auto"/>
        <w:bottom w:val="none" w:sz="0" w:space="0" w:color="auto"/>
        <w:right w:val="none" w:sz="0" w:space="0" w:color="auto"/>
      </w:divBdr>
    </w:div>
    <w:div w:id="737167973">
      <w:bodyDiv w:val="1"/>
      <w:marLeft w:val="0"/>
      <w:marRight w:val="0"/>
      <w:marTop w:val="0"/>
      <w:marBottom w:val="0"/>
      <w:divBdr>
        <w:top w:val="none" w:sz="0" w:space="0" w:color="auto"/>
        <w:left w:val="none" w:sz="0" w:space="0" w:color="auto"/>
        <w:bottom w:val="none" w:sz="0" w:space="0" w:color="auto"/>
        <w:right w:val="none" w:sz="0" w:space="0" w:color="auto"/>
      </w:divBdr>
    </w:div>
    <w:div w:id="750011049">
      <w:bodyDiv w:val="1"/>
      <w:marLeft w:val="0"/>
      <w:marRight w:val="0"/>
      <w:marTop w:val="0"/>
      <w:marBottom w:val="0"/>
      <w:divBdr>
        <w:top w:val="none" w:sz="0" w:space="0" w:color="auto"/>
        <w:left w:val="none" w:sz="0" w:space="0" w:color="auto"/>
        <w:bottom w:val="none" w:sz="0" w:space="0" w:color="auto"/>
        <w:right w:val="none" w:sz="0" w:space="0" w:color="auto"/>
      </w:divBdr>
    </w:div>
    <w:div w:id="764763160">
      <w:bodyDiv w:val="1"/>
      <w:marLeft w:val="0"/>
      <w:marRight w:val="0"/>
      <w:marTop w:val="0"/>
      <w:marBottom w:val="0"/>
      <w:divBdr>
        <w:top w:val="none" w:sz="0" w:space="0" w:color="auto"/>
        <w:left w:val="none" w:sz="0" w:space="0" w:color="auto"/>
        <w:bottom w:val="none" w:sz="0" w:space="0" w:color="auto"/>
        <w:right w:val="none" w:sz="0" w:space="0" w:color="auto"/>
      </w:divBdr>
    </w:div>
    <w:div w:id="775448125">
      <w:bodyDiv w:val="1"/>
      <w:marLeft w:val="0"/>
      <w:marRight w:val="0"/>
      <w:marTop w:val="0"/>
      <w:marBottom w:val="0"/>
      <w:divBdr>
        <w:top w:val="none" w:sz="0" w:space="0" w:color="auto"/>
        <w:left w:val="none" w:sz="0" w:space="0" w:color="auto"/>
        <w:bottom w:val="none" w:sz="0" w:space="0" w:color="auto"/>
        <w:right w:val="none" w:sz="0" w:space="0" w:color="auto"/>
      </w:divBdr>
    </w:div>
    <w:div w:id="793989059">
      <w:bodyDiv w:val="1"/>
      <w:marLeft w:val="0"/>
      <w:marRight w:val="0"/>
      <w:marTop w:val="0"/>
      <w:marBottom w:val="0"/>
      <w:divBdr>
        <w:top w:val="none" w:sz="0" w:space="0" w:color="auto"/>
        <w:left w:val="none" w:sz="0" w:space="0" w:color="auto"/>
        <w:bottom w:val="none" w:sz="0" w:space="0" w:color="auto"/>
        <w:right w:val="none" w:sz="0" w:space="0" w:color="auto"/>
      </w:divBdr>
    </w:div>
    <w:div w:id="816261942">
      <w:bodyDiv w:val="1"/>
      <w:marLeft w:val="0"/>
      <w:marRight w:val="0"/>
      <w:marTop w:val="0"/>
      <w:marBottom w:val="0"/>
      <w:divBdr>
        <w:top w:val="none" w:sz="0" w:space="0" w:color="auto"/>
        <w:left w:val="none" w:sz="0" w:space="0" w:color="auto"/>
        <w:bottom w:val="none" w:sz="0" w:space="0" w:color="auto"/>
        <w:right w:val="none" w:sz="0" w:space="0" w:color="auto"/>
      </w:divBdr>
    </w:div>
    <w:div w:id="865607084">
      <w:bodyDiv w:val="1"/>
      <w:marLeft w:val="0"/>
      <w:marRight w:val="0"/>
      <w:marTop w:val="0"/>
      <w:marBottom w:val="0"/>
      <w:divBdr>
        <w:top w:val="none" w:sz="0" w:space="0" w:color="auto"/>
        <w:left w:val="none" w:sz="0" w:space="0" w:color="auto"/>
        <w:bottom w:val="none" w:sz="0" w:space="0" w:color="auto"/>
        <w:right w:val="none" w:sz="0" w:space="0" w:color="auto"/>
      </w:divBdr>
    </w:div>
    <w:div w:id="868107753">
      <w:bodyDiv w:val="1"/>
      <w:marLeft w:val="0"/>
      <w:marRight w:val="0"/>
      <w:marTop w:val="0"/>
      <w:marBottom w:val="0"/>
      <w:divBdr>
        <w:top w:val="none" w:sz="0" w:space="0" w:color="auto"/>
        <w:left w:val="none" w:sz="0" w:space="0" w:color="auto"/>
        <w:bottom w:val="none" w:sz="0" w:space="0" w:color="auto"/>
        <w:right w:val="none" w:sz="0" w:space="0" w:color="auto"/>
      </w:divBdr>
    </w:div>
    <w:div w:id="904534345">
      <w:bodyDiv w:val="1"/>
      <w:marLeft w:val="0"/>
      <w:marRight w:val="0"/>
      <w:marTop w:val="0"/>
      <w:marBottom w:val="0"/>
      <w:divBdr>
        <w:top w:val="none" w:sz="0" w:space="0" w:color="auto"/>
        <w:left w:val="none" w:sz="0" w:space="0" w:color="auto"/>
        <w:bottom w:val="none" w:sz="0" w:space="0" w:color="auto"/>
        <w:right w:val="none" w:sz="0" w:space="0" w:color="auto"/>
      </w:divBdr>
      <w:divsChild>
        <w:div w:id="20130551">
          <w:marLeft w:val="0"/>
          <w:marRight w:val="0"/>
          <w:marTop w:val="0"/>
          <w:marBottom w:val="0"/>
          <w:divBdr>
            <w:top w:val="none" w:sz="0" w:space="0" w:color="auto"/>
            <w:left w:val="none" w:sz="0" w:space="0" w:color="auto"/>
            <w:bottom w:val="none" w:sz="0" w:space="0" w:color="auto"/>
            <w:right w:val="none" w:sz="0" w:space="0" w:color="auto"/>
          </w:divBdr>
        </w:div>
        <w:div w:id="72091424">
          <w:marLeft w:val="0"/>
          <w:marRight w:val="0"/>
          <w:marTop w:val="0"/>
          <w:marBottom w:val="0"/>
          <w:divBdr>
            <w:top w:val="none" w:sz="0" w:space="0" w:color="auto"/>
            <w:left w:val="none" w:sz="0" w:space="0" w:color="auto"/>
            <w:bottom w:val="none" w:sz="0" w:space="0" w:color="auto"/>
            <w:right w:val="none" w:sz="0" w:space="0" w:color="auto"/>
          </w:divBdr>
        </w:div>
        <w:div w:id="87775942">
          <w:marLeft w:val="0"/>
          <w:marRight w:val="0"/>
          <w:marTop w:val="0"/>
          <w:marBottom w:val="0"/>
          <w:divBdr>
            <w:top w:val="none" w:sz="0" w:space="0" w:color="auto"/>
            <w:left w:val="none" w:sz="0" w:space="0" w:color="auto"/>
            <w:bottom w:val="none" w:sz="0" w:space="0" w:color="auto"/>
            <w:right w:val="none" w:sz="0" w:space="0" w:color="auto"/>
          </w:divBdr>
        </w:div>
        <w:div w:id="95911632">
          <w:marLeft w:val="0"/>
          <w:marRight w:val="0"/>
          <w:marTop w:val="0"/>
          <w:marBottom w:val="0"/>
          <w:divBdr>
            <w:top w:val="none" w:sz="0" w:space="0" w:color="auto"/>
            <w:left w:val="none" w:sz="0" w:space="0" w:color="auto"/>
            <w:bottom w:val="none" w:sz="0" w:space="0" w:color="auto"/>
            <w:right w:val="none" w:sz="0" w:space="0" w:color="auto"/>
          </w:divBdr>
        </w:div>
        <w:div w:id="124852349">
          <w:marLeft w:val="0"/>
          <w:marRight w:val="0"/>
          <w:marTop w:val="0"/>
          <w:marBottom w:val="0"/>
          <w:divBdr>
            <w:top w:val="none" w:sz="0" w:space="0" w:color="auto"/>
            <w:left w:val="none" w:sz="0" w:space="0" w:color="auto"/>
            <w:bottom w:val="none" w:sz="0" w:space="0" w:color="auto"/>
            <w:right w:val="none" w:sz="0" w:space="0" w:color="auto"/>
          </w:divBdr>
        </w:div>
        <w:div w:id="133641329">
          <w:marLeft w:val="0"/>
          <w:marRight w:val="0"/>
          <w:marTop w:val="0"/>
          <w:marBottom w:val="0"/>
          <w:divBdr>
            <w:top w:val="none" w:sz="0" w:space="0" w:color="auto"/>
            <w:left w:val="none" w:sz="0" w:space="0" w:color="auto"/>
            <w:bottom w:val="none" w:sz="0" w:space="0" w:color="auto"/>
            <w:right w:val="none" w:sz="0" w:space="0" w:color="auto"/>
          </w:divBdr>
        </w:div>
        <w:div w:id="134105406">
          <w:marLeft w:val="0"/>
          <w:marRight w:val="0"/>
          <w:marTop w:val="0"/>
          <w:marBottom w:val="0"/>
          <w:divBdr>
            <w:top w:val="none" w:sz="0" w:space="0" w:color="auto"/>
            <w:left w:val="none" w:sz="0" w:space="0" w:color="auto"/>
            <w:bottom w:val="none" w:sz="0" w:space="0" w:color="auto"/>
            <w:right w:val="none" w:sz="0" w:space="0" w:color="auto"/>
          </w:divBdr>
        </w:div>
        <w:div w:id="157818057">
          <w:marLeft w:val="0"/>
          <w:marRight w:val="0"/>
          <w:marTop w:val="0"/>
          <w:marBottom w:val="0"/>
          <w:divBdr>
            <w:top w:val="none" w:sz="0" w:space="0" w:color="auto"/>
            <w:left w:val="none" w:sz="0" w:space="0" w:color="auto"/>
            <w:bottom w:val="none" w:sz="0" w:space="0" w:color="auto"/>
            <w:right w:val="none" w:sz="0" w:space="0" w:color="auto"/>
          </w:divBdr>
        </w:div>
        <w:div w:id="173038780">
          <w:marLeft w:val="0"/>
          <w:marRight w:val="0"/>
          <w:marTop w:val="0"/>
          <w:marBottom w:val="0"/>
          <w:divBdr>
            <w:top w:val="none" w:sz="0" w:space="0" w:color="auto"/>
            <w:left w:val="none" w:sz="0" w:space="0" w:color="auto"/>
            <w:bottom w:val="none" w:sz="0" w:space="0" w:color="auto"/>
            <w:right w:val="none" w:sz="0" w:space="0" w:color="auto"/>
          </w:divBdr>
        </w:div>
        <w:div w:id="175507489">
          <w:marLeft w:val="0"/>
          <w:marRight w:val="0"/>
          <w:marTop w:val="0"/>
          <w:marBottom w:val="0"/>
          <w:divBdr>
            <w:top w:val="none" w:sz="0" w:space="0" w:color="auto"/>
            <w:left w:val="none" w:sz="0" w:space="0" w:color="auto"/>
            <w:bottom w:val="none" w:sz="0" w:space="0" w:color="auto"/>
            <w:right w:val="none" w:sz="0" w:space="0" w:color="auto"/>
          </w:divBdr>
        </w:div>
        <w:div w:id="195241132">
          <w:marLeft w:val="0"/>
          <w:marRight w:val="0"/>
          <w:marTop w:val="0"/>
          <w:marBottom w:val="0"/>
          <w:divBdr>
            <w:top w:val="none" w:sz="0" w:space="0" w:color="auto"/>
            <w:left w:val="none" w:sz="0" w:space="0" w:color="auto"/>
            <w:bottom w:val="none" w:sz="0" w:space="0" w:color="auto"/>
            <w:right w:val="none" w:sz="0" w:space="0" w:color="auto"/>
          </w:divBdr>
        </w:div>
        <w:div w:id="225386490">
          <w:marLeft w:val="0"/>
          <w:marRight w:val="0"/>
          <w:marTop w:val="0"/>
          <w:marBottom w:val="0"/>
          <w:divBdr>
            <w:top w:val="none" w:sz="0" w:space="0" w:color="auto"/>
            <w:left w:val="none" w:sz="0" w:space="0" w:color="auto"/>
            <w:bottom w:val="none" w:sz="0" w:space="0" w:color="auto"/>
            <w:right w:val="none" w:sz="0" w:space="0" w:color="auto"/>
          </w:divBdr>
        </w:div>
        <w:div w:id="235282179">
          <w:marLeft w:val="0"/>
          <w:marRight w:val="0"/>
          <w:marTop w:val="0"/>
          <w:marBottom w:val="0"/>
          <w:divBdr>
            <w:top w:val="none" w:sz="0" w:space="0" w:color="auto"/>
            <w:left w:val="none" w:sz="0" w:space="0" w:color="auto"/>
            <w:bottom w:val="none" w:sz="0" w:space="0" w:color="auto"/>
            <w:right w:val="none" w:sz="0" w:space="0" w:color="auto"/>
          </w:divBdr>
        </w:div>
        <w:div w:id="240603530">
          <w:marLeft w:val="0"/>
          <w:marRight w:val="0"/>
          <w:marTop w:val="0"/>
          <w:marBottom w:val="0"/>
          <w:divBdr>
            <w:top w:val="none" w:sz="0" w:space="0" w:color="auto"/>
            <w:left w:val="none" w:sz="0" w:space="0" w:color="auto"/>
            <w:bottom w:val="none" w:sz="0" w:space="0" w:color="auto"/>
            <w:right w:val="none" w:sz="0" w:space="0" w:color="auto"/>
          </w:divBdr>
        </w:div>
        <w:div w:id="242883729">
          <w:marLeft w:val="0"/>
          <w:marRight w:val="0"/>
          <w:marTop w:val="0"/>
          <w:marBottom w:val="0"/>
          <w:divBdr>
            <w:top w:val="none" w:sz="0" w:space="0" w:color="auto"/>
            <w:left w:val="none" w:sz="0" w:space="0" w:color="auto"/>
            <w:bottom w:val="none" w:sz="0" w:space="0" w:color="auto"/>
            <w:right w:val="none" w:sz="0" w:space="0" w:color="auto"/>
          </w:divBdr>
        </w:div>
        <w:div w:id="243807303">
          <w:marLeft w:val="0"/>
          <w:marRight w:val="0"/>
          <w:marTop w:val="0"/>
          <w:marBottom w:val="0"/>
          <w:divBdr>
            <w:top w:val="none" w:sz="0" w:space="0" w:color="auto"/>
            <w:left w:val="none" w:sz="0" w:space="0" w:color="auto"/>
            <w:bottom w:val="none" w:sz="0" w:space="0" w:color="auto"/>
            <w:right w:val="none" w:sz="0" w:space="0" w:color="auto"/>
          </w:divBdr>
        </w:div>
        <w:div w:id="259337069">
          <w:marLeft w:val="0"/>
          <w:marRight w:val="0"/>
          <w:marTop w:val="0"/>
          <w:marBottom w:val="0"/>
          <w:divBdr>
            <w:top w:val="none" w:sz="0" w:space="0" w:color="auto"/>
            <w:left w:val="none" w:sz="0" w:space="0" w:color="auto"/>
            <w:bottom w:val="none" w:sz="0" w:space="0" w:color="auto"/>
            <w:right w:val="none" w:sz="0" w:space="0" w:color="auto"/>
          </w:divBdr>
        </w:div>
        <w:div w:id="268897310">
          <w:marLeft w:val="0"/>
          <w:marRight w:val="0"/>
          <w:marTop w:val="0"/>
          <w:marBottom w:val="0"/>
          <w:divBdr>
            <w:top w:val="none" w:sz="0" w:space="0" w:color="auto"/>
            <w:left w:val="none" w:sz="0" w:space="0" w:color="auto"/>
            <w:bottom w:val="none" w:sz="0" w:space="0" w:color="auto"/>
            <w:right w:val="none" w:sz="0" w:space="0" w:color="auto"/>
          </w:divBdr>
        </w:div>
        <w:div w:id="270280378">
          <w:marLeft w:val="0"/>
          <w:marRight w:val="0"/>
          <w:marTop w:val="0"/>
          <w:marBottom w:val="0"/>
          <w:divBdr>
            <w:top w:val="none" w:sz="0" w:space="0" w:color="auto"/>
            <w:left w:val="none" w:sz="0" w:space="0" w:color="auto"/>
            <w:bottom w:val="none" w:sz="0" w:space="0" w:color="auto"/>
            <w:right w:val="none" w:sz="0" w:space="0" w:color="auto"/>
          </w:divBdr>
        </w:div>
        <w:div w:id="284040105">
          <w:marLeft w:val="0"/>
          <w:marRight w:val="0"/>
          <w:marTop w:val="0"/>
          <w:marBottom w:val="0"/>
          <w:divBdr>
            <w:top w:val="none" w:sz="0" w:space="0" w:color="auto"/>
            <w:left w:val="none" w:sz="0" w:space="0" w:color="auto"/>
            <w:bottom w:val="none" w:sz="0" w:space="0" w:color="auto"/>
            <w:right w:val="none" w:sz="0" w:space="0" w:color="auto"/>
          </w:divBdr>
        </w:div>
        <w:div w:id="284196242">
          <w:marLeft w:val="0"/>
          <w:marRight w:val="0"/>
          <w:marTop w:val="0"/>
          <w:marBottom w:val="0"/>
          <w:divBdr>
            <w:top w:val="none" w:sz="0" w:space="0" w:color="auto"/>
            <w:left w:val="none" w:sz="0" w:space="0" w:color="auto"/>
            <w:bottom w:val="none" w:sz="0" w:space="0" w:color="auto"/>
            <w:right w:val="none" w:sz="0" w:space="0" w:color="auto"/>
          </w:divBdr>
        </w:div>
        <w:div w:id="302660905">
          <w:marLeft w:val="0"/>
          <w:marRight w:val="0"/>
          <w:marTop w:val="0"/>
          <w:marBottom w:val="0"/>
          <w:divBdr>
            <w:top w:val="none" w:sz="0" w:space="0" w:color="auto"/>
            <w:left w:val="none" w:sz="0" w:space="0" w:color="auto"/>
            <w:bottom w:val="none" w:sz="0" w:space="0" w:color="auto"/>
            <w:right w:val="none" w:sz="0" w:space="0" w:color="auto"/>
          </w:divBdr>
        </w:div>
        <w:div w:id="305277561">
          <w:marLeft w:val="0"/>
          <w:marRight w:val="0"/>
          <w:marTop w:val="0"/>
          <w:marBottom w:val="0"/>
          <w:divBdr>
            <w:top w:val="none" w:sz="0" w:space="0" w:color="auto"/>
            <w:left w:val="none" w:sz="0" w:space="0" w:color="auto"/>
            <w:bottom w:val="none" w:sz="0" w:space="0" w:color="auto"/>
            <w:right w:val="none" w:sz="0" w:space="0" w:color="auto"/>
          </w:divBdr>
        </w:div>
        <w:div w:id="312220747">
          <w:marLeft w:val="0"/>
          <w:marRight w:val="0"/>
          <w:marTop w:val="0"/>
          <w:marBottom w:val="0"/>
          <w:divBdr>
            <w:top w:val="none" w:sz="0" w:space="0" w:color="auto"/>
            <w:left w:val="none" w:sz="0" w:space="0" w:color="auto"/>
            <w:bottom w:val="none" w:sz="0" w:space="0" w:color="auto"/>
            <w:right w:val="none" w:sz="0" w:space="0" w:color="auto"/>
          </w:divBdr>
        </w:div>
        <w:div w:id="337125393">
          <w:marLeft w:val="0"/>
          <w:marRight w:val="0"/>
          <w:marTop w:val="0"/>
          <w:marBottom w:val="0"/>
          <w:divBdr>
            <w:top w:val="none" w:sz="0" w:space="0" w:color="auto"/>
            <w:left w:val="none" w:sz="0" w:space="0" w:color="auto"/>
            <w:bottom w:val="none" w:sz="0" w:space="0" w:color="auto"/>
            <w:right w:val="none" w:sz="0" w:space="0" w:color="auto"/>
          </w:divBdr>
        </w:div>
        <w:div w:id="346715731">
          <w:marLeft w:val="0"/>
          <w:marRight w:val="0"/>
          <w:marTop w:val="0"/>
          <w:marBottom w:val="0"/>
          <w:divBdr>
            <w:top w:val="none" w:sz="0" w:space="0" w:color="auto"/>
            <w:left w:val="none" w:sz="0" w:space="0" w:color="auto"/>
            <w:bottom w:val="none" w:sz="0" w:space="0" w:color="auto"/>
            <w:right w:val="none" w:sz="0" w:space="0" w:color="auto"/>
          </w:divBdr>
        </w:div>
        <w:div w:id="368067743">
          <w:marLeft w:val="0"/>
          <w:marRight w:val="0"/>
          <w:marTop w:val="0"/>
          <w:marBottom w:val="0"/>
          <w:divBdr>
            <w:top w:val="none" w:sz="0" w:space="0" w:color="auto"/>
            <w:left w:val="none" w:sz="0" w:space="0" w:color="auto"/>
            <w:bottom w:val="none" w:sz="0" w:space="0" w:color="auto"/>
            <w:right w:val="none" w:sz="0" w:space="0" w:color="auto"/>
          </w:divBdr>
        </w:div>
        <w:div w:id="390349404">
          <w:marLeft w:val="0"/>
          <w:marRight w:val="0"/>
          <w:marTop w:val="0"/>
          <w:marBottom w:val="0"/>
          <w:divBdr>
            <w:top w:val="none" w:sz="0" w:space="0" w:color="auto"/>
            <w:left w:val="none" w:sz="0" w:space="0" w:color="auto"/>
            <w:bottom w:val="none" w:sz="0" w:space="0" w:color="auto"/>
            <w:right w:val="none" w:sz="0" w:space="0" w:color="auto"/>
          </w:divBdr>
        </w:div>
        <w:div w:id="434137544">
          <w:marLeft w:val="0"/>
          <w:marRight w:val="0"/>
          <w:marTop w:val="0"/>
          <w:marBottom w:val="0"/>
          <w:divBdr>
            <w:top w:val="none" w:sz="0" w:space="0" w:color="auto"/>
            <w:left w:val="none" w:sz="0" w:space="0" w:color="auto"/>
            <w:bottom w:val="none" w:sz="0" w:space="0" w:color="auto"/>
            <w:right w:val="none" w:sz="0" w:space="0" w:color="auto"/>
          </w:divBdr>
        </w:div>
        <w:div w:id="473984398">
          <w:marLeft w:val="0"/>
          <w:marRight w:val="0"/>
          <w:marTop w:val="0"/>
          <w:marBottom w:val="0"/>
          <w:divBdr>
            <w:top w:val="none" w:sz="0" w:space="0" w:color="auto"/>
            <w:left w:val="none" w:sz="0" w:space="0" w:color="auto"/>
            <w:bottom w:val="none" w:sz="0" w:space="0" w:color="auto"/>
            <w:right w:val="none" w:sz="0" w:space="0" w:color="auto"/>
          </w:divBdr>
        </w:div>
        <w:div w:id="488592629">
          <w:marLeft w:val="0"/>
          <w:marRight w:val="0"/>
          <w:marTop w:val="0"/>
          <w:marBottom w:val="0"/>
          <w:divBdr>
            <w:top w:val="none" w:sz="0" w:space="0" w:color="auto"/>
            <w:left w:val="none" w:sz="0" w:space="0" w:color="auto"/>
            <w:bottom w:val="none" w:sz="0" w:space="0" w:color="auto"/>
            <w:right w:val="none" w:sz="0" w:space="0" w:color="auto"/>
          </w:divBdr>
        </w:div>
        <w:div w:id="493254581">
          <w:marLeft w:val="0"/>
          <w:marRight w:val="0"/>
          <w:marTop w:val="0"/>
          <w:marBottom w:val="0"/>
          <w:divBdr>
            <w:top w:val="none" w:sz="0" w:space="0" w:color="auto"/>
            <w:left w:val="none" w:sz="0" w:space="0" w:color="auto"/>
            <w:bottom w:val="none" w:sz="0" w:space="0" w:color="auto"/>
            <w:right w:val="none" w:sz="0" w:space="0" w:color="auto"/>
          </w:divBdr>
        </w:div>
        <w:div w:id="506678428">
          <w:marLeft w:val="0"/>
          <w:marRight w:val="0"/>
          <w:marTop w:val="0"/>
          <w:marBottom w:val="0"/>
          <w:divBdr>
            <w:top w:val="none" w:sz="0" w:space="0" w:color="auto"/>
            <w:left w:val="none" w:sz="0" w:space="0" w:color="auto"/>
            <w:bottom w:val="none" w:sz="0" w:space="0" w:color="auto"/>
            <w:right w:val="none" w:sz="0" w:space="0" w:color="auto"/>
          </w:divBdr>
        </w:div>
        <w:div w:id="538590327">
          <w:marLeft w:val="0"/>
          <w:marRight w:val="0"/>
          <w:marTop w:val="0"/>
          <w:marBottom w:val="0"/>
          <w:divBdr>
            <w:top w:val="none" w:sz="0" w:space="0" w:color="auto"/>
            <w:left w:val="none" w:sz="0" w:space="0" w:color="auto"/>
            <w:bottom w:val="none" w:sz="0" w:space="0" w:color="auto"/>
            <w:right w:val="none" w:sz="0" w:space="0" w:color="auto"/>
          </w:divBdr>
        </w:div>
        <w:div w:id="552810069">
          <w:marLeft w:val="0"/>
          <w:marRight w:val="0"/>
          <w:marTop w:val="0"/>
          <w:marBottom w:val="0"/>
          <w:divBdr>
            <w:top w:val="none" w:sz="0" w:space="0" w:color="auto"/>
            <w:left w:val="none" w:sz="0" w:space="0" w:color="auto"/>
            <w:bottom w:val="none" w:sz="0" w:space="0" w:color="auto"/>
            <w:right w:val="none" w:sz="0" w:space="0" w:color="auto"/>
          </w:divBdr>
        </w:div>
        <w:div w:id="553199597">
          <w:marLeft w:val="0"/>
          <w:marRight w:val="0"/>
          <w:marTop w:val="0"/>
          <w:marBottom w:val="0"/>
          <w:divBdr>
            <w:top w:val="none" w:sz="0" w:space="0" w:color="auto"/>
            <w:left w:val="none" w:sz="0" w:space="0" w:color="auto"/>
            <w:bottom w:val="none" w:sz="0" w:space="0" w:color="auto"/>
            <w:right w:val="none" w:sz="0" w:space="0" w:color="auto"/>
          </w:divBdr>
        </w:div>
        <w:div w:id="591427892">
          <w:marLeft w:val="0"/>
          <w:marRight w:val="0"/>
          <w:marTop w:val="0"/>
          <w:marBottom w:val="0"/>
          <w:divBdr>
            <w:top w:val="none" w:sz="0" w:space="0" w:color="auto"/>
            <w:left w:val="none" w:sz="0" w:space="0" w:color="auto"/>
            <w:bottom w:val="none" w:sz="0" w:space="0" w:color="auto"/>
            <w:right w:val="none" w:sz="0" w:space="0" w:color="auto"/>
          </w:divBdr>
        </w:div>
        <w:div w:id="598293342">
          <w:marLeft w:val="0"/>
          <w:marRight w:val="0"/>
          <w:marTop w:val="0"/>
          <w:marBottom w:val="0"/>
          <w:divBdr>
            <w:top w:val="none" w:sz="0" w:space="0" w:color="auto"/>
            <w:left w:val="none" w:sz="0" w:space="0" w:color="auto"/>
            <w:bottom w:val="none" w:sz="0" w:space="0" w:color="auto"/>
            <w:right w:val="none" w:sz="0" w:space="0" w:color="auto"/>
          </w:divBdr>
        </w:div>
        <w:div w:id="598950854">
          <w:marLeft w:val="0"/>
          <w:marRight w:val="0"/>
          <w:marTop w:val="0"/>
          <w:marBottom w:val="0"/>
          <w:divBdr>
            <w:top w:val="none" w:sz="0" w:space="0" w:color="auto"/>
            <w:left w:val="none" w:sz="0" w:space="0" w:color="auto"/>
            <w:bottom w:val="none" w:sz="0" w:space="0" w:color="auto"/>
            <w:right w:val="none" w:sz="0" w:space="0" w:color="auto"/>
          </w:divBdr>
        </w:div>
        <w:div w:id="614948893">
          <w:marLeft w:val="0"/>
          <w:marRight w:val="0"/>
          <w:marTop w:val="0"/>
          <w:marBottom w:val="0"/>
          <w:divBdr>
            <w:top w:val="none" w:sz="0" w:space="0" w:color="auto"/>
            <w:left w:val="none" w:sz="0" w:space="0" w:color="auto"/>
            <w:bottom w:val="none" w:sz="0" w:space="0" w:color="auto"/>
            <w:right w:val="none" w:sz="0" w:space="0" w:color="auto"/>
          </w:divBdr>
        </w:div>
        <w:div w:id="621427614">
          <w:marLeft w:val="0"/>
          <w:marRight w:val="0"/>
          <w:marTop w:val="0"/>
          <w:marBottom w:val="0"/>
          <w:divBdr>
            <w:top w:val="none" w:sz="0" w:space="0" w:color="auto"/>
            <w:left w:val="none" w:sz="0" w:space="0" w:color="auto"/>
            <w:bottom w:val="none" w:sz="0" w:space="0" w:color="auto"/>
            <w:right w:val="none" w:sz="0" w:space="0" w:color="auto"/>
          </w:divBdr>
        </w:div>
        <w:div w:id="633754507">
          <w:marLeft w:val="0"/>
          <w:marRight w:val="0"/>
          <w:marTop w:val="0"/>
          <w:marBottom w:val="0"/>
          <w:divBdr>
            <w:top w:val="none" w:sz="0" w:space="0" w:color="auto"/>
            <w:left w:val="none" w:sz="0" w:space="0" w:color="auto"/>
            <w:bottom w:val="none" w:sz="0" w:space="0" w:color="auto"/>
            <w:right w:val="none" w:sz="0" w:space="0" w:color="auto"/>
          </w:divBdr>
        </w:div>
        <w:div w:id="648941927">
          <w:marLeft w:val="0"/>
          <w:marRight w:val="0"/>
          <w:marTop w:val="0"/>
          <w:marBottom w:val="0"/>
          <w:divBdr>
            <w:top w:val="none" w:sz="0" w:space="0" w:color="auto"/>
            <w:left w:val="none" w:sz="0" w:space="0" w:color="auto"/>
            <w:bottom w:val="none" w:sz="0" w:space="0" w:color="auto"/>
            <w:right w:val="none" w:sz="0" w:space="0" w:color="auto"/>
          </w:divBdr>
        </w:div>
        <w:div w:id="649360377">
          <w:marLeft w:val="0"/>
          <w:marRight w:val="0"/>
          <w:marTop w:val="0"/>
          <w:marBottom w:val="0"/>
          <w:divBdr>
            <w:top w:val="none" w:sz="0" w:space="0" w:color="auto"/>
            <w:left w:val="none" w:sz="0" w:space="0" w:color="auto"/>
            <w:bottom w:val="none" w:sz="0" w:space="0" w:color="auto"/>
            <w:right w:val="none" w:sz="0" w:space="0" w:color="auto"/>
          </w:divBdr>
        </w:div>
        <w:div w:id="651788156">
          <w:marLeft w:val="0"/>
          <w:marRight w:val="0"/>
          <w:marTop w:val="0"/>
          <w:marBottom w:val="0"/>
          <w:divBdr>
            <w:top w:val="none" w:sz="0" w:space="0" w:color="auto"/>
            <w:left w:val="none" w:sz="0" w:space="0" w:color="auto"/>
            <w:bottom w:val="none" w:sz="0" w:space="0" w:color="auto"/>
            <w:right w:val="none" w:sz="0" w:space="0" w:color="auto"/>
          </w:divBdr>
        </w:div>
        <w:div w:id="669063208">
          <w:marLeft w:val="0"/>
          <w:marRight w:val="0"/>
          <w:marTop w:val="0"/>
          <w:marBottom w:val="0"/>
          <w:divBdr>
            <w:top w:val="none" w:sz="0" w:space="0" w:color="auto"/>
            <w:left w:val="none" w:sz="0" w:space="0" w:color="auto"/>
            <w:bottom w:val="none" w:sz="0" w:space="0" w:color="auto"/>
            <w:right w:val="none" w:sz="0" w:space="0" w:color="auto"/>
          </w:divBdr>
        </w:div>
        <w:div w:id="680814618">
          <w:marLeft w:val="0"/>
          <w:marRight w:val="0"/>
          <w:marTop w:val="0"/>
          <w:marBottom w:val="0"/>
          <w:divBdr>
            <w:top w:val="none" w:sz="0" w:space="0" w:color="auto"/>
            <w:left w:val="none" w:sz="0" w:space="0" w:color="auto"/>
            <w:bottom w:val="none" w:sz="0" w:space="0" w:color="auto"/>
            <w:right w:val="none" w:sz="0" w:space="0" w:color="auto"/>
          </w:divBdr>
        </w:div>
        <w:div w:id="686634357">
          <w:marLeft w:val="0"/>
          <w:marRight w:val="0"/>
          <w:marTop w:val="0"/>
          <w:marBottom w:val="0"/>
          <w:divBdr>
            <w:top w:val="none" w:sz="0" w:space="0" w:color="auto"/>
            <w:left w:val="none" w:sz="0" w:space="0" w:color="auto"/>
            <w:bottom w:val="none" w:sz="0" w:space="0" w:color="auto"/>
            <w:right w:val="none" w:sz="0" w:space="0" w:color="auto"/>
          </w:divBdr>
        </w:div>
        <w:div w:id="695077306">
          <w:marLeft w:val="0"/>
          <w:marRight w:val="0"/>
          <w:marTop w:val="0"/>
          <w:marBottom w:val="0"/>
          <w:divBdr>
            <w:top w:val="none" w:sz="0" w:space="0" w:color="auto"/>
            <w:left w:val="none" w:sz="0" w:space="0" w:color="auto"/>
            <w:bottom w:val="none" w:sz="0" w:space="0" w:color="auto"/>
            <w:right w:val="none" w:sz="0" w:space="0" w:color="auto"/>
          </w:divBdr>
        </w:div>
        <w:div w:id="732852812">
          <w:marLeft w:val="0"/>
          <w:marRight w:val="0"/>
          <w:marTop w:val="0"/>
          <w:marBottom w:val="0"/>
          <w:divBdr>
            <w:top w:val="none" w:sz="0" w:space="0" w:color="auto"/>
            <w:left w:val="none" w:sz="0" w:space="0" w:color="auto"/>
            <w:bottom w:val="none" w:sz="0" w:space="0" w:color="auto"/>
            <w:right w:val="none" w:sz="0" w:space="0" w:color="auto"/>
          </w:divBdr>
        </w:div>
        <w:div w:id="740908209">
          <w:marLeft w:val="0"/>
          <w:marRight w:val="0"/>
          <w:marTop w:val="0"/>
          <w:marBottom w:val="0"/>
          <w:divBdr>
            <w:top w:val="none" w:sz="0" w:space="0" w:color="auto"/>
            <w:left w:val="none" w:sz="0" w:space="0" w:color="auto"/>
            <w:bottom w:val="none" w:sz="0" w:space="0" w:color="auto"/>
            <w:right w:val="none" w:sz="0" w:space="0" w:color="auto"/>
          </w:divBdr>
        </w:div>
        <w:div w:id="753555679">
          <w:marLeft w:val="0"/>
          <w:marRight w:val="0"/>
          <w:marTop w:val="0"/>
          <w:marBottom w:val="0"/>
          <w:divBdr>
            <w:top w:val="none" w:sz="0" w:space="0" w:color="auto"/>
            <w:left w:val="none" w:sz="0" w:space="0" w:color="auto"/>
            <w:bottom w:val="none" w:sz="0" w:space="0" w:color="auto"/>
            <w:right w:val="none" w:sz="0" w:space="0" w:color="auto"/>
          </w:divBdr>
        </w:div>
        <w:div w:id="769930001">
          <w:marLeft w:val="0"/>
          <w:marRight w:val="0"/>
          <w:marTop w:val="0"/>
          <w:marBottom w:val="0"/>
          <w:divBdr>
            <w:top w:val="none" w:sz="0" w:space="0" w:color="auto"/>
            <w:left w:val="none" w:sz="0" w:space="0" w:color="auto"/>
            <w:bottom w:val="none" w:sz="0" w:space="0" w:color="auto"/>
            <w:right w:val="none" w:sz="0" w:space="0" w:color="auto"/>
          </w:divBdr>
        </w:div>
        <w:div w:id="771246490">
          <w:marLeft w:val="0"/>
          <w:marRight w:val="0"/>
          <w:marTop w:val="0"/>
          <w:marBottom w:val="0"/>
          <w:divBdr>
            <w:top w:val="none" w:sz="0" w:space="0" w:color="auto"/>
            <w:left w:val="none" w:sz="0" w:space="0" w:color="auto"/>
            <w:bottom w:val="none" w:sz="0" w:space="0" w:color="auto"/>
            <w:right w:val="none" w:sz="0" w:space="0" w:color="auto"/>
          </w:divBdr>
        </w:div>
        <w:div w:id="778376081">
          <w:marLeft w:val="0"/>
          <w:marRight w:val="0"/>
          <w:marTop w:val="0"/>
          <w:marBottom w:val="0"/>
          <w:divBdr>
            <w:top w:val="none" w:sz="0" w:space="0" w:color="auto"/>
            <w:left w:val="none" w:sz="0" w:space="0" w:color="auto"/>
            <w:bottom w:val="none" w:sz="0" w:space="0" w:color="auto"/>
            <w:right w:val="none" w:sz="0" w:space="0" w:color="auto"/>
          </w:divBdr>
        </w:div>
        <w:div w:id="785853239">
          <w:marLeft w:val="0"/>
          <w:marRight w:val="0"/>
          <w:marTop w:val="0"/>
          <w:marBottom w:val="0"/>
          <w:divBdr>
            <w:top w:val="none" w:sz="0" w:space="0" w:color="auto"/>
            <w:left w:val="none" w:sz="0" w:space="0" w:color="auto"/>
            <w:bottom w:val="none" w:sz="0" w:space="0" w:color="auto"/>
            <w:right w:val="none" w:sz="0" w:space="0" w:color="auto"/>
          </w:divBdr>
        </w:div>
        <w:div w:id="798036608">
          <w:marLeft w:val="0"/>
          <w:marRight w:val="0"/>
          <w:marTop w:val="0"/>
          <w:marBottom w:val="0"/>
          <w:divBdr>
            <w:top w:val="none" w:sz="0" w:space="0" w:color="auto"/>
            <w:left w:val="none" w:sz="0" w:space="0" w:color="auto"/>
            <w:bottom w:val="none" w:sz="0" w:space="0" w:color="auto"/>
            <w:right w:val="none" w:sz="0" w:space="0" w:color="auto"/>
          </w:divBdr>
        </w:div>
        <w:div w:id="812526094">
          <w:marLeft w:val="0"/>
          <w:marRight w:val="0"/>
          <w:marTop w:val="0"/>
          <w:marBottom w:val="0"/>
          <w:divBdr>
            <w:top w:val="none" w:sz="0" w:space="0" w:color="auto"/>
            <w:left w:val="none" w:sz="0" w:space="0" w:color="auto"/>
            <w:bottom w:val="none" w:sz="0" w:space="0" w:color="auto"/>
            <w:right w:val="none" w:sz="0" w:space="0" w:color="auto"/>
          </w:divBdr>
        </w:div>
        <w:div w:id="826214379">
          <w:marLeft w:val="0"/>
          <w:marRight w:val="0"/>
          <w:marTop w:val="0"/>
          <w:marBottom w:val="0"/>
          <w:divBdr>
            <w:top w:val="none" w:sz="0" w:space="0" w:color="auto"/>
            <w:left w:val="none" w:sz="0" w:space="0" w:color="auto"/>
            <w:bottom w:val="none" w:sz="0" w:space="0" w:color="auto"/>
            <w:right w:val="none" w:sz="0" w:space="0" w:color="auto"/>
          </w:divBdr>
        </w:div>
        <w:div w:id="854343458">
          <w:marLeft w:val="0"/>
          <w:marRight w:val="0"/>
          <w:marTop w:val="0"/>
          <w:marBottom w:val="0"/>
          <w:divBdr>
            <w:top w:val="none" w:sz="0" w:space="0" w:color="auto"/>
            <w:left w:val="none" w:sz="0" w:space="0" w:color="auto"/>
            <w:bottom w:val="none" w:sz="0" w:space="0" w:color="auto"/>
            <w:right w:val="none" w:sz="0" w:space="0" w:color="auto"/>
          </w:divBdr>
        </w:div>
        <w:div w:id="928541576">
          <w:marLeft w:val="0"/>
          <w:marRight w:val="0"/>
          <w:marTop w:val="0"/>
          <w:marBottom w:val="0"/>
          <w:divBdr>
            <w:top w:val="none" w:sz="0" w:space="0" w:color="auto"/>
            <w:left w:val="none" w:sz="0" w:space="0" w:color="auto"/>
            <w:bottom w:val="none" w:sz="0" w:space="0" w:color="auto"/>
            <w:right w:val="none" w:sz="0" w:space="0" w:color="auto"/>
          </w:divBdr>
        </w:div>
        <w:div w:id="932396637">
          <w:marLeft w:val="0"/>
          <w:marRight w:val="0"/>
          <w:marTop w:val="0"/>
          <w:marBottom w:val="0"/>
          <w:divBdr>
            <w:top w:val="none" w:sz="0" w:space="0" w:color="auto"/>
            <w:left w:val="none" w:sz="0" w:space="0" w:color="auto"/>
            <w:bottom w:val="none" w:sz="0" w:space="0" w:color="auto"/>
            <w:right w:val="none" w:sz="0" w:space="0" w:color="auto"/>
          </w:divBdr>
        </w:div>
        <w:div w:id="942344460">
          <w:marLeft w:val="0"/>
          <w:marRight w:val="0"/>
          <w:marTop w:val="0"/>
          <w:marBottom w:val="0"/>
          <w:divBdr>
            <w:top w:val="none" w:sz="0" w:space="0" w:color="auto"/>
            <w:left w:val="none" w:sz="0" w:space="0" w:color="auto"/>
            <w:bottom w:val="none" w:sz="0" w:space="0" w:color="auto"/>
            <w:right w:val="none" w:sz="0" w:space="0" w:color="auto"/>
          </w:divBdr>
        </w:div>
        <w:div w:id="946421847">
          <w:marLeft w:val="0"/>
          <w:marRight w:val="0"/>
          <w:marTop w:val="0"/>
          <w:marBottom w:val="0"/>
          <w:divBdr>
            <w:top w:val="none" w:sz="0" w:space="0" w:color="auto"/>
            <w:left w:val="none" w:sz="0" w:space="0" w:color="auto"/>
            <w:bottom w:val="none" w:sz="0" w:space="0" w:color="auto"/>
            <w:right w:val="none" w:sz="0" w:space="0" w:color="auto"/>
          </w:divBdr>
        </w:div>
        <w:div w:id="972639710">
          <w:marLeft w:val="0"/>
          <w:marRight w:val="0"/>
          <w:marTop w:val="0"/>
          <w:marBottom w:val="0"/>
          <w:divBdr>
            <w:top w:val="none" w:sz="0" w:space="0" w:color="auto"/>
            <w:left w:val="none" w:sz="0" w:space="0" w:color="auto"/>
            <w:bottom w:val="none" w:sz="0" w:space="0" w:color="auto"/>
            <w:right w:val="none" w:sz="0" w:space="0" w:color="auto"/>
          </w:divBdr>
        </w:div>
        <w:div w:id="974480802">
          <w:marLeft w:val="0"/>
          <w:marRight w:val="0"/>
          <w:marTop w:val="0"/>
          <w:marBottom w:val="0"/>
          <w:divBdr>
            <w:top w:val="none" w:sz="0" w:space="0" w:color="auto"/>
            <w:left w:val="none" w:sz="0" w:space="0" w:color="auto"/>
            <w:bottom w:val="none" w:sz="0" w:space="0" w:color="auto"/>
            <w:right w:val="none" w:sz="0" w:space="0" w:color="auto"/>
          </w:divBdr>
        </w:div>
        <w:div w:id="975721599">
          <w:marLeft w:val="0"/>
          <w:marRight w:val="0"/>
          <w:marTop w:val="0"/>
          <w:marBottom w:val="0"/>
          <w:divBdr>
            <w:top w:val="none" w:sz="0" w:space="0" w:color="auto"/>
            <w:left w:val="none" w:sz="0" w:space="0" w:color="auto"/>
            <w:bottom w:val="none" w:sz="0" w:space="0" w:color="auto"/>
            <w:right w:val="none" w:sz="0" w:space="0" w:color="auto"/>
          </w:divBdr>
        </w:div>
        <w:div w:id="1003705263">
          <w:marLeft w:val="0"/>
          <w:marRight w:val="0"/>
          <w:marTop w:val="0"/>
          <w:marBottom w:val="0"/>
          <w:divBdr>
            <w:top w:val="none" w:sz="0" w:space="0" w:color="auto"/>
            <w:left w:val="none" w:sz="0" w:space="0" w:color="auto"/>
            <w:bottom w:val="none" w:sz="0" w:space="0" w:color="auto"/>
            <w:right w:val="none" w:sz="0" w:space="0" w:color="auto"/>
          </w:divBdr>
        </w:div>
        <w:div w:id="1008022618">
          <w:marLeft w:val="0"/>
          <w:marRight w:val="0"/>
          <w:marTop w:val="0"/>
          <w:marBottom w:val="0"/>
          <w:divBdr>
            <w:top w:val="none" w:sz="0" w:space="0" w:color="auto"/>
            <w:left w:val="none" w:sz="0" w:space="0" w:color="auto"/>
            <w:bottom w:val="none" w:sz="0" w:space="0" w:color="auto"/>
            <w:right w:val="none" w:sz="0" w:space="0" w:color="auto"/>
          </w:divBdr>
        </w:div>
        <w:div w:id="1016729373">
          <w:marLeft w:val="0"/>
          <w:marRight w:val="0"/>
          <w:marTop w:val="0"/>
          <w:marBottom w:val="0"/>
          <w:divBdr>
            <w:top w:val="none" w:sz="0" w:space="0" w:color="auto"/>
            <w:left w:val="none" w:sz="0" w:space="0" w:color="auto"/>
            <w:bottom w:val="none" w:sz="0" w:space="0" w:color="auto"/>
            <w:right w:val="none" w:sz="0" w:space="0" w:color="auto"/>
          </w:divBdr>
        </w:div>
        <w:div w:id="1017194298">
          <w:marLeft w:val="0"/>
          <w:marRight w:val="0"/>
          <w:marTop w:val="0"/>
          <w:marBottom w:val="0"/>
          <w:divBdr>
            <w:top w:val="none" w:sz="0" w:space="0" w:color="auto"/>
            <w:left w:val="none" w:sz="0" w:space="0" w:color="auto"/>
            <w:bottom w:val="none" w:sz="0" w:space="0" w:color="auto"/>
            <w:right w:val="none" w:sz="0" w:space="0" w:color="auto"/>
          </w:divBdr>
        </w:div>
        <w:div w:id="1020470519">
          <w:marLeft w:val="0"/>
          <w:marRight w:val="0"/>
          <w:marTop w:val="0"/>
          <w:marBottom w:val="0"/>
          <w:divBdr>
            <w:top w:val="none" w:sz="0" w:space="0" w:color="auto"/>
            <w:left w:val="none" w:sz="0" w:space="0" w:color="auto"/>
            <w:bottom w:val="none" w:sz="0" w:space="0" w:color="auto"/>
            <w:right w:val="none" w:sz="0" w:space="0" w:color="auto"/>
          </w:divBdr>
        </w:div>
        <w:div w:id="1056050910">
          <w:marLeft w:val="0"/>
          <w:marRight w:val="0"/>
          <w:marTop w:val="0"/>
          <w:marBottom w:val="0"/>
          <w:divBdr>
            <w:top w:val="none" w:sz="0" w:space="0" w:color="auto"/>
            <w:left w:val="none" w:sz="0" w:space="0" w:color="auto"/>
            <w:bottom w:val="none" w:sz="0" w:space="0" w:color="auto"/>
            <w:right w:val="none" w:sz="0" w:space="0" w:color="auto"/>
          </w:divBdr>
        </w:div>
        <w:div w:id="1058090151">
          <w:marLeft w:val="0"/>
          <w:marRight w:val="0"/>
          <w:marTop w:val="0"/>
          <w:marBottom w:val="0"/>
          <w:divBdr>
            <w:top w:val="none" w:sz="0" w:space="0" w:color="auto"/>
            <w:left w:val="none" w:sz="0" w:space="0" w:color="auto"/>
            <w:bottom w:val="none" w:sz="0" w:space="0" w:color="auto"/>
            <w:right w:val="none" w:sz="0" w:space="0" w:color="auto"/>
          </w:divBdr>
        </w:div>
        <w:div w:id="1081173615">
          <w:marLeft w:val="0"/>
          <w:marRight w:val="0"/>
          <w:marTop w:val="0"/>
          <w:marBottom w:val="0"/>
          <w:divBdr>
            <w:top w:val="none" w:sz="0" w:space="0" w:color="auto"/>
            <w:left w:val="none" w:sz="0" w:space="0" w:color="auto"/>
            <w:bottom w:val="none" w:sz="0" w:space="0" w:color="auto"/>
            <w:right w:val="none" w:sz="0" w:space="0" w:color="auto"/>
          </w:divBdr>
        </w:div>
        <w:div w:id="1082412505">
          <w:marLeft w:val="0"/>
          <w:marRight w:val="0"/>
          <w:marTop w:val="0"/>
          <w:marBottom w:val="0"/>
          <w:divBdr>
            <w:top w:val="none" w:sz="0" w:space="0" w:color="auto"/>
            <w:left w:val="none" w:sz="0" w:space="0" w:color="auto"/>
            <w:bottom w:val="none" w:sz="0" w:space="0" w:color="auto"/>
            <w:right w:val="none" w:sz="0" w:space="0" w:color="auto"/>
          </w:divBdr>
        </w:div>
        <w:div w:id="1106266303">
          <w:marLeft w:val="0"/>
          <w:marRight w:val="0"/>
          <w:marTop w:val="0"/>
          <w:marBottom w:val="0"/>
          <w:divBdr>
            <w:top w:val="none" w:sz="0" w:space="0" w:color="auto"/>
            <w:left w:val="none" w:sz="0" w:space="0" w:color="auto"/>
            <w:bottom w:val="none" w:sz="0" w:space="0" w:color="auto"/>
            <w:right w:val="none" w:sz="0" w:space="0" w:color="auto"/>
          </w:divBdr>
        </w:div>
        <w:div w:id="1117682667">
          <w:marLeft w:val="0"/>
          <w:marRight w:val="0"/>
          <w:marTop w:val="0"/>
          <w:marBottom w:val="0"/>
          <w:divBdr>
            <w:top w:val="none" w:sz="0" w:space="0" w:color="auto"/>
            <w:left w:val="none" w:sz="0" w:space="0" w:color="auto"/>
            <w:bottom w:val="none" w:sz="0" w:space="0" w:color="auto"/>
            <w:right w:val="none" w:sz="0" w:space="0" w:color="auto"/>
          </w:divBdr>
        </w:div>
        <w:div w:id="1123428418">
          <w:marLeft w:val="0"/>
          <w:marRight w:val="0"/>
          <w:marTop w:val="0"/>
          <w:marBottom w:val="0"/>
          <w:divBdr>
            <w:top w:val="none" w:sz="0" w:space="0" w:color="auto"/>
            <w:left w:val="none" w:sz="0" w:space="0" w:color="auto"/>
            <w:bottom w:val="none" w:sz="0" w:space="0" w:color="auto"/>
            <w:right w:val="none" w:sz="0" w:space="0" w:color="auto"/>
          </w:divBdr>
        </w:div>
        <w:div w:id="1127620436">
          <w:marLeft w:val="0"/>
          <w:marRight w:val="0"/>
          <w:marTop w:val="0"/>
          <w:marBottom w:val="0"/>
          <w:divBdr>
            <w:top w:val="none" w:sz="0" w:space="0" w:color="auto"/>
            <w:left w:val="none" w:sz="0" w:space="0" w:color="auto"/>
            <w:bottom w:val="none" w:sz="0" w:space="0" w:color="auto"/>
            <w:right w:val="none" w:sz="0" w:space="0" w:color="auto"/>
          </w:divBdr>
        </w:div>
        <w:div w:id="1156337962">
          <w:marLeft w:val="0"/>
          <w:marRight w:val="0"/>
          <w:marTop w:val="0"/>
          <w:marBottom w:val="0"/>
          <w:divBdr>
            <w:top w:val="none" w:sz="0" w:space="0" w:color="auto"/>
            <w:left w:val="none" w:sz="0" w:space="0" w:color="auto"/>
            <w:bottom w:val="none" w:sz="0" w:space="0" w:color="auto"/>
            <w:right w:val="none" w:sz="0" w:space="0" w:color="auto"/>
          </w:divBdr>
        </w:div>
        <w:div w:id="1176113886">
          <w:marLeft w:val="0"/>
          <w:marRight w:val="0"/>
          <w:marTop w:val="0"/>
          <w:marBottom w:val="0"/>
          <w:divBdr>
            <w:top w:val="none" w:sz="0" w:space="0" w:color="auto"/>
            <w:left w:val="none" w:sz="0" w:space="0" w:color="auto"/>
            <w:bottom w:val="none" w:sz="0" w:space="0" w:color="auto"/>
            <w:right w:val="none" w:sz="0" w:space="0" w:color="auto"/>
          </w:divBdr>
        </w:div>
        <w:div w:id="1210339340">
          <w:marLeft w:val="0"/>
          <w:marRight w:val="0"/>
          <w:marTop w:val="0"/>
          <w:marBottom w:val="0"/>
          <w:divBdr>
            <w:top w:val="none" w:sz="0" w:space="0" w:color="auto"/>
            <w:left w:val="none" w:sz="0" w:space="0" w:color="auto"/>
            <w:bottom w:val="none" w:sz="0" w:space="0" w:color="auto"/>
            <w:right w:val="none" w:sz="0" w:space="0" w:color="auto"/>
          </w:divBdr>
        </w:div>
        <w:div w:id="1215039505">
          <w:marLeft w:val="0"/>
          <w:marRight w:val="0"/>
          <w:marTop w:val="0"/>
          <w:marBottom w:val="0"/>
          <w:divBdr>
            <w:top w:val="none" w:sz="0" w:space="0" w:color="auto"/>
            <w:left w:val="none" w:sz="0" w:space="0" w:color="auto"/>
            <w:bottom w:val="none" w:sz="0" w:space="0" w:color="auto"/>
            <w:right w:val="none" w:sz="0" w:space="0" w:color="auto"/>
          </w:divBdr>
        </w:div>
        <w:div w:id="1222015387">
          <w:marLeft w:val="0"/>
          <w:marRight w:val="0"/>
          <w:marTop w:val="0"/>
          <w:marBottom w:val="0"/>
          <w:divBdr>
            <w:top w:val="none" w:sz="0" w:space="0" w:color="auto"/>
            <w:left w:val="none" w:sz="0" w:space="0" w:color="auto"/>
            <w:bottom w:val="none" w:sz="0" w:space="0" w:color="auto"/>
            <w:right w:val="none" w:sz="0" w:space="0" w:color="auto"/>
          </w:divBdr>
        </w:div>
        <w:div w:id="1229879453">
          <w:marLeft w:val="0"/>
          <w:marRight w:val="0"/>
          <w:marTop w:val="0"/>
          <w:marBottom w:val="0"/>
          <w:divBdr>
            <w:top w:val="none" w:sz="0" w:space="0" w:color="auto"/>
            <w:left w:val="none" w:sz="0" w:space="0" w:color="auto"/>
            <w:bottom w:val="none" w:sz="0" w:space="0" w:color="auto"/>
            <w:right w:val="none" w:sz="0" w:space="0" w:color="auto"/>
          </w:divBdr>
        </w:div>
        <w:div w:id="1231772152">
          <w:marLeft w:val="0"/>
          <w:marRight w:val="0"/>
          <w:marTop w:val="0"/>
          <w:marBottom w:val="0"/>
          <w:divBdr>
            <w:top w:val="none" w:sz="0" w:space="0" w:color="auto"/>
            <w:left w:val="none" w:sz="0" w:space="0" w:color="auto"/>
            <w:bottom w:val="none" w:sz="0" w:space="0" w:color="auto"/>
            <w:right w:val="none" w:sz="0" w:space="0" w:color="auto"/>
          </w:divBdr>
        </w:div>
        <w:div w:id="1246575757">
          <w:marLeft w:val="0"/>
          <w:marRight w:val="0"/>
          <w:marTop w:val="0"/>
          <w:marBottom w:val="0"/>
          <w:divBdr>
            <w:top w:val="none" w:sz="0" w:space="0" w:color="auto"/>
            <w:left w:val="none" w:sz="0" w:space="0" w:color="auto"/>
            <w:bottom w:val="none" w:sz="0" w:space="0" w:color="auto"/>
            <w:right w:val="none" w:sz="0" w:space="0" w:color="auto"/>
          </w:divBdr>
        </w:div>
        <w:div w:id="1251506371">
          <w:marLeft w:val="0"/>
          <w:marRight w:val="0"/>
          <w:marTop w:val="0"/>
          <w:marBottom w:val="0"/>
          <w:divBdr>
            <w:top w:val="none" w:sz="0" w:space="0" w:color="auto"/>
            <w:left w:val="none" w:sz="0" w:space="0" w:color="auto"/>
            <w:bottom w:val="none" w:sz="0" w:space="0" w:color="auto"/>
            <w:right w:val="none" w:sz="0" w:space="0" w:color="auto"/>
          </w:divBdr>
        </w:div>
        <w:div w:id="1260793554">
          <w:marLeft w:val="0"/>
          <w:marRight w:val="0"/>
          <w:marTop w:val="0"/>
          <w:marBottom w:val="0"/>
          <w:divBdr>
            <w:top w:val="none" w:sz="0" w:space="0" w:color="auto"/>
            <w:left w:val="none" w:sz="0" w:space="0" w:color="auto"/>
            <w:bottom w:val="none" w:sz="0" w:space="0" w:color="auto"/>
            <w:right w:val="none" w:sz="0" w:space="0" w:color="auto"/>
          </w:divBdr>
        </w:div>
        <w:div w:id="1266421105">
          <w:marLeft w:val="0"/>
          <w:marRight w:val="0"/>
          <w:marTop w:val="0"/>
          <w:marBottom w:val="0"/>
          <w:divBdr>
            <w:top w:val="none" w:sz="0" w:space="0" w:color="auto"/>
            <w:left w:val="none" w:sz="0" w:space="0" w:color="auto"/>
            <w:bottom w:val="none" w:sz="0" w:space="0" w:color="auto"/>
            <w:right w:val="none" w:sz="0" w:space="0" w:color="auto"/>
          </w:divBdr>
        </w:div>
        <w:div w:id="1271661558">
          <w:marLeft w:val="0"/>
          <w:marRight w:val="0"/>
          <w:marTop w:val="0"/>
          <w:marBottom w:val="0"/>
          <w:divBdr>
            <w:top w:val="none" w:sz="0" w:space="0" w:color="auto"/>
            <w:left w:val="none" w:sz="0" w:space="0" w:color="auto"/>
            <w:bottom w:val="none" w:sz="0" w:space="0" w:color="auto"/>
            <w:right w:val="none" w:sz="0" w:space="0" w:color="auto"/>
          </w:divBdr>
        </w:div>
        <w:div w:id="1275210882">
          <w:marLeft w:val="0"/>
          <w:marRight w:val="0"/>
          <w:marTop w:val="0"/>
          <w:marBottom w:val="0"/>
          <w:divBdr>
            <w:top w:val="none" w:sz="0" w:space="0" w:color="auto"/>
            <w:left w:val="none" w:sz="0" w:space="0" w:color="auto"/>
            <w:bottom w:val="none" w:sz="0" w:space="0" w:color="auto"/>
            <w:right w:val="none" w:sz="0" w:space="0" w:color="auto"/>
          </w:divBdr>
        </w:div>
        <w:div w:id="1283727088">
          <w:marLeft w:val="0"/>
          <w:marRight w:val="0"/>
          <w:marTop w:val="0"/>
          <w:marBottom w:val="0"/>
          <w:divBdr>
            <w:top w:val="none" w:sz="0" w:space="0" w:color="auto"/>
            <w:left w:val="none" w:sz="0" w:space="0" w:color="auto"/>
            <w:bottom w:val="none" w:sz="0" w:space="0" w:color="auto"/>
            <w:right w:val="none" w:sz="0" w:space="0" w:color="auto"/>
          </w:divBdr>
        </w:div>
        <w:div w:id="1286473320">
          <w:marLeft w:val="0"/>
          <w:marRight w:val="0"/>
          <w:marTop w:val="0"/>
          <w:marBottom w:val="0"/>
          <w:divBdr>
            <w:top w:val="none" w:sz="0" w:space="0" w:color="auto"/>
            <w:left w:val="none" w:sz="0" w:space="0" w:color="auto"/>
            <w:bottom w:val="none" w:sz="0" w:space="0" w:color="auto"/>
            <w:right w:val="none" w:sz="0" w:space="0" w:color="auto"/>
          </w:divBdr>
        </w:div>
        <w:div w:id="1298488904">
          <w:marLeft w:val="0"/>
          <w:marRight w:val="0"/>
          <w:marTop w:val="0"/>
          <w:marBottom w:val="0"/>
          <w:divBdr>
            <w:top w:val="none" w:sz="0" w:space="0" w:color="auto"/>
            <w:left w:val="none" w:sz="0" w:space="0" w:color="auto"/>
            <w:bottom w:val="none" w:sz="0" w:space="0" w:color="auto"/>
            <w:right w:val="none" w:sz="0" w:space="0" w:color="auto"/>
          </w:divBdr>
        </w:div>
        <w:div w:id="1306466170">
          <w:marLeft w:val="0"/>
          <w:marRight w:val="0"/>
          <w:marTop w:val="0"/>
          <w:marBottom w:val="0"/>
          <w:divBdr>
            <w:top w:val="none" w:sz="0" w:space="0" w:color="auto"/>
            <w:left w:val="none" w:sz="0" w:space="0" w:color="auto"/>
            <w:bottom w:val="none" w:sz="0" w:space="0" w:color="auto"/>
            <w:right w:val="none" w:sz="0" w:space="0" w:color="auto"/>
          </w:divBdr>
        </w:div>
        <w:div w:id="1314984399">
          <w:marLeft w:val="0"/>
          <w:marRight w:val="0"/>
          <w:marTop w:val="0"/>
          <w:marBottom w:val="0"/>
          <w:divBdr>
            <w:top w:val="none" w:sz="0" w:space="0" w:color="auto"/>
            <w:left w:val="none" w:sz="0" w:space="0" w:color="auto"/>
            <w:bottom w:val="none" w:sz="0" w:space="0" w:color="auto"/>
            <w:right w:val="none" w:sz="0" w:space="0" w:color="auto"/>
          </w:divBdr>
        </w:div>
        <w:div w:id="1326782107">
          <w:marLeft w:val="0"/>
          <w:marRight w:val="0"/>
          <w:marTop w:val="0"/>
          <w:marBottom w:val="0"/>
          <w:divBdr>
            <w:top w:val="none" w:sz="0" w:space="0" w:color="auto"/>
            <w:left w:val="none" w:sz="0" w:space="0" w:color="auto"/>
            <w:bottom w:val="none" w:sz="0" w:space="0" w:color="auto"/>
            <w:right w:val="none" w:sz="0" w:space="0" w:color="auto"/>
          </w:divBdr>
        </w:div>
        <w:div w:id="1330670141">
          <w:marLeft w:val="0"/>
          <w:marRight w:val="0"/>
          <w:marTop w:val="0"/>
          <w:marBottom w:val="0"/>
          <w:divBdr>
            <w:top w:val="none" w:sz="0" w:space="0" w:color="auto"/>
            <w:left w:val="none" w:sz="0" w:space="0" w:color="auto"/>
            <w:bottom w:val="none" w:sz="0" w:space="0" w:color="auto"/>
            <w:right w:val="none" w:sz="0" w:space="0" w:color="auto"/>
          </w:divBdr>
        </w:div>
        <w:div w:id="1337659710">
          <w:marLeft w:val="0"/>
          <w:marRight w:val="0"/>
          <w:marTop w:val="0"/>
          <w:marBottom w:val="0"/>
          <w:divBdr>
            <w:top w:val="none" w:sz="0" w:space="0" w:color="auto"/>
            <w:left w:val="none" w:sz="0" w:space="0" w:color="auto"/>
            <w:bottom w:val="none" w:sz="0" w:space="0" w:color="auto"/>
            <w:right w:val="none" w:sz="0" w:space="0" w:color="auto"/>
          </w:divBdr>
        </w:div>
        <w:div w:id="1350763407">
          <w:marLeft w:val="0"/>
          <w:marRight w:val="0"/>
          <w:marTop w:val="0"/>
          <w:marBottom w:val="0"/>
          <w:divBdr>
            <w:top w:val="none" w:sz="0" w:space="0" w:color="auto"/>
            <w:left w:val="none" w:sz="0" w:space="0" w:color="auto"/>
            <w:bottom w:val="none" w:sz="0" w:space="0" w:color="auto"/>
            <w:right w:val="none" w:sz="0" w:space="0" w:color="auto"/>
          </w:divBdr>
        </w:div>
        <w:div w:id="1352993528">
          <w:marLeft w:val="0"/>
          <w:marRight w:val="0"/>
          <w:marTop w:val="0"/>
          <w:marBottom w:val="0"/>
          <w:divBdr>
            <w:top w:val="none" w:sz="0" w:space="0" w:color="auto"/>
            <w:left w:val="none" w:sz="0" w:space="0" w:color="auto"/>
            <w:bottom w:val="none" w:sz="0" w:space="0" w:color="auto"/>
            <w:right w:val="none" w:sz="0" w:space="0" w:color="auto"/>
          </w:divBdr>
        </w:div>
        <w:div w:id="1408335498">
          <w:marLeft w:val="0"/>
          <w:marRight w:val="0"/>
          <w:marTop w:val="0"/>
          <w:marBottom w:val="0"/>
          <w:divBdr>
            <w:top w:val="none" w:sz="0" w:space="0" w:color="auto"/>
            <w:left w:val="none" w:sz="0" w:space="0" w:color="auto"/>
            <w:bottom w:val="none" w:sz="0" w:space="0" w:color="auto"/>
            <w:right w:val="none" w:sz="0" w:space="0" w:color="auto"/>
          </w:divBdr>
        </w:div>
        <w:div w:id="1412776177">
          <w:marLeft w:val="0"/>
          <w:marRight w:val="0"/>
          <w:marTop w:val="0"/>
          <w:marBottom w:val="0"/>
          <w:divBdr>
            <w:top w:val="none" w:sz="0" w:space="0" w:color="auto"/>
            <w:left w:val="none" w:sz="0" w:space="0" w:color="auto"/>
            <w:bottom w:val="none" w:sz="0" w:space="0" w:color="auto"/>
            <w:right w:val="none" w:sz="0" w:space="0" w:color="auto"/>
          </w:divBdr>
        </w:div>
        <w:div w:id="1415931960">
          <w:marLeft w:val="0"/>
          <w:marRight w:val="0"/>
          <w:marTop w:val="0"/>
          <w:marBottom w:val="0"/>
          <w:divBdr>
            <w:top w:val="none" w:sz="0" w:space="0" w:color="auto"/>
            <w:left w:val="none" w:sz="0" w:space="0" w:color="auto"/>
            <w:bottom w:val="none" w:sz="0" w:space="0" w:color="auto"/>
            <w:right w:val="none" w:sz="0" w:space="0" w:color="auto"/>
          </w:divBdr>
        </w:div>
        <w:div w:id="1440443540">
          <w:marLeft w:val="0"/>
          <w:marRight w:val="0"/>
          <w:marTop w:val="0"/>
          <w:marBottom w:val="0"/>
          <w:divBdr>
            <w:top w:val="none" w:sz="0" w:space="0" w:color="auto"/>
            <w:left w:val="none" w:sz="0" w:space="0" w:color="auto"/>
            <w:bottom w:val="none" w:sz="0" w:space="0" w:color="auto"/>
            <w:right w:val="none" w:sz="0" w:space="0" w:color="auto"/>
          </w:divBdr>
        </w:div>
        <w:div w:id="1442257591">
          <w:marLeft w:val="0"/>
          <w:marRight w:val="0"/>
          <w:marTop w:val="0"/>
          <w:marBottom w:val="0"/>
          <w:divBdr>
            <w:top w:val="none" w:sz="0" w:space="0" w:color="auto"/>
            <w:left w:val="none" w:sz="0" w:space="0" w:color="auto"/>
            <w:bottom w:val="none" w:sz="0" w:space="0" w:color="auto"/>
            <w:right w:val="none" w:sz="0" w:space="0" w:color="auto"/>
          </w:divBdr>
        </w:div>
        <w:div w:id="1464612421">
          <w:marLeft w:val="0"/>
          <w:marRight w:val="0"/>
          <w:marTop w:val="0"/>
          <w:marBottom w:val="0"/>
          <w:divBdr>
            <w:top w:val="none" w:sz="0" w:space="0" w:color="auto"/>
            <w:left w:val="none" w:sz="0" w:space="0" w:color="auto"/>
            <w:bottom w:val="none" w:sz="0" w:space="0" w:color="auto"/>
            <w:right w:val="none" w:sz="0" w:space="0" w:color="auto"/>
          </w:divBdr>
        </w:div>
        <w:div w:id="1466123414">
          <w:marLeft w:val="0"/>
          <w:marRight w:val="0"/>
          <w:marTop w:val="0"/>
          <w:marBottom w:val="0"/>
          <w:divBdr>
            <w:top w:val="none" w:sz="0" w:space="0" w:color="auto"/>
            <w:left w:val="none" w:sz="0" w:space="0" w:color="auto"/>
            <w:bottom w:val="none" w:sz="0" w:space="0" w:color="auto"/>
            <w:right w:val="none" w:sz="0" w:space="0" w:color="auto"/>
          </w:divBdr>
        </w:div>
        <w:div w:id="1475562187">
          <w:marLeft w:val="0"/>
          <w:marRight w:val="0"/>
          <w:marTop w:val="0"/>
          <w:marBottom w:val="0"/>
          <w:divBdr>
            <w:top w:val="none" w:sz="0" w:space="0" w:color="auto"/>
            <w:left w:val="none" w:sz="0" w:space="0" w:color="auto"/>
            <w:bottom w:val="none" w:sz="0" w:space="0" w:color="auto"/>
            <w:right w:val="none" w:sz="0" w:space="0" w:color="auto"/>
          </w:divBdr>
        </w:div>
        <w:div w:id="1484736448">
          <w:marLeft w:val="0"/>
          <w:marRight w:val="0"/>
          <w:marTop w:val="0"/>
          <w:marBottom w:val="0"/>
          <w:divBdr>
            <w:top w:val="none" w:sz="0" w:space="0" w:color="auto"/>
            <w:left w:val="none" w:sz="0" w:space="0" w:color="auto"/>
            <w:bottom w:val="none" w:sz="0" w:space="0" w:color="auto"/>
            <w:right w:val="none" w:sz="0" w:space="0" w:color="auto"/>
          </w:divBdr>
        </w:div>
        <w:div w:id="1493178701">
          <w:marLeft w:val="0"/>
          <w:marRight w:val="0"/>
          <w:marTop w:val="0"/>
          <w:marBottom w:val="0"/>
          <w:divBdr>
            <w:top w:val="none" w:sz="0" w:space="0" w:color="auto"/>
            <w:left w:val="none" w:sz="0" w:space="0" w:color="auto"/>
            <w:bottom w:val="none" w:sz="0" w:space="0" w:color="auto"/>
            <w:right w:val="none" w:sz="0" w:space="0" w:color="auto"/>
          </w:divBdr>
        </w:div>
        <w:div w:id="1520117575">
          <w:marLeft w:val="0"/>
          <w:marRight w:val="0"/>
          <w:marTop w:val="0"/>
          <w:marBottom w:val="0"/>
          <w:divBdr>
            <w:top w:val="none" w:sz="0" w:space="0" w:color="auto"/>
            <w:left w:val="none" w:sz="0" w:space="0" w:color="auto"/>
            <w:bottom w:val="none" w:sz="0" w:space="0" w:color="auto"/>
            <w:right w:val="none" w:sz="0" w:space="0" w:color="auto"/>
          </w:divBdr>
        </w:div>
        <w:div w:id="1537738010">
          <w:marLeft w:val="0"/>
          <w:marRight w:val="0"/>
          <w:marTop w:val="0"/>
          <w:marBottom w:val="0"/>
          <w:divBdr>
            <w:top w:val="none" w:sz="0" w:space="0" w:color="auto"/>
            <w:left w:val="none" w:sz="0" w:space="0" w:color="auto"/>
            <w:bottom w:val="none" w:sz="0" w:space="0" w:color="auto"/>
            <w:right w:val="none" w:sz="0" w:space="0" w:color="auto"/>
          </w:divBdr>
        </w:div>
        <w:div w:id="1552502379">
          <w:marLeft w:val="0"/>
          <w:marRight w:val="0"/>
          <w:marTop w:val="0"/>
          <w:marBottom w:val="0"/>
          <w:divBdr>
            <w:top w:val="none" w:sz="0" w:space="0" w:color="auto"/>
            <w:left w:val="none" w:sz="0" w:space="0" w:color="auto"/>
            <w:bottom w:val="none" w:sz="0" w:space="0" w:color="auto"/>
            <w:right w:val="none" w:sz="0" w:space="0" w:color="auto"/>
          </w:divBdr>
        </w:div>
        <w:div w:id="1557619859">
          <w:marLeft w:val="0"/>
          <w:marRight w:val="0"/>
          <w:marTop w:val="0"/>
          <w:marBottom w:val="0"/>
          <w:divBdr>
            <w:top w:val="none" w:sz="0" w:space="0" w:color="auto"/>
            <w:left w:val="none" w:sz="0" w:space="0" w:color="auto"/>
            <w:bottom w:val="none" w:sz="0" w:space="0" w:color="auto"/>
            <w:right w:val="none" w:sz="0" w:space="0" w:color="auto"/>
          </w:divBdr>
        </w:div>
        <w:div w:id="1576162470">
          <w:marLeft w:val="0"/>
          <w:marRight w:val="0"/>
          <w:marTop w:val="0"/>
          <w:marBottom w:val="0"/>
          <w:divBdr>
            <w:top w:val="none" w:sz="0" w:space="0" w:color="auto"/>
            <w:left w:val="none" w:sz="0" w:space="0" w:color="auto"/>
            <w:bottom w:val="none" w:sz="0" w:space="0" w:color="auto"/>
            <w:right w:val="none" w:sz="0" w:space="0" w:color="auto"/>
          </w:divBdr>
        </w:div>
        <w:div w:id="1585070295">
          <w:marLeft w:val="0"/>
          <w:marRight w:val="0"/>
          <w:marTop w:val="0"/>
          <w:marBottom w:val="0"/>
          <w:divBdr>
            <w:top w:val="none" w:sz="0" w:space="0" w:color="auto"/>
            <w:left w:val="none" w:sz="0" w:space="0" w:color="auto"/>
            <w:bottom w:val="none" w:sz="0" w:space="0" w:color="auto"/>
            <w:right w:val="none" w:sz="0" w:space="0" w:color="auto"/>
          </w:divBdr>
        </w:div>
        <w:div w:id="1596206711">
          <w:marLeft w:val="0"/>
          <w:marRight w:val="0"/>
          <w:marTop w:val="0"/>
          <w:marBottom w:val="0"/>
          <w:divBdr>
            <w:top w:val="none" w:sz="0" w:space="0" w:color="auto"/>
            <w:left w:val="none" w:sz="0" w:space="0" w:color="auto"/>
            <w:bottom w:val="none" w:sz="0" w:space="0" w:color="auto"/>
            <w:right w:val="none" w:sz="0" w:space="0" w:color="auto"/>
          </w:divBdr>
        </w:div>
        <w:div w:id="1616519052">
          <w:marLeft w:val="0"/>
          <w:marRight w:val="0"/>
          <w:marTop w:val="0"/>
          <w:marBottom w:val="0"/>
          <w:divBdr>
            <w:top w:val="none" w:sz="0" w:space="0" w:color="auto"/>
            <w:left w:val="none" w:sz="0" w:space="0" w:color="auto"/>
            <w:bottom w:val="none" w:sz="0" w:space="0" w:color="auto"/>
            <w:right w:val="none" w:sz="0" w:space="0" w:color="auto"/>
          </w:divBdr>
        </w:div>
        <w:div w:id="1639258232">
          <w:marLeft w:val="0"/>
          <w:marRight w:val="0"/>
          <w:marTop w:val="0"/>
          <w:marBottom w:val="0"/>
          <w:divBdr>
            <w:top w:val="none" w:sz="0" w:space="0" w:color="auto"/>
            <w:left w:val="none" w:sz="0" w:space="0" w:color="auto"/>
            <w:bottom w:val="none" w:sz="0" w:space="0" w:color="auto"/>
            <w:right w:val="none" w:sz="0" w:space="0" w:color="auto"/>
          </w:divBdr>
        </w:div>
        <w:div w:id="1647011699">
          <w:marLeft w:val="0"/>
          <w:marRight w:val="0"/>
          <w:marTop w:val="0"/>
          <w:marBottom w:val="0"/>
          <w:divBdr>
            <w:top w:val="none" w:sz="0" w:space="0" w:color="auto"/>
            <w:left w:val="none" w:sz="0" w:space="0" w:color="auto"/>
            <w:bottom w:val="none" w:sz="0" w:space="0" w:color="auto"/>
            <w:right w:val="none" w:sz="0" w:space="0" w:color="auto"/>
          </w:divBdr>
        </w:div>
        <w:div w:id="1660304428">
          <w:marLeft w:val="0"/>
          <w:marRight w:val="0"/>
          <w:marTop w:val="0"/>
          <w:marBottom w:val="0"/>
          <w:divBdr>
            <w:top w:val="none" w:sz="0" w:space="0" w:color="auto"/>
            <w:left w:val="none" w:sz="0" w:space="0" w:color="auto"/>
            <w:bottom w:val="none" w:sz="0" w:space="0" w:color="auto"/>
            <w:right w:val="none" w:sz="0" w:space="0" w:color="auto"/>
          </w:divBdr>
        </w:div>
        <w:div w:id="1674527601">
          <w:marLeft w:val="0"/>
          <w:marRight w:val="0"/>
          <w:marTop w:val="0"/>
          <w:marBottom w:val="0"/>
          <w:divBdr>
            <w:top w:val="none" w:sz="0" w:space="0" w:color="auto"/>
            <w:left w:val="none" w:sz="0" w:space="0" w:color="auto"/>
            <w:bottom w:val="none" w:sz="0" w:space="0" w:color="auto"/>
            <w:right w:val="none" w:sz="0" w:space="0" w:color="auto"/>
          </w:divBdr>
        </w:div>
        <w:div w:id="1679961489">
          <w:marLeft w:val="0"/>
          <w:marRight w:val="0"/>
          <w:marTop w:val="0"/>
          <w:marBottom w:val="0"/>
          <w:divBdr>
            <w:top w:val="none" w:sz="0" w:space="0" w:color="auto"/>
            <w:left w:val="none" w:sz="0" w:space="0" w:color="auto"/>
            <w:bottom w:val="none" w:sz="0" w:space="0" w:color="auto"/>
            <w:right w:val="none" w:sz="0" w:space="0" w:color="auto"/>
          </w:divBdr>
        </w:div>
        <w:div w:id="1697465295">
          <w:marLeft w:val="0"/>
          <w:marRight w:val="0"/>
          <w:marTop w:val="0"/>
          <w:marBottom w:val="0"/>
          <w:divBdr>
            <w:top w:val="none" w:sz="0" w:space="0" w:color="auto"/>
            <w:left w:val="none" w:sz="0" w:space="0" w:color="auto"/>
            <w:bottom w:val="none" w:sz="0" w:space="0" w:color="auto"/>
            <w:right w:val="none" w:sz="0" w:space="0" w:color="auto"/>
          </w:divBdr>
        </w:div>
        <w:div w:id="1704209297">
          <w:marLeft w:val="0"/>
          <w:marRight w:val="0"/>
          <w:marTop w:val="0"/>
          <w:marBottom w:val="0"/>
          <w:divBdr>
            <w:top w:val="none" w:sz="0" w:space="0" w:color="auto"/>
            <w:left w:val="none" w:sz="0" w:space="0" w:color="auto"/>
            <w:bottom w:val="none" w:sz="0" w:space="0" w:color="auto"/>
            <w:right w:val="none" w:sz="0" w:space="0" w:color="auto"/>
          </w:divBdr>
        </w:div>
        <w:div w:id="1715037202">
          <w:marLeft w:val="0"/>
          <w:marRight w:val="0"/>
          <w:marTop w:val="0"/>
          <w:marBottom w:val="0"/>
          <w:divBdr>
            <w:top w:val="none" w:sz="0" w:space="0" w:color="auto"/>
            <w:left w:val="none" w:sz="0" w:space="0" w:color="auto"/>
            <w:bottom w:val="none" w:sz="0" w:space="0" w:color="auto"/>
            <w:right w:val="none" w:sz="0" w:space="0" w:color="auto"/>
          </w:divBdr>
        </w:div>
        <w:div w:id="1721711458">
          <w:marLeft w:val="0"/>
          <w:marRight w:val="0"/>
          <w:marTop w:val="0"/>
          <w:marBottom w:val="0"/>
          <w:divBdr>
            <w:top w:val="none" w:sz="0" w:space="0" w:color="auto"/>
            <w:left w:val="none" w:sz="0" w:space="0" w:color="auto"/>
            <w:bottom w:val="none" w:sz="0" w:space="0" w:color="auto"/>
            <w:right w:val="none" w:sz="0" w:space="0" w:color="auto"/>
          </w:divBdr>
        </w:div>
        <w:div w:id="1740057846">
          <w:marLeft w:val="0"/>
          <w:marRight w:val="0"/>
          <w:marTop w:val="0"/>
          <w:marBottom w:val="0"/>
          <w:divBdr>
            <w:top w:val="none" w:sz="0" w:space="0" w:color="auto"/>
            <w:left w:val="none" w:sz="0" w:space="0" w:color="auto"/>
            <w:bottom w:val="none" w:sz="0" w:space="0" w:color="auto"/>
            <w:right w:val="none" w:sz="0" w:space="0" w:color="auto"/>
          </w:divBdr>
        </w:div>
        <w:div w:id="1740403656">
          <w:marLeft w:val="0"/>
          <w:marRight w:val="0"/>
          <w:marTop w:val="0"/>
          <w:marBottom w:val="0"/>
          <w:divBdr>
            <w:top w:val="none" w:sz="0" w:space="0" w:color="auto"/>
            <w:left w:val="none" w:sz="0" w:space="0" w:color="auto"/>
            <w:bottom w:val="none" w:sz="0" w:space="0" w:color="auto"/>
            <w:right w:val="none" w:sz="0" w:space="0" w:color="auto"/>
          </w:divBdr>
        </w:div>
        <w:div w:id="1744520559">
          <w:marLeft w:val="0"/>
          <w:marRight w:val="0"/>
          <w:marTop w:val="0"/>
          <w:marBottom w:val="0"/>
          <w:divBdr>
            <w:top w:val="none" w:sz="0" w:space="0" w:color="auto"/>
            <w:left w:val="none" w:sz="0" w:space="0" w:color="auto"/>
            <w:bottom w:val="none" w:sz="0" w:space="0" w:color="auto"/>
            <w:right w:val="none" w:sz="0" w:space="0" w:color="auto"/>
          </w:divBdr>
        </w:div>
        <w:div w:id="1749615585">
          <w:marLeft w:val="0"/>
          <w:marRight w:val="0"/>
          <w:marTop w:val="0"/>
          <w:marBottom w:val="0"/>
          <w:divBdr>
            <w:top w:val="none" w:sz="0" w:space="0" w:color="auto"/>
            <w:left w:val="none" w:sz="0" w:space="0" w:color="auto"/>
            <w:bottom w:val="none" w:sz="0" w:space="0" w:color="auto"/>
            <w:right w:val="none" w:sz="0" w:space="0" w:color="auto"/>
          </w:divBdr>
        </w:div>
        <w:div w:id="1789465981">
          <w:marLeft w:val="0"/>
          <w:marRight w:val="0"/>
          <w:marTop w:val="0"/>
          <w:marBottom w:val="0"/>
          <w:divBdr>
            <w:top w:val="none" w:sz="0" w:space="0" w:color="auto"/>
            <w:left w:val="none" w:sz="0" w:space="0" w:color="auto"/>
            <w:bottom w:val="none" w:sz="0" w:space="0" w:color="auto"/>
            <w:right w:val="none" w:sz="0" w:space="0" w:color="auto"/>
          </w:divBdr>
        </w:div>
        <w:div w:id="1790776862">
          <w:marLeft w:val="0"/>
          <w:marRight w:val="0"/>
          <w:marTop w:val="0"/>
          <w:marBottom w:val="0"/>
          <w:divBdr>
            <w:top w:val="none" w:sz="0" w:space="0" w:color="auto"/>
            <w:left w:val="none" w:sz="0" w:space="0" w:color="auto"/>
            <w:bottom w:val="none" w:sz="0" w:space="0" w:color="auto"/>
            <w:right w:val="none" w:sz="0" w:space="0" w:color="auto"/>
          </w:divBdr>
        </w:div>
        <w:div w:id="1791246833">
          <w:marLeft w:val="0"/>
          <w:marRight w:val="0"/>
          <w:marTop w:val="0"/>
          <w:marBottom w:val="0"/>
          <w:divBdr>
            <w:top w:val="none" w:sz="0" w:space="0" w:color="auto"/>
            <w:left w:val="none" w:sz="0" w:space="0" w:color="auto"/>
            <w:bottom w:val="none" w:sz="0" w:space="0" w:color="auto"/>
            <w:right w:val="none" w:sz="0" w:space="0" w:color="auto"/>
          </w:divBdr>
        </w:div>
        <w:div w:id="1797138550">
          <w:marLeft w:val="0"/>
          <w:marRight w:val="0"/>
          <w:marTop w:val="0"/>
          <w:marBottom w:val="0"/>
          <w:divBdr>
            <w:top w:val="none" w:sz="0" w:space="0" w:color="auto"/>
            <w:left w:val="none" w:sz="0" w:space="0" w:color="auto"/>
            <w:bottom w:val="none" w:sz="0" w:space="0" w:color="auto"/>
            <w:right w:val="none" w:sz="0" w:space="0" w:color="auto"/>
          </w:divBdr>
        </w:div>
        <w:div w:id="1803886361">
          <w:marLeft w:val="0"/>
          <w:marRight w:val="0"/>
          <w:marTop w:val="0"/>
          <w:marBottom w:val="0"/>
          <w:divBdr>
            <w:top w:val="none" w:sz="0" w:space="0" w:color="auto"/>
            <w:left w:val="none" w:sz="0" w:space="0" w:color="auto"/>
            <w:bottom w:val="none" w:sz="0" w:space="0" w:color="auto"/>
            <w:right w:val="none" w:sz="0" w:space="0" w:color="auto"/>
          </w:divBdr>
        </w:div>
        <w:div w:id="1812862277">
          <w:marLeft w:val="0"/>
          <w:marRight w:val="0"/>
          <w:marTop w:val="0"/>
          <w:marBottom w:val="0"/>
          <w:divBdr>
            <w:top w:val="none" w:sz="0" w:space="0" w:color="auto"/>
            <w:left w:val="none" w:sz="0" w:space="0" w:color="auto"/>
            <w:bottom w:val="none" w:sz="0" w:space="0" w:color="auto"/>
            <w:right w:val="none" w:sz="0" w:space="0" w:color="auto"/>
          </w:divBdr>
        </w:div>
        <w:div w:id="1814443070">
          <w:marLeft w:val="0"/>
          <w:marRight w:val="0"/>
          <w:marTop w:val="0"/>
          <w:marBottom w:val="0"/>
          <w:divBdr>
            <w:top w:val="none" w:sz="0" w:space="0" w:color="auto"/>
            <w:left w:val="none" w:sz="0" w:space="0" w:color="auto"/>
            <w:bottom w:val="none" w:sz="0" w:space="0" w:color="auto"/>
            <w:right w:val="none" w:sz="0" w:space="0" w:color="auto"/>
          </w:divBdr>
        </w:div>
        <w:div w:id="1831486666">
          <w:marLeft w:val="0"/>
          <w:marRight w:val="0"/>
          <w:marTop w:val="0"/>
          <w:marBottom w:val="0"/>
          <w:divBdr>
            <w:top w:val="none" w:sz="0" w:space="0" w:color="auto"/>
            <w:left w:val="none" w:sz="0" w:space="0" w:color="auto"/>
            <w:bottom w:val="none" w:sz="0" w:space="0" w:color="auto"/>
            <w:right w:val="none" w:sz="0" w:space="0" w:color="auto"/>
          </w:divBdr>
        </w:div>
        <w:div w:id="1835533139">
          <w:marLeft w:val="0"/>
          <w:marRight w:val="0"/>
          <w:marTop w:val="0"/>
          <w:marBottom w:val="0"/>
          <w:divBdr>
            <w:top w:val="none" w:sz="0" w:space="0" w:color="auto"/>
            <w:left w:val="none" w:sz="0" w:space="0" w:color="auto"/>
            <w:bottom w:val="none" w:sz="0" w:space="0" w:color="auto"/>
            <w:right w:val="none" w:sz="0" w:space="0" w:color="auto"/>
          </w:divBdr>
        </w:div>
        <w:div w:id="1838035644">
          <w:marLeft w:val="0"/>
          <w:marRight w:val="0"/>
          <w:marTop w:val="0"/>
          <w:marBottom w:val="0"/>
          <w:divBdr>
            <w:top w:val="none" w:sz="0" w:space="0" w:color="auto"/>
            <w:left w:val="none" w:sz="0" w:space="0" w:color="auto"/>
            <w:bottom w:val="none" w:sz="0" w:space="0" w:color="auto"/>
            <w:right w:val="none" w:sz="0" w:space="0" w:color="auto"/>
          </w:divBdr>
        </w:div>
        <w:div w:id="1846624186">
          <w:marLeft w:val="0"/>
          <w:marRight w:val="0"/>
          <w:marTop w:val="0"/>
          <w:marBottom w:val="0"/>
          <w:divBdr>
            <w:top w:val="none" w:sz="0" w:space="0" w:color="auto"/>
            <w:left w:val="none" w:sz="0" w:space="0" w:color="auto"/>
            <w:bottom w:val="none" w:sz="0" w:space="0" w:color="auto"/>
            <w:right w:val="none" w:sz="0" w:space="0" w:color="auto"/>
          </w:divBdr>
        </w:div>
        <w:div w:id="1850217287">
          <w:marLeft w:val="0"/>
          <w:marRight w:val="0"/>
          <w:marTop w:val="0"/>
          <w:marBottom w:val="0"/>
          <w:divBdr>
            <w:top w:val="none" w:sz="0" w:space="0" w:color="auto"/>
            <w:left w:val="none" w:sz="0" w:space="0" w:color="auto"/>
            <w:bottom w:val="none" w:sz="0" w:space="0" w:color="auto"/>
            <w:right w:val="none" w:sz="0" w:space="0" w:color="auto"/>
          </w:divBdr>
        </w:div>
        <w:div w:id="1864051683">
          <w:marLeft w:val="0"/>
          <w:marRight w:val="0"/>
          <w:marTop w:val="0"/>
          <w:marBottom w:val="0"/>
          <w:divBdr>
            <w:top w:val="none" w:sz="0" w:space="0" w:color="auto"/>
            <w:left w:val="none" w:sz="0" w:space="0" w:color="auto"/>
            <w:bottom w:val="none" w:sz="0" w:space="0" w:color="auto"/>
            <w:right w:val="none" w:sz="0" w:space="0" w:color="auto"/>
          </w:divBdr>
        </w:div>
        <w:div w:id="1881504868">
          <w:marLeft w:val="0"/>
          <w:marRight w:val="0"/>
          <w:marTop w:val="0"/>
          <w:marBottom w:val="0"/>
          <w:divBdr>
            <w:top w:val="none" w:sz="0" w:space="0" w:color="auto"/>
            <w:left w:val="none" w:sz="0" w:space="0" w:color="auto"/>
            <w:bottom w:val="none" w:sz="0" w:space="0" w:color="auto"/>
            <w:right w:val="none" w:sz="0" w:space="0" w:color="auto"/>
          </w:divBdr>
        </w:div>
        <w:div w:id="1885672487">
          <w:marLeft w:val="0"/>
          <w:marRight w:val="0"/>
          <w:marTop w:val="0"/>
          <w:marBottom w:val="0"/>
          <w:divBdr>
            <w:top w:val="none" w:sz="0" w:space="0" w:color="auto"/>
            <w:left w:val="none" w:sz="0" w:space="0" w:color="auto"/>
            <w:bottom w:val="none" w:sz="0" w:space="0" w:color="auto"/>
            <w:right w:val="none" w:sz="0" w:space="0" w:color="auto"/>
          </w:divBdr>
        </w:div>
        <w:div w:id="1892962546">
          <w:marLeft w:val="0"/>
          <w:marRight w:val="0"/>
          <w:marTop w:val="0"/>
          <w:marBottom w:val="0"/>
          <w:divBdr>
            <w:top w:val="none" w:sz="0" w:space="0" w:color="auto"/>
            <w:left w:val="none" w:sz="0" w:space="0" w:color="auto"/>
            <w:bottom w:val="none" w:sz="0" w:space="0" w:color="auto"/>
            <w:right w:val="none" w:sz="0" w:space="0" w:color="auto"/>
          </w:divBdr>
        </w:div>
        <w:div w:id="1912079428">
          <w:marLeft w:val="0"/>
          <w:marRight w:val="0"/>
          <w:marTop w:val="0"/>
          <w:marBottom w:val="0"/>
          <w:divBdr>
            <w:top w:val="none" w:sz="0" w:space="0" w:color="auto"/>
            <w:left w:val="none" w:sz="0" w:space="0" w:color="auto"/>
            <w:bottom w:val="none" w:sz="0" w:space="0" w:color="auto"/>
            <w:right w:val="none" w:sz="0" w:space="0" w:color="auto"/>
          </w:divBdr>
        </w:div>
        <w:div w:id="1935479119">
          <w:marLeft w:val="0"/>
          <w:marRight w:val="0"/>
          <w:marTop w:val="0"/>
          <w:marBottom w:val="0"/>
          <w:divBdr>
            <w:top w:val="none" w:sz="0" w:space="0" w:color="auto"/>
            <w:left w:val="none" w:sz="0" w:space="0" w:color="auto"/>
            <w:bottom w:val="none" w:sz="0" w:space="0" w:color="auto"/>
            <w:right w:val="none" w:sz="0" w:space="0" w:color="auto"/>
          </w:divBdr>
        </w:div>
        <w:div w:id="1969890987">
          <w:marLeft w:val="0"/>
          <w:marRight w:val="0"/>
          <w:marTop w:val="0"/>
          <w:marBottom w:val="0"/>
          <w:divBdr>
            <w:top w:val="none" w:sz="0" w:space="0" w:color="auto"/>
            <w:left w:val="none" w:sz="0" w:space="0" w:color="auto"/>
            <w:bottom w:val="none" w:sz="0" w:space="0" w:color="auto"/>
            <w:right w:val="none" w:sz="0" w:space="0" w:color="auto"/>
          </w:divBdr>
        </w:div>
        <w:div w:id="1976332153">
          <w:marLeft w:val="0"/>
          <w:marRight w:val="0"/>
          <w:marTop w:val="0"/>
          <w:marBottom w:val="0"/>
          <w:divBdr>
            <w:top w:val="none" w:sz="0" w:space="0" w:color="auto"/>
            <w:left w:val="none" w:sz="0" w:space="0" w:color="auto"/>
            <w:bottom w:val="none" w:sz="0" w:space="0" w:color="auto"/>
            <w:right w:val="none" w:sz="0" w:space="0" w:color="auto"/>
          </w:divBdr>
        </w:div>
        <w:div w:id="1986548916">
          <w:marLeft w:val="0"/>
          <w:marRight w:val="0"/>
          <w:marTop w:val="0"/>
          <w:marBottom w:val="0"/>
          <w:divBdr>
            <w:top w:val="none" w:sz="0" w:space="0" w:color="auto"/>
            <w:left w:val="none" w:sz="0" w:space="0" w:color="auto"/>
            <w:bottom w:val="none" w:sz="0" w:space="0" w:color="auto"/>
            <w:right w:val="none" w:sz="0" w:space="0" w:color="auto"/>
          </w:divBdr>
        </w:div>
        <w:div w:id="1988431757">
          <w:marLeft w:val="0"/>
          <w:marRight w:val="0"/>
          <w:marTop w:val="0"/>
          <w:marBottom w:val="0"/>
          <w:divBdr>
            <w:top w:val="none" w:sz="0" w:space="0" w:color="auto"/>
            <w:left w:val="none" w:sz="0" w:space="0" w:color="auto"/>
            <w:bottom w:val="none" w:sz="0" w:space="0" w:color="auto"/>
            <w:right w:val="none" w:sz="0" w:space="0" w:color="auto"/>
          </w:divBdr>
        </w:div>
        <w:div w:id="2001076476">
          <w:marLeft w:val="0"/>
          <w:marRight w:val="0"/>
          <w:marTop w:val="0"/>
          <w:marBottom w:val="0"/>
          <w:divBdr>
            <w:top w:val="none" w:sz="0" w:space="0" w:color="auto"/>
            <w:left w:val="none" w:sz="0" w:space="0" w:color="auto"/>
            <w:bottom w:val="none" w:sz="0" w:space="0" w:color="auto"/>
            <w:right w:val="none" w:sz="0" w:space="0" w:color="auto"/>
          </w:divBdr>
        </w:div>
        <w:div w:id="2015647918">
          <w:marLeft w:val="0"/>
          <w:marRight w:val="0"/>
          <w:marTop w:val="0"/>
          <w:marBottom w:val="0"/>
          <w:divBdr>
            <w:top w:val="none" w:sz="0" w:space="0" w:color="auto"/>
            <w:left w:val="none" w:sz="0" w:space="0" w:color="auto"/>
            <w:bottom w:val="none" w:sz="0" w:space="0" w:color="auto"/>
            <w:right w:val="none" w:sz="0" w:space="0" w:color="auto"/>
          </w:divBdr>
        </w:div>
        <w:div w:id="2015916073">
          <w:marLeft w:val="0"/>
          <w:marRight w:val="0"/>
          <w:marTop w:val="0"/>
          <w:marBottom w:val="0"/>
          <w:divBdr>
            <w:top w:val="none" w:sz="0" w:space="0" w:color="auto"/>
            <w:left w:val="none" w:sz="0" w:space="0" w:color="auto"/>
            <w:bottom w:val="none" w:sz="0" w:space="0" w:color="auto"/>
            <w:right w:val="none" w:sz="0" w:space="0" w:color="auto"/>
          </w:divBdr>
        </w:div>
        <w:div w:id="2018115795">
          <w:marLeft w:val="0"/>
          <w:marRight w:val="0"/>
          <w:marTop w:val="0"/>
          <w:marBottom w:val="0"/>
          <w:divBdr>
            <w:top w:val="none" w:sz="0" w:space="0" w:color="auto"/>
            <w:left w:val="none" w:sz="0" w:space="0" w:color="auto"/>
            <w:bottom w:val="none" w:sz="0" w:space="0" w:color="auto"/>
            <w:right w:val="none" w:sz="0" w:space="0" w:color="auto"/>
          </w:divBdr>
        </w:div>
        <w:div w:id="2032338876">
          <w:marLeft w:val="0"/>
          <w:marRight w:val="0"/>
          <w:marTop w:val="0"/>
          <w:marBottom w:val="0"/>
          <w:divBdr>
            <w:top w:val="none" w:sz="0" w:space="0" w:color="auto"/>
            <w:left w:val="none" w:sz="0" w:space="0" w:color="auto"/>
            <w:bottom w:val="none" w:sz="0" w:space="0" w:color="auto"/>
            <w:right w:val="none" w:sz="0" w:space="0" w:color="auto"/>
          </w:divBdr>
        </w:div>
        <w:div w:id="2033451463">
          <w:marLeft w:val="0"/>
          <w:marRight w:val="0"/>
          <w:marTop w:val="0"/>
          <w:marBottom w:val="0"/>
          <w:divBdr>
            <w:top w:val="none" w:sz="0" w:space="0" w:color="auto"/>
            <w:left w:val="none" w:sz="0" w:space="0" w:color="auto"/>
            <w:bottom w:val="none" w:sz="0" w:space="0" w:color="auto"/>
            <w:right w:val="none" w:sz="0" w:space="0" w:color="auto"/>
          </w:divBdr>
        </w:div>
        <w:div w:id="2036495461">
          <w:marLeft w:val="0"/>
          <w:marRight w:val="0"/>
          <w:marTop w:val="0"/>
          <w:marBottom w:val="0"/>
          <w:divBdr>
            <w:top w:val="none" w:sz="0" w:space="0" w:color="auto"/>
            <w:left w:val="none" w:sz="0" w:space="0" w:color="auto"/>
            <w:bottom w:val="none" w:sz="0" w:space="0" w:color="auto"/>
            <w:right w:val="none" w:sz="0" w:space="0" w:color="auto"/>
          </w:divBdr>
        </w:div>
        <w:div w:id="2043094769">
          <w:marLeft w:val="0"/>
          <w:marRight w:val="0"/>
          <w:marTop w:val="0"/>
          <w:marBottom w:val="0"/>
          <w:divBdr>
            <w:top w:val="none" w:sz="0" w:space="0" w:color="auto"/>
            <w:left w:val="none" w:sz="0" w:space="0" w:color="auto"/>
            <w:bottom w:val="none" w:sz="0" w:space="0" w:color="auto"/>
            <w:right w:val="none" w:sz="0" w:space="0" w:color="auto"/>
          </w:divBdr>
        </w:div>
        <w:div w:id="2074158756">
          <w:marLeft w:val="0"/>
          <w:marRight w:val="0"/>
          <w:marTop w:val="0"/>
          <w:marBottom w:val="0"/>
          <w:divBdr>
            <w:top w:val="none" w:sz="0" w:space="0" w:color="auto"/>
            <w:left w:val="none" w:sz="0" w:space="0" w:color="auto"/>
            <w:bottom w:val="none" w:sz="0" w:space="0" w:color="auto"/>
            <w:right w:val="none" w:sz="0" w:space="0" w:color="auto"/>
          </w:divBdr>
        </w:div>
        <w:div w:id="2080470965">
          <w:marLeft w:val="0"/>
          <w:marRight w:val="0"/>
          <w:marTop w:val="0"/>
          <w:marBottom w:val="0"/>
          <w:divBdr>
            <w:top w:val="none" w:sz="0" w:space="0" w:color="auto"/>
            <w:left w:val="none" w:sz="0" w:space="0" w:color="auto"/>
            <w:bottom w:val="none" w:sz="0" w:space="0" w:color="auto"/>
            <w:right w:val="none" w:sz="0" w:space="0" w:color="auto"/>
          </w:divBdr>
        </w:div>
        <w:div w:id="2109422888">
          <w:marLeft w:val="0"/>
          <w:marRight w:val="0"/>
          <w:marTop w:val="0"/>
          <w:marBottom w:val="0"/>
          <w:divBdr>
            <w:top w:val="none" w:sz="0" w:space="0" w:color="auto"/>
            <w:left w:val="none" w:sz="0" w:space="0" w:color="auto"/>
            <w:bottom w:val="none" w:sz="0" w:space="0" w:color="auto"/>
            <w:right w:val="none" w:sz="0" w:space="0" w:color="auto"/>
          </w:divBdr>
        </w:div>
        <w:div w:id="2109546075">
          <w:marLeft w:val="0"/>
          <w:marRight w:val="0"/>
          <w:marTop w:val="0"/>
          <w:marBottom w:val="0"/>
          <w:divBdr>
            <w:top w:val="none" w:sz="0" w:space="0" w:color="auto"/>
            <w:left w:val="none" w:sz="0" w:space="0" w:color="auto"/>
            <w:bottom w:val="none" w:sz="0" w:space="0" w:color="auto"/>
            <w:right w:val="none" w:sz="0" w:space="0" w:color="auto"/>
          </w:divBdr>
        </w:div>
      </w:divsChild>
    </w:div>
    <w:div w:id="919171229">
      <w:bodyDiv w:val="1"/>
      <w:marLeft w:val="0"/>
      <w:marRight w:val="0"/>
      <w:marTop w:val="0"/>
      <w:marBottom w:val="0"/>
      <w:divBdr>
        <w:top w:val="none" w:sz="0" w:space="0" w:color="auto"/>
        <w:left w:val="none" w:sz="0" w:space="0" w:color="auto"/>
        <w:bottom w:val="none" w:sz="0" w:space="0" w:color="auto"/>
        <w:right w:val="none" w:sz="0" w:space="0" w:color="auto"/>
      </w:divBdr>
    </w:div>
    <w:div w:id="924269566">
      <w:bodyDiv w:val="1"/>
      <w:marLeft w:val="0"/>
      <w:marRight w:val="0"/>
      <w:marTop w:val="0"/>
      <w:marBottom w:val="0"/>
      <w:divBdr>
        <w:top w:val="none" w:sz="0" w:space="0" w:color="auto"/>
        <w:left w:val="none" w:sz="0" w:space="0" w:color="auto"/>
        <w:bottom w:val="none" w:sz="0" w:space="0" w:color="auto"/>
        <w:right w:val="none" w:sz="0" w:space="0" w:color="auto"/>
      </w:divBdr>
    </w:div>
    <w:div w:id="932586486">
      <w:bodyDiv w:val="1"/>
      <w:marLeft w:val="0"/>
      <w:marRight w:val="0"/>
      <w:marTop w:val="0"/>
      <w:marBottom w:val="0"/>
      <w:divBdr>
        <w:top w:val="none" w:sz="0" w:space="0" w:color="auto"/>
        <w:left w:val="none" w:sz="0" w:space="0" w:color="auto"/>
        <w:bottom w:val="none" w:sz="0" w:space="0" w:color="auto"/>
        <w:right w:val="none" w:sz="0" w:space="0" w:color="auto"/>
      </w:divBdr>
    </w:div>
    <w:div w:id="933591266">
      <w:bodyDiv w:val="1"/>
      <w:marLeft w:val="0"/>
      <w:marRight w:val="0"/>
      <w:marTop w:val="0"/>
      <w:marBottom w:val="0"/>
      <w:divBdr>
        <w:top w:val="none" w:sz="0" w:space="0" w:color="auto"/>
        <w:left w:val="none" w:sz="0" w:space="0" w:color="auto"/>
        <w:bottom w:val="none" w:sz="0" w:space="0" w:color="auto"/>
        <w:right w:val="none" w:sz="0" w:space="0" w:color="auto"/>
      </w:divBdr>
    </w:div>
    <w:div w:id="950551107">
      <w:bodyDiv w:val="1"/>
      <w:marLeft w:val="0"/>
      <w:marRight w:val="0"/>
      <w:marTop w:val="0"/>
      <w:marBottom w:val="0"/>
      <w:divBdr>
        <w:top w:val="none" w:sz="0" w:space="0" w:color="auto"/>
        <w:left w:val="none" w:sz="0" w:space="0" w:color="auto"/>
        <w:bottom w:val="none" w:sz="0" w:space="0" w:color="auto"/>
        <w:right w:val="none" w:sz="0" w:space="0" w:color="auto"/>
      </w:divBdr>
    </w:div>
    <w:div w:id="952594227">
      <w:bodyDiv w:val="1"/>
      <w:marLeft w:val="0"/>
      <w:marRight w:val="0"/>
      <w:marTop w:val="0"/>
      <w:marBottom w:val="0"/>
      <w:divBdr>
        <w:top w:val="none" w:sz="0" w:space="0" w:color="auto"/>
        <w:left w:val="none" w:sz="0" w:space="0" w:color="auto"/>
        <w:bottom w:val="none" w:sz="0" w:space="0" w:color="auto"/>
        <w:right w:val="none" w:sz="0" w:space="0" w:color="auto"/>
      </w:divBdr>
    </w:div>
    <w:div w:id="954600244">
      <w:bodyDiv w:val="1"/>
      <w:marLeft w:val="0"/>
      <w:marRight w:val="0"/>
      <w:marTop w:val="0"/>
      <w:marBottom w:val="0"/>
      <w:divBdr>
        <w:top w:val="none" w:sz="0" w:space="0" w:color="auto"/>
        <w:left w:val="none" w:sz="0" w:space="0" w:color="auto"/>
        <w:bottom w:val="none" w:sz="0" w:space="0" w:color="auto"/>
        <w:right w:val="none" w:sz="0" w:space="0" w:color="auto"/>
      </w:divBdr>
    </w:div>
    <w:div w:id="1013650724">
      <w:bodyDiv w:val="1"/>
      <w:marLeft w:val="0"/>
      <w:marRight w:val="0"/>
      <w:marTop w:val="0"/>
      <w:marBottom w:val="0"/>
      <w:divBdr>
        <w:top w:val="none" w:sz="0" w:space="0" w:color="auto"/>
        <w:left w:val="none" w:sz="0" w:space="0" w:color="auto"/>
        <w:bottom w:val="none" w:sz="0" w:space="0" w:color="auto"/>
        <w:right w:val="none" w:sz="0" w:space="0" w:color="auto"/>
      </w:divBdr>
    </w:div>
    <w:div w:id="1075589196">
      <w:bodyDiv w:val="1"/>
      <w:marLeft w:val="0"/>
      <w:marRight w:val="0"/>
      <w:marTop w:val="0"/>
      <w:marBottom w:val="0"/>
      <w:divBdr>
        <w:top w:val="none" w:sz="0" w:space="0" w:color="auto"/>
        <w:left w:val="none" w:sz="0" w:space="0" w:color="auto"/>
        <w:bottom w:val="none" w:sz="0" w:space="0" w:color="auto"/>
        <w:right w:val="none" w:sz="0" w:space="0" w:color="auto"/>
      </w:divBdr>
    </w:div>
    <w:div w:id="1151602194">
      <w:bodyDiv w:val="1"/>
      <w:marLeft w:val="0"/>
      <w:marRight w:val="0"/>
      <w:marTop w:val="0"/>
      <w:marBottom w:val="0"/>
      <w:divBdr>
        <w:top w:val="none" w:sz="0" w:space="0" w:color="auto"/>
        <w:left w:val="none" w:sz="0" w:space="0" w:color="auto"/>
        <w:bottom w:val="none" w:sz="0" w:space="0" w:color="auto"/>
        <w:right w:val="none" w:sz="0" w:space="0" w:color="auto"/>
      </w:divBdr>
    </w:div>
    <w:div w:id="1153528502">
      <w:bodyDiv w:val="1"/>
      <w:marLeft w:val="0"/>
      <w:marRight w:val="0"/>
      <w:marTop w:val="0"/>
      <w:marBottom w:val="0"/>
      <w:divBdr>
        <w:top w:val="none" w:sz="0" w:space="0" w:color="auto"/>
        <w:left w:val="none" w:sz="0" w:space="0" w:color="auto"/>
        <w:bottom w:val="none" w:sz="0" w:space="0" w:color="auto"/>
        <w:right w:val="none" w:sz="0" w:space="0" w:color="auto"/>
      </w:divBdr>
    </w:div>
    <w:div w:id="1173378110">
      <w:bodyDiv w:val="1"/>
      <w:marLeft w:val="0"/>
      <w:marRight w:val="0"/>
      <w:marTop w:val="0"/>
      <w:marBottom w:val="0"/>
      <w:divBdr>
        <w:top w:val="none" w:sz="0" w:space="0" w:color="auto"/>
        <w:left w:val="none" w:sz="0" w:space="0" w:color="auto"/>
        <w:bottom w:val="none" w:sz="0" w:space="0" w:color="auto"/>
        <w:right w:val="none" w:sz="0" w:space="0" w:color="auto"/>
      </w:divBdr>
      <w:divsChild>
        <w:div w:id="64912340">
          <w:marLeft w:val="0"/>
          <w:marRight w:val="0"/>
          <w:marTop w:val="0"/>
          <w:marBottom w:val="0"/>
          <w:divBdr>
            <w:top w:val="none" w:sz="0" w:space="0" w:color="auto"/>
            <w:left w:val="none" w:sz="0" w:space="0" w:color="auto"/>
            <w:bottom w:val="none" w:sz="0" w:space="0" w:color="auto"/>
            <w:right w:val="none" w:sz="0" w:space="0" w:color="auto"/>
          </w:divBdr>
          <w:divsChild>
            <w:div w:id="1265456114">
              <w:marLeft w:val="0"/>
              <w:marRight w:val="0"/>
              <w:marTop w:val="0"/>
              <w:marBottom w:val="0"/>
              <w:divBdr>
                <w:top w:val="none" w:sz="0" w:space="0" w:color="auto"/>
                <w:left w:val="none" w:sz="0" w:space="0" w:color="auto"/>
                <w:bottom w:val="none" w:sz="0" w:space="0" w:color="auto"/>
                <w:right w:val="none" w:sz="0" w:space="0" w:color="auto"/>
              </w:divBdr>
            </w:div>
          </w:divsChild>
        </w:div>
        <w:div w:id="75440092">
          <w:marLeft w:val="0"/>
          <w:marRight w:val="0"/>
          <w:marTop w:val="0"/>
          <w:marBottom w:val="0"/>
          <w:divBdr>
            <w:top w:val="none" w:sz="0" w:space="0" w:color="auto"/>
            <w:left w:val="none" w:sz="0" w:space="0" w:color="auto"/>
            <w:bottom w:val="none" w:sz="0" w:space="0" w:color="auto"/>
            <w:right w:val="none" w:sz="0" w:space="0" w:color="auto"/>
          </w:divBdr>
          <w:divsChild>
            <w:div w:id="618609708">
              <w:marLeft w:val="0"/>
              <w:marRight w:val="0"/>
              <w:marTop w:val="0"/>
              <w:marBottom w:val="0"/>
              <w:divBdr>
                <w:top w:val="none" w:sz="0" w:space="0" w:color="auto"/>
                <w:left w:val="none" w:sz="0" w:space="0" w:color="auto"/>
                <w:bottom w:val="none" w:sz="0" w:space="0" w:color="auto"/>
                <w:right w:val="none" w:sz="0" w:space="0" w:color="auto"/>
              </w:divBdr>
            </w:div>
          </w:divsChild>
        </w:div>
        <w:div w:id="78911442">
          <w:marLeft w:val="0"/>
          <w:marRight w:val="0"/>
          <w:marTop w:val="0"/>
          <w:marBottom w:val="0"/>
          <w:divBdr>
            <w:top w:val="none" w:sz="0" w:space="0" w:color="auto"/>
            <w:left w:val="none" w:sz="0" w:space="0" w:color="auto"/>
            <w:bottom w:val="none" w:sz="0" w:space="0" w:color="auto"/>
            <w:right w:val="none" w:sz="0" w:space="0" w:color="auto"/>
          </w:divBdr>
          <w:divsChild>
            <w:div w:id="283343200">
              <w:marLeft w:val="0"/>
              <w:marRight w:val="0"/>
              <w:marTop w:val="0"/>
              <w:marBottom w:val="0"/>
              <w:divBdr>
                <w:top w:val="none" w:sz="0" w:space="0" w:color="auto"/>
                <w:left w:val="none" w:sz="0" w:space="0" w:color="auto"/>
                <w:bottom w:val="none" w:sz="0" w:space="0" w:color="auto"/>
                <w:right w:val="none" w:sz="0" w:space="0" w:color="auto"/>
              </w:divBdr>
            </w:div>
          </w:divsChild>
        </w:div>
        <w:div w:id="110054081">
          <w:marLeft w:val="0"/>
          <w:marRight w:val="0"/>
          <w:marTop w:val="0"/>
          <w:marBottom w:val="0"/>
          <w:divBdr>
            <w:top w:val="none" w:sz="0" w:space="0" w:color="auto"/>
            <w:left w:val="none" w:sz="0" w:space="0" w:color="auto"/>
            <w:bottom w:val="none" w:sz="0" w:space="0" w:color="auto"/>
            <w:right w:val="none" w:sz="0" w:space="0" w:color="auto"/>
          </w:divBdr>
          <w:divsChild>
            <w:div w:id="579099968">
              <w:marLeft w:val="0"/>
              <w:marRight w:val="0"/>
              <w:marTop w:val="0"/>
              <w:marBottom w:val="0"/>
              <w:divBdr>
                <w:top w:val="none" w:sz="0" w:space="0" w:color="auto"/>
                <w:left w:val="none" w:sz="0" w:space="0" w:color="auto"/>
                <w:bottom w:val="none" w:sz="0" w:space="0" w:color="auto"/>
                <w:right w:val="none" w:sz="0" w:space="0" w:color="auto"/>
              </w:divBdr>
            </w:div>
          </w:divsChild>
        </w:div>
        <w:div w:id="175000589">
          <w:marLeft w:val="0"/>
          <w:marRight w:val="0"/>
          <w:marTop w:val="0"/>
          <w:marBottom w:val="0"/>
          <w:divBdr>
            <w:top w:val="none" w:sz="0" w:space="0" w:color="auto"/>
            <w:left w:val="none" w:sz="0" w:space="0" w:color="auto"/>
            <w:bottom w:val="none" w:sz="0" w:space="0" w:color="auto"/>
            <w:right w:val="none" w:sz="0" w:space="0" w:color="auto"/>
          </w:divBdr>
          <w:divsChild>
            <w:div w:id="484972866">
              <w:marLeft w:val="0"/>
              <w:marRight w:val="0"/>
              <w:marTop w:val="0"/>
              <w:marBottom w:val="0"/>
              <w:divBdr>
                <w:top w:val="none" w:sz="0" w:space="0" w:color="auto"/>
                <w:left w:val="none" w:sz="0" w:space="0" w:color="auto"/>
                <w:bottom w:val="none" w:sz="0" w:space="0" w:color="auto"/>
                <w:right w:val="none" w:sz="0" w:space="0" w:color="auto"/>
              </w:divBdr>
            </w:div>
          </w:divsChild>
        </w:div>
        <w:div w:id="193035955">
          <w:marLeft w:val="0"/>
          <w:marRight w:val="0"/>
          <w:marTop w:val="0"/>
          <w:marBottom w:val="0"/>
          <w:divBdr>
            <w:top w:val="none" w:sz="0" w:space="0" w:color="auto"/>
            <w:left w:val="none" w:sz="0" w:space="0" w:color="auto"/>
            <w:bottom w:val="none" w:sz="0" w:space="0" w:color="auto"/>
            <w:right w:val="none" w:sz="0" w:space="0" w:color="auto"/>
          </w:divBdr>
          <w:divsChild>
            <w:div w:id="1905095001">
              <w:marLeft w:val="0"/>
              <w:marRight w:val="0"/>
              <w:marTop w:val="0"/>
              <w:marBottom w:val="0"/>
              <w:divBdr>
                <w:top w:val="none" w:sz="0" w:space="0" w:color="auto"/>
                <w:left w:val="none" w:sz="0" w:space="0" w:color="auto"/>
                <w:bottom w:val="none" w:sz="0" w:space="0" w:color="auto"/>
                <w:right w:val="none" w:sz="0" w:space="0" w:color="auto"/>
              </w:divBdr>
            </w:div>
          </w:divsChild>
        </w:div>
        <w:div w:id="264848557">
          <w:marLeft w:val="0"/>
          <w:marRight w:val="0"/>
          <w:marTop w:val="0"/>
          <w:marBottom w:val="0"/>
          <w:divBdr>
            <w:top w:val="none" w:sz="0" w:space="0" w:color="auto"/>
            <w:left w:val="none" w:sz="0" w:space="0" w:color="auto"/>
            <w:bottom w:val="none" w:sz="0" w:space="0" w:color="auto"/>
            <w:right w:val="none" w:sz="0" w:space="0" w:color="auto"/>
          </w:divBdr>
          <w:divsChild>
            <w:div w:id="994065546">
              <w:marLeft w:val="0"/>
              <w:marRight w:val="0"/>
              <w:marTop w:val="0"/>
              <w:marBottom w:val="0"/>
              <w:divBdr>
                <w:top w:val="none" w:sz="0" w:space="0" w:color="auto"/>
                <w:left w:val="none" w:sz="0" w:space="0" w:color="auto"/>
                <w:bottom w:val="none" w:sz="0" w:space="0" w:color="auto"/>
                <w:right w:val="none" w:sz="0" w:space="0" w:color="auto"/>
              </w:divBdr>
            </w:div>
          </w:divsChild>
        </w:div>
        <w:div w:id="283082592">
          <w:marLeft w:val="0"/>
          <w:marRight w:val="0"/>
          <w:marTop w:val="0"/>
          <w:marBottom w:val="0"/>
          <w:divBdr>
            <w:top w:val="none" w:sz="0" w:space="0" w:color="auto"/>
            <w:left w:val="none" w:sz="0" w:space="0" w:color="auto"/>
            <w:bottom w:val="none" w:sz="0" w:space="0" w:color="auto"/>
            <w:right w:val="none" w:sz="0" w:space="0" w:color="auto"/>
          </w:divBdr>
          <w:divsChild>
            <w:div w:id="988246475">
              <w:marLeft w:val="0"/>
              <w:marRight w:val="0"/>
              <w:marTop w:val="0"/>
              <w:marBottom w:val="0"/>
              <w:divBdr>
                <w:top w:val="none" w:sz="0" w:space="0" w:color="auto"/>
                <w:left w:val="none" w:sz="0" w:space="0" w:color="auto"/>
                <w:bottom w:val="none" w:sz="0" w:space="0" w:color="auto"/>
                <w:right w:val="none" w:sz="0" w:space="0" w:color="auto"/>
              </w:divBdr>
            </w:div>
          </w:divsChild>
        </w:div>
        <w:div w:id="298150433">
          <w:marLeft w:val="0"/>
          <w:marRight w:val="0"/>
          <w:marTop w:val="0"/>
          <w:marBottom w:val="0"/>
          <w:divBdr>
            <w:top w:val="none" w:sz="0" w:space="0" w:color="auto"/>
            <w:left w:val="none" w:sz="0" w:space="0" w:color="auto"/>
            <w:bottom w:val="none" w:sz="0" w:space="0" w:color="auto"/>
            <w:right w:val="none" w:sz="0" w:space="0" w:color="auto"/>
          </w:divBdr>
          <w:divsChild>
            <w:div w:id="1378629383">
              <w:marLeft w:val="0"/>
              <w:marRight w:val="0"/>
              <w:marTop w:val="0"/>
              <w:marBottom w:val="0"/>
              <w:divBdr>
                <w:top w:val="none" w:sz="0" w:space="0" w:color="auto"/>
                <w:left w:val="none" w:sz="0" w:space="0" w:color="auto"/>
                <w:bottom w:val="none" w:sz="0" w:space="0" w:color="auto"/>
                <w:right w:val="none" w:sz="0" w:space="0" w:color="auto"/>
              </w:divBdr>
            </w:div>
          </w:divsChild>
        </w:div>
        <w:div w:id="318967980">
          <w:marLeft w:val="0"/>
          <w:marRight w:val="0"/>
          <w:marTop w:val="0"/>
          <w:marBottom w:val="0"/>
          <w:divBdr>
            <w:top w:val="none" w:sz="0" w:space="0" w:color="auto"/>
            <w:left w:val="none" w:sz="0" w:space="0" w:color="auto"/>
            <w:bottom w:val="none" w:sz="0" w:space="0" w:color="auto"/>
            <w:right w:val="none" w:sz="0" w:space="0" w:color="auto"/>
          </w:divBdr>
          <w:divsChild>
            <w:div w:id="1086225794">
              <w:marLeft w:val="0"/>
              <w:marRight w:val="0"/>
              <w:marTop w:val="0"/>
              <w:marBottom w:val="0"/>
              <w:divBdr>
                <w:top w:val="none" w:sz="0" w:space="0" w:color="auto"/>
                <w:left w:val="none" w:sz="0" w:space="0" w:color="auto"/>
                <w:bottom w:val="none" w:sz="0" w:space="0" w:color="auto"/>
                <w:right w:val="none" w:sz="0" w:space="0" w:color="auto"/>
              </w:divBdr>
            </w:div>
          </w:divsChild>
        </w:div>
        <w:div w:id="323582773">
          <w:marLeft w:val="0"/>
          <w:marRight w:val="0"/>
          <w:marTop w:val="0"/>
          <w:marBottom w:val="0"/>
          <w:divBdr>
            <w:top w:val="none" w:sz="0" w:space="0" w:color="auto"/>
            <w:left w:val="none" w:sz="0" w:space="0" w:color="auto"/>
            <w:bottom w:val="none" w:sz="0" w:space="0" w:color="auto"/>
            <w:right w:val="none" w:sz="0" w:space="0" w:color="auto"/>
          </w:divBdr>
          <w:divsChild>
            <w:div w:id="1092896290">
              <w:marLeft w:val="0"/>
              <w:marRight w:val="0"/>
              <w:marTop w:val="0"/>
              <w:marBottom w:val="0"/>
              <w:divBdr>
                <w:top w:val="none" w:sz="0" w:space="0" w:color="auto"/>
                <w:left w:val="none" w:sz="0" w:space="0" w:color="auto"/>
                <w:bottom w:val="none" w:sz="0" w:space="0" w:color="auto"/>
                <w:right w:val="none" w:sz="0" w:space="0" w:color="auto"/>
              </w:divBdr>
            </w:div>
          </w:divsChild>
        </w:div>
        <w:div w:id="335763845">
          <w:marLeft w:val="0"/>
          <w:marRight w:val="0"/>
          <w:marTop w:val="0"/>
          <w:marBottom w:val="0"/>
          <w:divBdr>
            <w:top w:val="none" w:sz="0" w:space="0" w:color="auto"/>
            <w:left w:val="none" w:sz="0" w:space="0" w:color="auto"/>
            <w:bottom w:val="none" w:sz="0" w:space="0" w:color="auto"/>
            <w:right w:val="none" w:sz="0" w:space="0" w:color="auto"/>
          </w:divBdr>
          <w:divsChild>
            <w:div w:id="364988245">
              <w:marLeft w:val="0"/>
              <w:marRight w:val="0"/>
              <w:marTop w:val="0"/>
              <w:marBottom w:val="0"/>
              <w:divBdr>
                <w:top w:val="none" w:sz="0" w:space="0" w:color="auto"/>
                <w:left w:val="none" w:sz="0" w:space="0" w:color="auto"/>
                <w:bottom w:val="none" w:sz="0" w:space="0" w:color="auto"/>
                <w:right w:val="none" w:sz="0" w:space="0" w:color="auto"/>
              </w:divBdr>
            </w:div>
          </w:divsChild>
        </w:div>
        <w:div w:id="352004257">
          <w:marLeft w:val="0"/>
          <w:marRight w:val="0"/>
          <w:marTop w:val="0"/>
          <w:marBottom w:val="0"/>
          <w:divBdr>
            <w:top w:val="none" w:sz="0" w:space="0" w:color="auto"/>
            <w:left w:val="none" w:sz="0" w:space="0" w:color="auto"/>
            <w:bottom w:val="none" w:sz="0" w:space="0" w:color="auto"/>
            <w:right w:val="none" w:sz="0" w:space="0" w:color="auto"/>
          </w:divBdr>
          <w:divsChild>
            <w:div w:id="1176726042">
              <w:marLeft w:val="0"/>
              <w:marRight w:val="0"/>
              <w:marTop w:val="0"/>
              <w:marBottom w:val="0"/>
              <w:divBdr>
                <w:top w:val="none" w:sz="0" w:space="0" w:color="auto"/>
                <w:left w:val="none" w:sz="0" w:space="0" w:color="auto"/>
                <w:bottom w:val="none" w:sz="0" w:space="0" w:color="auto"/>
                <w:right w:val="none" w:sz="0" w:space="0" w:color="auto"/>
              </w:divBdr>
            </w:div>
          </w:divsChild>
        </w:div>
        <w:div w:id="397828828">
          <w:marLeft w:val="0"/>
          <w:marRight w:val="0"/>
          <w:marTop w:val="0"/>
          <w:marBottom w:val="0"/>
          <w:divBdr>
            <w:top w:val="none" w:sz="0" w:space="0" w:color="auto"/>
            <w:left w:val="none" w:sz="0" w:space="0" w:color="auto"/>
            <w:bottom w:val="none" w:sz="0" w:space="0" w:color="auto"/>
            <w:right w:val="none" w:sz="0" w:space="0" w:color="auto"/>
          </w:divBdr>
          <w:divsChild>
            <w:div w:id="870604637">
              <w:marLeft w:val="0"/>
              <w:marRight w:val="0"/>
              <w:marTop w:val="0"/>
              <w:marBottom w:val="0"/>
              <w:divBdr>
                <w:top w:val="none" w:sz="0" w:space="0" w:color="auto"/>
                <w:left w:val="none" w:sz="0" w:space="0" w:color="auto"/>
                <w:bottom w:val="none" w:sz="0" w:space="0" w:color="auto"/>
                <w:right w:val="none" w:sz="0" w:space="0" w:color="auto"/>
              </w:divBdr>
            </w:div>
          </w:divsChild>
        </w:div>
        <w:div w:id="421730436">
          <w:marLeft w:val="0"/>
          <w:marRight w:val="0"/>
          <w:marTop w:val="0"/>
          <w:marBottom w:val="0"/>
          <w:divBdr>
            <w:top w:val="none" w:sz="0" w:space="0" w:color="auto"/>
            <w:left w:val="none" w:sz="0" w:space="0" w:color="auto"/>
            <w:bottom w:val="none" w:sz="0" w:space="0" w:color="auto"/>
            <w:right w:val="none" w:sz="0" w:space="0" w:color="auto"/>
          </w:divBdr>
          <w:divsChild>
            <w:div w:id="101843308">
              <w:marLeft w:val="0"/>
              <w:marRight w:val="0"/>
              <w:marTop w:val="0"/>
              <w:marBottom w:val="0"/>
              <w:divBdr>
                <w:top w:val="none" w:sz="0" w:space="0" w:color="auto"/>
                <w:left w:val="none" w:sz="0" w:space="0" w:color="auto"/>
                <w:bottom w:val="none" w:sz="0" w:space="0" w:color="auto"/>
                <w:right w:val="none" w:sz="0" w:space="0" w:color="auto"/>
              </w:divBdr>
            </w:div>
          </w:divsChild>
        </w:div>
        <w:div w:id="426197925">
          <w:marLeft w:val="0"/>
          <w:marRight w:val="0"/>
          <w:marTop w:val="0"/>
          <w:marBottom w:val="0"/>
          <w:divBdr>
            <w:top w:val="none" w:sz="0" w:space="0" w:color="auto"/>
            <w:left w:val="none" w:sz="0" w:space="0" w:color="auto"/>
            <w:bottom w:val="none" w:sz="0" w:space="0" w:color="auto"/>
            <w:right w:val="none" w:sz="0" w:space="0" w:color="auto"/>
          </w:divBdr>
          <w:divsChild>
            <w:div w:id="1556316049">
              <w:marLeft w:val="0"/>
              <w:marRight w:val="0"/>
              <w:marTop w:val="0"/>
              <w:marBottom w:val="0"/>
              <w:divBdr>
                <w:top w:val="none" w:sz="0" w:space="0" w:color="auto"/>
                <w:left w:val="none" w:sz="0" w:space="0" w:color="auto"/>
                <w:bottom w:val="none" w:sz="0" w:space="0" w:color="auto"/>
                <w:right w:val="none" w:sz="0" w:space="0" w:color="auto"/>
              </w:divBdr>
            </w:div>
          </w:divsChild>
        </w:div>
        <w:div w:id="474836059">
          <w:marLeft w:val="0"/>
          <w:marRight w:val="0"/>
          <w:marTop w:val="0"/>
          <w:marBottom w:val="0"/>
          <w:divBdr>
            <w:top w:val="none" w:sz="0" w:space="0" w:color="auto"/>
            <w:left w:val="none" w:sz="0" w:space="0" w:color="auto"/>
            <w:bottom w:val="none" w:sz="0" w:space="0" w:color="auto"/>
            <w:right w:val="none" w:sz="0" w:space="0" w:color="auto"/>
          </w:divBdr>
          <w:divsChild>
            <w:div w:id="1935555502">
              <w:marLeft w:val="0"/>
              <w:marRight w:val="0"/>
              <w:marTop w:val="0"/>
              <w:marBottom w:val="0"/>
              <w:divBdr>
                <w:top w:val="none" w:sz="0" w:space="0" w:color="auto"/>
                <w:left w:val="none" w:sz="0" w:space="0" w:color="auto"/>
                <w:bottom w:val="none" w:sz="0" w:space="0" w:color="auto"/>
                <w:right w:val="none" w:sz="0" w:space="0" w:color="auto"/>
              </w:divBdr>
            </w:div>
          </w:divsChild>
        </w:div>
        <w:div w:id="535390753">
          <w:marLeft w:val="0"/>
          <w:marRight w:val="0"/>
          <w:marTop w:val="0"/>
          <w:marBottom w:val="0"/>
          <w:divBdr>
            <w:top w:val="none" w:sz="0" w:space="0" w:color="auto"/>
            <w:left w:val="none" w:sz="0" w:space="0" w:color="auto"/>
            <w:bottom w:val="none" w:sz="0" w:space="0" w:color="auto"/>
            <w:right w:val="none" w:sz="0" w:space="0" w:color="auto"/>
          </w:divBdr>
          <w:divsChild>
            <w:div w:id="344290463">
              <w:marLeft w:val="0"/>
              <w:marRight w:val="0"/>
              <w:marTop w:val="0"/>
              <w:marBottom w:val="0"/>
              <w:divBdr>
                <w:top w:val="none" w:sz="0" w:space="0" w:color="auto"/>
                <w:left w:val="none" w:sz="0" w:space="0" w:color="auto"/>
                <w:bottom w:val="none" w:sz="0" w:space="0" w:color="auto"/>
                <w:right w:val="none" w:sz="0" w:space="0" w:color="auto"/>
              </w:divBdr>
            </w:div>
          </w:divsChild>
        </w:div>
        <w:div w:id="555941963">
          <w:marLeft w:val="0"/>
          <w:marRight w:val="0"/>
          <w:marTop w:val="0"/>
          <w:marBottom w:val="0"/>
          <w:divBdr>
            <w:top w:val="none" w:sz="0" w:space="0" w:color="auto"/>
            <w:left w:val="none" w:sz="0" w:space="0" w:color="auto"/>
            <w:bottom w:val="none" w:sz="0" w:space="0" w:color="auto"/>
            <w:right w:val="none" w:sz="0" w:space="0" w:color="auto"/>
          </w:divBdr>
          <w:divsChild>
            <w:div w:id="1899512851">
              <w:marLeft w:val="0"/>
              <w:marRight w:val="0"/>
              <w:marTop w:val="0"/>
              <w:marBottom w:val="0"/>
              <w:divBdr>
                <w:top w:val="none" w:sz="0" w:space="0" w:color="auto"/>
                <w:left w:val="none" w:sz="0" w:space="0" w:color="auto"/>
                <w:bottom w:val="none" w:sz="0" w:space="0" w:color="auto"/>
                <w:right w:val="none" w:sz="0" w:space="0" w:color="auto"/>
              </w:divBdr>
            </w:div>
          </w:divsChild>
        </w:div>
        <w:div w:id="562105615">
          <w:marLeft w:val="0"/>
          <w:marRight w:val="0"/>
          <w:marTop w:val="0"/>
          <w:marBottom w:val="0"/>
          <w:divBdr>
            <w:top w:val="none" w:sz="0" w:space="0" w:color="auto"/>
            <w:left w:val="none" w:sz="0" w:space="0" w:color="auto"/>
            <w:bottom w:val="none" w:sz="0" w:space="0" w:color="auto"/>
            <w:right w:val="none" w:sz="0" w:space="0" w:color="auto"/>
          </w:divBdr>
          <w:divsChild>
            <w:div w:id="1241401920">
              <w:marLeft w:val="0"/>
              <w:marRight w:val="0"/>
              <w:marTop w:val="0"/>
              <w:marBottom w:val="0"/>
              <w:divBdr>
                <w:top w:val="none" w:sz="0" w:space="0" w:color="auto"/>
                <w:left w:val="none" w:sz="0" w:space="0" w:color="auto"/>
                <w:bottom w:val="none" w:sz="0" w:space="0" w:color="auto"/>
                <w:right w:val="none" w:sz="0" w:space="0" w:color="auto"/>
              </w:divBdr>
            </w:div>
          </w:divsChild>
        </w:div>
        <w:div w:id="577595926">
          <w:marLeft w:val="0"/>
          <w:marRight w:val="0"/>
          <w:marTop w:val="0"/>
          <w:marBottom w:val="0"/>
          <w:divBdr>
            <w:top w:val="none" w:sz="0" w:space="0" w:color="auto"/>
            <w:left w:val="none" w:sz="0" w:space="0" w:color="auto"/>
            <w:bottom w:val="none" w:sz="0" w:space="0" w:color="auto"/>
            <w:right w:val="none" w:sz="0" w:space="0" w:color="auto"/>
          </w:divBdr>
          <w:divsChild>
            <w:div w:id="1499803332">
              <w:marLeft w:val="0"/>
              <w:marRight w:val="0"/>
              <w:marTop w:val="0"/>
              <w:marBottom w:val="0"/>
              <w:divBdr>
                <w:top w:val="none" w:sz="0" w:space="0" w:color="auto"/>
                <w:left w:val="none" w:sz="0" w:space="0" w:color="auto"/>
                <w:bottom w:val="none" w:sz="0" w:space="0" w:color="auto"/>
                <w:right w:val="none" w:sz="0" w:space="0" w:color="auto"/>
              </w:divBdr>
            </w:div>
          </w:divsChild>
        </w:div>
        <w:div w:id="596594491">
          <w:marLeft w:val="0"/>
          <w:marRight w:val="0"/>
          <w:marTop w:val="0"/>
          <w:marBottom w:val="0"/>
          <w:divBdr>
            <w:top w:val="none" w:sz="0" w:space="0" w:color="auto"/>
            <w:left w:val="none" w:sz="0" w:space="0" w:color="auto"/>
            <w:bottom w:val="none" w:sz="0" w:space="0" w:color="auto"/>
            <w:right w:val="none" w:sz="0" w:space="0" w:color="auto"/>
          </w:divBdr>
          <w:divsChild>
            <w:div w:id="878934969">
              <w:marLeft w:val="0"/>
              <w:marRight w:val="0"/>
              <w:marTop w:val="0"/>
              <w:marBottom w:val="0"/>
              <w:divBdr>
                <w:top w:val="none" w:sz="0" w:space="0" w:color="auto"/>
                <w:left w:val="none" w:sz="0" w:space="0" w:color="auto"/>
                <w:bottom w:val="none" w:sz="0" w:space="0" w:color="auto"/>
                <w:right w:val="none" w:sz="0" w:space="0" w:color="auto"/>
              </w:divBdr>
            </w:div>
          </w:divsChild>
        </w:div>
        <w:div w:id="741947834">
          <w:marLeft w:val="0"/>
          <w:marRight w:val="0"/>
          <w:marTop w:val="0"/>
          <w:marBottom w:val="0"/>
          <w:divBdr>
            <w:top w:val="none" w:sz="0" w:space="0" w:color="auto"/>
            <w:left w:val="none" w:sz="0" w:space="0" w:color="auto"/>
            <w:bottom w:val="none" w:sz="0" w:space="0" w:color="auto"/>
            <w:right w:val="none" w:sz="0" w:space="0" w:color="auto"/>
          </w:divBdr>
          <w:divsChild>
            <w:div w:id="313490345">
              <w:marLeft w:val="0"/>
              <w:marRight w:val="0"/>
              <w:marTop w:val="0"/>
              <w:marBottom w:val="0"/>
              <w:divBdr>
                <w:top w:val="none" w:sz="0" w:space="0" w:color="auto"/>
                <w:left w:val="none" w:sz="0" w:space="0" w:color="auto"/>
                <w:bottom w:val="none" w:sz="0" w:space="0" w:color="auto"/>
                <w:right w:val="none" w:sz="0" w:space="0" w:color="auto"/>
              </w:divBdr>
            </w:div>
          </w:divsChild>
        </w:div>
        <w:div w:id="827281130">
          <w:marLeft w:val="0"/>
          <w:marRight w:val="0"/>
          <w:marTop w:val="0"/>
          <w:marBottom w:val="0"/>
          <w:divBdr>
            <w:top w:val="none" w:sz="0" w:space="0" w:color="auto"/>
            <w:left w:val="none" w:sz="0" w:space="0" w:color="auto"/>
            <w:bottom w:val="none" w:sz="0" w:space="0" w:color="auto"/>
            <w:right w:val="none" w:sz="0" w:space="0" w:color="auto"/>
          </w:divBdr>
          <w:divsChild>
            <w:div w:id="622275989">
              <w:marLeft w:val="0"/>
              <w:marRight w:val="0"/>
              <w:marTop w:val="0"/>
              <w:marBottom w:val="0"/>
              <w:divBdr>
                <w:top w:val="none" w:sz="0" w:space="0" w:color="auto"/>
                <w:left w:val="none" w:sz="0" w:space="0" w:color="auto"/>
                <w:bottom w:val="none" w:sz="0" w:space="0" w:color="auto"/>
                <w:right w:val="none" w:sz="0" w:space="0" w:color="auto"/>
              </w:divBdr>
            </w:div>
          </w:divsChild>
        </w:div>
        <w:div w:id="844125750">
          <w:marLeft w:val="0"/>
          <w:marRight w:val="0"/>
          <w:marTop w:val="0"/>
          <w:marBottom w:val="0"/>
          <w:divBdr>
            <w:top w:val="none" w:sz="0" w:space="0" w:color="auto"/>
            <w:left w:val="none" w:sz="0" w:space="0" w:color="auto"/>
            <w:bottom w:val="none" w:sz="0" w:space="0" w:color="auto"/>
            <w:right w:val="none" w:sz="0" w:space="0" w:color="auto"/>
          </w:divBdr>
          <w:divsChild>
            <w:div w:id="1607688764">
              <w:marLeft w:val="0"/>
              <w:marRight w:val="0"/>
              <w:marTop w:val="0"/>
              <w:marBottom w:val="0"/>
              <w:divBdr>
                <w:top w:val="none" w:sz="0" w:space="0" w:color="auto"/>
                <w:left w:val="none" w:sz="0" w:space="0" w:color="auto"/>
                <w:bottom w:val="none" w:sz="0" w:space="0" w:color="auto"/>
                <w:right w:val="none" w:sz="0" w:space="0" w:color="auto"/>
              </w:divBdr>
            </w:div>
          </w:divsChild>
        </w:div>
        <w:div w:id="958487502">
          <w:marLeft w:val="0"/>
          <w:marRight w:val="0"/>
          <w:marTop w:val="0"/>
          <w:marBottom w:val="0"/>
          <w:divBdr>
            <w:top w:val="none" w:sz="0" w:space="0" w:color="auto"/>
            <w:left w:val="none" w:sz="0" w:space="0" w:color="auto"/>
            <w:bottom w:val="none" w:sz="0" w:space="0" w:color="auto"/>
            <w:right w:val="none" w:sz="0" w:space="0" w:color="auto"/>
          </w:divBdr>
          <w:divsChild>
            <w:div w:id="1515072269">
              <w:marLeft w:val="0"/>
              <w:marRight w:val="0"/>
              <w:marTop w:val="0"/>
              <w:marBottom w:val="0"/>
              <w:divBdr>
                <w:top w:val="none" w:sz="0" w:space="0" w:color="auto"/>
                <w:left w:val="none" w:sz="0" w:space="0" w:color="auto"/>
                <w:bottom w:val="none" w:sz="0" w:space="0" w:color="auto"/>
                <w:right w:val="none" w:sz="0" w:space="0" w:color="auto"/>
              </w:divBdr>
            </w:div>
          </w:divsChild>
        </w:div>
        <w:div w:id="1037781601">
          <w:marLeft w:val="0"/>
          <w:marRight w:val="0"/>
          <w:marTop w:val="0"/>
          <w:marBottom w:val="0"/>
          <w:divBdr>
            <w:top w:val="none" w:sz="0" w:space="0" w:color="auto"/>
            <w:left w:val="none" w:sz="0" w:space="0" w:color="auto"/>
            <w:bottom w:val="none" w:sz="0" w:space="0" w:color="auto"/>
            <w:right w:val="none" w:sz="0" w:space="0" w:color="auto"/>
          </w:divBdr>
          <w:divsChild>
            <w:div w:id="1894610724">
              <w:marLeft w:val="0"/>
              <w:marRight w:val="0"/>
              <w:marTop w:val="0"/>
              <w:marBottom w:val="0"/>
              <w:divBdr>
                <w:top w:val="none" w:sz="0" w:space="0" w:color="auto"/>
                <w:left w:val="none" w:sz="0" w:space="0" w:color="auto"/>
                <w:bottom w:val="none" w:sz="0" w:space="0" w:color="auto"/>
                <w:right w:val="none" w:sz="0" w:space="0" w:color="auto"/>
              </w:divBdr>
            </w:div>
          </w:divsChild>
        </w:div>
        <w:div w:id="1052927472">
          <w:marLeft w:val="0"/>
          <w:marRight w:val="0"/>
          <w:marTop w:val="0"/>
          <w:marBottom w:val="0"/>
          <w:divBdr>
            <w:top w:val="none" w:sz="0" w:space="0" w:color="auto"/>
            <w:left w:val="none" w:sz="0" w:space="0" w:color="auto"/>
            <w:bottom w:val="none" w:sz="0" w:space="0" w:color="auto"/>
            <w:right w:val="none" w:sz="0" w:space="0" w:color="auto"/>
          </w:divBdr>
          <w:divsChild>
            <w:div w:id="1699575454">
              <w:marLeft w:val="0"/>
              <w:marRight w:val="0"/>
              <w:marTop w:val="0"/>
              <w:marBottom w:val="0"/>
              <w:divBdr>
                <w:top w:val="none" w:sz="0" w:space="0" w:color="auto"/>
                <w:left w:val="none" w:sz="0" w:space="0" w:color="auto"/>
                <w:bottom w:val="none" w:sz="0" w:space="0" w:color="auto"/>
                <w:right w:val="none" w:sz="0" w:space="0" w:color="auto"/>
              </w:divBdr>
            </w:div>
          </w:divsChild>
        </w:div>
        <w:div w:id="1053887737">
          <w:marLeft w:val="0"/>
          <w:marRight w:val="0"/>
          <w:marTop w:val="0"/>
          <w:marBottom w:val="0"/>
          <w:divBdr>
            <w:top w:val="none" w:sz="0" w:space="0" w:color="auto"/>
            <w:left w:val="none" w:sz="0" w:space="0" w:color="auto"/>
            <w:bottom w:val="none" w:sz="0" w:space="0" w:color="auto"/>
            <w:right w:val="none" w:sz="0" w:space="0" w:color="auto"/>
          </w:divBdr>
          <w:divsChild>
            <w:div w:id="2145193383">
              <w:marLeft w:val="0"/>
              <w:marRight w:val="0"/>
              <w:marTop w:val="0"/>
              <w:marBottom w:val="0"/>
              <w:divBdr>
                <w:top w:val="none" w:sz="0" w:space="0" w:color="auto"/>
                <w:left w:val="none" w:sz="0" w:space="0" w:color="auto"/>
                <w:bottom w:val="none" w:sz="0" w:space="0" w:color="auto"/>
                <w:right w:val="none" w:sz="0" w:space="0" w:color="auto"/>
              </w:divBdr>
            </w:div>
          </w:divsChild>
        </w:div>
        <w:div w:id="1082721446">
          <w:marLeft w:val="0"/>
          <w:marRight w:val="0"/>
          <w:marTop w:val="0"/>
          <w:marBottom w:val="0"/>
          <w:divBdr>
            <w:top w:val="none" w:sz="0" w:space="0" w:color="auto"/>
            <w:left w:val="none" w:sz="0" w:space="0" w:color="auto"/>
            <w:bottom w:val="none" w:sz="0" w:space="0" w:color="auto"/>
            <w:right w:val="none" w:sz="0" w:space="0" w:color="auto"/>
          </w:divBdr>
          <w:divsChild>
            <w:div w:id="992834930">
              <w:marLeft w:val="0"/>
              <w:marRight w:val="0"/>
              <w:marTop w:val="0"/>
              <w:marBottom w:val="0"/>
              <w:divBdr>
                <w:top w:val="none" w:sz="0" w:space="0" w:color="auto"/>
                <w:left w:val="none" w:sz="0" w:space="0" w:color="auto"/>
                <w:bottom w:val="none" w:sz="0" w:space="0" w:color="auto"/>
                <w:right w:val="none" w:sz="0" w:space="0" w:color="auto"/>
              </w:divBdr>
            </w:div>
          </w:divsChild>
        </w:div>
        <w:div w:id="1098451159">
          <w:marLeft w:val="0"/>
          <w:marRight w:val="0"/>
          <w:marTop w:val="0"/>
          <w:marBottom w:val="0"/>
          <w:divBdr>
            <w:top w:val="none" w:sz="0" w:space="0" w:color="auto"/>
            <w:left w:val="none" w:sz="0" w:space="0" w:color="auto"/>
            <w:bottom w:val="none" w:sz="0" w:space="0" w:color="auto"/>
            <w:right w:val="none" w:sz="0" w:space="0" w:color="auto"/>
          </w:divBdr>
          <w:divsChild>
            <w:div w:id="254050024">
              <w:marLeft w:val="0"/>
              <w:marRight w:val="0"/>
              <w:marTop w:val="0"/>
              <w:marBottom w:val="0"/>
              <w:divBdr>
                <w:top w:val="none" w:sz="0" w:space="0" w:color="auto"/>
                <w:left w:val="none" w:sz="0" w:space="0" w:color="auto"/>
                <w:bottom w:val="none" w:sz="0" w:space="0" w:color="auto"/>
                <w:right w:val="none" w:sz="0" w:space="0" w:color="auto"/>
              </w:divBdr>
            </w:div>
          </w:divsChild>
        </w:div>
        <w:div w:id="1100493066">
          <w:marLeft w:val="0"/>
          <w:marRight w:val="0"/>
          <w:marTop w:val="0"/>
          <w:marBottom w:val="0"/>
          <w:divBdr>
            <w:top w:val="none" w:sz="0" w:space="0" w:color="auto"/>
            <w:left w:val="none" w:sz="0" w:space="0" w:color="auto"/>
            <w:bottom w:val="none" w:sz="0" w:space="0" w:color="auto"/>
            <w:right w:val="none" w:sz="0" w:space="0" w:color="auto"/>
          </w:divBdr>
          <w:divsChild>
            <w:div w:id="124854176">
              <w:marLeft w:val="0"/>
              <w:marRight w:val="0"/>
              <w:marTop w:val="0"/>
              <w:marBottom w:val="0"/>
              <w:divBdr>
                <w:top w:val="none" w:sz="0" w:space="0" w:color="auto"/>
                <w:left w:val="none" w:sz="0" w:space="0" w:color="auto"/>
                <w:bottom w:val="none" w:sz="0" w:space="0" w:color="auto"/>
                <w:right w:val="none" w:sz="0" w:space="0" w:color="auto"/>
              </w:divBdr>
            </w:div>
          </w:divsChild>
        </w:div>
        <w:div w:id="1131362291">
          <w:marLeft w:val="0"/>
          <w:marRight w:val="0"/>
          <w:marTop w:val="0"/>
          <w:marBottom w:val="0"/>
          <w:divBdr>
            <w:top w:val="none" w:sz="0" w:space="0" w:color="auto"/>
            <w:left w:val="none" w:sz="0" w:space="0" w:color="auto"/>
            <w:bottom w:val="none" w:sz="0" w:space="0" w:color="auto"/>
            <w:right w:val="none" w:sz="0" w:space="0" w:color="auto"/>
          </w:divBdr>
          <w:divsChild>
            <w:div w:id="1926070086">
              <w:marLeft w:val="0"/>
              <w:marRight w:val="0"/>
              <w:marTop w:val="0"/>
              <w:marBottom w:val="0"/>
              <w:divBdr>
                <w:top w:val="none" w:sz="0" w:space="0" w:color="auto"/>
                <w:left w:val="none" w:sz="0" w:space="0" w:color="auto"/>
                <w:bottom w:val="none" w:sz="0" w:space="0" w:color="auto"/>
                <w:right w:val="none" w:sz="0" w:space="0" w:color="auto"/>
              </w:divBdr>
            </w:div>
          </w:divsChild>
        </w:div>
        <w:div w:id="1135293603">
          <w:marLeft w:val="0"/>
          <w:marRight w:val="0"/>
          <w:marTop w:val="0"/>
          <w:marBottom w:val="0"/>
          <w:divBdr>
            <w:top w:val="none" w:sz="0" w:space="0" w:color="auto"/>
            <w:left w:val="none" w:sz="0" w:space="0" w:color="auto"/>
            <w:bottom w:val="none" w:sz="0" w:space="0" w:color="auto"/>
            <w:right w:val="none" w:sz="0" w:space="0" w:color="auto"/>
          </w:divBdr>
          <w:divsChild>
            <w:div w:id="1692417884">
              <w:marLeft w:val="0"/>
              <w:marRight w:val="0"/>
              <w:marTop w:val="0"/>
              <w:marBottom w:val="0"/>
              <w:divBdr>
                <w:top w:val="none" w:sz="0" w:space="0" w:color="auto"/>
                <w:left w:val="none" w:sz="0" w:space="0" w:color="auto"/>
                <w:bottom w:val="none" w:sz="0" w:space="0" w:color="auto"/>
                <w:right w:val="none" w:sz="0" w:space="0" w:color="auto"/>
              </w:divBdr>
            </w:div>
          </w:divsChild>
        </w:div>
        <w:div w:id="1151485317">
          <w:marLeft w:val="0"/>
          <w:marRight w:val="0"/>
          <w:marTop w:val="0"/>
          <w:marBottom w:val="0"/>
          <w:divBdr>
            <w:top w:val="none" w:sz="0" w:space="0" w:color="auto"/>
            <w:left w:val="none" w:sz="0" w:space="0" w:color="auto"/>
            <w:bottom w:val="none" w:sz="0" w:space="0" w:color="auto"/>
            <w:right w:val="none" w:sz="0" w:space="0" w:color="auto"/>
          </w:divBdr>
          <w:divsChild>
            <w:div w:id="498542009">
              <w:marLeft w:val="0"/>
              <w:marRight w:val="0"/>
              <w:marTop w:val="0"/>
              <w:marBottom w:val="0"/>
              <w:divBdr>
                <w:top w:val="none" w:sz="0" w:space="0" w:color="auto"/>
                <w:left w:val="none" w:sz="0" w:space="0" w:color="auto"/>
                <w:bottom w:val="none" w:sz="0" w:space="0" w:color="auto"/>
                <w:right w:val="none" w:sz="0" w:space="0" w:color="auto"/>
              </w:divBdr>
            </w:div>
          </w:divsChild>
        </w:div>
        <w:div w:id="1354577894">
          <w:marLeft w:val="0"/>
          <w:marRight w:val="0"/>
          <w:marTop w:val="0"/>
          <w:marBottom w:val="0"/>
          <w:divBdr>
            <w:top w:val="none" w:sz="0" w:space="0" w:color="auto"/>
            <w:left w:val="none" w:sz="0" w:space="0" w:color="auto"/>
            <w:bottom w:val="none" w:sz="0" w:space="0" w:color="auto"/>
            <w:right w:val="none" w:sz="0" w:space="0" w:color="auto"/>
          </w:divBdr>
          <w:divsChild>
            <w:div w:id="1630161730">
              <w:marLeft w:val="0"/>
              <w:marRight w:val="0"/>
              <w:marTop w:val="0"/>
              <w:marBottom w:val="0"/>
              <w:divBdr>
                <w:top w:val="none" w:sz="0" w:space="0" w:color="auto"/>
                <w:left w:val="none" w:sz="0" w:space="0" w:color="auto"/>
                <w:bottom w:val="none" w:sz="0" w:space="0" w:color="auto"/>
                <w:right w:val="none" w:sz="0" w:space="0" w:color="auto"/>
              </w:divBdr>
            </w:div>
          </w:divsChild>
        </w:div>
        <w:div w:id="1377579309">
          <w:marLeft w:val="0"/>
          <w:marRight w:val="0"/>
          <w:marTop w:val="0"/>
          <w:marBottom w:val="0"/>
          <w:divBdr>
            <w:top w:val="none" w:sz="0" w:space="0" w:color="auto"/>
            <w:left w:val="none" w:sz="0" w:space="0" w:color="auto"/>
            <w:bottom w:val="none" w:sz="0" w:space="0" w:color="auto"/>
            <w:right w:val="none" w:sz="0" w:space="0" w:color="auto"/>
          </w:divBdr>
          <w:divsChild>
            <w:div w:id="679812580">
              <w:marLeft w:val="0"/>
              <w:marRight w:val="0"/>
              <w:marTop w:val="0"/>
              <w:marBottom w:val="0"/>
              <w:divBdr>
                <w:top w:val="none" w:sz="0" w:space="0" w:color="auto"/>
                <w:left w:val="none" w:sz="0" w:space="0" w:color="auto"/>
                <w:bottom w:val="none" w:sz="0" w:space="0" w:color="auto"/>
                <w:right w:val="none" w:sz="0" w:space="0" w:color="auto"/>
              </w:divBdr>
            </w:div>
          </w:divsChild>
        </w:div>
        <w:div w:id="1427340209">
          <w:marLeft w:val="0"/>
          <w:marRight w:val="0"/>
          <w:marTop w:val="0"/>
          <w:marBottom w:val="0"/>
          <w:divBdr>
            <w:top w:val="none" w:sz="0" w:space="0" w:color="auto"/>
            <w:left w:val="none" w:sz="0" w:space="0" w:color="auto"/>
            <w:bottom w:val="none" w:sz="0" w:space="0" w:color="auto"/>
            <w:right w:val="none" w:sz="0" w:space="0" w:color="auto"/>
          </w:divBdr>
          <w:divsChild>
            <w:div w:id="1772360420">
              <w:marLeft w:val="0"/>
              <w:marRight w:val="0"/>
              <w:marTop w:val="0"/>
              <w:marBottom w:val="0"/>
              <w:divBdr>
                <w:top w:val="none" w:sz="0" w:space="0" w:color="auto"/>
                <w:left w:val="none" w:sz="0" w:space="0" w:color="auto"/>
                <w:bottom w:val="none" w:sz="0" w:space="0" w:color="auto"/>
                <w:right w:val="none" w:sz="0" w:space="0" w:color="auto"/>
              </w:divBdr>
            </w:div>
          </w:divsChild>
        </w:div>
        <w:div w:id="1434284960">
          <w:marLeft w:val="0"/>
          <w:marRight w:val="0"/>
          <w:marTop w:val="0"/>
          <w:marBottom w:val="0"/>
          <w:divBdr>
            <w:top w:val="none" w:sz="0" w:space="0" w:color="auto"/>
            <w:left w:val="none" w:sz="0" w:space="0" w:color="auto"/>
            <w:bottom w:val="none" w:sz="0" w:space="0" w:color="auto"/>
            <w:right w:val="none" w:sz="0" w:space="0" w:color="auto"/>
          </w:divBdr>
          <w:divsChild>
            <w:div w:id="852916058">
              <w:marLeft w:val="0"/>
              <w:marRight w:val="0"/>
              <w:marTop w:val="0"/>
              <w:marBottom w:val="0"/>
              <w:divBdr>
                <w:top w:val="none" w:sz="0" w:space="0" w:color="auto"/>
                <w:left w:val="none" w:sz="0" w:space="0" w:color="auto"/>
                <w:bottom w:val="none" w:sz="0" w:space="0" w:color="auto"/>
                <w:right w:val="none" w:sz="0" w:space="0" w:color="auto"/>
              </w:divBdr>
            </w:div>
          </w:divsChild>
        </w:div>
        <w:div w:id="1443763700">
          <w:marLeft w:val="0"/>
          <w:marRight w:val="0"/>
          <w:marTop w:val="0"/>
          <w:marBottom w:val="0"/>
          <w:divBdr>
            <w:top w:val="none" w:sz="0" w:space="0" w:color="auto"/>
            <w:left w:val="none" w:sz="0" w:space="0" w:color="auto"/>
            <w:bottom w:val="none" w:sz="0" w:space="0" w:color="auto"/>
            <w:right w:val="none" w:sz="0" w:space="0" w:color="auto"/>
          </w:divBdr>
          <w:divsChild>
            <w:div w:id="1631520384">
              <w:marLeft w:val="0"/>
              <w:marRight w:val="0"/>
              <w:marTop w:val="0"/>
              <w:marBottom w:val="0"/>
              <w:divBdr>
                <w:top w:val="none" w:sz="0" w:space="0" w:color="auto"/>
                <w:left w:val="none" w:sz="0" w:space="0" w:color="auto"/>
                <w:bottom w:val="none" w:sz="0" w:space="0" w:color="auto"/>
                <w:right w:val="none" w:sz="0" w:space="0" w:color="auto"/>
              </w:divBdr>
            </w:div>
          </w:divsChild>
        </w:div>
        <w:div w:id="1494032188">
          <w:marLeft w:val="0"/>
          <w:marRight w:val="0"/>
          <w:marTop w:val="0"/>
          <w:marBottom w:val="0"/>
          <w:divBdr>
            <w:top w:val="none" w:sz="0" w:space="0" w:color="auto"/>
            <w:left w:val="none" w:sz="0" w:space="0" w:color="auto"/>
            <w:bottom w:val="none" w:sz="0" w:space="0" w:color="auto"/>
            <w:right w:val="none" w:sz="0" w:space="0" w:color="auto"/>
          </w:divBdr>
          <w:divsChild>
            <w:div w:id="208802102">
              <w:marLeft w:val="0"/>
              <w:marRight w:val="0"/>
              <w:marTop w:val="0"/>
              <w:marBottom w:val="0"/>
              <w:divBdr>
                <w:top w:val="none" w:sz="0" w:space="0" w:color="auto"/>
                <w:left w:val="none" w:sz="0" w:space="0" w:color="auto"/>
                <w:bottom w:val="none" w:sz="0" w:space="0" w:color="auto"/>
                <w:right w:val="none" w:sz="0" w:space="0" w:color="auto"/>
              </w:divBdr>
            </w:div>
          </w:divsChild>
        </w:div>
        <w:div w:id="1508012410">
          <w:marLeft w:val="0"/>
          <w:marRight w:val="0"/>
          <w:marTop w:val="0"/>
          <w:marBottom w:val="0"/>
          <w:divBdr>
            <w:top w:val="none" w:sz="0" w:space="0" w:color="auto"/>
            <w:left w:val="none" w:sz="0" w:space="0" w:color="auto"/>
            <w:bottom w:val="none" w:sz="0" w:space="0" w:color="auto"/>
            <w:right w:val="none" w:sz="0" w:space="0" w:color="auto"/>
          </w:divBdr>
          <w:divsChild>
            <w:div w:id="1057241331">
              <w:marLeft w:val="0"/>
              <w:marRight w:val="0"/>
              <w:marTop w:val="0"/>
              <w:marBottom w:val="0"/>
              <w:divBdr>
                <w:top w:val="none" w:sz="0" w:space="0" w:color="auto"/>
                <w:left w:val="none" w:sz="0" w:space="0" w:color="auto"/>
                <w:bottom w:val="none" w:sz="0" w:space="0" w:color="auto"/>
                <w:right w:val="none" w:sz="0" w:space="0" w:color="auto"/>
              </w:divBdr>
            </w:div>
          </w:divsChild>
        </w:div>
        <w:div w:id="1559393183">
          <w:marLeft w:val="0"/>
          <w:marRight w:val="0"/>
          <w:marTop w:val="0"/>
          <w:marBottom w:val="0"/>
          <w:divBdr>
            <w:top w:val="none" w:sz="0" w:space="0" w:color="auto"/>
            <w:left w:val="none" w:sz="0" w:space="0" w:color="auto"/>
            <w:bottom w:val="none" w:sz="0" w:space="0" w:color="auto"/>
            <w:right w:val="none" w:sz="0" w:space="0" w:color="auto"/>
          </w:divBdr>
          <w:divsChild>
            <w:div w:id="2079205748">
              <w:marLeft w:val="0"/>
              <w:marRight w:val="0"/>
              <w:marTop w:val="0"/>
              <w:marBottom w:val="0"/>
              <w:divBdr>
                <w:top w:val="none" w:sz="0" w:space="0" w:color="auto"/>
                <w:left w:val="none" w:sz="0" w:space="0" w:color="auto"/>
                <w:bottom w:val="none" w:sz="0" w:space="0" w:color="auto"/>
                <w:right w:val="none" w:sz="0" w:space="0" w:color="auto"/>
              </w:divBdr>
            </w:div>
          </w:divsChild>
        </w:div>
        <w:div w:id="1587491336">
          <w:marLeft w:val="0"/>
          <w:marRight w:val="0"/>
          <w:marTop w:val="0"/>
          <w:marBottom w:val="0"/>
          <w:divBdr>
            <w:top w:val="none" w:sz="0" w:space="0" w:color="auto"/>
            <w:left w:val="none" w:sz="0" w:space="0" w:color="auto"/>
            <w:bottom w:val="none" w:sz="0" w:space="0" w:color="auto"/>
            <w:right w:val="none" w:sz="0" w:space="0" w:color="auto"/>
          </w:divBdr>
          <w:divsChild>
            <w:div w:id="1228029759">
              <w:marLeft w:val="0"/>
              <w:marRight w:val="0"/>
              <w:marTop w:val="0"/>
              <w:marBottom w:val="0"/>
              <w:divBdr>
                <w:top w:val="none" w:sz="0" w:space="0" w:color="auto"/>
                <w:left w:val="none" w:sz="0" w:space="0" w:color="auto"/>
                <w:bottom w:val="none" w:sz="0" w:space="0" w:color="auto"/>
                <w:right w:val="none" w:sz="0" w:space="0" w:color="auto"/>
              </w:divBdr>
            </w:div>
          </w:divsChild>
        </w:div>
        <w:div w:id="1622615606">
          <w:marLeft w:val="0"/>
          <w:marRight w:val="0"/>
          <w:marTop w:val="0"/>
          <w:marBottom w:val="0"/>
          <w:divBdr>
            <w:top w:val="none" w:sz="0" w:space="0" w:color="auto"/>
            <w:left w:val="none" w:sz="0" w:space="0" w:color="auto"/>
            <w:bottom w:val="none" w:sz="0" w:space="0" w:color="auto"/>
            <w:right w:val="none" w:sz="0" w:space="0" w:color="auto"/>
          </w:divBdr>
          <w:divsChild>
            <w:div w:id="759522066">
              <w:marLeft w:val="0"/>
              <w:marRight w:val="0"/>
              <w:marTop w:val="0"/>
              <w:marBottom w:val="0"/>
              <w:divBdr>
                <w:top w:val="none" w:sz="0" w:space="0" w:color="auto"/>
                <w:left w:val="none" w:sz="0" w:space="0" w:color="auto"/>
                <w:bottom w:val="none" w:sz="0" w:space="0" w:color="auto"/>
                <w:right w:val="none" w:sz="0" w:space="0" w:color="auto"/>
              </w:divBdr>
            </w:div>
          </w:divsChild>
        </w:div>
        <w:div w:id="1678383027">
          <w:marLeft w:val="0"/>
          <w:marRight w:val="0"/>
          <w:marTop w:val="0"/>
          <w:marBottom w:val="0"/>
          <w:divBdr>
            <w:top w:val="none" w:sz="0" w:space="0" w:color="auto"/>
            <w:left w:val="none" w:sz="0" w:space="0" w:color="auto"/>
            <w:bottom w:val="none" w:sz="0" w:space="0" w:color="auto"/>
            <w:right w:val="none" w:sz="0" w:space="0" w:color="auto"/>
          </w:divBdr>
          <w:divsChild>
            <w:div w:id="702754208">
              <w:marLeft w:val="0"/>
              <w:marRight w:val="0"/>
              <w:marTop w:val="0"/>
              <w:marBottom w:val="0"/>
              <w:divBdr>
                <w:top w:val="none" w:sz="0" w:space="0" w:color="auto"/>
                <w:left w:val="none" w:sz="0" w:space="0" w:color="auto"/>
                <w:bottom w:val="none" w:sz="0" w:space="0" w:color="auto"/>
                <w:right w:val="none" w:sz="0" w:space="0" w:color="auto"/>
              </w:divBdr>
            </w:div>
          </w:divsChild>
        </w:div>
        <w:div w:id="1703674985">
          <w:marLeft w:val="0"/>
          <w:marRight w:val="0"/>
          <w:marTop w:val="0"/>
          <w:marBottom w:val="0"/>
          <w:divBdr>
            <w:top w:val="none" w:sz="0" w:space="0" w:color="auto"/>
            <w:left w:val="none" w:sz="0" w:space="0" w:color="auto"/>
            <w:bottom w:val="none" w:sz="0" w:space="0" w:color="auto"/>
            <w:right w:val="none" w:sz="0" w:space="0" w:color="auto"/>
          </w:divBdr>
          <w:divsChild>
            <w:div w:id="1632789647">
              <w:marLeft w:val="0"/>
              <w:marRight w:val="0"/>
              <w:marTop w:val="0"/>
              <w:marBottom w:val="0"/>
              <w:divBdr>
                <w:top w:val="none" w:sz="0" w:space="0" w:color="auto"/>
                <w:left w:val="none" w:sz="0" w:space="0" w:color="auto"/>
                <w:bottom w:val="none" w:sz="0" w:space="0" w:color="auto"/>
                <w:right w:val="none" w:sz="0" w:space="0" w:color="auto"/>
              </w:divBdr>
            </w:div>
          </w:divsChild>
        </w:div>
        <w:div w:id="1727606712">
          <w:marLeft w:val="0"/>
          <w:marRight w:val="0"/>
          <w:marTop w:val="0"/>
          <w:marBottom w:val="0"/>
          <w:divBdr>
            <w:top w:val="none" w:sz="0" w:space="0" w:color="auto"/>
            <w:left w:val="none" w:sz="0" w:space="0" w:color="auto"/>
            <w:bottom w:val="none" w:sz="0" w:space="0" w:color="auto"/>
            <w:right w:val="none" w:sz="0" w:space="0" w:color="auto"/>
          </w:divBdr>
          <w:divsChild>
            <w:div w:id="1542866454">
              <w:marLeft w:val="0"/>
              <w:marRight w:val="0"/>
              <w:marTop w:val="0"/>
              <w:marBottom w:val="0"/>
              <w:divBdr>
                <w:top w:val="none" w:sz="0" w:space="0" w:color="auto"/>
                <w:left w:val="none" w:sz="0" w:space="0" w:color="auto"/>
                <w:bottom w:val="none" w:sz="0" w:space="0" w:color="auto"/>
                <w:right w:val="none" w:sz="0" w:space="0" w:color="auto"/>
              </w:divBdr>
            </w:div>
          </w:divsChild>
        </w:div>
        <w:div w:id="1744832480">
          <w:marLeft w:val="0"/>
          <w:marRight w:val="0"/>
          <w:marTop w:val="0"/>
          <w:marBottom w:val="0"/>
          <w:divBdr>
            <w:top w:val="none" w:sz="0" w:space="0" w:color="auto"/>
            <w:left w:val="none" w:sz="0" w:space="0" w:color="auto"/>
            <w:bottom w:val="none" w:sz="0" w:space="0" w:color="auto"/>
            <w:right w:val="none" w:sz="0" w:space="0" w:color="auto"/>
          </w:divBdr>
          <w:divsChild>
            <w:div w:id="1945267113">
              <w:marLeft w:val="0"/>
              <w:marRight w:val="0"/>
              <w:marTop w:val="0"/>
              <w:marBottom w:val="0"/>
              <w:divBdr>
                <w:top w:val="none" w:sz="0" w:space="0" w:color="auto"/>
                <w:left w:val="none" w:sz="0" w:space="0" w:color="auto"/>
                <w:bottom w:val="none" w:sz="0" w:space="0" w:color="auto"/>
                <w:right w:val="none" w:sz="0" w:space="0" w:color="auto"/>
              </w:divBdr>
            </w:div>
          </w:divsChild>
        </w:div>
        <w:div w:id="1760984809">
          <w:marLeft w:val="0"/>
          <w:marRight w:val="0"/>
          <w:marTop w:val="0"/>
          <w:marBottom w:val="0"/>
          <w:divBdr>
            <w:top w:val="none" w:sz="0" w:space="0" w:color="auto"/>
            <w:left w:val="none" w:sz="0" w:space="0" w:color="auto"/>
            <w:bottom w:val="none" w:sz="0" w:space="0" w:color="auto"/>
            <w:right w:val="none" w:sz="0" w:space="0" w:color="auto"/>
          </w:divBdr>
          <w:divsChild>
            <w:div w:id="1654095270">
              <w:marLeft w:val="0"/>
              <w:marRight w:val="0"/>
              <w:marTop w:val="0"/>
              <w:marBottom w:val="0"/>
              <w:divBdr>
                <w:top w:val="none" w:sz="0" w:space="0" w:color="auto"/>
                <w:left w:val="none" w:sz="0" w:space="0" w:color="auto"/>
                <w:bottom w:val="none" w:sz="0" w:space="0" w:color="auto"/>
                <w:right w:val="none" w:sz="0" w:space="0" w:color="auto"/>
              </w:divBdr>
            </w:div>
          </w:divsChild>
        </w:div>
        <w:div w:id="1787121961">
          <w:marLeft w:val="0"/>
          <w:marRight w:val="0"/>
          <w:marTop w:val="0"/>
          <w:marBottom w:val="0"/>
          <w:divBdr>
            <w:top w:val="none" w:sz="0" w:space="0" w:color="auto"/>
            <w:left w:val="none" w:sz="0" w:space="0" w:color="auto"/>
            <w:bottom w:val="none" w:sz="0" w:space="0" w:color="auto"/>
            <w:right w:val="none" w:sz="0" w:space="0" w:color="auto"/>
          </w:divBdr>
          <w:divsChild>
            <w:div w:id="2119829714">
              <w:marLeft w:val="0"/>
              <w:marRight w:val="0"/>
              <w:marTop w:val="0"/>
              <w:marBottom w:val="0"/>
              <w:divBdr>
                <w:top w:val="none" w:sz="0" w:space="0" w:color="auto"/>
                <w:left w:val="none" w:sz="0" w:space="0" w:color="auto"/>
                <w:bottom w:val="none" w:sz="0" w:space="0" w:color="auto"/>
                <w:right w:val="none" w:sz="0" w:space="0" w:color="auto"/>
              </w:divBdr>
            </w:div>
          </w:divsChild>
        </w:div>
        <w:div w:id="1834563192">
          <w:marLeft w:val="0"/>
          <w:marRight w:val="0"/>
          <w:marTop w:val="0"/>
          <w:marBottom w:val="0"/>
          <w:divBdr>
            <w:top w:val="none" w:sz="0" w:space="0" w:color="auto"/>
            <w:left w:val="none" w:sz="0" w:space="0" w:color="auto"/>
            <w:bottom w:val="none" w:sz="0" w:space="0" w:color="auto"/>
            <w:right w:val="none" w:sz="0" w:space="0" w:color="auto"/>
          </w:divBdr>
          <w:divsChild>
            <w:div w:id="475345603">
              <w:marLeft w:val="0"/>
              <w:marRight w:val="0"/>
              <w:marTop w:val="0"/>
              <w:marBottom w:val="0"/>
              <w:divBdr>
                <w:top w:val="none" w:sz="0" w:space="0" w:color="auto"/>
                <w:left w:val="none" w:sz="0" w:space="0" w:color="auto"/>
                <w:bottom w:val="none" w:sz="0" w:space="0" w:color="auto"/>
                <w:right w:val="none" w:sz="0" w:space="0" w:color="auto"/>
              </w:divBdr>
            </w:div>
          </w:divsChild>
        </w:div>
        <w:div w:id="1923295647">
          <w:marLeft w:val="0"/>
          <w:marRight w:val="0"/>
          <w:marTop w:val="0"/>
          <w:marBottom w:val="0"/>
          <w:divBdr>
            <w:top w:val="none" w:sz="0" w:space="0" w:color="auto"/>
            <w:left w:val="none" w:sz="0" w:space="0" w:color="auto"/>
            <w:bottom w:val="none" w:sz="0" w:space="0" w:color="auto"/>
            <w:right w:val="none" w:sz="0" w:space="0" w:color="auto"/>
          </w:divBdr>
          <w:divsChild>
            <w:div w:id="823937012">
              <w:marLeft w:val="0"/>
              <w:marRight w:val="0"/>
              <w:marTop w:val="0"/>
              <w:marBottom w:val="0"/>
              <w:divBdr>
                <w:top w:val="none" w:sz="0" w:space="0" w:color="auto"/>
                <w:left w:val="none" w:sz="0" w:space="0" w:color="auto"/>
                <w:bottom w:val="none" w:sz="0" w:space="0" w:color="auto"/>
                <w:right w:val="none" w:sz="0" w:space="0" w:color="auto"/>
              </w:divBdr>
            </w:div>
          </w:divsChild>
        </w:div>
        <w:div w:id="1954827171">
          <w:marLeft w:val="0"/>
          <w:marRight w:val="0"/>
          <w:marTop w:val="0"/>
          <w:marBottom w:val="0"/>
          <w:divBdr>
            <w:top w:val="none" w:sz="0" w:space="0" w:color="auto"/>
            <w:left w:val="none" w:sz="0" w:space="0" w:color="auto"/>
            <w:bottom w:val="none" w:sz="0" w:space="0" w:color="auto"/>
            <w:right w:val="none" w:sz="0" w:space="0" w:color="auto"/>
          </w:divBdr>
          <w:divsChild>
            <w:div w:id="863981006">
              <w:marLeft w:val="0"/>
              <w:marRight w:val="0"/>
              <w:marTop w:val="0"/>
              <w:marBottom w:val="0"/>
              <w:divBdr>
                <w:top w:val="none" w:sz="0" w:space="0" w:color="auto"/>
                <w:left w:val="none" w:sz="0" w:space="0" w:color="auto"/>
                <w:bottom w:val="none" w:sz="0" w:space="0" w:color="auto"/>
                <w:right w:val="none" w:sz="0" w:space="0" w:color="auto"/>
              </w:divBdr>
            </w:div>
          </w:divsChild>
        </w:div>
        <w:div w:id="1982078196">
          <w:marLeft w:val="0"/>
          <w:marRight w:val="0"/>
          <w:marTop w:val="0"/>
          <w:marBottom w:val="0"/>
          <w:divBdr>
            <w:top w:val="none" w:sz="0" w:space="0" w:color="auto"/>
            <w:left w:val="none" w:sz="0" w:space="0" w:color="auto"/>
            <w:bottom w:val="none" w:sz="0" w:space="0" w:color="auto"/>
            <w:right w:val="none" w:sz="0" w:space="0" w:color="auto"/>
          </w:divBdr>
          <w:divsChild>
            <w:div w:id="1948611612">
              <w:marLeft w:val="0"/>
              <w:marRight w:val="0"/>
              <w:marTop w:val="0"/>
              <w:marBottom w:val="0"/>
              <w:divBdr>
                <w:top w:val="none" w:sz="0" w:space="0" w:color="auto"/>
                <w:left w:val="none" w:sz="0" w:space="0" w:color="auto"/>
                <w:bottom w:val="none" w:sz="0" w:space="0" w:color="auto"/>
                <w:right w:val="none" w:sz="0" w:space="0" w:color="auto"/>
              </w:divBdr>
            </w:div>
          </w:divsChild>
        </w:div>
        <w:div w:id="2026902811">
          <w:marLeft w:val="0"/>
          <w:marRight w:val="0"/>
          <w:marTop w:val="0"/>
          <w:marBottom w:val="0"/>
          <w:divBdr>
            <w:top w:val="none" w:sz="0" w:space="0" w:color="auto"/>
            <w:left w:val="none" w:sz="0" w:space="0" w:color="auto"/>
            <w:bottom w:val="none" w:sz="0" w:space="0" w:color="auto"/>
            <w:right w:val="none" w:sz="0" w:space="0" w:color="auto"/>
          </w:divBdr>
          <w:divsChild>
            <w:div w:id="727536882">
              <w:marLeft w:val="0"/>
              <w:marRight w:val="0"/>
              <w:marTop w:val="0"/>
              <w:marBottom w:val="0"/>
              <w:divBdr>
                <w:top w:val="none" w:sz="0" w:space="0" w:color="auto"/>
                <w:left w:val="none" w:sz="0" w:space="0" w:color="auto"/>
                <w:bottom w:val="none" w:sz="0" w:space="0" w:color="auto"/>
                <w:right w:val="none" w:sz="0" w:space="0" w:color="auto"/>
              </w:divBdr>
            </w:div>
          </w:divsChild>
        </w:div>
        <w:div w:id="2041936230">
          <w:marLeft w:val="0"/>
          <w:marRight w:val="0"/>
          <w:marTop w:val="0"/>
          <w:marBottom w:val="0"/>
          <w:divBdr>
            <w:top w:val="none" w:sz="0" w:space="0" w:color="auto"/>
            <w:left w:val="none" w:sz="0" w:space="0" w:color="auto"/>
            <w:bottom w:val="none" w:sz="0" w:space="0" w:color="auto"/>
            <w:right w:val="none" w:sz="0" w:space="0" w:color="auto"/>
          </w:divBdr>
          <w:divsChild>
            <w:div w:id="237206330">
              <w:marLeft w:val="0"/>
              <w:marRight w:val="0"/>
              <w:marTop w:val="0"/>
              <w:marBottom w:val="0"/>
              <w:divBdr>
                <w:top w:val="none" w:sz="0" w:space="0" w:color="auto"/>
                <w:left w:val="none" w:sz="0" w:space="0" w:color="auto"/>
                <w:bottom w:val="none" w:sz="0" w:space="0" w:color="auto"/>
                <w:right w:val="none" w:sz="0" w:space="0" w:color="auto"/>
              </w:divBdr>
            </w:div>
          </w:divsChild>
        </w:div>
        <w:div w:id="2061321134">
          <w:marLeft w:val="0"/>
          <w:marRight w:val="0"/>
          <w:marTop w:val="0"/>
          <w:marBottom w:val="0"/>
          <w:divBdr>
            <w:top w:val="none" w:sz="0" w:space="0" w:color="auto"/>
            <w:left w:val="none" w:sz="0" w:space="0" w:color="auto"/>
            <w:bottom w:val="none" w:sz="0" w:space="0" w:color="auto"/>
            <w:right w:val="none" w:sz="0" w:space="0" w:color="auto"/>
          </w:divBdr>
          <w:divsChild>
            <w:div w:id="859272917">
              <w:marLeft w:val="0"/>
              <w:marRight w:val="0"/>
              <w:marTop w:val="0"/>
              <w:marBottom w:val="0"/>
              <w:divBdr>
                <w:top w:val="none" w:sz="0" w:space="0" w:color="auto"/>
                <w:left w:val="none" w:sz="0" w:space="0" w:color="auto"/>
                <w:bottom w:val="none" w:sz="0" w:space="0" w:color="auto"/>
                <w:right w:val="none" w:sz="0" w:space="0" w:color="auto"/>
              </w:divBdr>
            </w:div>
          </w:divsChild>
        </w:div>
        <w:div w:id="2109690803">
          <w:marLeft w:val="0"/>
          <w:marRight w:val="0"/>
          <w:marTop w:val="0"/>
          <w:marBottom w:val="0"/>
          <w:divBdr>
            <w:top w:val="none" w:sz="0" w:space="0" w:color="auto"/>
            <w:left w:val="none" w:sz="0" w:space="0" w:color="auto"/>
            <w:bottom w:val="none" w:sz="0" w:space="0" w:color="auto"/>
            <w:right w:val="none" w:sz="0" w:space="0" w:color="auto"/>
          </w:divBdr>
          <w:divsChild>
            <w:div w:id="61390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64936">
      <w:bodyDiv w:val="1"/>
      <w:marLeft w:val="0"/>
      <w:marRight w:val="0"/>
      <w:marTop w:val="0"/>
      <w:marBottom w:val="0"/>
      <w:divBdr>
        <w:top w:val="none" w:sz="0" w:space="0" w:color="auto"/>
        <w:left w:val="none" w:sz="0" w:space="0" w:color="auto"/>
        <w:bottom w:val="none" w:sz="0" w:space="0" w:color="auto"/>
        <w:right w:val="none" w:sz="0" w:space="0" w:color="auto"/>
      </w:divBdr>
    </w:div>
    <w:div w:id="1187477703">
      <w:bodyDiv w:val="1"/>
      <w:marLeft w:val="0"/>
      <w:marRight w:val="0"/>
      <w:marTop w:val="0"/>
      <w:marBottom w:val="0"/>
      <w:divBdr>
        <w:top w:val="none" w:sz="0" w:space="0" w:color="auto"/>
        <w:left w:val="none" w:sz="0" w:space="0" w:color="auto"/>
        <w:bottom w:val="none" w:sz="0" w:space="0" w:color="auto"/>
        <w:right w:val="none" w:sz="0" w:space="0" w:color="auto"/>
      </w:divBdr>
    </w:div>
    <w:div w:id="1189370349">
      <w:bodyDiv w:val="1"/>
      <w:marLeft w:val="0"/>
      <w:marRight w:val="0"/>
      <w:marTop w:val="0"/>
      <w:marBottom w:val="0"/>
      <w:divBdr>
        <w:top w:val="none" w:sz="0" w:space="0" w:color="auto"/>
        <w:left w:val="none" w:sz="0" w:space="0" w:color="auto"/>
        <w:bottom w:val="none" w:sz="0" w:space="0" w:color="auto"/>
        <w:right w:val="none" w:sz="0" w:space="0" w:color="auto"/>
      </w:divBdr>
    </w:div>
    <w:div w:id="1229149608">
      <w:bodyDiv w:val="1"/>
      <w:marLeft w:val="0"/>
      <w:marRight w:val="0"/>
      <w:marTop w:val="0"/>
      <w:marBottom w:val="0"/>
      <w:divBdr>
        <w:top w:val="none" w:sz="0" w:space="0" w:color="auto"/>
        <w:left w:val="none" w:sz="0" w:space="0" w:color="auto"/>
        <w:bottom w:val="none" w:sz="0" w:space="0" w:color="auto"/>
        <w:right w:val="none" w:sz="0" w:space="0" w:color="auto"/>
      </w:divBdr>
    </w:div>
    <w:div w:id="1270317047">
      <w:bodyDiv w:val="1"/>
      <w:marLeft w:val="0"/>
      <w:marRight w:val="0"/>
      <w:marTop w:val="0"/>
      <w:marBottom w:val="0"/>
      <w:divBdr>
        <w:top w:val="none" w:sz="0" w:space="0" w:color="auto"/>
        <w:left w:val="none" w:sz="0" w:space="0" w:color="auto"/>
        <w:bottom w:val="none" w:sz="0" w:space="0" w:color="auto"/>
        <w:right w:val="none" w:sz="0" w:space="0" w:color="auto"/>
      </w:divBdr>
    </w:div>
    <w:div w:id="1302341726">
      <w:bodyDiv w:val="1"/>
      <w:marLeft w:val="0"/>
      <w:marRight w:val="0"/>
      <w:marTop w:val="0"/>
      <w:marBottom w:val="0"/>
      <w:divBdr>
        <w:top w:val="none" w:sz="0" w:space="0" w:color="auto"/>
        <w:left w:val="none" w:sz="0" w:space="0" w:color="auto"/>
        <w:bottom w:val="none" w:sz="0" w:space="0" w:color="auto"/>
        <w:right w:val="none" w:sz="0" w:space="0" w:color="auto"/>
      </w:divBdr>
    </w:div>
    <w:div w:id="1303654683">
      <w:bodyDiv w:val="1"/>
      <w:marLeft w:val="0"/>
      <w:marRight w:val="0"/>
      <w:marTop w:val="0"/>
      <w:marBottom w:val="0"/>
      <w:divBdr>
        <w:top w:val="none" w:sz="0" w:space="0" w:color="auto"/>
        <w:left w:val="none" w:sz="0" w:space="0" w:color="auto"/>
        <w:bottom w:val="none" w:sz="0" w:space="0" w:color="auto"/>
        <w:right w:val="none" w:sz="0" w:space="0" w:color="auto"/>
      </w:divBdr>
    </w:div>
    <w:div w:id="1334986616">
      <w:bodyDiv w:val="1"/>
      <w:marLeft w:val="0"/>
      <w:marRight w:val="0"/>
      <w:marTop w:val="0"/>
      <w:marBottom w:val="0"/>
      <w:divBdr>
        <w:top w:val="none" w:sz="0" w:space="0" w:color="auto"/>
        <w:left w:val="none" w:sz="0" w:space="0" w:color="auto"/>
        <w:bottom w:val="none" w:sz="0" w:space="0" w:color="auto"/>
        <w:right w:val="none" w:sz="0" w:space="0" w:color="auto"/>
      </w:divBdr>
    </w:div>
    <w:div w:id="1341661991">
      <w:bodyDiv w:val="1"/>
      <w:marLeft w:val="0"/>
      <w:marRight w:val="0"/>
      <w:marTop w:val="0"/>
      <w:marBottom w:val="0"/>
      <w:divBdr>
        <w:top w:val="none" w:sz="0" w:space="0" w:color="auto"/>
        <w:left w:val="none" w:sz="0" w:space="0" w:color="auto"/>
        <w:bottom w:val="none" w:sz="0" w:space="0" w:color="auto"/>
        <w:right w:val="none" w:sz="0" w:space="0" w:color="auto"/>
      </w:divBdr>
    </w:div>
    <w:div w:id="1372222939">
      <w:bodyDiv w:val="1"/>
      <w:marLeft w:val="0"/>
      <w:marRight w:val="0"/>
      <w:marTop w:val="0"/>
      <w:marBottom w:val="0"/>
      <w:divBdr>
        <w:top w:val="none" w:sz="0" w:space="0" w:color="auto"/>
        <w:left w:val="none" w:sz="0" w:space="0" w:color="auto"/>
        <w:bottom w:val="none" w:sz="0" w:space="0" w:color="auto"/>
        <w:right w:val="none" w:sz="0" w:space="0" w:color="auto"/>
      </w:divBdr>
    </w:div>
    <w:div w:id="1379932912">
      <w:bodyDiv w:val="1"/>
      <w:marLeft w:val="0"/>
      <w:marRight w:val="0"/>
      <w:marTop w:val="0"/>
      <w:marBottom w:val="0"/>
      <w:divBdr>
        <w:top w:val="none" w:sz="0" w:space="0" w:color="auto"/>
        <w:left w:val="none" w:sz="0" w:space="0" w:color="auto"/>
        <w:bottom w:val="none" w:sz="0" w:space="0" w:color="auto"/>
        <w:right w:val="none" w:sz="0" w:space="0" w:color="auto"/>
      </w:divBdr>
    </w:div>
    <w:div w:id="1409186947">
      <w:bodyDiv w:val="1"/>
      <w:marLeft w:val="0"/>
      <w:marRight w:val="0"/>
      <w:marTop w:val="0"/>
      <w:marBottom w:val="0"/>
      <w:divBdr>
        <w:top w:val="none" w:sz="0" w:space="0" w:color="auto"/>
        <w:left w:val="none" w:sz="0" w:space="0" w:color="auto"/>
        <w:bottom w:val="none" w:sz="0" w:space="0" w:color="auto"/>
        <w:right w:val="none" w:sz="0" w:space="0" w:color="auto"/>
      </w:divBdr>
    </w:div>
    <w:div w:id="1449813094">
      <w:bodyDiv w:val="1"/>
      <w:marLeft w:val="0"/>
      <w:marRight w:val="0"/>
      <w:marTop w:val="0"/>
      <w:marBottom w:val="0"/>
      <w:divBdr>
        <w:top w:val="none" w:sz="0" w:space="0" w:color="auto"/>
        <w:left w:val="none" w:sz="0" w:space="0" w:color="auto"/>
        <w:bottom w:val="none" w:sz="0" w:space="0" w:color="auto"/>
        <w:right w:val="none" w:sz="0" w:space="0" w:color="auto"/>
      </w:divBdr>
    </w:div>
    <w:div w:id="1485122732">
      <w:bodyDiv w:val="1"/>
      <w:marLeft w:val="0"/>
      <w:marRight w:val="0"/>
      <w:marTop w:val="0"/>
      <w:marBottom w:val="0"/>
      <w:divBdr>
        <w:top w:val="none" w:sz="0" w:space="0" w:color="auto"/>
        <w:left w:val="none" w:sz="0" w:space="0" w:color="auto"/>
        <w:bottom w:val="none" w:sz="0" w:space="0" w:color="auto"/>
        <w:right w:val="none" w:sz="0" w:space="0" w:color="auto"/>
      </w:divBdr>
    </w:div>
    <w:div w:id="1488282837">
      <w:bodyDiv w:val="1"/>
      <w:marLeft w:val="0"/>
      <w:marRight w:val="0"/>
      <w:marTop w:val="0"/>
      <w:marBottom w:val="0"/>
      <w:divBdr>
        <w:top w:val="none" w:sz="0" w:space="0" w:color="auto"/>
        <w:left w:val="none" w:sz="0" w:space="0" w:color="auto"/>
        <w:bottom w:val="none" w:sz="0" w:space="0" w:color="auto"/>
        <w:right w:val="none" w:sz="0" w:space="0" w:color="auto"/>
      </w:divBdr>
    </w:div>
    <w:div w:id="1544749745">
      <w:bodyDiv w:val="1"/>
      <w:marLeft w:val="0"/>
      <w:marRight w:val="0"/>
      <w:marTop w:val="0"/>
      <w:marBottom w:val="0"/>
      <w:divBdr>
        <w:top w:val="none" w:sz="0" w:space="0" w:color="auto"/>
        <w:left w:val="none" w:sz="0" w:space="0" w:color="auto"/>
        <w:bottom w:val="none" w:sz="0" w:space="0" w:color="auto"/>
        <w:right w:val="none" w:sz="0" w:space="0" w:color="auto"/>
      </w:divBdr>
    </w:div>
    <w:div w:id="1583754069">
      <w:bodyDiv w:val="1"/>
      <w:marLeft w:val="0"/>
      <w:marRight w:val="0"/>
      <w:marTop w:val="0"/>
      <w:marBottom w:val="0"/>
      <w:divBdr>
        <w:top w:val="none" w:sz="0" w:space="0" w:color="auto"/>
        <w:left w:val="none" w:sz="0" w:space="0" w:color="auto"/>
        <w:bottom w:val="none" w:sz="0" w:space="0" w:color="auto"/>
        <w:right w:val="none" w:sz="0" w:space="0" w:color="auto"/>
      </w:divBdr>
    </w:div>
    <w:div w:id="1614825545">
      <w:bodyDiv w:val="1"/>
      <w:marLeft w:val="0"/>
      <w:marRight w:val="0"/>
      <w:marTop w:val="0"/>
      <w:marBottom w:val="0"/>
      <w:divBdr>
        <w:top w:val="none" w:sz="0" w:space="0" w:color="auto"/>
        <w:left w:val="none" w:sz="0" w:space="0" w:color="auto"/>
        <w:bottom w:val="none" w:sz="0" w:space="0" w:color="auto"/>
        <w:right w:val="none" w:sz="0" w:space="0" w:color="auto"/>
      </w:divBdr>
    </w:div>
    <w:div w:id="1615282285">
      <w:bodyDiv w:val="1"/>
      <w:marLeft w:val="0"/>
      <w:marRight w:val="0"/>
      <w:marTop w:val="0"/>
      <w:marBottom w:val="0"/>
      <w:divBdr>
        <w:top w:val="none" w:sz="0" w:space="0" w:color="auto"/>
        <w:left w:val="none" w:sz="0" w:space="0" w:color="auto"/>
        <w:bottom w:val="none" w:sz="0" w:space="0" w:color="auto"/>
        <w:right w:val="none" w:sz="0" w:space="0" w:color="auto"/>
      </w:divBdr>
    </w:div>
    <w:div w:id="1636251193">
      <w:bodyDiv w:val="1"/>
      <w:marLeft w:val="0"/>
      <w:marRight w:val="0"/>
      <w:marTop w:val="0"/>
      <w:marBottom w:val="0"/>
      <w:divBdr>
        <w:top w:val="none" w:sz="0" w:space="0" w:color="auto"/>
        <w:left w:val="none" w:sz="0" w:space="0" w:color="auto"/>
        <w:bottom w:val="none" w:sz="0" w:space="0" w:color="auto"/>
        <w:right w:val="none" w:sz="0" w:space="0" w:color="auto"/>
      </w:divBdr>
    </w:div>
    <w:div w:id="1700203113">
      <w:bodyDiv w:val="1"/>
      <w:marLeft w:val="0"/>
      <w:marRight w:val="0"/>
      <w:marTop w:val="0"/>
      <w:marBottom w:val="0"/>
      <w:divBdr>
        <w:top w:val="none" w:sz="0" w:space="0" w:color="auto"/>
        <w:left w:val="none" w:sz="0" w:space="0" w:color="auto"/>
        <w:bottom w:val="none" w:sz="0" w:space="0" w:color="auto"/>
        <w:right w:val="none" w:sz="0" w:space="0" w:color="auto"/>
      </w:divBdr>
    </w:div>
    <w:div w:id="1721859296">
      <w:bodyDiv w:val="1"/>
      <w:marLeft w:val="0"/>
      <w:marRight w:val="0"/>
      <w:marTop w:val="0"/>
      <w:marBottom w:val="0"/>
      <w:divBdr>
        <w:top w:val="none" w:sz="0" w:space="0" w:color="auto"/>
        <w:left w:val="none" w:sz="0" w:space="0" w:color="auto"/>
        <w:bottom w:val="none" w:sz="0" w:space="0" w:color="auto"/>
        <w:right w:val="none" w:sz="0" w:space="0" w:color="auto"/>
      </w:divBdr>
    </w:div>
    <w:div w:id="1748578549">
      <w:bodyDiv w:val="1"/>
      <w:marLeft w:val="0"/>
      <w:marRight w:val="0"/>
      <w:marTop w:val="0"/>
      <w:marBottom w:val="0"/>
      <w:divBdr>
        <w:top w:val="none" w:sz="0" w:space="0" w:color="auto"/>
        <w:left w:val="none" w:sz="0" w:space="0" w:color="auto"/>
        <w:bottom w:val="none" w:sz="0" w:space="0" w:color="auto"/>
        <w:right w:val="none" w:sz="0" w:space="0" w:color="auto"/>
      </w:divBdr>
      <w:divsChild>
        <w:div w:id="10953397">
          <w:marLeft w:val="0"/>
          <w:marRight w:val="0"/>
          <w:marTop w:val="0"/>
          <w:marBottom w:val="0"/>
          <w:divBdr>
            <w:top w:val="none" w:sz="0" w:space="0" w:color="auto"/>
            <w:left w:val="none" w:sz="0" w:space="0" w:color="auto"/>
            <w:bottom w:val="none" w:sz="0" w:space="0" w:color="auto"/>
            <w:right w:val="none" w:sz="0" w:space="0" w:color="auto"/>
          </w:divBdr>
          <w:divsChild>
            <w:div w:id="1063216719">
              <w:marLeft w:val="0"/>
              <w:marRight w:val="0"/>
              <w:marTop w:val="0"/>
              <w:marBottom w:val="0"/>
              <w:divBdr>
                <w:top w:val="none" w:sz="0" w:space="0" w:color="auto"/>
                <w:left w:val="none" w:sz="0" w:space="0" w:color="auto"/>
                <w:bottom w:val="none" w:sz="0" w:space="0" w:color="auto"/>
                <w:right w:val="none" w:sz="0" w:space="0" w:color="auto"/>
              </w:divBdr>
            </w:div>
          </w:divsChild>
        </w:div>
        <w:div w:id="18119657">
          <w:marLeft w:val="0"/>
          <w:marRight w:val="0"/>
          <w:marTop w:val="0"/>
          <w:marBottom w:val="0"/>
          <w:divBdr>
            <w:top w:val="none" w:sz="0" w:space="0" w:color="auto"/>
            <w:left w:val="none" w:sz="0" w:space="0" w:color="auto"/>
            <w:bottom w:val="none" w:sz="0" w:space="0" w:color="auto"/>
            <w:right w:val="none" w:sz="0" w:space="0" w:color="auto"/>
          </w:divBdr>
          <w:divsChild>
            <w:div w:id="500313878">
              <w:marLeft w:val="0"/>
              <w:marRight w:val="0"/>
              <w:marTop w:val="0"/>
              <w:marBottom w:val="0"/>
              <w:divBdr>
                <w:top w:val="none" w:sz="0" w:space="0" w:color="auto"/>
                <w:left w:val="none" w:sz="0" w:space="0" w:color="auto"/>
                <w:bottom w:val="none" w:sz="0" w:space="0" w:color="auto"/>
                <w:right w:val="none" w:sz="0" w:space="0" w:color="auto"/>
              </w:divBdr>
            </w:div>
          </w:divsChild>
        </w:div>
        <w:div w:id="36780217">
          <w:marLeft w:val="0"/>
          <w:marRight w:val="0"/>
          <w:marTop w:val="0"/>
          <w:marBottom w:val="0"/>
          <w:divBdr>
            <w:top w:val="none" w:sz="0" w:space="0" w:color="auto"/>
            <w:left w:val="none" w:sz="0" w:space="0" w:color="auto"/>
            <w:bottom w:val="none" w:sz="0" w:space="0" w:color="auto"/>
            <w:right w:val="none" w:sz="0" w:space="0" w:color="auto"/>
          </w:divBdr>
          <w:divsChild>
            <w:div w:id="420298383">
              <w:marLeft w:val="0"/>
              <w:marRight w:val="0"/>
              <w:marTop w:val="0"/>
              <w:marBottom w:val="0"/>
              <w:divBdr>
                <w:top w:val="none" w:sz="0" w:space="0" w:color="auto"/>
                <w:left w:val="none" w:sz="0" w:space="0" w:color="auto"/>
                <w:bottom w:val="none" w:sz="0" w:space="0" w:color="auto"/>
                <w:right w:val="none" w:sz="0" w:space="0" w:color="auto"/>
              </w:divBdr>
            </w:div>
          </w:divsChild>
        </w:div>
        <w:div w:id="39132071">
          <w:marLeft w:val="0"/>
          <w:marRight w:val="0"/>
          <w:marTop w:val="0"/>
          <w:marBottom w:val="0"/>
          <w:divBdr>
            <w:top w:val="none" w:sz="0" w:space="0" w:color="auto"/>
            <w:left w:val="none" w:sz="0" w:space="0" w:color="auto"/>
            <w:bottom w:val="none" w:sz="0" w:space="0" w:color="auto"/>
            <w:right w:val="none" w:sz="0" w:space="0" w:color="auto"/>
          </w:divBdr>
          <w:divsChild>
            <w:div w:id="696349551">
              <w:marLeft w:val="0"/>
              <w:marRight w:val="0"/>
              <w:marTop w:val="0"/>
              <w:marBottom w:val="0"/>
              <w:divBdr>
                <w:top w:val="none" w:sz="0" w:space="0" w:color="auto"/>
                <w:left w:val="none" w:sz="0" w:space="0" w:color="auto"/>
                <w:bottom w:val="none" w:sz="0" w:space="0" w:color="auto"/>
                <w:right w:val="none" w:sz="0" w:space="0" w:color="auto"/>
              </w:divBdr>
            </w:div>
          </w:divsChild>
        </w:div>
        <w:div w:id="63183831">
          <w:marLeft w:val="0"/>
          <w:marRight w:val="0"/>
          <w:marTop w:val="0"/>
          <w:marBottom w:val="0"/>
          <w:divBdr>
            <w:top w:val="none" w:sz="0" w:space="0" w:color="auto"/>
            <w:left w:val="none" w:sz="0" w:space="0" w:color="auto"/>
            <w:bottom w:val="none" w:sz="0" w:space="0" w:color="auto"/>
            <w:right w:val="none" w:sz="0" w:space="0" w:color="auto"/>
          </w:divBdr>
          <w:divsChild>
            <w:div w:id="1345353359">
              <w:marLeft w:val="0"/>
              <w:marRight w:val="0"/>
              <w:marTop w:val="0"/>
              <w:marBottom w:val="0"/>
              <w:divBdr>
                <w:top w:val="none" w:sz="0" w:space="0" w:color="auto"/>
                <w:left w:val="none" w:sz="0" w:space="0" w:color="auto"/>
                <w:bottom w:val="none" w:sz="0" w:space="0" w:color="auto"/>
                <w:right w:val="none" w:sz="0" w:space="0" w:color="auto"/>
              </w:divBdr>
            </w:div>
          </w:divsChild>
        </w:div>
        <w:div w:id="64450689">
          <w:marLeft w:val="0"/>
          <w:marRight w:val="0"/>
          <w:marTop w:val="0"/>
          <w:marBottom w:val="0"/>
          <w:divBdr>
            <w:top w:val="none" w:sz="0" w:space="0" w:color="auto"/>
            <w:left w:val="none" w:sz="0" w:space="0" w:color="auto"/>
            <w:bottom w:val="none" w:sz="0" w:space="0" w:color="auto"/>
            <w:right w:val="none" w:sz="0" w:space="0" w:color="auto"/>
          </w:divBdr>
          <w:divsChild>
            <w:div w:id="740105698">
              <w:marLeft w:val="0"/>
              <w:marRight w:val="0"/>
              <w:marTop w:val="0"/>
              <w:marBottom w:val="0"/>
              <w:divBdr>
                <w:top w:val="none" w:sz="0" w:space="0" w:color="auto"/>
                <w:left w:val="none" w:sz="0" w:space="0" w:color="auto"/>
                <w:bottom w:val="none" w:sz="0" w:space="0" w:color="auto"/>
                <w:right w:val="none" w:sz="0" w:space="0" w:color="auto"/>
              </w:divBdr>
            </w:div>
          </w:divsChild>
        </w:div>
        <w:div w:id="65154068">
          <w:marLeft w:val="0"/>
          <w:marRight w:val="0"/>
          <w:marTop w:val="0"/>
          <w:marBottom w:val="0"/>
          <w:divBdr>
            <w:top w:val="none" w:sz="0" w:space="0" w:color="auto"/>
            <w:left w:val="none" w:sz="0" w:space="0" w:color="auto"/>
            <w:bottom w:val="none" w:sz="0" w:space="0" w:color="auto"/>
            <w:right w:val="none" w:sz="0" w:space="0" w:color="auto"/>
          </w:divBdr>
          <w:divsChild>
            <w:div w:id="535117505">
              <w:marLeft w:val="0"/>
              <w:marRight w:val="0"/>
              <w:marTop w:val="0"/>
              <w:marBottom w:val="0"/>
              <w:divBdr>
                <w:top w:val="none" w:sz="0" w:space="0" w:color="auto"/>
                <w:left w:val="none" w:sz="0" w:space="0" w:color="auto"/>
                <w:bottom w:val="none" w:sz="0" w:space="0" w:color="auto"/>
                <w:right w:val="none" w:sz="0" w:space="0" w:color="auto"/>
              </w:divBdr>
            </w:div>
          </w:divsChild>
        </w:div>
        <w:div w:id="137454152">
          <w:marLeft w:val="0"/>
          <w:marRight w:val="0"/>
          <w:marTop w:val="0"/>
          <w:marBottom w:val="0"/>
          <w:divBdr>
            <w:top w:val="none" w:sz="0" w:space="0" w:color="auto"/>
            <w:left w:val="none" w:sz="0" w:space="0" w:color="auto"/>
            <w:bottom w:val="none" w:sz="0" w:space="0" w:color="auto"/>
            <w:right w:val="none" w:sz="0" w:space="0" w:color="auto"/>
          </w:divBdr>
          <w:divsChild>
            <w:div w:id="483621159">
              <w:marLeft w:val="0"/>
              <w:marRight w:val="0"/>
              <w:marTop w:val="0"/>
              <w:marBottom w:val="0"/>
              <w:divBdr>
                <w:top w:val="none" w:sz="0" w:space="0" w:color="auto"/>
                <w:left w:val="none" w:sz="0" w:space="0" w:color="auto"/>
                <w:bottom w:val="none" w:sz="0" w:space="0" w:color="auto"/>
                <w:right w:val="none" w:sz="0" w:space="0" w:color="auto"/>
              </w:divBdr>
            </w:div>
          </w:divsChild>
        </w:div>
        <w:div w:id="160238641">
          <w:marLeft w:val="0"/>
          <w:marRight w:val="0"/>
          <w:marTop w:val="0"/>
          <w:marBottom w:val="0"/>
          <w:divBdr>
            <w:top w:val="none" w:sz="0" w:space="0" w:color="auto"/>
            <w:left w:val="none" w:sz="0" w:space="0" w:color="auto"/>
            <w:bottom w:val="none" w:sz="0" w:space="0" w:color="auto"/>
            <w:right w:val="none" w:sz="0" w:space="0" w:color="auto"/>
          </w:divBdr>
          <w:divsChild>
            <w:div w:id="1472283082">
              <w:marLeft w:val="0"/>
              <w:marRight w:val="0"/>
              <w:marTop w:val="0"/>
              <w:marBottom w:val="0"/>
              <w:divBdr>
                <w:top w:val="none" w:sz="0" w:space="0" w:color="auto"/>
                <w:left w:val="none" w:sz="0" w:space="0" w:color="auto"/>
                <w:bottom w:val="none" w:sz="0" w:space="0" w:color="auto"/>
                <w:right w:val="none" w:sz="0" w:space="0" w:color="auto"/>
              </w:divBdr>
            </w:div>
          </w:divsChild>
        </w:div>
        <w:div w:id="172652276">
          <w:marLeft w:val="0"/>
          <w:marRight w:val="0"/>
          <w:marTop w:val="0"/>
          <w:marBottom w:val="0"/>
          <w:divBdr>
            <w:top w:val="none" w:sz="0" w:space="0" w:color="auto"/>
            <w:left w:val="none" w:sz="0" w:space="0" w:color="auto"/>
            <w:bottom w:val="none" w:sz="0" w:space="0" w:color="auto"/>
            <w:right w:val="none" w:sz="0" w:space="0" w:color="auto"/>
          </w:divBdr>
          <w:divsChild>
            <w:div w:id="1435982244">
              <w:marLeft w:val="0"/>
              <w:marRight w:val="0"/>
              <w:marTop w:val="0"/>
              <w:marBottom w:val="0"/>
              <w:divBdr>
                <w:top w:val="none" w:sz="0" w:space="0" w:color="auto"/>
                <w:left w:val="none" w:sz="0" w:space="0" w:color="auto"/>
                <w:bottom w:val="none" w:sz="0" w:space="0" w:color="auto"/>
                <w:right w:val="none" w:sz="0" w:space="0" w:color="auto"/>
              </w:divBdr>
            </w:div>
          </w:divsChild>
        </w:div>
        <w:div w:id="203832407">
          <w:marLeft w:val="0"/>
          <w:marRight w:val="0"/>
          <w:marTop w:val="0"/>
          <w:marBottom w:val="0"/>
          <w:divBdr>
            <w:top w:val="none" w:sz="0" w:space="0" w:color="auto"/>
            <w:left w:val="none" w:sz="0" w:space="0" w:color="auto"/>
            <w:bottom w:val="none" w:sz="0" w:space="0" w:color="auto"/>
            <w:right w:val="none" w:sz="0" w:space="0" w:color="auto"/>
          </w:divBdr>
          <w:divsChild>
            <w:div w:id="1675297616">
              <w:marLeft w:val="0"/>
              <w:marRight w:val="0"/>
              <w:marTop w:val="0"/>
              <w:marBottom w:val="0"/>
              <w:divBdr>
                <w:top w:val="none" w:sz="0" w:space="0" w:color="auto"/>
                <w:left w:val="none" w:sz="0" w:space="0" w:color="auto"/>
                <w:bottom w:val="none" w:sz="0" w:space="0" w:color="auto"/>
                <w:right w:val="none" w:sz="0" w:space="0" w:color="auto"/>
              </w:divBdr>
            </w:div>
          </w:divsChild>
        </w:div>
        <w:div w:id="223182166">
          <w:marLeft w:val="0"/>
          <w:marRight w:val="0"/>
          <w:marTop w:val="0"/>
          <w:marBottom w:val="0"/>
          <w:divBdr>
            <w:top w:val="none" w:sz="0" w:space="0" w:color="auto"/>
            <w:left w:val="none" w:sz="0" w:space="0" w:color="auto"/>
            <w:bottom w:val="none" w:sz="0" w:space="0" w:color="auto"/>
            <w:right w:val="none" w:sz="0" w:space="0" w:color="auto"/>
          </w:divBdr>
          <w:divsChild>
            <w:div w:id="261187401">
              <w:marLeft w:val="0"/>
              <w:marRight w:val="0"/>
              <w:marTop w:val="0"/>
              <w:marBottom w:val="0"/>
              <w:divBdr>
                <w:top w:val="none" w:sz="0" w:space="0" w:color="auto"/>
                <w:left w:val="none" w:sz="0" w:space="0" w:color="auto"/>
                <w:bottom w:val="none" w:sz="0" w:space="0" w:color="auto"/>
                <w:right w:val="none" w:sz="0" w:space="0" w:color="auto"/>
              </w:divBdr>
            </w:div>
          </w:divsChild>
        </w:div>
        <w:div w:id="225343332">
          <w:marLeft w:val="0"/>
          <w:marRight w:val="0"/>
          <w:marTop w:val="0"/>
          <w:marBottom w:val="0"/>
          <w:divBdr>
            <w:top w:val="none" w:sz="0" w:space="0" w:color="auto"/>
            <w:left w:val="none" w:sz="0" w:space="0" w:color="auto"/>
            <w:bottom w:val="none" w:sz="0" w:space="0" w:color="auto"/>
            <w:right w:val="none" w:sz="0" w:space="0" w:color="auto"/>
          </w:divBdr>
          <w:divsChild>
            <w:div w:id="1078285395">
              <w:marLeft w:val="0"/>
              <w:marRight w:val="0"/>
              <w:marTop w:val="0"/>
              <w:marBottom w:val="0"/>
              <w:divBdr>
                <w:top w:val="none" w:sz="0" w:space="0" w:color="auto"/>
                <w:left w:val="none" w:sz="0" w:space="0" w:color="auto"/>
                <w:bottom w:val="none" w:sz="0" w:space="0" w:color="auto"/>
                <w:right w:val="none" w:sz="0" w:space="0" w:color="auto"/>
              </w:divBdr>
            </w:div>
          </w:divsChild>
        </w:div>
        <w:div w:id="270553790">
          <w:marLeft w:val="0"/>
          <w:marRight w:val="0"/>
          <w:marTop w:val="0"/>
          <w:marBottom w:val="0"/>
          <w:divBdr>
            <w:top w:val="none" w:sz="0" w:space="0" w:color="auto"/>
            <w:left w:val="none" w:sz="0" w:space="0" w:color="auto"/>
            <w:bottom w:val="none" w:sz="0" w:space="0" w:color="auto"/>
            <w:right w:val="none" w:sz="0" w:space="0" w:color="auto"/>
          </w:divBdr>
          <w:divsChild>
            <w:div w:id="827550568">
              <w:marLeft w:val="0"/>
              <w:marRight w:val="0"/>
              <w:marTop w:val="0"/>
              <w:marBottom w:val="0"/>
              <w:divBdr>
                <w:top w:val="none" w:sz="0" w:space="0" w:color="auto"/>
                <w:left w:val="none" w:sz="0" w:space="0" w:color="auto"/>
                <w:bottom w:val="none" w:sz="0" w:space="0" w:color="auto"/>
                <w:right w:val="none" w:sz="0" w:space="0" w:color="auto"/>
              </w:divBdr>
            </w:div>
          </w:divsChild>
        </w:div>
        <w:div w:id="296879579">
          <w:marLeft w:val="0"/>
          <w:marRight w:val="0"/>
          <w:marTop w:val="0"/>
          <w:marBottom w:val="0"/>
          <w:divBdr>
            <w:top w:val="none" w:sz="0" w:space="0" w:color="auto"/>
            <w:left w:val="none" w:sz="0" w:space="0" w:color="auto"/>
            <w:bottom w:val="none" w:sz="0" w:space="0" w:color="auto"/>
            <w:right w:val="none" w:sz="0" w:space="0" w:color="auto"/>
          </w:divBdr>
          <w:divsChild>
            <w:div w:id="1994599684">
              <w:marLeft w:val="0"/>
              <w:marRight w:val="0"/>
              <w:marTop w:val="0"/>
              <w:marBottom w:val="0"/>
              <w:divBdr>
                <w:top w:val="none" w:sz="0" w:space="0" w:color="auto"/>
                <w:left w:val="none" w:sz="0" w:space="0" w:color="auto"/>
                <w:bottom w:val="none" w:sz="0" w:space="0" w:color="auto"/>
                <w:right w:val="none" w:sz="0" w:space="0" w:color="auto"/>
              </w:divBdr>
            </w:div>
          </w:divsChild>
        </w:div>
        <w:div w:id="307705462">
          <w:marLeft w:val="0"/>
          <w:marRight w:val="0"/>
          <w:marTop w:val="0"/>
          <w:marBottom w:val="0"/>
          <w:divBdr>
            <w:top w:val="none" w:sz="0" w:space="0" w:color="auto"/>
            <w:left w:val="none" w:sz="0" w:space="0" w:color="auto"/>
            <w:bottom w:val="none" w:sz="0" w:space="0" w:color="auto"/>
            <w:right w:val="none" w:sz="0" w:space="0" w:color="auto"/>
          </w:divBdr>
          <w:divsChild>
            <w:div w:id="703675730">
              <w:marLeft w:val="0"/>
              <w:marRight w:val="0"/>
              <w:marTop w:val="0"/>
              <w:marBottom w:val="0"/>
              <w:divBdr>
                <w:top w:val="none" w:sz="0" w:space="0" w:color="auto"/>
                <w:left w:val="none" w:sz="0" w:space="0" w:color="auto"/>
                <w:bottom w:val="none" w:sz="0" w:space="0" w:color="auto"/>
                <w:right w:val="none" w:sz="0" w:space="0" w:color="auto"/>
              </w:divBdr>
            </w:div>
          </w:divsChild>
        </w:div>
        <w:div w:id="309362598">
          <w:marLeft w:val="0"/>
          <w:marRight w:val="0"/>
          <w:marTop w:val="0"/>
          <w:marBottom w:val="0"/>
          <w:divBdr>
            <w:top w:val="none" w:sz="0" w:space="0" w:color="auto"/>
            <w:left w:val="none" w:sz="0" w:space="0" w:color="auto"/>
            <w:bottom w:val="none" w:sz="0" w:space="0" w:color="auto"/>
            <w:right w:val="none" w:sz="0" w:space="0" w:color="auto"/>
          </w:divBdr>
          <w:divsChild>
            <w:div w:id="1667131897">
              <w:marLeft w:val="0"/>
              <w:marRight w:val="0"/>
              <w:marTop w:val="0"/>
              <w:marBottom w:val="0"/>
              <w:divBdr>
                <w:top w:val="none" w:sz="0" w:space="0" w:color="auto"/>
                <w:left w:val="none" w:sz="0" w:space="0" w:color="auto"/>
                <w:bottom w:val="none" w:sz="0" w:space="0" w:color="auto"/>
                <w:right w:val="none" w:sz="0" w:space="0" w:color="auto"/>
              </w:divBdr>
            </w:div>
          </w:divsChild>
        </w:div>
        <w:div w:id="311443582">
          <w:marLeft w:val="0"/>
          <w:marRight w:val="0"/>
          <w:marTop w:val="0"/>
          <w:marBottom w:val="0"/>
          <w:divBdr>
            <w:top w:val="none" w:sz="0" w:space="0" w:color="auto"/>
            <w:left w:val="none" w:sz="0" w:space="0" w:color="auto"/>
            <w:bottom w:val="none" w:sz="0" w:space="0" w:color="auto"/>
            <w:right w:val="none" w:sz="0" w:space="0" w:color="auto"/>
          </w:divBdr>
          <w:divsChild>
            <w:div w:id="1514109851">
              <w:marLeft w:val="0"/>
              <w:marRight w:val="0"/>
              <w:marTop w:val="0"/>
              <w:marBottom w:val="0"/>
              <w:divBdr>
                <w:top w:val="none" w:sz="0" w:space="0" w:color="auto"/>
                <w:left w:val="none" w:sz="0" w:space="0" w:color="auto"/>
                <w:bottom w:val="none" w:sz="0" w:space="0" w:color="auto"/>
                <w:right w:val="none" w:sz="0" w:space="0" w:color="auto"/>
              </w:divBdr>
            </w:div>
          </w:divsChild>
        </w:div>
        <w:div w:id="372003746">
          <w:marLeft w:val="0"/>
          <w:marRight w:val="0"/>
          <w:marTop w:val="0"/>
          <w:marBottom w:val="0"/>
          <w:divBdr>
            <w:top w:val="none" w:sz="0" w:space="0" w:color="auto"/>
            <w:left w:val="none" w:sz="0" w:space="0" w:color="auto"/>
            <w:bottom w:val="none" w:sz="0" w:space="0" w:color="auto"/>
            <w:right w:val="none" w:sz="0" w:space="0" w:color="auto"/>
          </w:divBdr>
          <w:divsChild>
            <w:div w:id="1995714844">
              <w:marLeft w:val="0"/>
              <w:marRight w:val="0"/>
              <w:marTop w:val="0"/>
              <w:marBottom w:val="0"/>
              <w:divBdr>
                <w:top w:val="none" w:sz="0" w:space="0" w:color="auto"/>
                <w:left w:val="none" w:sz="0" w:space="0" w:color="auto"/>
                <w:bottom w:val="none" w:sz="0" w:space="0" w:color="auto"/>
                <w:right w:val="none" w:sz="0" w:space="0" w:color="auto"/>
              </w:divBdr>
            </w:div>
          </w:divsChild>
        </w:div>
        <w:div w:id="387992273">
          <w:marLeft w:val="0"/>
          <w:marRight w:val="0"/>
          <w:marTop w:val="0"/>
          <w:marBottom w:val="0"/>
          <w:divBdr>
            <w:top w:val="none" w:sz="0" w:space="0" w:color="auto"/>
            <w:left w:val="none" w:sz="0" w:space="0" w:color="auto"/>
            <w:bottom w:val="none" w:sz="0" w:space="0" w:color="auto"/>
            <w:right w:val="none" w:sz="0" w:space="0" w:color="auto"/>
          </w:divBdr>
          <w:divsChild>
            <w:div w:id="2090342546">
              <w:marLeft w:val="0"/>
              <w:marRight w:val="0"/>
              <w:marTop w:val="0"/>
              <w:marBottom w:val="0"/>
              <w:divBdr>
                <w:top w:val="none" w:sz="0" w:space="0" w:color="auto"/>
                <w:left w:val="none" w:sz="0" w:space="0" w:color="auto"/>
                <w:bottom w:val="none" w:sz="0" w:space="0" w:color="auto"/>
                <w:right w:val="none" w:sz="0" w:space="0" w:color="auto"/>
              </w:divBdr>
            </w:div>
          </w:divsChild>
        </w:div>
        <w:div w:id="401485537">
          <w:marLeft w:val="0"/>
          <w:marRight w:val="0"/>
          <w:marTop w:val="0"/>
          <w:marBottom w:val="0"/>
          <w:divBdr>
            <w:top w:val="none" w:sz="0" w:space="0" w:color="auto"/>
            <w:left w:val="none" w:sz="0" w:space="0" w:color="auto"/>
            <w:bottom w:val="none" w:sz="0" w:space="0" w:color="auto"/>
            <w:right w:val="none" w:sz="0" w:space="0" w:color="auto"/>
          </w:divBdr>
          <w:divsChild>
            <w:div w:id="1286891201">
              <w:marLeft w:val="0"/>
              <w:marRight w:val="0"/>
              <w:marTop w:val="0"/>
              <w:marBottom w:val="0"/>
              <w:divBdr>
                <w:top w:val="none" w:sz="0" w:space="0" w:color="auto"/>
                <w:left w:val="none" w:sz="0" w:space="0" w:color="auto"/>
                <w:bottom w:val="none" w:sz="0" w:space="0" w:color="auto"/>
                <w:right w:val="none" w:sz="0" w:space="0" w:color="auto"/>
              </w:divBdr>
            </w:div>
          </w:divsChild>
        </w:div>
        <w:div w:id="429087484">
          <w:marLeft w:val="0"/>
          <w:marRight w:val="0"/>
          <w:marTop w:val="0"/>
          <w:marBottom w:val="0"/>
          <w:divBdr>
            <w:top w:val="none" w:sz="0" w:space="0" w:color="auto"/>
            <w:left w:val="none" w:sz="0" w:space="0" w:color="auto"/>
            <w:bottom w:val="none" w:sz="0" w:space="0" w:color="auto"/>
            <w:right w:val="none" w:sz="0" w:space="0" w:color="auto"/>
          </w:divBdr>
          <w:divsChild>
            <w:div w:id="1509901868">
              <w:marLeft w:val="0"/>
              <w:marRight w:val="0"/>
              <w:marTop w:val="0"/>
              <w:marBottom w:val="0"/>
              <w:divBdr>
                <w:top w:val="none" w:sz="0" w:space="0" w:color="auto"/>
                <w:left w:val="none" w:sz="0" w:space="0" w:color="auto"/>
                <w:bottom w:val="none" w:sz="0" w:space="0" w:color="auto"/>
                <w:right w:val="none" w:sz="0" w:space="0" w:color="auto"/>
              </w:divBdr>
            </w:div>
          </w:divsChild>
        </w:div>
        <w:div w:id="436756440">
          <w:marLeft w:val="0"/>
          <w:marRight w:val="0"/>
          <w:marTop w:val="0"/>
          <w:marBottom w:val="0"/>
          <w:divBdr>
            <w:top w:val="none" w:sz="0" w:space="0" w:color="auto"/>
            <w:left w:val="none" w:sz="0" w:space="0" w:color="auto"/>
            <w:bottom w:val="none" w:sz="0" w:space="0" w:color="auto"/>
            <w:right w:val="none" w:sz="0" w:space="0" w:color="auto"/>
          </w:divBdr>
          <w:divsChild>
            <w:div w:id="180365656">
              <w:marLeft w:val="0"/>
              <w:marRight w:val="0"/>
              <w:marTop w:val="0"/>
              <w:marBottom w:val="0"/>
              <w:divBdr>
                <w:top w:val="none" w:sz="0" w:space="0" w:color="auto"/>
                <w:left w:val="none" w:sz="0" w:space="0" w:color="auto"/>
                <w:bottom w:val="none" w:sz="0" w:space="0" w:color="auto"/>
                <w:right w:val="none" w:sz="0" w:space="0" w:color="auto"/>
              </w:divBdr>
            </w:div>
          </w:divsChild>
        </w:div>
        <w:div w:id="475148213">
          <w:marLeft w:val="0"/>
          <w:marRight w:val="0"/>
          <w:marTop w:val="0"/>
          <w:marBottom w:val="0"/>
          <w:divBdr>
            <w:top w:val="none" w:sz="0" w:space="0" w:color="auto"/>
            <w:left w:val="none" w:sz="0" w:space="0" w:color="auto"/>
            <w:bottom w:val="none" w:sz="0" w:space="0" w:color="auto"/>
            <w:right w:val="none" w:sz="0" w:space="0" w:color="auto"/>
          </w:divBdr>
          <w:divsChild>
            <w:div w:id="1189832402">
              <w:marLeft w:val="0"/>
              <w:marRight w:val="0"/>
              <w:marTop w:val="0"/>
              <w:marBottom w:val="0"/>
              <w:divBdr>
                <w:top w:val="none" w:sz="0" w:space="0" w:color="auto"/>
                <w:left w:val="none" w:sz="0" w:space="0" w:color="auto"/>
                <w:bottom w:val="none" w:sz="0" w:space="0" w:color="auto"/>
                <w:right w:val="none" w:sz="0" w:space="0" w:color="auto"/>
              </w:divBdr>
            </w:div>
          </w:divsChild>
        </w:div>
        <w:div w:id="477503800">
          <w:marLeft w:val="0"/>
          <w:marRight w:val="0"/>
          <w:marTop w:val="0"/>
          <w:marBottom w:val="0"/>
          <w:divBdr>
            <w:top w:val="none" w:sz="0" w:space="0" w:color="auto"/>
            <w:left w:val="none" w:sz="0" w:space="0" w:color="auto"/>
            <w:bottom w:val="none" w:sz="0" w:space="0" w:color="auto"/>
            <w:right w:val="none" w:sz="0" w:space="0" w:color="auto"/>
          </w:divBdr>
          <w:divsChild>
            <w:div w:id="9576744">
              <w:marLeft w:val="0"/>
              <w:marRight w:val="0"/>
              <w:marTop w:val="0"/>
              <w:marBottom w:val="0"/>
              <w:divBdr>
                <w:top w:val="none" w:sz="0" w:space="0" w:color="auto"/>
                <w:left w:val="none" w:sz="0" w:space="0" w:color="auto"/>
                <w:bottom w:val="none" w:sz="0" w:space="0" w:color="auto"/>
                <w:right w:val="none" w:sz="0" w:space="0" w:color="auto"/>
              </w:divBdr>
            </w:div>
          </w:divsChild>
        </w:div>
        <w:div w:id="496190918">
          <w:marLeft w:val="0"/>
          <w:marRight w:val="0"/>
          <w:marTop w:val="0"/>
          <w:marBottom w:val="0"/>
          <w:divBdr>
            <w:top w:val="none" w:sz="0" w:space="0" w:color="auto"/>
            <w:left w:val="none" w:sz="0" w:space="0" w:color="auto"/>
            <w:bottom w:val="none" w:sz="0" w:space="0" w:color="auto"/>
            <w:right w:val="none" w:sz="0" w:space="0" w:color="auto"/>
          </w:divBdr>
          <w:divsChild>
            <w:div w:id="1377044535">
              <w:marLeft w:val="0"/>
              <w:marRight w:val="0"/>
              <w:marTop w:val="0"/>
              <w:marBottom w:val="0"/>
              <w:divBdr>
                <w:top w:val="none" w:sz="0" w:space="0" w:color="auto"/>
                <w:left w:val="none" w:sz="0" w:space="0" w:color="auto"/>
                <w:bottom w:val="none" w:sz="0" w:space="0" w:color="auto"/>
                <w:right w:val="none" w:sz="0" w:space="0" w:color="auto"/>
              </w:divBdr>
            </w:div>
          </w:divsChild>
        </w:div>
        <w:div w:id="500001576">
          <w:marLeft w:val="0"/>
          <w:marRight w:val="0"/>
          <w:marTop w:val="0"/>
          <w:marBottom w:val="0"/>
          <w:divBdr>
            <w:top w:val="none" w:sz="0" w:space="0" w:color="auto"/>
            <w:left w:val="none" w:sz="0" w:space="0" w:color="auto"/>
            <w:bottom w:val="none" w:sz="0" w:space="0" w:color="auto"/>
            <w:right w:val="none" w:sz="0" w:space="0" w:color="auto"/>
          </w:divBdr>
          <w:divsChild>
            <w:div w:id="501509879">
              <w:marLeft w:val="0"/>
              <w:marRight w:val="0"/>
              <w:marTop w:val="0"/>
              <w:marBottom w:val="0"/>
              <w:divBdr>
                <w:top w:val="none" w:sz="0" w:space="0" w:color="auto"/>
                <w:left w:val="none" w:sz="0" w:space="0" w:color="auto"/>
                <w:bottom w:val="none" w:sz="0" w:space="0" w:color="auto"/>
                <w:right w:val="none" w:sz="0" w:space="0" w:color="auto"/>
              </w:divBdr>
            </w:div>
          </w:divsChild>
        </w:div>
        <w:div w:id="502741389">
          <w:marLeft w:val="0"/>
          <w:marRight w:val="0"/>
          <w:marTop w:val="0"/>
          <w:marBottom w:val="0"/>
          <w:divBdr>
            <w:top w:val="none" w:sz="0" w:space="0" w:color="auto"/>
            <w:left w:val="none" w:sz="0" w:space="0" w:color="auto"/>
            <w:bottom w:val="none" w:sz="0" w:space="0" w:color="auto"/>
            <w:right w:val="none" w:sz="0" w:space="0" w:color="auto"/>
          </w:divBdr>
          <w:divsChild>
            <w:div w:id="2013531221">
              <w:marLeft w:val="0"/>
              <w:marRight w:val="0"/>
              <w:marTop w:val="0"/>
              <w:marBottom w:val="0"/>
              <w:divBdr>
                <w:top w:val="none" w:sz="0" w:space="0" w:color="auto"/>
                <w:left w:val="none" w:sz="0" w:space="0" w:color="auto"/>
                <w:bottom w:val="none" w:sz="0" w:space="0" w:color="auto"/>
                <w:right w:val="none" w:sz="0" w:space="0" w:color="auto"/>
              </w:divBdr>
            </w:div>
          </w:divsChild>
        </w:div>
        <w:div w:id="506141365">
          <w:marLeft w:val="0"/>
          <w:marRight w:val="0"/>
          <w:marTop w:val="0"/>
          <w:marBottom w:val="0"/>
          <w:divBdr>
            <w:top w:val="none" w:sz="0" w:space="0" w:color="auto"/>
            <w:left w:val="none" w:sz="0" w:space="0" w:color="auto"/>
            <w:bottom w:val="none" w:sz="0" w:space="0" w:color="auto"/>
            <w:right w:val="none" w:sz="0" w:space="0" w:color="auto"/>
          </w:divBdr>
          <w:divsChild>
            <w:div w:id="1677146127">
              <w:marLeft w:val="0"/>
              <w:marRight w:val="0"/>
              <w:marTop w:val="0"/>
              <w:marBottom w:val="0"/>
              <w:divBdr>
                <w:top w:val="none" w:sz="0" w:space="0" w:color="auto"/>
                <w:left w:val="none" w:sz="0" w:space="0" w:color="auto"/>
                <w:bottom w:val="none" w:sz="0" w:space="0" w:color="auto"/>
                <w:right w:val="none" w:sz="0" w:space="0" w:color="auto"/>
              </w:divBdr>
            </w:div>
          </w:divsChild>
        </w:div>
        <w:div w:id="514462356">
          <w:marLeft w:val="0"/>
          <w:marRight w:val="0"/>
          <w:marTop w:val="0"/>
          <w:marBottom w:val="0"/>
          <w:divBdr>
            <w:top w:val="none" w:sz="0" w:space="0" w:color="auto"/>
            <w:left w:val="none" w:sz="0" w:space="0" w:color="auto"/>
            <w:bottom w:val="none" w:sz="0" w:space="0" w:color="auto"/>
            <w:right w:val="none" w:sz="0" w:space="0" w:color="auto"/>
          </w:divBdr>
          <w:divsChild>
            <w:div w:id="70810246">
              <w:marLeft w:val="0"/>
              <w:marRight w:val="0"/>
              <w:marTop w:val="0"/>
              <w:marBottom w:val="0"/>
              <w:divBdr>
                <w:top w:val="none" w:sz="0" w:space="0" w:color="auto"/>
                <w:left w:val="none" w:sz="0" w:space="0" w:color="auto"/>
                <w:bottom w:val="none" w:sz="0" w:space="0" w:color="auto"/>
                <w:right w:val="none" w:sz="0" w:space="0" w:color="auto"/>
              </w:divBdr>
            </w:div>
          </w:divsChild>
        </w:div>
        <w:div w:id="519978284">
          <w:marLeft w:val="0"/>
          <w:marRight w:val="0"/>
          <w:marTop w:val="0"/>
          <w:marBottom w:val="0"/>
          <w:divBdr>
            <w:top w:val="none" w:sz="0" w:space="0" w:color="auto"/>
            <w:left w:val="none" w:sz="0" w:space="0" w:color="auto"/>
            <w:bottom w:val="none" w:sz="0" w:space="0" w:color="auto"/>
            <w:right w:val="none" w:sz="0" w:space="0" w:color="auto"/>
          </w:divBdr>
          <w:divsChild>
            <w:div w:id="1370836338">
              <w:marLeft w:val="0"/>
              <w:marRight w:val="0"/>
              <w:marTop w:val="0"/>
              <w:marBottom w:val="0"/>
              <w:divBdr>
                <w:top w:val="none" w:sz="0" w:space="0" w:color="auto"/>
                <w:left w:val="none" w:sz="0" w:space="0" w:color="auto"/>
                <w:bottom w:val="none" w:sz="0" w:space="0" w:color="auto"/>
                <w:right w:val="none" w:sz="0" w:space="0" w:color="auto"/>
              </w:divBdr>
            </w:div>
          </w:divsChild>
        </w:div>
        <w:div w:id="533931503">
          <w:marLeft w:val="0"/>
          <w:marRight w:val="0"/>
          <w:marTop w:val="0"/>
          <w:marBottom w:val="0"/>
          <w:divBdr>
            <w:top w:val="none" w:sz="0" w:space="0" w:color="auto"/>
            <w:left w:val="none" w:sz="0" w:space="0" w:color="auto"/>
            <w:bottom w:val="none" w:sz="0" w:space="0" w:color="auto"/>
            <w:right w:val="none" w:sz="0" w:space="0" w:color="auto"/>
          </w:divBdr>
          <w:divsChild>
            <w:div w:id="1190682258">
              <w:marLeft w:val="0"/>
              <w:marRight w:val="0"/>
              <w:marTop w:val="0"/>
              <w:marBottom w:val="0"/>
              <w:divBdr>
                <w:top w:val="none" w:sz="0" w:space="0" w:color="auto"/>
                <w:left w:val="none" w:sz="0" w:space="0" w:color="auto"/>
                <w:bottom w:val="none" w:sz="0" w:space="0" w:color="auto"/>
                <w:right w:val="none" w:sz="0" w:space="0" w:color="auto"/>
              </w:divBdr>
            </w:div>
          </w:divsChild>
        </w:div>
        <w:div w:id="545676457">
          <w:marLeft w:val="0"/>
          <w:marRight w:val="0"/>
          <w:marTop w:val="0"/>
          <w:marBottom w:val="0"/>
          <w:divBdr>
            <w:top w:val="none" w:sz="0" w:space="0" w:color="auto"/>
            <w:left w:val="none" w:sz="0" w:space="0" w:color="auto"/>
            <w:bottom w:val="none" w:sz="0" w:space="0" w:color="auto"/>
            <w:right w:val="none" w:sz="0" w:space="0" w:color="auto"/>
          </w:divBdr>
          <w:divsChild>
            <w:div w:id="1468165909">
              <w:marLeft w:val="0"/>
              <w:marRight w:val="0"/>
              <w:marTop w:val="0"/>
              <w:marBottom w:val="0"/>
              <w:divBdr>
                <w:top w:val="none" w:sz="0" w:space="0" w:color="auto"/>
                <w:left w:val="none" w:sz="0" w:space="0" w:color="auto"/>
                <w:bottom w:val="none" w:sz="0" w:space="0" w:color="auto"/>
                <w:right w:val="none" w:sz="0" w:space="0" w:color="auto"/>
              </w:divBdr>
            </w:div>
          </w:divsChild>
        </w:div>
        <w:div w:id="548416094">
          <w:marLeft w:val="0"/>
          <w:marRight w:val="0"/>
          <w:marTop w:val="0"/>
          <w:marBottom w:val="0"/>
          <w:divBdr>
            <w:top w:val="none" w:sz="0" w:space="0" w:color="auto"/>
            <w:left w:val="none" w:sz="0" w:space="0" w:color="auto"/>
            <w:bottom w:val="none" w:sz="0" w:space="0" w:color="auto"/>
            <w:right w:val="none" w:sz="0" w:space="0" w:color="auto"/>
          </w:divBdr>
          <w:divsChild>
            <w:div w:id="1618952537">
              <w:marLeft w:val="0"/>
              <w:marRight w:val="0"/>
              <w:marTop w:val="0"/>
              <w:marBottom w:val="0"/>
              <w:divBdr>
                <w:top w:val="none" w:sz="0" w:space="0" w:color="auto"/>
                <w:left w:val="none" w:sz="0" w:space="0" w:color="auto"/>
                <w:bottom w:val="none" w:sz="0" w:space="0" w:color="auto"/>
                <w:right w:val="none" w:sz="0" w:space="0" w:color="auto"/>
              </w:divBdr>
            </w:div>
          </w:divsChild>
        </w:div>
        <w:div w:id="569776793">
          <w:marLeft w:val="0"/>
          <w:marRight w:val="0"/>
          <w:marTop w:val="0"/>
          <w:marBottom w:val="0"/>
          <w:divBdr>
            <w:top w:val="none" w:sz="0" w:space="0" w:color="auto"/>
            <w:left w:val="none" w:sz="0" w:space="0" w:color="auto"/>
            <w:bottom w:val="none" w:sz="0" w:space="0" w:color="auto"/>
            <w:right w:val="none" w:sz="0" w:space="0" w:color="auto"/>
          </w:divBdr>
          <w:divsChild>
            <w:div w:id="683702485">
              <w:marLeft w:val="0"/>
              <w:marRight w:val="0"/>
              <w:marTop w:val="0"/>
              <w:marBottom w:val="0"/>
              <w:divBdr>
                <w:top w:val="none" w:sz="0" w:space="0" w:color="auto"/>
                <w:left w:val="none" w:sz="0" w:space="0" w:color="auto"/>
                <w:bottom w:val="none" w:sz="0" w:space="0" w:color="auto"/>
                <w:right w:val="none" w:sz="0" w:space="0" w:color="auto"/>
              </w:divBdr>
            </w:div>
          </w:divsChild>
        </w:div>
        <w:div w:id="591934456">
          <w:marLeft w:val="0"/>
          <w:marRight w:val="0"/>
          <w:marTop w:val="0"/>
          <w:marBottom w:val="0"/>
          <w:divBdr>
            <w:top w:val="none" w:sz="0" w:space="0" w:color="auto"/>
            <w:left w:val="none" w:sz="0" w:space="0" w:color="auto"/>
            <w:bottom w:val="none" w:sz="0" w:space="0" w:color="auto"/>
            <w:right w:val="none" w:sz="0" w:space="0" w:color="auto"/>
          </w:divBdr>
          <w:divsChild>
            <w:div w:id="1866291013">
              <w:marLeft w:val="0"/>
              <w:marRight w:val="0"/>
              <w:marTop w:val="0"/>
              <w:marBottom w:val="0"/>
              <w:divBdr>
                <w:top w:val="none" w:sz="0" w:space="0" w:color="auto"/>
                <w:left w:val="none" w:sz="0" w:space="0" w:color="auto"/>
                <w:bottom w:val="none" w:sz="0" w:space="0" w:color="auto"/>
                <w:right w:val="none" w:sz="0" w:space="0" w:color="auto"/>
              </w:divBdr>
            </w:div>
          </w:divsChild>
        </w:div>
        <w:div w:id="617954221">
          <w:marLeft w:val="0"/>
          <w:marRight w:val="0"/>
          <w:marTop w:val="0"/>
          <w:marBottom w:val="0"/>
          <w:divBdr>
            <w:top w:val="none" w:sz="0" w:space="0" w:color="auto"/>
            <w:left w:val="none" w:sz="0" w:space="0" w:color="auto"/>
            <w:bottom w:val="none" w:sz="0" w:space="0" w:color="auto"/>
            <w:right w:val="none" w:sz="0" w:space="0" w:color="auto"/>
          </w:divBdr>
          <w:divsChild>
            <w:div w:id="1303078500">
              <w:marLeft w:val="0"/>
              <w:marRight w:val="0"/>
              <w:marTop w:val="0"/>
              <w:marBottom w:val="0"/>
              <w:divBdr>
                <w:top w:val="none" w:sz="0" w:space="0" w:color="auto"/>
                <w:left w:val="none" w:sz="0" w:space="0" w:color="auto"/>
                <w:bottom w:val="none" w:sz="0" w:space="0" w:color="auto"/>
                <w:right w:val="none" w:sz="0" w:space="0" w:color="auto"/>
              </w:divBdr>
            </w:div>
          </w:divsChild>
        </w:div>
        <w:div w:id="621573140">
          <w:marLeft w:val="0"/>
          <w:marRight w:val="0"/>
          <w:marTop w:val="0"/>
          <w:marBottom w:val="0"/>
          <w:divBdr>
            <w:top w:val="none" w:sz="0" w:space="0" w:color="auto"/>
            <w:left w:val="none" w:sz="0" w:space="0" w:color="auto"/>
            <w:bottom w:val="none" w:sz="0" w:space="0" w:color="auto"/>
            <w:right w:val="none" w:sz="0" w:space="0" w:color="auto"/>
          </w:divBdr>
          <w:divsChild>
            <w:div w:id="232471817">
              <w:marLeft w:val="0"/>
              <w:marRight w:val="0"/>
              <w:marTop w:val="0"/>
              <w:marBottom w:val="0"/>
              <w:divBdr>
                <w:top w:val="none" w:sz="0" w:space="0" w:color="auto"/>
                <w:left w:val="none" w:sz="0" w:space="0" w:color="auto"/>
                <w:bottom w:val="none" w:sz="0" w:space="0" w:color="auto"/>
                <w:right w:val="none" w:sz="0" w:space="0" w:color="auto"/>
              </w:divBdr>
            </w:div>
          </w:divsChild>
        </w:div>
        <w:div w:id="628165233">
          <w:marLeft w:val="0"/>
          <w:marRight w:val="0"/>
          <w:marTop w:val="0"/>
          <w:marBottom w:val="0"/>
          <w:divBdr>
            <w:top w:val="none" w:sz="0" w:space="0" w:color="auto"/>
            <w:left w:val="none" w:sz="0" w:space="0" w:color="auto"/>
            <w:bottom w:val="none" w:sz="0" w:space="0" w:color="auto"/>
            <w:right w:val="none" w:sz="0" w:space="0" w:color="auto"/>
          </w:divBdr>
          <w:divsChild>
            <w:div w:id="641614053">
              <w:marLeft w:val="0"/>
              <w:marRight w:val="0"/>
              <w:marTop w:val="0"/>
              <w:marBottom w:val="0"/>
              <w:divBdr>
                <w:top w:val="none" w:sz="0" w:space="0" w:color="auto"/>
                <w:left w:val="none" w:sz="0" w:space="0" w:color="auto"/>
                <w:bottom w:val="none" w:sz="0" w:space="0" w:color="auto"/>
                <w:right w:val="none" w:sz="0" w:space="0" w:color="auto"/>
              </w:divBdr>
            </w:div>
          </w:divsChild>
        </w:div>
        <w:div w:id="643899894">
          <w:marLeft w:val="0"/>
          <w:marRight w:val="0"/>
          <w:marTop w:val="0"/>
          <w:marBottom w:val="0"/>
          <w:divBdr>
            <w:top w:val="none" w:sz="0" w:space="0" w:color="auto"/>
            <w:left w:val="none" w:sz="0" w:space="0" w:color="auto"/>
            <w:bottom w:val="none" w:sz="0" w:space="0" w:color="auto"/>
            <w:right w:val="none" w:sz="0" w:space="0" w:color="auto"/>
          </w:divBdr>
          <w:divsChild>
            <w:div w:id="657223175">
              <w:marLeft w:val="0"/>
              <w:marRight w:val="0"/>
              <w:marTop w:val="0"/>
              <w:marBottom w:val="0"/>
              <w:divBdr>
                <w:top w:val="none" w:sz="0" w:space="0" w:color="auto"/>
                <w:left w:val="none" w:sz="0" w:space="0" w:color="auto"/>
                <w:bottom w:val="none" w:sz="0" w:space="0" w:color="auto"/>
                <w:right w:val="none" w:sz="0" w:space="0" w:color="auto"/>
              </w:divBdr>
            </w:div>
          </w:divsChild>
        </w:div>
        <w:div w:id="670640257">
          <w:marLeft w:val="0"/>
          <w:marRight w:val="0"/>
          <w:marTop w:val="0"/>
          <w:marBottom w:val="0"/>
          <w:divBdr>
            <w:top w:val="none" w:sz="0" w:space="0" w:color="auto"/>
            <w:left w:val="none" w:sz="0" w:space="0" w:color="auto"/>
            <w:bottom w:val="none" w:sz="0" w:space="0" w:color="auto"/>
            <w:right w:val="none" w:sz="0" w:space="0" w:color="auto"/>
          </w:divBdr>
          <w:divsChild>
            <w:div w:id="253054859">
              <w:marLeft w:val="0"/>
              <w:marRight w:val="0"/>
              <w:marTop w:val="0"/>
              <w:marBottom w:val="0"/>
              <w:divBdr>
                <w:top w:val="none" w:sz="0" w:space="0" w:color="auto"/>
                <w:left w:val="none" w:sz="0" w:space="0" w:color="auto"/>
                <w:bottom w:val="none" w:sz="0" w:space="0" w:color="auto"/>
                <w:right w:val="none" w:sz="0" w:space="0" w:color="auto"/>
              </w:divBdr>
            </w:div>
          </w:divsChild>
        </w:div>
        <w:div w:id="684290232">
          <w:marLeft w:val="0"/>
          <w:marRight w:val="0"/>
          <w:marTop w:val="0"/>
          <w:marBottom w:val="0"/>
          <w:divBdr>
            <w:top w:val="none" w:sz="0" w:space="0" w:color="auto"/>
            <w:left w:val="none" w:sz="0" w:space="0" w:color="auto"/>
            <w:bottom w:val="none" w:sz="0" w:space="0" w:color="auto"/>
            <w:right w:val="none" w:sz="0" w:space="0" w:color="auto"/>
          </w:divBdr>
          <w:divsChild>
            <w:div w:id="143548557">
              <w:marLeft w:val="0"/>
              <w:marRight w:val="0"/>
              <w:marTop w:val="0"/>
              <w:marBottom w:val="0"/>
              <w:divBdr>
                <w:top w:val="none" w:sz="0" w:space="0" w:color="auto"/>
                <w:left w:val="none" w:sz="0" w:space="0" w:color="auto"/>
                <w:bottom w:val="none" w:sz="0" w:space="0" w:color="auto"/>
                <w:right w:val="none" w:sz="0" w:space="0" w:color="auto"/>
              </w:divBdr>
            </w:div>
          </w:divsChild>
        </w:div>
        <w:div w:id="701710092">
          <w:marLeft w:val="0"/>
          <w:marRight w:val="0"/>
          <w:marTop w:val="0"/>
          <w:marBottom w:val="0"/>
          <w:divBdr>
            <w:top w:val="none" w:sz="0" w:space="0" w:color="auto"/>
            <w:left w:val="none" w:sz="0" w:space="0" w:color="auto"/>
            <w:bottom w:val="none" w:sz="0" w:space="0" w:color="auto"/>
            <w:right w:val="none" w:sz="0" w:space="0" w:color="auto"/>
          </w:divBdr>
          <w:divsChild>
            <w:div w:id="1904098629">
              <w:marLeft w:val="0"/>
              <w:marRight w:val="0"/>
              <w:marTop w:val="0"/>
              <w:marBottom w:val="0"/>
              <w:divBdr>
                <w:top w:val="none" w:sz="0" w:space="0" w:color="auto"/>
                <w:left w:val="none" w:sz="0" w:space="0" w:color="auto"/>
                <w:bottom w:val="none" w:sz="0" w:space="0" w:color="auto"/>
                <w:right w:val="none" w:sz="0" w:space="0" w:color="auto"/>
              </w:divBdr>
            </w:div>
          </w:divsChild>
        </w:div>
        <w:div w:id="738207359">
          <w:marLeft w:val="0"/>
          <w:marRight w:val="0"/>
          <w:marTop w:val="0"/>
          <w:marBottom w:val="0"/>
          <w:divBdr>
            <w:top w:val="none" w:sz="0" w:space="0" w:color="auto"/>
            <w:left w:val="none" w:sz="0" w:space="0" w:color="auto"/>
            <w:bottom w:val="none" w:sz="0" w:space="0" w:color="auto"/>
            <w:right w:val="none" w:sz="0" w:space="0" w:color="auto"/>
          </w:divBdr>
          <w:divsChild>
            <w:div w:id="753556287">
              <w:marLeft w:val="0"/>
              <w:marRight w:val="0"/>
              <w:marTop w:val="0"/>
              <w:marBottom w:val="0"/>
              <w:divBdr>
                <w:top w:val="none" w:sz="0" w:space="0" w:color="auto"/>
                <w:left w:val="none" w:sz="0" w:space="0" w:color="auto"/>
                <w:bottom w:val="none" w:sz="0" w:space="0" w:color="auto"/>
                <w:right w:val="none" w:sz="0" w:space="0" w:color="auto"/>
              </w:divBdr>
            </w:div>
          </w:divsChild>
        </w:div>
        <w:div w:id="740713597">
          <w:marLeft w:val="0"/>
          <w:marRight w:val="0"/>
          <w:marTop w:val="0"/>
          <w:marBottom w:val="0"/>
          <w:divBdr>
            <w:top w:val="none" w:sz="0" w:space="0" w:color="auto"/>
            <w:left w:val="none" w:sz="0" w:space="0" w:color="auto"/>
            <w:bottom w:val="none" w:sz="0" w:space="0" w:color="auto"/>
            <w:right w:val="none" w:sz="0" w:space="0" w:color="auto"/>
          </w:divBdr>
          <w:divsChild>
            <w:div w:id="654914918">
              <w:marLeft w:val="0"/>
              <w:marRight w:val="0"/>
              <w:marTop w:val="0"/>
              <w:marBottom w:val="0"/>
              <w:divBdr>
                <w:top w:val="none" w:sz="0" w:space="0" w:color="auto"/>
                <w:left w:val="none" w:sz="0" w:space="0" w:color="auto"/>
                <w:bottom w:val="none" w:sz="0" w:space="0" w:color="auto"/>
                <w:right w:val="none" w:sz="0" w:space="0" w:color="auto"/>
              </w:divBdr>
            </w:div>
          </w:divsChild>
        </w:div>
        <w:div w:id="766467409">
          <w:marLeft w:val="0"/>
          <w:marRight w:val="0"/>
          <w:marTop w:val="0"/>
          <w:marBottom w:val="0"/>
          <w:divBdr>
            <w:top w:val="none" w:sz="0" w:space="0" w:color="auto"/>
            <w:left w:val="none" w:sz="0" w:space="0" w:color="auto"/>
            <w:bottom w:val="none" w:sz="0" w:space="0" w:color="auto"/>
            <w:right w:val="none" w:sz="0" w:space="0" w:color="auto"/>
          </w:divBdr>
          <w:divsChild>
            <w:div w:id="1096369665">
              <w:marLeft w:val="0"/>
              <w:marRight w:val="0"/>
              <w:marTop w:val="0"/>
              <w:marBottom w:val="0"/>
              <w:divBdr>
                <w:top w:val="none" w:sz="0" w:space="0" w:color="auto"/>
                <w:left w:val="none" w:sz="0" w:space="0" w:color="auto"/>
                <w:bottom w:val="none" w:sz="0" w:space="0" w:color="auto"/>
                <w:right w:val="none" w:sz="0" w:space="0" w:color="auto"/>
              </w:divBdr>
            </w:div>
          </w:divsChild>
        </w:div>
        <w:div w:id="767123583">
          <w:marLeft w:val="0"/>
          <w:marRight w:val="0"/>
          <w:marTop w:val="0"/>
          <w:marBottom w:val="0"/>
          <w:divBdr>
            <w:top w:val="none" w:sz="0" w:space="0" w:color="auto"/>
            <w:left w:val="none" w:sz="0" w:space="0" w:color="auto"/>
            <w:bottom w:val="none" w:sz="0" w:space="0" w:color="auto"/>
            <w:right w:val="none" w:sz="0" w:space="0" w:color="auto"/>
          </w:divBdr>
          <w:divsChild>
            <w:div w:id="1346858146">
              <w:marLeft w:val="0"/>
              <w:marRight w:val="0"/>
              <w:marTop w:val="0"/>
              <w:marBottom w:val="0"/>
              <w:divBdr>
                <w:top w:val="none" w:sz="0" w:space="0" w:color="auto"/>
                <w:left w:val="none" w:sz="0" w:space="0" w:color="auto"/>
                <w:bottom w:val="none" w:sz="0" w:space="0" w:color="auto"/>
                <w:right w:val="none" w:sz="0" w:space="0" w:color="auto"/>
              </w:divBdr>
            </w:div>
          </w:divsChild>
        </w:div>
        <w:div w:id="769667431">
          <w:marLeft w:val="0"/>
          <w:marRight w:val="0"/>
          <w:marTop w:val="0"/>
          <w:marBottom w:val="0"/>
          <w:divBdr>
            <w:top w:val="none" w:sz="0" w:space="0" w:color="auto"/>
            <w:left w:val="none" w:sz="0" w:space="0" w:color="auto"/>
            <w:bottom w:val="none" w:sz="0" w:space="0" w:color="auto"/>
            <w:right w:val="none" w:sz="0" w:space="0" w:color="auto"/>
          </w:divBdr>
          <w:divsChild>
            <w:div w:id="299310110">
              <w:marLeft w:val="0"/>
              <w:marRight w:val="0"/>
              <w:marTop w:val="0"/>
              <w:marBottom w:val="0"/>
              <w:divBdr>
                <w:top w:val="none" w:sz="0" w:space="0" w:color="auto"/>
                <w:left w:val="none" w:sz="0" w:space="0" w:color="auto"/>
                <w:bottom w:val="none" w:sz="0" w:space="0" w:color="auto"/>
                <w:right w:val="none" w:sz="0" w:space="0" w:color="auto"/>
              </w:divBdr>
            </w:div>
          </w:divsChild>
        </w:div>
        <w:div w:id="815414380">
          <w:marLeft w:val="0"/>
          <w:marRight w:val="0"/>
          <w:marTop w:val="0"/>
          <w:marBottom w:val="0"/>
          <w:divBdr>
            <w:top w:val="none" w:sz="0" w:space="0" w:color="auto"/>
            <w:left w:val="none" w:sz="0" w:space="0" w:color="auto"/>
            <w:bottom w:val="none" w:sz="0" w:space="0" w:color="auto"/>
            <w:right w:val="none" w:sz="0" w:space="0" w:color="auto"/>
          </w:divBdr>
          <w:divsChild>
            <w:div w:id="2125415413">
              <w:marLeft w:val="0"/>
              <w:marRight w:val="0"/>
              <w:marTop w:val="0"/>
              <w:marBottom w:val="0"/>
              <w:divBdr>
                <w:top w:val="none" w:sz="0" w:space="0" w:color="auto"/>
                <w:left w:val="none" w:sz="0" w:space="0" w:color="auto"/>
                <w:bottom w:val="none" w:sz="0" w:space="0" w:color="auto"/>
                <w:right w:val="none" w:sz="0" w:space="0" w:color="auto"/>
              </w:divBdr>
            </w:div>
          </w:divsChild>
        </w:div>
        <w:div w:id="830752731">
          <w:marLeft w:val="0"/>
          <w:marRight w:val="0"/>
          <w:marTop w:val="0"/>
          <w:marBottom w:val="0"/>
          <w:divBdr>
            <w:top w:val="none" w:sz="0" w:space="0" w:color="auto"/>
            <w:left w:val="none" w:sz="0" w:space="0" w:color="auto"/>
            <w:bottom w:val="none" w:sz="0" w:space="0" w:color="auto"/>
            <w:right w:val="none" w:sz="0" w:space="0" w:color="auto"/>
          </w:divBdr>
          <w:divsChild>
            <w:div w:id="1405838324">
              <w:marLeft w:val="0"/>
              <w:marRight w:val="0"/>
              <w:marTop w:val="0"/>
              <w:marBottom w:val="0"/>
              <w:divBdr>
                <w:top w:val="none" w:sz="0" w:space="0" w:color="auto"/>
                <w:left w:val="none" w:sz="0" w:space="0" w:color="auto"/>
                <w:bottom w:val="none" w:sz="0" w:space="0" w:color="auto"/>
                <w:right w:val="none" w:sz="0" w:space="0" w:color="auto"/>
              </w:divBdr>
            </w:div>
          </w:divsChild>
        </w:div>
        <w:div w:id="869145953">
          <w:marLeft w:val="0"/>
          <w:marRight w:val="0"/>
          <w:marTop w:val="0"/>
          <w:marBottom w:val="0"/>
          <w:divBdr>
            <w:top w:val="none" w:sz="0" w:space="0" w:color="auto"/>
            <w:left w:val="none" w:sz="0" w:space="0" w:color="auto"/>
            <w:bottom w:val="none" w:sz="0" w:space="0" w:color="auto"/>
            <w:right w:val="none" w:sz="0" w:space="0" w:color="auto"/>
          </w:divBdr>
          <w:divsChild>
            <w:div w:id="648245080">
              <w:marLeft w:val="0"/>
              <w:marRight w:val="0"/>
              <w:marTop w:val="0"/>
              <w:marBottom w:val="0"/>
              <w:divBdr>
                <w:top w:val="none" w:sz="0" w:space="0" w:color="auto"/>
                <w:left w:val="none" w:sz="0" w:space="0" w:color="auto"/>
                <w:bottom w:val="none" w:sz="0" w:space="0" w:color="auto"/>
                <w:right w:val="none" w:sz="0" w:space="0" w:color="auto"/>
              </w:divBdr>
            </w:div>
          </w:divsChild>
        </w:div>
        <w:div w:id="872377984">
          <w:marLeft w:val="0"/>
          <w:marRight w:val="0"/>
          <w:marTop w:val="0"/>
          <w:marBottom w:val="0"/>
          <w:divBdr>
            <w:top w:val="none" w:sz="0" w:space="0" w:color="auto"/>
            <w:left w:val="none" w:sz="0" w:space="0" w:color="auto"/>
            <w:bottom w:val="none" w:sz="0" w:space="0" w:color="auto"/>
            <w:right w:val="none" w:sz="0" w:space="0" w:color="auto"/>
          </w:divBdr>
          <w:divsChild>
            <w:div w:id="482426238">
              <w:marLeft w:val="0"/>
              <w:marRight w:val="0"/>
              <w:marTop w:val="0"/>
              <w:marBottom w:val="0"/>
              <w:divBdr>
                <w:top w:val="none" w:sz="0" w:space="0" w:color="auto"/>
                <w:left w:val="none" w:sz="0" w:space="0" w:color="auto"/>
                <w:bottom w:val="none" w:sz="0" w:space="0" w:color="auto"/>
                <w:right w:val="none" w:sz="0" w:space="0" w:color="auto"/>
              </w:divBdr>
            </w:div>
          </w:divsChild>
        </w:div>
        <w:div w:id="872691452">
          <w:marLeft w:val="0"/>
          <w:marRight w:val="0"/>
          <w:marTop w:val="0"/>
          <w:marBottom w:val="0"/>
          <w:divBdr>
            <w:top w:val="none" w:sz="0" w:space="0" w:color="auto"/>
            <w:left w:val="none" w:sz="0" w:space="0" w:color="auto"/>
            <w:bottom w:val="none" w:sz="0" w:space="0" w:color="auto"/>
            <w:right w:val="none" w:sz="0" w:space="0" w:color="auto"/>
          </w:divBdr>
          <w:divsChild>
            <w:div w:id="1258052018">
              <w:marLeft w:val="0"/>
              <w:marRight w:val="0"/>
              <w:marTop w:val="0"/>
              <w:marBottom w:val="0"/>
              <w:divBdr>
                <w:top w:val="none" w:sz="0" w:space="0" w:color="auto"/>
                <w:left w:val="none" w:sz="0" w:space="0" w:color="auto"/>
                <w:bottom w:val="none" w:sz="0" w:space="0" w:color="auto"/>
                <w:right w:val="none" w:sz="0" w:space="0" w:color="auto"/>
              </w:divBdr>
            </w:div>
          </w:divsChild>
        </w:div>
        <w:div w:id="888342937">
          <w:marLeft w:val="0"/>
          <w:marRight w:val="0"/>
          <w:marTop w:val="0"/>
          <w:marBottom w:val="0"/>
          <w:divBdr>
            <w:top w:val="none" w:sz="0" w:space="0" w:color="auto"/>
            <w:left w:val="none" w:sz="0" w:space="0" w:color="auto"/>
            <w:bottom w:val="none" w:sz="0" w:space="0" w:color="auto"/>
            <w:right w:val="none" w:sz="0" w:space="0" w:color="auto"/>
          </w:divBdr>
          <w:divsChild>
            <w:div w:id="2128504510">
              <w:marLeft w:val="0"/>
              <w:marRight w:val="0"/>
              <w:marTop w:val="0"/>
              <w:marBottom w:val="0"/>
              <w:divBdr>
                <w:top w:val="none" w:sz="0" w:space="0" w:color="auto"/>
                <w:left w:val="none" w:sz="0" w:space="0" w:color="auto"/>
                <w:bottom w:val="none" w:sz="0" w:space="0" w:color="auto"/>
                <w:right w:val="none" w:sz="0" w:space="0" w:color="auto"/>
              </w:divBdr>
            </w:div>
          </w:divsChild>
        </w:div>
        <w:div w:id="890769731">
          <w:marLeft w:val="0"/>
          <w:marRight w:val="0"/>
          <w:marTop w:val="0"/>
          <w:marBottom w:val="0"/>
          <w:divBdr>
            <w:top w:val="none" w:sz="0" w:space="0" w:color="auto"/>
            <w:left w:val="none" w:sz="0" w:space="0" w:color="auto"/>
            <w:bottom w:val="none" w:sz="0" w:space="0" w:color="auto"/>
            <w:right w:val="none" w:sz="0" w:space="0" w:color="auto"/>
          </w:divBdr>
          <w:divsChild>
            <w:div w:id="606884411">
              <w:marLeft w:val="0"/>
              <w:marRight w:val="0"/>
              <w:marTop w:val="0"/>
              <w:marBottom w:val="0"/>
              <w:divBdr>
                <w:top w:val="none" w:sz="0" w:space="0" w:color="auto"/>
                <w:left w:val="none" w:sz="0" w:space="0" w:color="auto"/>
                <w:bottom w:val="none" w:sz="0" w:space="0" w:color="auto"/>
                <w:right w:val="none" w:sz="0" w:space="0" w:color="auto"/>
              </w:divBdr>
            </w:div>
          </w:divsChild>
        </w:div>
        <w:div w:id="903107326">
          <w:marLeft w:val="0"/>
          <w:marRight w:val="0"/>
          <w:marTop w:val="0"/>
          <w:marBottom w:val="0"/>
          <w:divBdr>
            <w:top w:val="none" w:sz="0" w:space="0" w:color="auto"/>
            <w:left w:val="none" w:sz="0" w:space="0" w:color="auto"/>
            <w:bottom w:val="none" w:sz="0" w:space="0" w:color="auto"/>
            <w:right w:val="none" w:sz="0" w:space="0" w:color="auto"/>
          </w:divBdr>
          <w:divsChild>
            <w:div w:id="341513209">
              <w:marLeft w:val="0"/>
              <w:marRight w:val="0"/>
              <w:marTop w:val="0"/>
              <w:marBottom w:val="0"/>
              <w:divBdr>
                <w:top w:val="none" w:sz="0" w:space="0" w:color="auto"/>
                <w:left w:val="none" w:sz="0" w:space="0" w:color="auto"/>
                <w:bottom w:val="none" w:sz="0" w:space="0" w:color="auto"/>
                <w:right w:val="none" w:sz="0" w:space="0" w:color="auto"/>
              </w:divBdr>
            </w:div>
          </w:divsChild>
        </w:div>
        <w:div w:id="920329208">
          <w:marLeft w:val="0"/>
          <w:marRight w:val="0"/>
          <w:marTop w:val="0"/>
          <w:marBottom w:val="0"/>
          <w:divBdr>
            <w:top w:val="none" w:sz="0" w:space="0" w:color="auto"/>
            <w:left w:val="none" w:sz="0" w:space="0" w:color="auto"/>
            <w:bottom w:val="none" w:sz="0" w:space="0" w:color="auto"/>
            <w:right w:val="none" w:sz="0" w:space="0" w:color="auto"/>
          </w:divBdr>
          <w:divsChild>
            <w:div w:id="168837389">
              <w:marLeft w:val="0"/>
              <w:marRight w:val="0"/>
              <w:marTop w:val="0"/>
              <w:marBottom w:val="0"/>
              <w:divBdr>
                <w:top w:val="none" w:sz="0" w:space="0" w:color="auto"/>
                <w:left w:val="none" w:sz="0" w:space="0" w:color="auto"/>
                <w:bottom w:val="none" w:sz="0" w:space="0" w:color="auto"/>
                <w:right w:val="none" w:sz="0" w:space="0" w:color="auto"/>
              </w:divBdr>
            </w:div>
          </w:divsChild>
        </w:div>
        <w:div w:id="923801777">
          <w:marLeft w:val="0"/>
          <w:marRight w:val="0"/>
          <w:marTop w:val="0"/>
          <w:marBottom w:val="0"/>
          <w:divBdr>
            <w:top w:val="none" w:sz="0" w:space="0" w:color="auto"/>
            <w:left w:val="none" w:sz="0" w:space="0" w:color="auto"/>
            <w:bottom w:val="none" w:sz="0" w:space="0" w:color="auto"/>
            <w:right w:val="none" w:sz="0" w:space="0" w:color="auto"/>
          </w:divBdr>
          <w:divsChild>
            <w:div w:id="1744643466">
              <w:marLeft w:val="0"/>
              <w:marRight w:val="0"/>
              <w:marTop w:val="0"/>
              <w:marBottom w:val="0"/>
              <w:divBdr>
                <w:top w:val="none" w:sz="0" w:space="0" w:color="auto"/>
                <w:left w:val="none" w:sz="0" w:space="0" w:color="auto"/>
                <w:bottom w:val="none" w:sz="0" w:space="0" w:color="auto"/>
                <w:right w:val="none" w:sz="0" w:space="0" w:color="auto"/>
              </w:divBdr>
            </w:div>
          </w:divsChild>
        </w:div>
        <w:div w:id="942036551">
          <w:marLeft w:val="0"/>
          <w:marRight w:val="0"/>
          <w:marTop w:val="0"/>
          <w:marBottom w:val="0"/>
          <w:divBdr>
            <w:top w:val="none" w:sz="0" w:space="0" w:color="auto"/>
            <w:left w:val="none" w:sz="0" w:space="0" w:color="auto"/>
            <w:bottom w:val="none" w:sz="0" w:space="0" w:color="auto"/>
            <w:right w:val="none" w:sz="0" w:space="0" w:color="auto"/>
          </w:divBdr>
          <w:divsChild>
            <w:div w:id="1992058064">
              <w:marLeft w:val="0"/>
              <w:marRight w:val="0"/>
              <w:marTop w:val="0"/>
              <w:marBottom w:val="0"/>
              <w:divBdr>
                <w:top w:val="none" w:sz="0" w:space="0" w:color="auto"/>
                <w:left w:val="none" w:sz="0" w:space="0" w:color="auto"/>
                <w:bottom w:val="none" w:sz="0" w:space="0" w:color="auto"/>
                <w:right w:val="none" w:sz="0" w:space="0" w:color="auto"/>
              </w:divBdr>
            </w:div>
          </w:divsChild>
        </w:div>
        <w:div w:id="955334232">
          <w:marLeft w:val="0"/>
          <w:marRight w:val="0"/>
          <w:marTop w:val="0"/>
          <w:marBottom w:val="0"/>
          <w:divBdr>
            <w:top w:val="none" w:sz="0" w:space="0" w:color="auto"/>
            <w:left w:val="none" w:sz="0" w:space="0" w:color="auto"/>
            <w:bottom w:val="none" w:sz="0" w:space="0" w:color="auto"/>
            <w:right w:val="none" w:sz="0" w:space="0" w:color="auto"/>
          </w:divBdr>
          <w:divsChild>
            <w:div w:id="854346415">
              <w:marLeft w:val="0"/>
              <w:marRight w:val="0"/>
              <w:marTop w:val="0"/>
              <w:marBottom w:val="0"/>
              <w:divBdr>
                <w:top w:val="none" w:sz="0" w:space="0" w:color="auto"/>
                <w:left w:val="none" w:sz="0" w:space="0" w:color="auto"/>
                <w:bottom w:val="none" w:sz="0" w:space="0" w:color="auto"/>
                <w:right w:val="none" w:sz="0" w:space="0" w:color="auto"/>
              </w:divBdr>
            </w:div>
          </w:divsChild>
        </w:div>
        <w:div w:id="957880731">
          <w:marLeft w:val="0"/>
          <w:marRight w:val="0"/>
          <w:marTop w:val="0"/>
          <w:marBottom w:val="0"/>
          <w:divBdr>
            <w:top w:val="none" w:sz="0" w:space="0" w:color="auto"/>
            <w:left w:val="none" w:sz="0" w:space="0" w:color="auto"/>
            <w:bottom w:val="none" w:sz="0" w:space="0" w:color="auto"/>
            <w:right w:val="none" w:sz="0" w:space="0" w:color="auto"/>
          </w:divBdr>
          <w:divsChild>
            <w:div w:id="1407067116">
              <w:marLeft w:val="0"/>
              <w:marRight w:val="0"/>
              <w:marTop w:val="0"/>
              <w:marBottom w:val="0"/>
              <w:divBdr>
                <w:top w:val="none" w:sz="0" w:space="0" w:color="auto"/>
                <w:left w:val="none" w:sz="0" w:space="0" w:color="auto"/>
                <w:bottom w:val="none" w:sz="0" w:space="0" w:color="auto"/>
                <w:right w:val="none" w:sz="0" w:space="0" w:color="auto"/>
              </w:divBdr>
            </w:div>
          </w:divsChild>
        </w:div>
        <w:div w:id="1001855744">
          <w:marLeft w:val="0"/>
          <w:marRight w:val="0"/>
          <w:marTop w:val="0"/>
          <w:marBottom w:val="0"/>
          <w:divBdr>
            <w:top w:val="none" w:sz="0" w:space="0" w:color="auto"/>
            <w:left w:val="none" w:sz="0" w:space="0" w:color="auto"/>
            <w:bottom w:val="none" w:sz="0" w:space="0" w:color="auto"/>
            <w:right w:val="none" w:sz="0" w:space="0" w:color="auto"/>
          </w:divBdr>
          <w:divsChild>
            <w:div w:id="209152242">
              <w:marLeft w:val="0"/>
              <w:marRight w:val="0"/>
              <w:marTop w:val="0"/>
              <w:marBottom w:val="0"/>
              <w:divBdr>
                <w:top w:val="none" w:sz="0" w:space="0" w:color="auto"/>
                <w:left w:val="none" w:sz="0" w:space="0" w:color="auto"/>
                <w:bottom w:val="none" w:sz="0" w:space="0" w:color="auto"/>
                <w:right w:val="none" w:sz="0" w:space="0" w:color="auto"/>
              </w:divBdr>
            </w:div>
          </w:divsChild>
        </w:div>
        <w:div w:id="1013218270">
          <w:marLeft w:val="0"/>
          <w:marRight w:val="0"/>
          <w:marTop w:val="0"/>
          <w:marBottom w:val="0"/>
          <w:divBdr>
            <w:top w:val="none" w:sz="0" w:space="0" w:color="auto"/>
            <w:left w:val="none" w:sz="0" w:space="0" w:color="auto"/>
            <w:bottom w:val="none" w:sz="0" w:space="0" w:color="auto"/>
            <w:right w:val="none" w:sz="0" w:space="0" w:color="auto"/>
          </w:divBdr>
          <w:divsChild>
            <w:div w:id="470245481">
              <w:marLeft w:val="0"/>
              <w:marRight w:val="0"/>
              <w:marTop w:val="0"/>
              <w:marBottom w:val="0"/>
              <w:divBdr>
                <w:top w:val="none" w:sz="0" w:space="0" w:color="auto"/>
                <w:left w:val="none" w:sz="0" w:space="0" w:color="auto"/>
                <w:bottom w:val="none" w:sz="0" w:space="0" w:color="auto"/>
                <w:right w:val="none" w:sz="0" w:space="0" w:color="auto"/>
              </w:divBdr>
            </w:div>
          </w:divsChild>
        </w:div>
        <w:div w:id="1074595211">
          <w:marLeft w:val="0"/>
          <w:marRight w:val="0"/>
          <w:marTop w:val="0"/>
          <w:marBottom w:val="0"/>
          <w:divBdr>
            <w:top w:val="none" w:sz="0" w:space="0" w:color="auto"/>
            <w:left w:val="none" w:sz="0" w:space="0" w:color="auto"/>
            <w:bottom w:val="none" w:sz="0" w:space="0" w:color="auto"/>
            <w:right w:val="none" w:sz="0" w:space="0" w:color="auto"/>
          </w:divBdr>
          <w:divsChild>
            <w:div w:id="1699353723">
              <w:marLeft w:val="0"/>
              <w:marRight w:val="0"/>
              <w:marTop w:val="0"/>
              <w:marBottom w:val="0"/>
              <w:divBdr>
                <w:top w:val="none" w:sz="0" w:space="0" w:color="auto"/>
                <w:left w:val="none" w:sz="0" w:space="0" w:color="auto"/>
                <w:bottom w:val="none" w:sz="0" w:space="0" w:color="auto"/>
                <w:right w:val="none" w:sz="0" w:space="0" w:color="auto"/>
              </w:divBdr>
            </w:div>
          </w:divsChild>
        </w:div>
        <w:div w:id="1087111659">
          <w:marLeft w:val="0"/>
          <w:marRight w:val="0"/>
          <w:marTop w:val="0"/>
          <w:marBottom w:val="0"/>
          <w:divBdr>
            <w:top w:val="none" w:sz="0" w:space="0" w:color="auto"/>
            <w:left w:val="none" w:sz="0" w:space="0" w:color="auto"/>
            <w:bottom w:val="none" w:sz="0" w:space="0" w:color="auto"/>
            <w:right w:val="none" w:sz="0" w:space="0" w:color="auto"/>
          </w:divBdr>
          <w:divsChild>
            <w:div w:id="666251823">
              <w:marLeft w:val="0"/>
              <w:marRight w:val="0"/>
              <w:marTop w:val="0"/>
              <w:marBottom w:val="0"/>
              <w:divBdr>
                <w:top w:val="none" w:sz="0" w:space="0" w:color="auto"/>
                <w:left w:val="none" w:sz="0" w:space="0" w:color="auto"/>
                <w:bottom w:val="none" w:sz="0" w:space="0" w:color="auto"/>
                <w:right w:val="none" w:sz="0" w:space="0" w:color="auto"/>
              </w:divBdr>
            </w:div>
          </w:divsChild>
        </w:div>
        <w:div w:id="1125998586">
          <w:marLeft w:val="0"/>
          <w:marRight w:val="0"/>
          <w:marTop w:val="0"/>
          <w:marBottom w:val="0"/>
          <w:divBdr>
            <w:top w:val="none" w:sz="0" w:space="0" w:color="auto"/>
            <w:left w:val="none" w:sz="0" w:space="0" w:color="auto"/>
            <w:bottom w:val="none" w:sz="0" w:space="0" w:color="auto"/>
            <w:right w:val="none" w:sz="0" w:space="0" w:color="auto"/>
          </w:divBdr>
          <w:divsChild>
            <w:div w:id="2048292237">
              <w:marLeft w:val="0"/>
              <w:marRight w:val="0"/>
              <w:marTop w:val="0"/>
              <w:marBottom w:val="0"/>
              <w:divBdr>
                <w:top w:val="none" w:sz="0" w:space="0" w:color="auto"/>
                <w:left w:val="none" w:sz="0" w:space="0" w:color="auto"/>
                <w:bottom w:val="none" w:sz="0" w:space="0" w:color="auto"/>
                <w:right w:val="none" w:sz="0" w:space="0" w:color="auto"/>
              </w:divBdr>
            </w:div>
          </w:divsChild>
        </w:div>
        <w:div w:id="1139955145">
          <w:marLeft w:val="0"/>
          <w:marRight w:val="0"/>
          <w:marTop w:val="0"/>
          <w:marBottom w:val="0"/>
          <w:divBdr>
            <w:top w:val="none" w:sz="0" w:space="0" w:color="auto"/>
            <w:left w:val="none" w:sz="0" w:space="0" w:color="auto"/>
            <w:bottom w:val="none" w:sz="0" w:space="0" w:color="auto"/>
            <w:right w:val="none" w:sz="0" w:space="0" w:color="auto"/>
          </w:divBdr>
          <w:divsChild>
            <w:div w:id="1877808091">
              <w:marLeft w:val="0"/>
              <w:marRight w:val="0"/>
              <w:marTop w:val="0"/>
              <w:marBottom w:val="0"/>
              <w:divBdr>
                <w:top w:val="none" w:sz="0" w:space="0" w:color="auto"/>
                <w:left w:val="none" w:sz="0" w:space="0" w:color="auto"/>
                <w:bottom w:val="none" w:sz="0" w:space="0" w:color="auto"/>
                <w:right w:val="none" w:sz="0" w:space="0" w:color="auto"/>
              </w:divBdr>
            </w:div>
          </w:divsChild>
        </w:div>
        <w:div w:id="1162312956">
          <w:marLeft w:val="0"/>
          <w:marRight w:val="0"/>
          <w:marTop w:val="0"/>
          <w:marBottom w:val="0"/>
          <w:divBdr>
            <w:top w:val="none" w:sz="0" w:space="0" w:color="auto"/>
            <w:left w:val="none" w:sz="0" w:space="0" w:color="auto"/>
            <w:bottom w:val="none" w:sz="0" w:space="0" w:color="auto"/>
            <w:right w:val="none" w:sz="0" w:space="0" w:color="auto"/>
          </w:divBdr>
          <w:divsChild>
            <w:div w:id="98256873">
              <w:marLeft w:val="0"/>
              <w:marRight w:val="0"/>
              <w:marTop w:val="0"/>
              <w:marBottom w:val="0"/>
              <w:divBdr>
                <w:top w:val="none" w:sz="0" w:space="0" w:color="auto"/>
                <w:left w:val="none" w:sz="0" w:space="0" w:color="auto"/>
                <w:bottom w:val="none" w:sz="0" w:space="0" w:color="auto"/>
                <w:right w:val="none" w:sz="0" w:space="0" w:color="auto"/>
              </w:divBdr>
            </w:div>
          </w:divsChild>
        </w:div>
        <w:div w:id="1189102222">
          <w:marLeft w:val="0"/>
          <w:marRight w:val="0"/>
          <w:marTop w:val="0"/>
          <w:marBottom w:val="0"/>
          <w:divBdr>
            <w:top w:val="none" w:sz="0" w:space="0" w:color="auto"/>
            <w:left w:val="none" w:sz="0" w:space="0" w:color="auto"/>
            <w:bottom w:val="none" w:sz="0" w:space="0" w:color="auto"/>
            <w:right w:val="none" w:sz="0" w:space="0" w:color="auto"/>
          </w:divBdr>
          <w:divsChild>
            <w:div w:id="714811947">
              <w:marLeft w:val="0"/>
              <w:marRight w:val="0"/>
              <w:marTop w:val="0"/>
              <w:marBottom w:val="0"/>
              <w:divBdr>
                <w:top w:val="none" w:sz="0" w:space="0" w:color="auto"/>
                <w:left w:val="none" w:sz="0" w:space="0" w:color="auto"/>
                <w:bottom w:val="none" w:sz="0" w:space="0" w:color="auto"/>
                <w:right w:val="none" w:sz="0" w:space="0" w:color="auto"/>
              </w:divBdr>
            </w:div>
          </w:divsChild>
        </w:div>
        <w:div w:id="1194687446">
          <w:marLeft w:val="0"/>
          <w:marRight w:val="0"/>
          <w:marTop w:val="0"/>
          <w:marBottom w:val="0"/>
          <w:divBdr>
            <w:top w:val="none" w:sz="0" w:space="0" w:color="auto"/>
            <w:left w:val="none" w:sz="0" w:space="0" w:color="auto"/>
            <w:bottom w:val="none" w:sz="0" w:space="0" w:color="auto"/>
            <w:right w:val="none" w:sz="0" w:space="0" w:color="auto"/>
          </w:divBdr>
          <w:divsChild>
            <w:div w:id="1382436744">
              <w:marLeft w:val="0"/>
              <w:marRight w:val="0"/>
              <w:marTop w:val="0"/>
              <w:marBottom w:val="0"/>
              <w:divBdr>
                <w:top w:val="none" w:sz="0" w:space="0" w:color="auto"/>
                <w:left w:val="none" w:sz="0" w:space="0" w:color="auto"/>
                <w:bottom w:val="none" w:sz="0" w:space="0" w:color="auto"/>
                <w:right w:val="none" w:sz="0" w:space="0" w:color="auto"/>
              </w:divBdr>
            </w:div>
          </w:divsChild>
        </w:div>
        <w:div w:id="1211648837">
          <w:marLeft w:val="0"/>
          <w:marRight w:val="0"/>
          <w:marTop w:val="0"/>
          <w:marBottom w:val="0"/>
          <w:divBdr>
            <w:top w:val="none" w:sz="0" w:space="0" w:color="auto"/>
            <w:left w:val="none" w:sz="0" w:space="0" w:color="auto"/>
            <w:bottom w:val="none" w:sz="0" w:space="0" w:color="auto"/>
            <w:right w:val="none" w:sz="0" w:space="0" w:color="auto"/>
          </w:divBdr>
          <w:divsChild>
            <w:div w:id="1688822499">
              <w:marLeft w:val="0"/>
              <w:marRight w:val="0"/>
              <w:marTop w:val="0"/>
              <w:marBottom w:val="0"/>
              <w:divBdr>
                <w:top w:val="none" w:sz="0" w:space="0" w:color="auto"/>
                <w:left w:val="none" w:sz="0" w:space="0" w:color="auto"/>
                <w:bottom w:val="none" w:sz="0" w:space="0" w:color="auto"/>
                <w:right w:val="none" w:sz="0" w:space="0" w:color="auto"/>
              </w:divBdr>
            </w:div>
          </w:divsChild>
        </w:div>
        <w:div w:id="1222249559">
          <w:marLeft w:val="0"/>
          <w:marRight w:val="0"/>
          <w:marTop w:val="0"/>
          <w:marBottom w:val="0"/>
          <w:divBdr>
            <w:top w:val="none" w:sz="0" w:space="0" w:color="auto"/>
            <w:left w:val="none" w:sz="0" w:space="0" w:color="auto"/>
            <w:bottom w:val="none" w:sz="0" w:space="0" w:color="auto"/>
            <w:right w:val="none" w:sz="0" w:space="0" w:color="auto"/>
          </w:divBdr>
          <w:divsChild>
            <w:div w:id="2094473854">
              <w:marLeft w:val="0"/>
              <w:marRight w:val="0"/>
              <w:marTop w:val="0"/>
              <w:marBottom w:val="0"/>
              <w:divBdr>
                <w:top w:val="none" w:sz="0" w:space="0" w:color="auto"/>
                <w:left w:val="none" w:sz="0" w:space="0" w:color="auto"/>
                <w:bottom w:val="none" w:sz="0" w:space="0" w:color="auto"/>
                <w:right w:val="none" w:sz="0" w:space="0" w:color="auto"/>
              </w:divBdr>
            </w:div>
          </w:divsChild>
        </w:div>
        <w:div w:id="1234774102">
          <w:marLeft w:val="0"/>
          <w:marRight w:val="0"/>
          <w:marTop w:val="0"/>
          <w:marBottom w:val="0"/>
          <w:divBdr>
            <w:top w:val="none" w:sz="0" w:space="0" w:color="auto"/>
            <w:left w:val="none" w:sz="0" w:space="0" w:color="auto"/>
            <w:bottom w:val="none" w:sz="0" w:space="0" w:color="auto"/>
            <w:right w:val="none" w:sz="0" w:space="0" w:color="auto"/>
          </w:divBdr>
          <w:divsChild>
            <w:div w:id="851453336">
              <w:marLeft w:val="0"/>
              <w:marRight w:val="0"/>
              <w:marTop w:val="0"/>
              <w:marBottom w:val="0"/>
              <w:divBdr>
                <w:top w:val="none" w:sz="0" w:space="0" w:color="auto"/>
                <w:left w:val="none" w:sz="0" w:space="0" w:color="auto"/>
                <w:bottom w:val="none" w:sz="0" w:space="0" w:color="auto"/>
                <w:right w:val="none" w:sz="0" w:space="0" w:color="auto"/>
              </w:divBdr>
            </w:div>
          </w:divsChild>
        </w:div>
        <w:div w:id="1238587803">
          <w:marLeft w:val="0"/>
          <w:marRight w:val="0"/>
          <w:marTop w:val="0"/>
          <w:marBottom w:val="0"/>
          <w:divBdr>
            <w:top w:val="none" w:sz="0" w:space="0" w:color="auto"/>
            <w:left w:val="none" w:sz="0" w:space="0" w:color="auto"/>
            <w:bottom w:val="none" w:sz="0" w:space="0" w:color="auto"/>
            <w:right w:val="none" w:sz="0" w:space="0" w:color="auto"/>
          </w:divBdr>
          <w:divsChild>
            <w:div w:id="1933581509">
              <w:marLeft w:val="0"/>
              <w:marRight w:val="0"/>
              <w:marTop w:val="0"/>
              <w:marBottom w:val="0"/>
              <w:divBdr>
                <w:top w:val="none" w:sz="0" w:space="0" w:color="auto"/>
                <w:left w:val="none" w:sz="0" w:space="0" w:color="auto"/>
                <w:bottom w:val="none" w:sz="0" w:space="0" w:color="auto"/>
                <w:right w:val="none" w:sz="0" w:space="0" w:color="auto"/>
              </w:divBdr>
            </w:div>
          </w:divsChild>
        </w:div>
        <w:div w:id="1259021963">
          <w:marLeft w:val="0"/>
          <w:marRight w:val="0"/>
          <w:marTop w:val="0"/>
          <w:marBottom w:val="0"/>
          <w:divBdr>
            <w:top w:val="none" w:sz="0" w:space="0" w:color="auto"/>
            <w:left w:val="none" w:sz="0" w:space="0" w:color="auto"/>
            <w:bottom w:val="none" w:sz="0" w:space="0" w:color="auto"/>
            <w:right w:val="none" w:sz="0" w:space="0" w:color="auto"/>
          </w:divBdr>
          <w:divsChild>
            <w:div w:id="949355158">
              <w:marLeft w:val="0"/>
              <w:marRight w:val="0"/>
              <w:marTop w:val="0"/>
              <w:marBottom w:val="0"/>
              <w:divBdr>
                <w:top w:val="none" w:sz="0" w:space="0" w:color="auto"/>
                <w:left w:val="none" w:sz="0" w:space="0" w:color="auto"/>
                <w:bottom w:val="none" w:sz="0" w:space="0" w:color="auto"/>
                <w:right w:val="none" w:sz="0" w:space="0" w:color="auto"/>
              </w:divBdr>
            </w:div>
          </w:divsChild>
        </w:div>
        <w:div w:id="1281300517">
          <w:marLeft w:val="0"/>
          <w:marRight w:val="0"/>
          <w:marTop w:val="0"/>
          <w:marBottom w:val="0"/>
          <w:divBdr>
            <w:top w:val="none" w:sz="0" w:space="0" w:color="auto"/>
            <w:left w:val="none" w:sz="0" w:space="0" w:color="auto"/>
            <w:bottom w:val="none" w:sz="0" w:space="0" w:color="auto"/>
            <w:right w:val="none" w:sz="0" w:space="0" w:color="auto"/>
          </w:divBdr>
          <w:divsChild>
            <w:div w:id="734013378">
              <w:marLeft w:val="0"/>
              <w:marRight w:val="0"/>
              <w:marTop w:val="0"/>
              <w:marBottom w:val="0"/>
              <w:divBdr>
                <w:top w:val="none" w:sz="0" w:space="0" w:color="auto"/>
                <w:left w:val="none" w:sz="0" w:space="0" w:color="auto"/>
                <w:bottom w:val="none" w:sz="0" w:space="0" w:color="auto"/>
                <w:right w:val="none" w:sz="0" w:space="0" w:color="auto"/>
              </w:divBdr>
            </w:div>
          </w:divsChild>
        </w:div>
        <w:div w:id="1302539913">
          <w:marLeft w:val="0"/>
          <w:marRight w:val="0"/>
          <w:marTop w:val="0"/>
          <w:marBottom w:val="0"/>
          <w:divBdr>
            <w:top w:val="none" w:sz="0" w:space="0" w:color="auto"/>
            <w:left w:val="none" w:sz="0" w:space="0" w:color="auto"/>
            <w:bottom w:val="none" w:sz="0" w:space="0" w:color="auto"/>
            <w:right w:val="none" w:sz="0" w:space="0" w:color="auto"/>
          </w:divBdr>
          <w:divsChild>
            <w:div w:id="163321396">
              <w:marLeft w:val="0"/>
              <w:marRight w:val="0"/>
              <w:marTop w:val="0"/>
              <w:marBottom w:val="0"/>
              <w:divBdr>
                <w:top w:val="none" w:sz="0" w:space="0" w:color="auto"/>
                <w:left w:val="none" w:sz="0" w:space="0" w:color="auto"/>
                <w:bottom w:val="none" w:sz="0" w:space="0" w:color="auto"/>
                <w:right w:val="none" w:sz="0" w:space="0" w:color="auto"/>
              </w:divBdr>
            </w:div>
          </w:divsChild>
        </w:div>
        <w:div w:id="1303074574">
          <w:marLeft w:val="0"/>
          <w:marRight w:val="0"/>
          <w:marTop w:val="0"/>
          <w:marBottom w:val="0"/>
          <w:divBdr>
            <w:top w:val="none" w:sz="0" w:space="0" w:color="auto"/>
            <w:left w:val="none" w:sz="0" w:space="0" w:color="auto"/>
            <w:bottom w:val="none" w:sz="0" w:space="0" w:color="auto"/>
            <w:right w:val="none" w:sz="0" w:space="0" w:color="auto"/>
          </w:divBdr>
          <w:divsChild>
            <w:div w:id="432822000">
              <w:marLeft w:val="0"/>
              <w:marRight w:val="0"/>
              <w:marTop w:val="0"/>
              <w:marBottom w:val="0"/>
              <w:divBdr>
                <w:top w:val="none" w:sz="0" w:space="0" w:color="auto"/>
                <w:left w:val="none" w:sz="0" w:space="0" w:color="auto"/>
                <w:bottom w:val="none" w:sz="0" w:space="0" w:color="auto"/>
                <w:right w:val="none" w:sz="0" w:space="0" w:color="auto"/>
              </w:divBdr>
            </w:div>
          </w:divsChild>
        </w:div>
        <w:div w:id="1330866116">
          <w:marLeft w:val="0"/>
          <w:marRight w:val="0"/>
          <w:marTop w:val="0"/>
          <w:marBottom w:val="0"/>
          <w:divBdr>
            <w:top w:val="none" w:sz="0" w:space="0" w:color="auto"/>
            <w:left w:val="none" w:sz="0" w:space="0" w:color="auto"/>
            <w:bottom w:val="none" w:sz="0" w:space="0" w:color="auto"/>
            <w:right w:val="none" w:sz="0" w:space="0" w:color="auto"/>
          </w:divBdr>
          <w:divsChild>
            <w:div w:id="1134519849">
              <w:marLeft w:val="0"/>
              <w:marRight w:val="0"/>
              <w:marTop w:val="0"/>
              <w:marBottom w:val="0"/>
              <w:divBdr>
                <w:top w:val="none" w:sz="0" w:space="0" w:color="auto"/>
                <w:left w:val="none" w:sz="0" w:space="0" w:color="auto"/>
                <w:bottom w:val="none" w:sz="0" w:space="0" w:color="auto"/>
                <w:right w:val="none" w:sz="0" w:space="0" w:color="auto"/>
              </w:divBdr>
            </w:div>
          </w:divsChild>
        </w:div>
        <w:div w:id="1335571055">
          <w:marLeft w:val="0"/>
          <w:marRight w:val="0"/>
          <w:marTop w:val="0"/>
          <w:marBottom w:val="0"/>
          <w:divBdr>
            <w:top w:val="none" w:sz="0" w:space="0" w:color="auto"/>
            <w:left w:val="none" w:sz="0" w:space="0" w:color="auto"/>
            <w:bottom w:val="none" w:sz="0" w:space="0" w:color="auto"/>
            <w:right w:val="none" w:sz="0" w:space="0" w:color="auto"/>
          </w:divBdr>
          <w:divsChild>
            <w:div w:id="997221709">
              <w:marLeft w:val="0"/>
              <w:marRight w:val="0"/>
              <w:marTop w:val="0"/>
              <w:marBottom w:val="0"/>
              <w:divBdr>
                <w:top w:val="none" w:sz="0" w:space="0" w:color="auto"/>
                <w:left w:val="none" w:sz="0" w:space="0" w:color="auto"/>
                <w:bottom w:val="none" w:sz="0" w:space="0" w:color="auto"/>
                <w:right w:val="none" w:sz="0" w:space="0" w:color="auto"/>
              </w:divBdr>
            </w:div>
          </w:divsChild>
        </w:div>
        <w:div w:id="1339427075">
          <w:marLeft w:val="0"/>
          <w:marRight w:val="0"/>
          <w:marTop w:val="0"/>
          <w:marBottom w:val="0"/>
          <w:divBdr>
            <w:top w:val="none" w:sz="0" w:space="0" w:color="auto"/>
            <w:left w:val="none" w:sz="0" w:space="0" w:color="auto"/>
            <w:bottom w:val="none" w:sz="0" w:space="0" w:color="auto"/>
            <w:right w:val="none" w:sz="0" w:space="0" w:color="auto"/>
          </w:divBdr>
          <w:divsChild>
            <w:div w:id="1693650653">
              <w:marLeft w:val="0"/>
              <w:marRight w:val="0"/>
              <w:marTop w:val="0"/>
              <w:marBottom w:val="0"/>
              <w:divBdr>
                <w:top w:val="none" w:sz="0" w:space="0" w:color="auto"/>
                <w:left w:val="none" w:sz="0" w:space="0" w:color="auto"/>
                <w:bottom w:val="none" w:sz="0" w:space="0" w:color="auto"/>
                <w:right w:val="none" w:sz="0" w:space="0" w:color="auto"/>
              </w:divBdr>
            </w:div>
          </w:divsChild>
        </w:div>
        <w:div w:id="1343969259">
          <w:marLeft w:val="0"/>
          <w:marRight w:val="0"/>
          <w:marTop w:val="0"/>
          <w:marBottom w:val="0"/>
          <w:divBdr>
            <w:top w:val="none" w:sz="0" w:space="0" w:color="auto"/>
            <w:left w:val="none" w:sz="0" w:space="0" w:color="auto"/>
            <w:bottom w:val="none" w:sz="0" w:space="0" w:color="auto"/>
            <w:right w:val="none" w:sz="0" w:space="0" w:color="auto"/>
          </w:divBdr>
          <w:divsChild>
            <w:div w:id="1031493637">
              <w:marLeft w:val="0"/>
              <w:marRight w:val="0"/>
              <w:marTop w:val="0"/>
              <w:marBottom w:val="0"/>
              <w:divBdr>
                <w:top w:val="none" w:sz="0" w:space="0" w:color="auto"/>
                <w:left w:val="none" w:sz="0" w:space="0" w:color="auto"/>
                <w:bottom w:val="none" w:sz="0" w:space="0" w:color="auto"/>
                <w:right w:val="none" w:sz="0" w:space="0" w:color="auto"/>
              </w:divBdr>
            </w:div>
          </w:divsChild>
        </w:div>
        <w:div w:id="1350907329">
          <w:marLeft w:val="0"/>
          <w:marRight w:val="0"/>
          <w:marTop w:val="0"/>
          <w:marBottom w:val="0"/>
          <w:divBdr>
            <w:top w:val="none" w:sz="0" w:space="0" w:color="auto"/>
            <w:left w:val="none" w:sz="0" w:space="0" w:color="auto"/>
            <w:bottom w:val="none" w:sz="0" w:space="0" w:color="auto"/>
            <w:right w:val="none" w:sz="0" w:space="0" w:color="auto"/>
          </w:divBdr>
          <w:divsChild>
            <w:div w:id="891575324">
              <w:marLeft w:val="0"/>
              <w:marRight w:val="0"/>
              <w:marTop w:val="0"/>
              <w:marBottom w:val="0"/>
              <w:divBdr>
                <w:top w:val="none" w:sz="0" w:space="0" w:color="auto"/>
                <w:left w:val="none" w:sz="0" w:space="0" w:color="auto"/>
                <w:bottom w:val="none" w:sz="0" w:space="0" w:color="auto"/>
                <w:right w:val="none" w:sz="0" w:space="0" w:color="auto"/>
              </w:divBdr>
            </w:div>
          </w:divsChild>
        </w:div>
        <w:div w:id="1357537661">
          <w:marLeft w:val="0"/>
          <w:marRight w:val="0"/>
          <w:marTop w:val="0"/>
          <w:marBottom w:val="0"/>
          <w:divBdr>
            <w:top w:val="none" w:sz="0" w:space="0" w:color="auto"/>
            <w:left w:val="none" w:sz="0" w:space="0" w:color="auto"/>
            <w:bottom w:val="none" w:sz="0" w:space="0" w:color="auto"/>
            <w:right w:val="none" w:sz="0" w:space="0" w:color="auto"/>
          </w:divBdr>
          <w:divsChild>
            <w:div w:id="1143497256">
              <w:marLeft w:val="0"/>
              <w:marRight w:val="0"/>
              <w:marTop w:val="0"/>
              <w:marBottom w:val="0"/>
              <w:divBdr>
                <w:top w:val="none" w:sz="0" w:space="0" w:color="auto"/>
                <w:left w:val="none" w:sz="0" w:space="0" w:color="auto"/>
                <w:bottom w:val="none" w:sz="0" w:space="0" w:color="auto"/>
                <w:right w:val="none" w:sz="0" w:space="0" w:color="auto"/>
              </w:divBdr>
            </w:div>
          </w:divsChild>
        </w:div>
        <w:div w:id="1375083215">
          <w:marLeft w:val="0"/>
          <w:marRight w:val="0"/>
          <w:marTop w:val="0"/>
          <w:marBottom w:val="0"/>
          <w:divBdr>
            <w:top w:val="none" w:sz="0" w:space="0" w:color="auto"/>
            <w:left w:val="none" w:sz="0" w:space="0" w:color="auto"/>
            <w:bottom w:val="none" w:sz="0" w:space="0" w:color="auto"/>
            <w:right w:val="none" w:sz="0" w:space="0" w:color="auto"/>
          </w:divBdr>
          <w:divsChild>
            <w:div w:id="2024359803">
              <w:marLeft w:val="0"/>
              <w:marRight w:val="0"/>
              <w:marTop w:val="0"/>
              <w:marBottom w:val="0"/>
              <w:divBdr>
                <w:top w:val="none" w:sz="0" w:space="0" w:color="auto"/>
                <w:left w:val="none" w:sz="0" w:space="0" w:color="auto"/>
                <w:bottom w:val="none" w:sz="0" w:space="0" w:color="auto"/>
                <w:right w:val="none" w:sz="0" w:space="0" w:color="auto"/>
              </w:divBdr>
            </w:div>
          </w:divsChild>
        </w:div>
        <w:div w:id="1376154520">
          <w:marLeft w:val="0"/>
          <w:marRight w:val="0"/>
          <w:marTop w:val="0"/>
          <w:marBottom w:val="0"/>
          <w:divBdr>
            <w:top w:val="none" w:sz="0" w:space="0" w:color="auto"/>
            <w:left w:val="none" w:sz="0" w:space="0" w:color="auto"/>
            <w:bottom w:val="none" w:sz="0" w:space="0" w:color="auto"/>
            <w:right w:val="none" w:sz="0" w:space="0" w:color="auto"/>
          </w:divBdr>
          <w:divsChild>
            <w:div w:id="1047216181">
              <w:marLeft w:val="0"/>
              <w:marRight w:val="0"/>
              <w:marTop w:val="0"/>
              <w:marBottom w:val="0"/>
              <w:divBdr>
                <w:top w:val="none" w:sz="0" w:space="0" w:color="auto"/>
                <w:left w:val="none" w:sz="0" w:space="0" w:color="auto"/>
                <w:bottom w:val="none" w:sz="0" w:space="0" w:color="auto"/>
                <w:right w:val="none" w:sz="0" w:space="0" w:color="auto"/>
              </w:divBdr>
            </w:div>
          </w:divsChild>
        </w:div>
        <w:div w:id="1381854846">
          <w:marLeft w:val="0"/>
          <w:marRight w:val="0"/>
          <w:marTop w:val="0"/>
          <w:marBottom w:val="0"/>
          <w:divBdr>
            <w:top w:val="none" w:sz="0" w:space="0" w:color="auto"/>
            <w:left w:val="none" w:sz="0" w:space="0" w:color="auto"/>
            <w:bottom w:val="none" w:sz="0" w:space="0" w:color="auto"/>
            <w:right w:val="none" w:sz="0" w:space="0" w:color="auto"/>
          </w:divBdr>
          <w:divsChild>
            <w:div w:id="1455902507">
              <w:marLeft w:val="0"/>
              <w:marRight w:val="0"/>
              <w:marTop w:val="0"/>
              <w:marBottom w:val="0"/>
              <w:divBdr>
                <w:top w:val="none" w:sz="0" w:space="0" w:color="auto"/>
                <w:left w:val="none" w:sz="0" w:space="0" w:color="auto"/>
                <w:bottom w:val="none" w:sz="0" w:space="0" w:color="auto"/>
                <w:right w:val="none" w:sz="0" w:space="0" w:color="auto"/>
              </w:divBdr>
            </w:div>
          </w:divsChild>
        </w:div>
        <w:div w:id="1393385830">
          <w:marLeft w:val="0"/>
          <w:marRight w:val="0"/>
          <w:marTop w:val="0"/>
          <w:marBottom w:val="0"/>
          <w:divBdr>
            <w:top w:val="none" w:sz="0" w:space="0" w:color="auto"/>
            <w:left w:val="none" w:sz="0" w:space="0" w:color="auto"/>
            <w:bottom w:val="none" w:sz="0" w:space="0" w:color="auto"/>
            <w:right w:val="none" w:sz="0" w:space="0" w:color="auto"/>
          </w:divBdr>
          <w:divsChild>
            <w:div w:id="1584994057">
              <w:marLeft w:val="0"/>
              <w:marRight w:val="0"/>
              <w:marTop w:val="0"/>
              <w:marBottom w:val="0"/>
              <w:divBdr>
                <w:top w:val="none" w:sz="0" w:space="0" w:color="auto"/>
                <w:left w:val="none" w:sz="0" w:space="0" w:color="auto"/>
                <w:bottom w:val="none" w:sz="0" w:space="0" w:color="auto"/>
                <w:right w:val="none" w:sz="0" w:space="0" w:color="auto"/>
              </w:divBdr>
            </w:div>
          </w:divsChild>
        </w:div>
        <w:div w:id="1399786819">
          <w:marLeft w:val="0"/>
          <w:marRight w:val="0"/>
          <w:marTop w:val="0"/>
          <w:marBottom w:val="0"/>
          <w:divBdr>
            <w:top w:val="none" w:sz="0" w:space="0" w:color="auto"/>
            <w:left w:val="none" w:sz="0" w:space="0" w:color="auto"/>
            <w:bottom w:val="none" w:sz="0" w:space="0" w:color="auto"/>
            <w:right w:val="none" w:sz="0" w:space="0" w:color="auto"/>
          </w:divBdr>
          <w:divsChild>
            <w:div w:id="2053185403">
              <w:marLeft w:val="0"/>
              <w:marRight w:val="0"/>
              <w:marTop w:val="0"/>
              <w:marBottom w:val="0"/>
              <w:divBdr>
                <w:top w:val="none" w:sz="0" w:space="0" w:color="auto"/>
                <w:left w:val="none" w:sz="0" w:space="0" w:color="auto"/>
                <w:bottom w:val="none" w:sz="0" w:space="0" w:color="auto"/>
                <w:right w:val="none" w:sz="0" w:space="0" w:color="auto"/>
              </w:divBdr>
            </w:div>
          </w:divsChild>
        </w:div>
        <w:div w:id="1402290813">
          <w:marLeft w:val="0"/>
          <w:marRight w:val="0"/>
          <w:marTop w:val="0"/>
          <w:marBottom w:val="0"/>
          <w:divBdr>
            <w:top w:val="none" w:sz="0" w:space="0" w:color="auto"/>
            <w:left w:val="none" w:sz="0" w:space="0" w:color="auto"/>
            <w:bottom w:val="none" w:sz="0" w:space="0" w:color="auto"/>
            <w:right w:val="none" w:sz="0" w:space="0" w:color="auto"/>
          </w:divBdr>
          <w:divsChild>
            <w:div w:id="1633361327">
              <w:marLeft w:val="0"/>
              <w:marRight w:val="0"/>
              <w:marTop w:val="0"/>
              <w:marBottom w:val="0"/>
              <w:divBdr>
                <w:top w:val="none" w:sz="0" w:space="0" w:color="auto"/>
                <w:left w:val="none" w:sz="0" w:space="0" w:color="auto"/>
                <w:bottom w:val="none" w:sz="0" w:space="0" w:color="auto"/>
                <w:right w:val="none" w:sz="0" w:space="0" w:color="auto"/>
              </w:divBdr>
            </w:div>
          </w:divsChild>
        </w:div>
        <w:div w:id="1402606411">
          <w:marLeft w:val="0"/>
          <w:marRight w:val="0"/>
          <w:marTop w:val="0"/>
          <w:marBottom w:val="0"/>
          <w:divBdr>
            <w:top w:val="none" w:sz="0" w:space="0" w:color="auto"/>
            <w:left w:val="none" w:sz="0" w:space="0" w:color="auto"/>
            <w:bottom w:val="none" w:sz="0" w:space="0" w:color="auto"/>
            <w:right w:val="none" w:sz="0" w:space="0" w:color="auto"/>
          </w:divBdr>
          <w:divsChild>
            <w:div w:id="769354218">
              <w:marLeft w:val="0"/>
              <w:marRight w:val="0"/>
              <w:marTop w:val="0"/>
              <w:marBottom w:val="0"/>
              <w:divBdr>
                <w:top w:val="none" w:sz="0" w:space="0" w:color="auto"/>
                <w:left w:val="none" w:sz="0" w:space="0" w:color="auto"/>
                <w:bottom w:val="none" w:sz="0" w:space="0" w:color="auto"/>
                <w:right w:val="none" w:sz="0" w:space="0" w:color="auto"/>
              </w:divBdr>
            </w:div>
          </w:divsChild>
        </w:div>
        <w:div w:id="1410495932">
          <w:marLeft w:val="0"/>
          <w:marRight w:val="0"/>
          <w:marTop w:val="0"/>
          <w:marBottom w:val="0"/>
          <w:divBdr>
            <w:top w:val="none" w:sz="0" w:space="0" w:color="auto"/>
            <w:left w:val="none" w:sz="0" w:space="0" w:color="auto"/>
            <w:bottom w:val="none" w:sz="0" w:space="0" w:color="auto"/>
            <w:right w:val="none" w:sz="0" w:space="0" w:color="auto"/>
          </w:divBdr>
          <w:divsChild>
            <w:div w:id="2052460807">
              <w:marLeft w:val="0"/>
              <w:marRight w:val="0"/>
              <w:marTop w:val="0"/>
              <w:marBottom w:val="0"/>
              <w:divBdr>
                <w:top w:val="none" w:sz="0" w:space="0" w:color="auto"/>
                <w:left w:val="none" w:sz="0" w:space="0" w:color="auto"/>
                <w:bottom w:val="none" w:sz="0" w:space="0" w:color="auto"/>
                <w:right w:val="none" w:sz="0" w:space="0" w:color="auto"/>
              </w:divBdr>
            </w:div>
          </w:divsChild>
        </w:div>
        <w:div w:id="1415929942">
          <w:marLeft w:val="0"/>
          <w:marRight w:val="0"/>
          <w:marTop w:val="0"/>
          <w:marBottom w:val="0"/>
          <w:divBdr>
            <w:top w:val="none" w:sz="0" w:space="0" w:color="auto"/>
            <w:left w:val="none" w:sz="0" w:space="0" w:color="auto"/>
            <w:bottom w:val="none" w:sz="0" w:space="0" w:color="auto"/>
            <w:right w:val="none" w:sz="0" w:space="0" w:color="auto"/>
          </w:divBdr>
          <w:divsChild>
            <w:div w:id="1093892727">
              <w:marLeft w:val="0"/>
              <w:marRight w:val="0"/>
              <w:marTop w:val="0"/>
              <w:marBottom w:val="0"/>
              <w:divBdr>
                <w:top w:val="none" w:sz="0" w:space="0" w:color="auto"/>
                <w:left w:val="none" w:sz="0" w:space="0" w:color="auto"/>
                <w:bottom w:val="none" w:sz="0" w:space="0" w:color="auto"/>
                <w:right w:val="none" w:sz="0" w:space="0" w:color="auto"/>
              </w:divBdr>
            </w:div>
          </w:divsChild>
        </w:div>
        <w:div w:id="1416853968">
          <w:marLeft w:val="0"/>
          <w:marRight w:val="0"/>
          <w:marTop w:val="0"/>
          <w:marBottom w:val="0"/>
          <w:divBdr>
            <w:top w:val="none" w:sz="0" w:space="0" w:color="auto"/>
            <w:left w:val="none" w:sz="0" w:space="0" w:color="auto"/>
            <w:bottom w:val="none" w:sz="0" w:space="0" w:color="auto"/>
            <w:right w:val="none" w:sz="0" w:space="0" w:color="auto"/>
          </w:divBdr>
          <w:divsChild>
            <w:div w:id="2074692352">
              <w:marLeft w:val="0"/>
              <w:marRight w:val="0"/>
              <w:marTop w:val="0"/>
              <w:marBottom w:val="0"/>
              <w:divBdr>
                <w:top w:val="none" w:sz="0" w:space="0" w:color="auto"/>
                <w:left w:val="none" w:sz="0" w:space="0" w:color="auto"/>
                <w:bottom w:val="none" w:sz="0" w:space="0" w:color="auto"/>
                <w:right w:val="none" w:sz="0" w:space="0" w:color="auto"/>
              </w:divBdr>
            </w:div>
          </w:divsChild>
        </w:div>
        <w:div w:id="1419598991">
          <w:marLeft w:val="0"/>
          <w:marRight w:val="0"/>
          <w:marTop w:val="0"/>
          <w:marBottom w:val="0"/>
          <w:divBdr>
            <w:top w:val="none" w:sz="0" w:space="0" w:color="auto"/>
            <w:left w:val="none" w:sz="0" w:space="0" w:color="auto"/>
            <w:bottom w:val="none" w:sz="0" w:space="0" w:color="auto"/>
            <w:right w:val="none" w:sz="0" w:space="0" w:color="auto"/>
          </w:divBdr>
          <w:divsChild>
            <w:div w:id="103381643">
              <w:marLeft w:val="0"/>
              <w:marRight w:val="0"/>
              <w:marTop w:val="0"/>
              <w:marBottom w:val="0"/>
              <w:divBdr>
                <w:top w:val="none" w:sz="0" w:space="0" w:color="auto"/>
                <w:left w:val="none" w:sz="0" w:space="0" w:color="auto"/>
                <w:bottom w:val="none" w:sz="0" w:space="0" w:color="auto"/>
                <w:right w:val="none" w:sz="0" w:space="0" w:color="auto"/>
              </w:divBdr>
            </w:div>
          </w:divsChild>
        </w:div>
        <w:div w:id="1432316889">
          <w:marLeft w:val="0"/>
          <w:marRight w:val="0"/>
          <w:marTop w:val="0"/>
          <w:marBottom w:val="0"/>
          <w:divBdr>
            <w:top w:val="none" w:sz="0" w:space="0" w:color="auto"/>
            <w:left w:val="none" w:sz="0" w:space="0" w:color="auto"/>
            <w:bottom w:val="none" w:sz="0" w:space="0" w:color="auto"/>
            <w:right w:val="none" w:sz="0" w:space="0" w:color="auto"/>
          </w:divBdr>
          <w:divsChild>
            <w:div w:id="729109472">
              <w:marLeft w:val="0"/>
              <w:marRight w:val="0"/>
              <w:marTop w:val="0"/>
              <w:marBottom w:val="0"/>
              <w:divBdr>
                <w:top w:val="none" w:sz="0" w:space="0" w:color="auto"/>
                <w:left w:val="none" w:sz="0" w:space="0" w:color="auto"/>
                <w:bottom w:val="none" w:sz="0" w:space="0" w:color="auto"/>
                <w:right w:val="none" w:sz="0" w:space="0" w:color="auto"/>
              </w:divBdr>
            </w:div>
          </w:divsChild>
        </w:div>
        <w:div w:id="1463572576">
          <w:marLeft w:val="0"/>
          <w:marRight w:val="0"/>
          <w:marTop w:val="0"/>
          <w:marBottom w:val="0"/>
          <w:divBdr>
            <w:top w:val="none" w:sz="0" w:space="0" w:color="auto"/>
            <w:left w:val="none" w:sz="0" w:space="0" w:color="auto"/>
            <w:bottom w:val="none" w:sz="0" w:space="0" w:color="auto"/>
            <w:right w:val="none" w:sz="0" w:space="0" w:color="auto"/>
          </w:divBdr>
          <w:divsChild>
            <w:div w:id="39593602">
              <w:marLeft w:val="0"/>
              <w:marRight w:val="0"/>
              <w:marTop w:val="0"/>
              <w:marBottom w:val="0"/>
              <w:divBdr>
                <w:top w:val="none" w:sz="0" w:space="0" w:color="auto"/>
                <w:left w:val="none" w:sz="0" w:space="0" w:color="auto"/>
                <w:bottom w:val="none" w:sz="0" w:space="0" w:color="auto"/>
                <w:right w:val="none" w:sz="0" w:space="0" w:color="auto"/>
              </w:divBdr>
            </w:div>
          </w:divsChild>
        </w:div>
        <w:div w:id="1479420996">
          <w:marLeft w:val="0"/>
          <w:marRight w:val="0"/>
          <w:marTop w:val="0"/>
          <w:marBottom w:val="0"/>
          <w:divBdr>
            <w:top w:val="none" w:sz="0" w:space="0" w:color="auto"/>
            <w:left w:val="none" w:sz="0" w:space="0" w:color="auto"/>
            <w:bottom w:val="none" w:sz="0" w:space="0" w:color="auto"/>
            <w:right w:val="none" w:sz="0" w:space="0" w:color="auto"/>
          </w:divBdr>
          <w:divsChild>
            <w:div w:id="303044875">
              <w:marLeft w:val="0"/>
              <w:marRight w:val="0"/>
              <w:marTop w:val="0"/>
              <w:marBottom w:val="0"/>
              <w:divBdr>
                <w:top w:val="none" w:sz="0" w:space="0" w:color="auto"/>
                <w:left w:val="none" w:sz="0" w:space="0" w:color="auto"/>
                <w:bottom w:val="none" w:sz="0" w:space="0" w:color="auto"/>
                <w:right w:val="none" w:sz="0" w:space="0" w:color="auto"/>
              </w:divBdr>
            </w:div>
          </w:divsChild>
        </w:div>
        <w:div w:id="1481846736">
          <w:marLeft w:val="0"/>
          <w:marRight w:val="0"/>
          <w:marTop w:val="0"/>
          <w:marBottom w:val="0"/>
          <w:divBdr>
            <w:top w:val="none" w:sz="0" w:space="0" w:color="auto"/>
            <w:left w:val="none" w:sz="0" w:space="0" w:color="auto"/>
            <w:bottom w:val="none" w:sz="0" w:space="0" w:color="auto"/>
            <w:right w:val="none" w:sz="0" w:space="0" w:color="auto"/>
          </w:divBdr>
          <w:divsChild>
            <w:div w:id="581137425">
              <w:marLeft w:val="0"/>
              <w:marRight w:val="0"/>
              <w:marTop w:val="0"/>
              <w:marBottom w:val="0"/>
              <w:divBdr>
                <w:top w:val="none" w:sz="0" w:space="0" w:color="auto"/>
                <w:left w:val="none" w:sz="0" w:space="0" w:color="auto"/>
                <w:bottom w:val="none" w:sz="0" w:space="0" w:color="auto"/>
                <w:right w:val="none" w:sz="0" w:space="0" w:color="auto"/>
              </w:divBdr>
            </w:div>
          </w:divsChild>
        </w:div>
        <w:div w:id="1486818098">
          <w:marLeft w:val="0"/>
          <w:marRight w:val="0"/>
          <w:marTop w:val="0"/>
          <w:marBottom w:val="0"/>
          <w:divBdr>
            <w:top w:val="none" w:sz="0" w:space="0" w:color="auto"/>
            <w:left w:val="none" w:sz="0" w:space="0" w:color="auto"/>
            <w:bottom w:val="none" w:sz="0" w:space="0" w:color="auto"/>
            <w:right w:val="none" w:sz="0" w:space="0" w:color="auto"/>
          </w:divBdr>
          <w:divsChild>
            <w:div w:id="1551572923">
              <w:marLeft w:val="0"/>
              <w:marRight w:val="0"/>
              <w:marTop w:val="0"/>
              <w:marBottom w:val="0"/>
              <w:divBdr>
                <w:top w:val="none" w:sz="0" w:space="0" w:color="auto"/>
                <w:left w:val="none" w:sz="0" w:space="0" w:color="auto"/>
                <w:bottom w:val="none" w:sz="0" w:space="0" w:color="auto"/>
                <w:right w:val="none" w:sz="0" w:space="0" w:color="auto"/>
              </w:divBdr>
            </w:div>
          </w:divsChild>
        </w:div>
        <w:div w:id="1519539061">
          <w:marLeft w:val="0"/>
          <w:marRight w:val="0"/>
          <w:marTop w:val="0"/>
          <w:marBottom w:val="0"/>
          <w:divBdr>
            <w:top w:val="none" w:sz="0" w:space="0" w:color="auto"/>
            <w:left w:val="none" w:sz="0" w:space="0" w:color="auto"/>
            <w:bottom w:val="none" w:sz="0" w:space="0" w:color="auto"/>
            <w:right w:val="none" w:sz="0" w:space="0" w:color="auto"/>
          </w:divBdr>
          <w:divsChild>
            <w:div w:id="193664377">
              <w:marLeft w:val="0"/>
              <w:marRight w:val="0"/>
              <w:marTop w:val="0"/>
              <w:marBottom w:val="0"/>
              <w:divBdr>
                <w:top w:val="none" w:sz="0" w:space="0" w:color="auto"/>
                <w:left w:val="none" w:sz="0" w:space="0" w:color="auto"/>
                <w:bottom w:val="none" w:sz="0" w:space="0" w:color="auto"/>
                <w:right w:val="none" w:sz="0" w:space="0" w:color="auto"/>
              </w:divBdr>
            </w:div>
          </w:divsChild>
        </w:div>
        <w:div w:id="1531063914">
          <w:marLeft w:val="0"/>
          <w:marRight w:val="0"/>
          <w:marTop w:val="0"/>
          <w:marBottom w:val="0"/>
          <w:divBdr>
            <w:top w:val="none" w:sz="0" w:space="0" w:color="auto"/>
            <w:left w:val="none" w:sz="0" w:space="0" w:color="auto"/>
            <w:bottom w:val="none" w:sz="0" w:space="0" w:color="auto"/>
            <w:right w:val="none" w:sz="0" w:space="0" w:color="auto"/>
          </w:divBdr>
          <w:divsChild>
            <w:div w:id="93669797">
              <w:marLeft w:val="0"/>
              <w:marRight w:val="0"/>
              <w:marTop w:val="0"/>
              <w:marBottom w:val="0"/>
              <w:divBdr>
                <w:top w:val="none" w:sz="0" w:space="0" w:color="auto"/>
                <w:left w:val="none" w:sz="0" w:space="0" w:color="auto"/>
                <w:bottom w:val="none" w:sz="0" w:space="0" w:color="auto"/>
                <w:right w:val="none" w:sz="0" w:space="0" w:color="auto"/>
              </w:divBdr>
            </w:div>
          </w:divsChild>
        </w:div>
        <w:div w:id="1553426933">
          <w:marLeft w:val="0"/>
          <w:marRight w:val="0"/>
          <w:marTop w:val="0"/>
          <w:marBottom w:val="0"/>
          <w:divBdr>
            <w:top w:val="none" w:sz="0" w:space="0" w:color="auto"/>
            <w:left w:val="none" w:sz="0" w:space="0" w:color="auto"/>
            <w:bottom w:val="none" w:sz="0" w:space="0" w:color="auto"/>
            <w:right w:val="none" w:sz="0" w:space="0" w:color="auto"/>
          </w:divBdr>
          <w:divsChild>
            <w:div w:id="56707490">
              <w:marLeft w:val="0"/>
              <w:marRight w:val="0"/>
              <w:marTop w:val="0"/>
              <w:marBottom w:val="0"/>
              <w:divBdr>
                <w:top w:val="none" w:sz="0" w:space="0" w:color="auto"/>
                <w:left w:val="none" w:sz="0" w:space="0" w:color="auto"/>
                <w:bottom w:val="none" w:sz="0" w:space="0" w:color="auto"/>
                <w:right w:val="none" w:sz="0" w:space="0" w:color="auto"/>
              </w:divBdr>
            </w:div>
          </w:divsChild>
        </w:div>
        <w:div w:id="1592665113">
          <w:marLeft w:val="0"/>
          <w:marRight w:val="0"/>
          <w:marTop w:val="0"/>
          <w:marBottom w:val="0"/>
          <w:divBdr>
            <w:top w:val="none" w:sz="0" w:space="0" w:color="auto"/>
            <w:left w:val="none" w:sz="0" w:space="0" w:color="auto"/>
            <w:bottom w:val="none" w:sz="0" w:space="0" w:color="auto"/>
            <w:right w:val="none" w:sz="0" w:space="0" w:color="auto"/>
          </w:divBdr>
          <w:divsChild>
            <w:div w:id="1297763129">
              <w:marLeft w:val="0"/>
              <w:marRight w:val="0"/>
              <w:marTop w:val="0"/>
              <w:marBottom w:val="0"/>
              <w:divBdr>
                <w:top w:val="none" w:sz="0" w:space="0" w:color="auto"/>
                <w:left w:val="none" w:sz="0" w:space="0" w:color="auto"/>
                <w:bottom w:val="none" w:sz="0" w:space="0" w:color="auto"/>
                <w:right w:val="none" w:sz="0" w:space="0" w:color="auto"/>
              </w:divBdr>
            </w:div>
          </w:divsChild>
        </w:div>
        <w:div w:id="1616714735">
          <w:marLeft w:val="0"/>
          <w:marRight w:val="0"/>
          <w:marTop w:val="0"/>
          <w:marBottom w:val="0"/>
          <w:divBdr>
            <w:top w:val="none" w:sz="0" w:space="0" w:color="auto"/>
            <w:left w:val="none" w:sz="0" w:space="0" w:color="auto"/>
            <w:bottom w:val="none" w:sz="0" w:space="0" w:color="auto"/>
            <w:right w:val="none" w:sz="0" w:space="0" w:color="auto"/>
          </w:divBdr>
          <w:divsChild>
            <w:div w:id="1140459826">
              <w:marLeft w:val="0"/>
              <w:marRight w:val="0"/>
              <w:marTop w:val="0"/>
              <w:marBottom w:val="0"/>
              <w:divBdr>
                <w:top w:val="none" w:sz="0" w:space="0" w:color="auto"/>
                <w:left w:val="none" w:sz="0" w:space="0" w:color="auto"/>
                <w:bottom w:val="none" w:sz="0" w:space="0" w:color="auto"/>
                <w:right w:val="none" w:sz="0" w:space="0" w:color="auto"/>
              </w:divBdr>
            </w:div>
          </w:divsChild>
        </w:div>
        <w:div w:id="1618827351">
          <w:marLeft w:val="0"/>
          <w:marRight w:val="0"/>
          <w:marTop w:val="0"/>
          <w:marBottom w:val="0"/>
          <w:divBdr>
            <w:top w:val="none" w:sz="0" w:space="0" w:color="auto"/>
            <w:left w:val="none" w:sz="0" w:space="0" w:color="auto"/>
            <w:bottom w:val="none" w:sz="0" w:space="0" w:color="auto"/>
            <w:right w:val="none" w:sz="0" w:space="0" w:color="auto"/>
          </w:divBdr>
          <w:divsChild>
            <w:div w:id="1123157902">
              <w:marLeft w:val="0"/>
              <w:marRight w:val="0"/>
              <w:marTop w:val="0"/>
              <w:marBottom w:val="0"/>
              <w:divBdr>
                <w:top w:val="none" w:sz="0" w:space="0" w:color="auto"/>
                <w:left w:val="none" w:sz="0" w:space="0" w:color="auto"/>
                <w:bottom w:val="none" w:sz="0" w:space="0" w:color="auto"/>
                <w:right w:val="none" w:sz="0" w:space="0" w:color="auto"/>
              </w:divBdr>
            </w:div>
          </w:divsChild>
        </w:div>
        <w:div w:id="1665547755">
          <w:marLeft w:val="0"/>
          <w:marRight w:val="0"/>
          <w:marTop w:val="0"/>
          <w:marBottom w:val="0"/>
          <w:divBdr>
            <w:top w:val="none" w:sz="0" w:space="0" w:color="auto"/>
            <w:left w:val="none" w:sz="0" w:space="0" w:color="auto"/>
            <w:bottom w:val="none" w:sz="0" w:space="0" w:color="auto"/>
            <w:right w:val="none" w:sz="0" w:space="0" w:color="auto"/>
          </w:divBdr>
          <w:divsChild>
            <w:div w:id="535317305">
              <w:marLeft w:val="0"/>
              <w:marRight w:val="0"/>
              <w:marTop w:val="0"/>
              <w:marBottom w:val="0"/>
              <w:divBdr>
                <w:top w:val="none" w:sz="0" w:space="0" w:color="auto"/>
                <w:left w:val="none" w:sz="0" w:space="0" w:color="auto"/>
                <w:bottom w:val="none" w:sz="0" w:space="0" w:color="auto"/>
                <w:right w:val="none" w:sz="0" w:space="0" w:color="auto"/>
              </w:divBdr>
            </w:div>
          </w:divsChild>
        </w:div>
        <w:div w:id="1674457194">
          <w:marLeft w:val="0"/>
          <w:marRight w:val="0"/>
          <w:marTop w:val="0"/>
          <w:marBottom w:val="0"/>
          <w:divBdr>
            <w:top w:val="none" w:sz="0" w:space="0" w:color="auto"/>
            <w:left w:val="none" w:sz="0" w:space="0" w:color="auto"/>
            <w:bottom w:val="none" w:sz="0" w:space="0" w:color="auto"/>
            <w:right w:val="none" w:sz="0" w:space="0" w:color="auto"/>
          </w:divBdr>
          <w:divsChild>
            <w:div w:id="726027422">
              <w:marLeft w:val="0"/>
              <w:marRight w:val="0"/>
              <w:marTop w:val="0"/>
              <w:marBottom w:val="0"/>
              <w:divBdr>
                <w:top w:val="none" w:sz="0" w:space="0" w:color="auto"/>
                <w:left w:val="none" w:sz="0" w:space="0" w:color="auto"/>
                <w:bottom w:val="none" w:sz="0" w:space="0" w:color="auto"/>
                <w:right w:val="none" w:sz="0" w:space="0" w:color="auto"/>
              </w:divBdr>
            </w:div>
          </w:divsChild>
        </w:div>
        <w:div w:id="1681195630">
          <w:marLeft w:val="0"/>
          <w:marRight w:val="0"/>
          <w:marTop w:val="0"/>
          <w:marBottom w:val="0"/>
          <w:divBdr>
            <w:top w:val="none" w:sz="0" w:space="0" w:color="auto"/>
            <w:left w:val="none" w:sz="0" w:space="0" w:color="auto"/>
            <w:bottom w:val="none" w:sz="0" w:space="0" w:color="auto"/>
            <w:right w:val="none" w:sz="0" w:space="0" w:color="auto"/>
          </w:divBdr>
          <w:divsChild>
            <w:div w:id="1297641089">
              <w:marLeft w:val="0"/>
              <w:marRight w:val="0"/>
              <w:marTop w:val="0"/>
              <w:marBottom w:val="0"/>
              <w:divBdr>
                <w:top w:val="none" w:sz="0" w:space="0" w:color="auto"/>
                <w:left w:val="none" w:sz="0" w:space="0" w:color="auto"/>
                <w:bottom w:val="none" w:sz="0" w:space="0" w:color="auto"/>
                <w:right w:val="none" w:sz="0" w:space="0" w:color="auto"/>
              </w:divBdr>
            </w:div>
          </w:divsChild>
        </w:div>
        <w:div w:id="1700543574">
          <w:marLeft w:val="0"/>
          <w:marRight w:val="0"/>
          <w:marTop w:val="0"/>
          <w:marBottom w:val="0"/>
          <w:divBdr>
            <w:top w:val="none" w:sz="0" w:space="0" w:color="auto"/>
            <w:left w:val="none" w:sz="0" w:space="0" w:color="auto"/>
            <w:bottom w:val="none" w:sz="0" w:space="0" w:color="auto"/>
            <w:right w:val="none" w:sz="0" w:space="0" w:color="auto"/>
          </w:divBdr>
          <w:divsChild>
            <w:div w:id="1727296302">
              <w:marLeft w:val="0"/>
              <w:marRight w:val="0"/>
              <w:marTop w:val="0"/>
              <w:marBottom w:val="0"/>
              <w:divBdr>
                <w:top w:val="none" w:sz="0" w:space="0" w:color="auto"/>
                <w:left w:val="none" w:sz="0" w:space="0" w:color="auto"/>
                <w:bottom w:val="none" w:sz="0" w:space="0" w:color="auto"/>
                <w:right w:val="none" w:sz="0" w:space="0" w:color="auto"/>
              </w:divBdr>
            </w:div>
          </w:divsChild>
        </w:div>
        <w:div w:id="1706445901">
          <w:marLeft w:val="0"/>
          <w:marRight w:val="0"/>
          <w:marTop w:val="0"/>
          <w:marBottom w:val="0"/>
          <w:divBdr>
            <w:top w:val="none" w:sz="0" w:space="0" w:color="auto"/>
            <w:left w:val="none" w:sz="0" w:space="0" w:color="auto"/>
            <w:bottom w:val="none" w:sz="0" w:space="0" w:color="auto"/>
            <w:right w:val="none" w:sz="0" w:space="0" w:color="auto"/>
          </w:divBdr>
          <w:divsChild>
            <w:div w:id="1550997169">
              <w:marLeft w:val="0"/>
              <w:marRight w:val="0"/>
              <w:marTop w:val="0"/>
              <w:marBottom w:val="0"/>
              <w:divBdr>
                <w:top w:val="none" w:sz="0" w:space="0" w:color="auto"/>
                <w:left w:val="none" w:sz="0" w:space="0" w:color="auto"/>
                <w:bottom w:val="none" w:sz="0" w:space="0" w:color="auto"/>
                <w:right w:val="none" w:sz="0" w:space="0" w:color="auto"/>
              </w:divBdr>
            </w:div>
          </w:divsChild>
        </w:div>
        <w:div w:id="1718779471">
          <w:marLeft w:val="0"/>
          <w:marRight w:val="0"/>
          <w:marTop w:val="0"/>
          <w:marBottom w:val="0"/>
          <w:divBdr>
            <w:top w:val="none" w:sz="0" w:space="0" w:color="auto"/>
            <w:left w:val="none" w:sz="0" w:space="0" w:color="auto"/>
            <w:bottom w:val="none" w:sz="0" w:space="0" w:color="auto"/>
            <w:right w:val="none" w:sz="0" w:space="0" w:color="auto"/>
          </w:divBdr>
          <w:divsChild>
            <w:div w:id="2079397792">
              <w:marLeft w:val="0"/>
              <w:marRight w:val="0"/>
              <w:marTop w:val="0"/>
              <w:marBottom w:val="0"/>
              <w:divBdr>
                <w:top w:val="none" w:sz="0" w:space="0" w:color="auto"/>
                <w:left w:val="none" w:sz="0" w:space="0" w:color="auto"/>
                <w:bottom w:val="none" w:sz="0" w:space="0" w:color="auto"/>
                <w:right w:val="none" w:sz="0" w:space="0" w:color="auto"/>
              </w:divBdr>
            </w:div>
          </w:divsChild>
        </w:div>
        <w:div w:id="1748258761">
          <w:marLeft w:val="0"/>
          <w:marRight w:val="0"/>
          <w:marTop w:val="0"/>
          <w:marBottom w:val="0"/>
          <w:divBdr>
            <w:top w:val="none" w:sz="0" w:space="0" w:color="auto"/>
            <w:left w:val="none" w:sz="0" w:space="0" w:color="auto"/>
            <w:bottom w:val="none" w:sz="0" w:space="0" w:color="auto"/>
            <w:right w:val="none" w:sz="0" w:space="0" w:color="auto"/>
          </w:divBdr>
          <w:divsChild>
            <w:div w:id="1371612018">
              <w:marLeft w:val="0"/>
              <w:marRight w:val="0"/>
              <w:marTop w:val="0"/>
              <w:marBottom w:val="0"/>
              <w:divBdr>
                <w:top w:val="none" w:sz="0" w:space="0" w:color="auto"/>
                <w:left w:val="none" w:sz="0" w:space="0" w:color="auto"/>
                <w:bottom w:val="none" w:sz="0" w:space="0" w:color="auto"/>
                <w:right w:val="none" w:sz="0" w:space="0" w:color="auto"/>
              </w:divBdr>
            </w:div>
          </w:divsChild>
        </w:div>
        <w:div w:id="1750348977">
          <w:marLeft w:val="0"/>
          <w:marRight w:val="0"/>
          <w:marTop w:val="0"/>
          <w:marBottom w:val="0"/>
          <w:divBdr>
            <w:top w:val="none" w:sz="0" w:space="0" w:color="auto"/>
            <w:left w:val="none" w:sz="0" w:space="0" w:color="auto"/>
            <w:bottom w:val="none" w:sz="0" w:space="0" w:color="auto"/>
            <w:right w:val="none" w:sz="0" w:space="0" w:color="auto"/>
          </w:divBdr>
          <w:divsChild>
            <w:div w:id="1161845942">
              <w:marLeft w:val="0"/>
              <w:marRight w:val="0"/>
              <w:marTop w:val="0"/>
              <w:marBottom w:val="0"/>
              <w:divBdr>
                <w:top w:val="none" w:sz="0" w:space="0" w:color="auto"/>
                <w:left w:val="none" w:sz="0" w:space="0" w:color="auto"/>
                <w:bottom w:val="none" w:sz="0" w:space="0" w:color="auto"/>
                <w:right w:val="none" w:sz="0" w:space="0" w:color="auto"/>
              </w:divBdr>
            </w:div>
          </w:divsChild>
        </w:div>
        <w:div w:id="1772240589">
          <w:marLeft w:val="0"/>
          <w:marRight w:val="0"/>
          <w:marTop w:val="0"/>
          <w:marBottom w:val="0"/>
          <w:divBdr>
            <w:top w:val="none" w:sz="0" w:space="0" w:color="auto"/>
            <w:left w:val="none" w:sz="0" w:space="0" w:color="auto"/>
            <w:bottom w:val="none" w:sz="0" w:space="0" w:color="auto"/>
            <w:right w:val="none" w:sz="0" w:space="0" w:color="auto"/>
          </w:divBdr>
          <w:divsChild>
            <w:div w:id="1448544599">
              <w:marLeft w:val="0"/>
              <w:marRight w:val="0"/>
              <w:marTop w:val="0"/>
              <w:marBottom w:val="0"/>
              <w:divBdr>
                <w:top w:val="none" w:sz="0" w:space="0" w:color="auto"/>
                <w:left w:val="none" w:sz="0" w:space="0" w:color="auto"/>
                <w:bottom w:val="none" w:sz="0" w:space="0" w:color="auto"/>
                <w:right w:val="none" w:sz="0" w:space="0" w:color="auto"/>
              </w:divBdr>
            </w:div>
          </w:divsChild>
        </w:div>
        <w:div w:id="1776554338">
          <w:marLeft w:val="0"/>
          <w:marRight w:val="0"/>
          <w:marTop w:val="0"/>
          <w:marBottom w:val="0"/>
          <w:divBdr>
            <w:top w:val="none" w:sz="0" w:space="0" w:color="auto"/>
            <w:left w:val="none" w:sz="0" w:space="0" w:color="auto"/>
            <w:bottom w:val="none" w:sz="0" w:space="0" w:color="auto"/>
            <w:right w:val="none" w:sz="0" w:space="0" w:color="auto"/>
          </w:divBdr>
          <w:divsChild>
            <w:div w:id="2022583669">
              <w:marLeft w:val="0"/>
              <w:marRight w:val="0"/>
              <w:marTop w:val="0"/>
              <w:marBottom w:val="0"/>
              <w:divBdr>
                <w:top w:val="none" w:sz="0" w:space="0" w:color="auto"/>
                <w:left w:val="none" w:sz="0" w:space="0" w:color="auto"/>
                <w:bottom w:val="none" w:sz="0" w:space="0" w:color="auto"/>
                <w:right w:val="none" w:sz="0" w:space="0" w:color="auto"/>
              </w:divBdr>
            </w:div>
          </w:divsChild>
        </w:div>
        <w:div w:id="1807157765">
          <w:marLeft w:val="0"/>
          <w:marRight w:val="0"/>
          <w:marTop w:val="0"/>
          <w:marBottom w:val="0"/>
          <w:divBdr>
            <w:top w:val="none" w:sz="0" w:space="0" w:color="auto"/>
            <w:left w:val="none" w:sz="0" w:space="0" w:color="auto"/>
            <w:bottom w:val="none" w:sz="0" w:space="0" w:color="auto"/>
            <w:right w:val="none" w:sz="0" w:space="0" w:color="auto"/>
          </w:divBdr>
          <w:divsChild>
            <w:div w:id="1407417259">
              <w:marLeft w:val="0"/>
              <w:marRight w:val="0"/>
              <w:marTop w:val="0"/>
              <w:marBottom w:val="0"/>
              <w:divBdr>
                <w:top w:val="none" w:sz="0" w:space="0" w:color="auto"/>
                <w:left w:val="none" w:sz="0" w:space="0" w:color="auto"/>
                <w:bottom w:val="none" w:sz="0" w:space="0" w:color="auto"/>
                <w:right w:val="none" w:sz="0" w:space="0" w:color="auto"/>
              </w:divBdr>
            </w:div>
          </w:divsChild>
        </w:div>
        <w:div w:id="1821845524">
          <w:marLeft w:val="0"/>
          <w:marRight w:val="0"/>
          <w:marTop w:val="0"/>
          <w:marBottom w:val="0"/>
          <w:divBdr>
            <w:top w:val="none" w:sz="0" w:space="0" w:color="auto"/>
            <w:left w:val="none" w:sz="0" w:space="0" w:color="auto"/>
            <w:bottom w:val="none" w:sz="0" w:space="0" w:color="auto"/>
            <w:right w:val="none" w:sz="0" w:space="0" w:color="auto"/>
          </w:divBdr>
          <w:divsChild>
            <w:div w:id="1861621567">
              <w:marLeft w:val="0"/>
              <w:marRight w:val="0"/>
              <w:marTop w:val="0"/>
              <w:marBottom w:val="0"/>
              <w:divBdr>
                <w:top w:val="none" w:sz="0" w:space="0" w:color="auto"/>
                <w:left w:val="none" w:sz="0" w:space="0" w:color="auto"/>
                <w:bottom w:val="none" w:sz="0" w:space="0" w:color="auto"/>
                <w:right w:val="none" w:sz="0" w:space="0" w:color="auto"/>
              </w:divBdr>
            </w:div>
          </w:divsChild>
        </w:div>
        <w:div w:id="1822260980">
          <w:marLeft w:val="0"/>
          <w:marRight w:val="0"/>
          <w:marTop w:val="0"/>
          <w:marBottom w:val="0"/>
          <w:divBdr>
            <w:top w:val="none" w:sz="0" w:space="0" w:color="auto"/>
            <w:left w:val="none" w:sz="0" w:space="0" w:color="auto"/>
            <w:bottom w:val="none" w:sz="0" w:space="0" w:color="auto"/>
            <w:right w:val="none" w:sz="0" w:space="0" w:color="auto"/>
          </w:divBdr>
          <w:divsChild>
            <w:div w:id="362635013">
              <w:marLeft w:val="0"/>
              <w:marRight w:val="0"/>
              <w:marTop w:val="0"/>
              <w:marBottom w:val="0"/>
              <w:divBdr>
                <w:top w:val="none" w:sz="0" w:space="0" w:color="auto"/>
                <w:left w:val="none" w:sz="0" w:space="0" w:color="auto"/>
                <w:bottom w:val="none" w:sz="0" w:space="0" w:color="auto"/>
                <w:right w:val="none" w:sz="0" w:space="0" w:color="auto"/>
              </w:divBdr>
            </w:div>
          </w:divsChild>
        </w:div>
        <w:div w:id="1854613022">
          <w:marLeft w:val="0"/>
          <w:marRight w:val="0"/>
          <w:marTop w:val="0"/>
          <w:marBottom w:val="0"/>
          <w:divBdr>
            <w:top w:val="none" w:sz="0" w:space="0" w:color="auto"/>
            <w:left w:val="none" w:sz="0" w:space="0" w:color="auto"/>
            <w:bottom w:val="none" w:sz="0" w:space="0" w:color="auto"/>
            <w:right w:val="none" w:sz="0" w:space="0" w:color="auto"/>
          </w:divBdr>
          <w:divsChild>
            <w:div w:id="1740521509">
              <w:marLeft w:val="0"/>
              <w:marRight w:val="0"/>
              <w:marTop w:val="0"/>
              <w:marBottom w:val="0"/>
              <w:divBdr>
                <w:top w:val="none" w:sz="0" w:space="0" w:color="auto"/>
                <w:left w:val="none" w:sz="0" w:space="0" w:color="auto"/>
                <w:bottom w:val="none" w:sz="0" w:space="0" w:color="auto"/>
                <w:right w:val="none" w:sz="0" w:space="0" w:color="auto"/>
              </w:divBdr>
            </w:div>
          </w:divsChild>
        </w:div>
        <w:div w:id="1854997383">
          <w:marLeft w:val="0"/>
          <w:marRight w:val="0"/>
          <w:marTop w:val="0"/>
          <w:marBottom w:val="0"/>
          <w:divBdr>
            <w:top w:val="none" w:sz="0" w:space="0" w:color="auto"/>
            <w:left w:val="none" w:sz="0" w:space="0" w:color="auto"/>
            <w:bottom w:val="none" w:sz="0" w:space="0" w:color="auto"/>
            <w:right w:val="none" w:sz="0" w:space="0" w:color="auto"/>
          </w:divBdr>
          <w:divsChild>
            <w:div w:id="2085835424">
              <w:marLeft w:val="0"/>
              <w:marRight w:val="0"/>
              <w:marTop w:val="0"/>
              <w:marBottom w:val="0"/>
              <w:divBdr>
                <w:top w:val="none" w:sz="0" w:space="0" w:color="auto"/>
                <w:left w:val="none" w:sz="0" w:space="0" w:color="auto"/>
                <w:bottom w:val="none" w:sz="0" w:space="0" w:color="auto"/>
                <w:right w:val="none" w:sz="0" w:space="0" w:color="auto"/>
              </w:divBdr>
            </w:div>
          </w:divsChild>
        </w:div>
        <w:div w:id="1861581559">
          <w:marLeft w:val="0"/>
          <w:marRight w:val="0"/>
          <w:marTop w:val="0"/>
          <w:marBottom w:val="0"/>
          <w:divBdr>
            <w:top w:val="none" w:sz="0" w:space="0" w:color="auto"/>
            <w:left w:val="none" w:sz="0" w:space="0" w:color="auto"/>
            <w:bottom w:val="none" w:sz="0" w:space="0" w:color="auto"/>
            <w:right w:val="none" w:sz="0" w:space="0" w:color="auto"/>
          </w:divBdr>
          <w:divsChild>
            <w:div w:id="93329516">
              <w:marLeft w:val="0"/>
              <w:marRight w:val="0"/>
              <w:marTop w:val="0"/>
              <w:marBottom w:val="0"/>
              <w:divBdr>
                <w:top w:val="none" w:sz="0" w:space="0" w:color="auto"/>
                <w:left w:val="none" w:sz="0" w:space="0" w:color="auto"/>
                <w:bottom w:val="none" w:sz="0" w:space="0" w:color="auto"/>
                <w:right w:val="none" w:sz="0" w:space="0" w:color="auto"/>
              </w:divBdr>
            </w:div>
          </w:divsChild>
        </w:div>
        <w:div w:id="1878740509">
          <w:marLeft w:val="0"/>
          <w:marRight w:val="0"/>
          <w:marTop w:val="0"/>
          <w:marBottom w:val="0"/>
          <w:divBdr>
            <w:top w:val="none" w:sz="0" w:space="0" w:color="auto"/>
            <w:left w:val="none" w:sz="0" w:space="0" w:color="auto"/>
            <w:bottom w:val="none" w:sz="0" w:space="0" w:color="auto"/>
            <w:right w:val="none" w:sz="0" w:space="0" w:color="auto"/>
          </w:divBdr>
          <w:divsChild>
            <w:div w:id="1607688862">
              <w:marLeft w:val="0"/>
              <w:marRight w:val="0"/>
              <w:marTop w:val="0"/>
              <w:marBottom w:val="0"/>
              <w:divBdr>
                <w:top w:val="none" w:sz="0" w:space="0" w:color="auto"/>
                <w:left w:val="none" w:sz="0" w:space="0" w:color="auto"/>
                <w:bottom w:val="none" w:sz="0" w:space="0" w:color="auto"/>
                <w:right w:val="none" w:sz="0" w:space="0" w:color="auto"/>
              </w:divBdr>
            </w:div>
          </w:divsChild>
        </w:div>
        <w:div w:id="1892492927">
          <w:marLeft w:val="0"/>
          <w:marRight w:val="0"/>
          <w:marTop w:val="0"/>
          <w:marBottom w:val="0"/>
          <w:divBdr>
            <w:top w:val="none" w:sz="0" w:space="0" w:color="auto"/>
            <w:left w:val="none" w:sz="0" w:space="0" w:color="auto"/>
            <w:bottom w:val="none" w:sz="0" w:space="0" w:color="auto"/>
            <w:right w:val="none" w:sz="0" w:space="0" w:color="auto"/>
          </w:divBdr>
          <w:divsChild>
            <w:div w:id="16322918">
              <w:marLeft w:val="0"/>
              <w:marRight w:val="0"/>
              <w:marTop w:val="0"/>
              <w:marBottom w:val="0"/>
              <w:divBdr>
                <w:top w:val="none" w:sz="0" w:space="0" w:color="auto"/>
                <w:left w:val="none" w:sz="0" w:space="0" w:color="auto"/>
                <w:bottom w:val="none" w:sz="0" w:space="0" w:color="auto"/>
                <w:right w:val="none" w:sz="0" w:space="0" w:color="auto"/>
              </w:divBdr>
            </w:div>
          </w:divsChild>
        </w:div>
        <w:div w:id="1916427423">
          <w:marLeft w:val="0"/>
          <w:marRight w:val="0"/>
          <w:marTop w:val="0"/>
          <w:marBottom w:val="0"/>
          <w:divBdr>
            <w:top w:val="none" w:sz="0" w:space="0" w:color="auto"/>
            <w:left w:val="none" w:sz="0" w:space="0" w:color="auto"/>
            <w:bottom w:val="none" w:sz="0" w:space="0" w:color="auto"/>
            <w:right w:val="none" w:sz="0" w:space="0" w:color="auto"/>
          </w:divBdr>
          <w:divsChild>
            <w:div w:id="2105564116">
              <w:marLeft w:val="0"/>
              <w:marRight w:val="0"/>
              <w:marTop w:val="0"/>
              <w:marBottom w:val="0"/>
              <w:divBdr>
                <w:top w:val="none" w:sz="0" w:space="0" w:color="auto"/>
                <w:left w:val="none" w:sz="0" w:space="0" w:color="auto"/>
                <w:bottom w:val="none" w:sz="0" w:space="0" w:color="auto"/>
                <w:right w:val="none" w:sz="0" w:space="0" w:color="auto"/>
              </w:divBdr>
            </w:div>
          </w:divsChild>
        </w:div>
        <w:div w:id="1930499597">
          <w:marLeft w:val="0"/>
          <w:marRight w:val="0"/>
          <w:marTop w:val="0"/>
          <w:marBottom w:val="0"/>
          <w:divBdr>
            <w:top w:val="none" w:sz="0" w:space="0" w:color="auto"/>
            <w:left w:val="none" w:sz="0" w:space="0" w:color="auto"/>
            <w:bottom w:val="none" w:sz="0" w:space="0" w:color="auto"/>
            <w:right w:val="none" w:sz="0" w:space="0" w:color="auto"/>
          </w:divBdr>
          <w:divsChild>
            <w:div w:id="1368290095">
              <w:marLeft w:val="0"/>
              <w:marRight w:val="0"/>
              <w:marTop w:val="0"/>
              <w:marBottom w:val="0"/>
              <w:divBdr>
                <w:top w:val="none" w:sz="0" w:space="0" w:color="auto"/>
                <w:left w:val="none" w:sz="0" w:space="0" w:color="auto"/>
                <w:bottom w:val="none" w:sz="0" w:space="0" w:color="auto"/>
                <w:right w:val="none" w:sz="0" w:space="0" w:color="auto"/>
              </w:divBdr>
            </w:div>
          </w:divsChild>
        </w:div>
        <w:div w:id="1963068637">
          <w:marLeft w:val="0"/>
          <w:marRight w:val="0"/>
          <w:marTop w:val="0"/>
          <w:marBottom w:val="0"/>
          <w:divBdr>
            <w:top w:val="none" w:sz="0" w:space="0" w:color="auto"/>
            <w:left w:val="none" w:sz="0" w:space="0" w:color="auto"/>
            <w:bottom w:val="none" w:sz="0" w:space="0" w:color="auto"/>
            <w:right w:val="none" w:sz="0" w:space="0" w:color="auto"/>
          </w:divBdr>
          <w:divsChild>
            <w:div w:id="1211112983">
              <w:marLeft w:val="0"/>
              <w:marRight w:val="0"/>
              <w:marTop w:val="0"/>
              <w:marBottom w:val="0"/>
              <w:divBdr>
                <w:top w:val="none" w:sz="0" w:space="0" w:color="auto"/>
                <w:left w:val="none" w:sz="0" w:space="0" w:color="auto"/>
                <w:bottom w:val="none" w:sz="0" w:space="0" w:color="auto"/>
                <w:right w:val="none" w:sz="0" w:space="0" w:color="auto"/>
              </w:divBdr>
            </w:div>
          </w:divsChild>
        </w:div>
        <w:div w:id="2036421356">
          <w:marLeft w:val="0"/>
          <w:marRight w:val="0"/>
          <w:marTop w:val="0"/>
          <w:marBottom w:val="0"/>
          <w:divBdr>
            <w:top w:val="none" w:sz="0" w:space="0" w:color="auto"/>
            <w:left w:val="none" w:sz="0" w:space="0" w:color="auto"/>
            <w:bottom w:val="none" w:sz="0" w:space="0" w:color="auto"/>
            <w:right w:val="none" w:sz="0" w:space="0" w:color="auto"/>
          </w:divBdr>
          <w:divsChild>
            <w:div w:id="1415741108">
              <w:marLeft w:val="0"/>
              <w:marRight w:val="0"/>
              <w:marTop w:val="0"/>
              <w:marBottom w:val="0"/>
              <w:divBdr>
                <w:top w:val="none" w:sz="0" w:space="0" w:color="auto"/>
                <w:left w:val="none" w:sz="0" w:space="0" w:color="auto"/>
                <w:bottom w:val="none" w:sz="0" w:space="0" w:color="auto"/>
                <w:right w:val="none" w:sz="0" w:space="0" w:color="auto"/>
              </w:divBdr>
            </w:div>
          </w:divsChild>
        </w:div>
        <w:div w:id="2048069544">
          <w:marLeft w:val="0"/>
          <w:marRight w:val="0"/>
          <w:marTop w:val="0"/>
          <w:marBottom w:val="0"/>
          <w:divBdr>
            <w:top w:val="none" w:sz="0" w:space="0" w:color="auto"/>
            <w:left w:val="none" w:sz="0" w:space="0" w:color="auto"/>
            <w:bottom w:val="none" w:sz="0" w:space="0" w:color="auto"/>
            <w:right w:val="none" w:sz="0" w:space="0" w:color="auto"/>
          </w:divBdr>
          <w:divsChild>
            <w:div w:id="1966307500">
              <w:marLeft w:val="0"/>
              <w:marRight w:val="0"/>
              <w:marTop w:val="0"/>
              <w:marBottom w:val="0"/>
              <w:divBdr>
                <w:top w:val="none" w:sz="0" w:space="0" w:color="auto"/>
                <w:left w:val="none" w:sz="0" w:space="0" w:color="auto"/>
                <w:bottom w:val="none" w:sz="0" w:space="0" w:color="auto"/>
                <w:right w:val="none" w:sz="0" w:space="0" w:color="auto"/>
              </w:divBdr>
            </w:div>
          </w:divsChild>
        </w:div>
        <w:div w:id="2057000784">
          <w:marLeft w:val="0"/>
          <w:marRight w:val="0"/>
          <w:marTop w:val="0"/>
          <w:marBottom w:val="0"/>
          <w:divBdr>
            <w:top w:val="none" w:sz="0" w:space="0" w:color="auto"/>
            <w:left w:val="none" w:sz="0" w:space="0" w:color="auto"/>
            <w:bottom w:val="none" w:sz="0" w:space="0" w:color="auto"/>
            <w:right w:val="none" w:sz="0" w:space="0" w:color="auto"/>
          </w:divBdr>
          <w:divsChild>
            <w:div w:id="826558068">
              <w:marLeft w:val="0"/>
              <w:marRight w:val="0"/>
              <w:marTop w:val="0"/>
              <w:marBottom w:val="0"/>
              <w:divBdr>
                <w:top w:val="none" w:sz="0" w:space="0" w:color="auto"/>
                <w:left w:val="none" w:sz="0" w:space="0" w:color="auto"/>
                <w:bottom w:val="none" w:sz="0" w:space="0" w:color="auto"/>
                <w:right w:val="none" w:sz="0" w:space="0" w:color="auto"/>
              </w:divBdr>
            </w:div>
          </w:divsChild>
        </w:div>
        <w:div w:id="2063868292">
          <w:marLeft w:val="0"/>
          <w:marRight w:val="0"/>
          <w:marTop w:val="0"/>
          <w:marBottom w:val="0"/>
          <w:divBdr>
            <w:top w:val="none" w:sz="0" w:space="0" w:color="auto"/>
            <w:left w:val="none" w:sz="0" w:space="0" w:color="auto"/>
            <w:bottom w:val="none" w:sz="0" w:space="0" w:color="auto"/>
            <w:right w:val="none" w:sz="0" w:space="0" w:color="auto"/>
          </w:divBdr>
          <w:divsChild>
            <w:div w:id="1371371378">
              <w:marLeft w:val="0"/>
              <w:marRight w:val="0"/>
              <w:marTop w:val="0"/>
              <w:marBottom w:val="0"/>
              <w:divBdr>
                <w:top w:val="none" w:sz="0" w:space="0" w:color="auto"/>
                <w:left w:val="none" w:sz="0" w:space="0" w:color="auto"/>
                <w:bottom w:val="none" w:sz="0" w:space="0" w:color="auto"/>
                <w:right w:val="none" w:sz="0" w:space="0" w:color="auto"/>
              </w:divBdr>
            </w:div>
          </w:divsChild>
        </w:div>
        <w:div w:id="2065056159">
          <w:marLeft w:val="0"/>
          <w:marRight w:val="0"/>
          <w:marTop w:val="0"/>
          <w:marBottom w:val="0"/>
          <w:divBdr>
            <w:top w:val="none" w:sz="0" w:space="0" w:color="auto"/>
            <w:left w:val="none" w:sz="0" w:space="0" w:color="auto"/>
            <w:bottom w:val="none" w:sz="0" w:space="0" w:color="auto"/>
            <w:right w:val="none" w:sz="0" w:space="0" w:color="auto"/>
          </w:divBdr>
          <w:divsChild>
            <w:div w:id="1806966282">
              <w:marLeft w:val="0"/>
              <w:marRight w:val="0"/>
              <w:marTop w:val="0"/>
              <w:marBottom w:val="0"/>
              <w:divBdr>
                <w:top w:val="none" w:sz="0" w:space="0" w:color="auto"/>
                <w:left w:val="none" w:sz="0" w:space="0" w:color="auto"/>
                <w:bottom w:val="none" w:sz="0" w:space="0" w:color="auto"/>
                <w:right w:val="none" w:sz="0" w:space="0" w:color="auto"/>
              </w:divBdr>
            </w:div>
          </w:divsChild>
        </w:div>
        <w:div w:id="2109155577">
          <w:marLeft w:val="0"/>
          <w:marRight w:val="0"/>
          <w:marTop w:val="0"/>
          <w:marBottom w:val="0"/>
          <w:divBdr>
            <w:top w:val="none" w:sz="0" w:space="0" w:color="auto"/>
            <w:left w:val="none" w:sz="0" w:space="0" w:color="auto"/>
            <w:bottom w:val="none" w:sz="0" w:space="0" w:color="auto"/>
            <w:right w:val="none" w:sz="0" w:space="0" w:color="auto"/>
          </w:divBdr>
          <w:divsChild>
            <w:div w:id="1728409611">
              <w:marLeft w:val="0"/>
              <w:marRight w:val="0"/>
              <w:marTop w:val="0"/>
              <w:marBottom w:val="0"/>
              <w:divBdr>
                <w:top w:val="none" w:sz="0" w:space="0" w:color="auto"/>
                <w:left w:val="none" w:sz="0" w:space="0" w:color="auto"/>
                <w:bottom w:val="none" w:sz="0" w:space="0" w:color="auto"/>
                <w:right w:val="none" w:sz="0" w:space="0" w:color="auto"/>
              </w:divBdr>
            </w:div>
          </w:divsChild>
        </w:div>
        <w:div w:id="2109570601">
          <w:marLeft w:val="0"/>
          <w:marRight w:val="0"/>
          <w:marTop w:val="0"/>
          <w:marBottom w:val="0"/>
          <w:divBdr>
            <w:top w:val="none" w:sz="0" w:space="0" w:color="auto"/>
            <w:left w:val="none" w:sz="0" w:space="0" w:color="auto"/>
            <w:bottom w:val="none" w:sz="0" w:space="0" w:color="auto"/>
            <w:right w:val="none" w:sz="0" w:space="0" w:color="auto"/>
          </w:divBdr>
          <w:divsChild>
            <w:div w:id="150104401">
              <w:marLeft w:val="0"/>
              <w:marRight w:val="0"/>
              <w:marTop w:val="0"/>
              <w:marBottom w:val="0"/>
              <w:divBdr>
                <w:top w:val="none" w:sz="0" w:space="0" w:color="auto"/>
                <w:left w:val="none" w:sz="0" w:space="0" w:color="auto"/>
                <w:bottom w:val="none" w:sz="0" w:space="0" w:color="auto"/>
                <w:right w:val="none" w:sz="0" w:space="0" w:color="auto"/>
              </w:divBdr>
            </w:div>
          </w:divsChild>
        </w:div>
        <w:div w:id="2129154909">
          <w:marLeft w:val="0"/>
          <w:marRight w:val="0"/>
          <w:marTop w:val="0"/>
          <w:marBottom w:val="0"/>
          <w:divBdr>
            <w:top w:val="none" w:sz="0" w:space="0" w:color="auto"/>
            <w:left w:val="none" w:sz="0" w:space="0" w:color="auto"/>
            <w:bottom w:val="none" w:sz="0" w:space="0" w:color="auto"/>
            <w:right w:val="none" w:sz="0" w:space="0" w:color="auto"/>
          </w:divBdr>
          <w:divsChild>
            <w:div w:id="10134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2911">
      <w:bodyDiv w:val="1"/>
      <w:marLeft w:val="0"/>
      <w:marRight w:val="0"/>
      <w:marTop w:val="0"/>
      <w:marBottom w:val="0"/>
      <w:divBdr>
        <w:top w:val="none" w:sz="0" w:space="0" w:color="auto"/>
        <w:left w:val="none" w:sz="0" w:space="0" w:color="auto"/>
        <w:bottom w:val="none" w:sz="0" w:space="0" w:color="auto"/>
        <w:right w:val="none" w:sz="0" w:space="0" w:color="auto"/>
      </w:divBdr>
    </w:div>
    <w:div w:id="1808400672">
      <w:bodyDiv w:val="1"/>
      <w:marLeft w:val="0"/>
      <w:marRight w:val="0"/>
      <w:marTop w:val="0"/>
      <w:marBottom w:val="0"/>
      <w:divBdr>
        <w:top w:val="none" w:sz="0" w:space="0" w:color="auto"/>
        <w:left w:val="none" w:sz="0" w:space="0" w:color="auto"/>
        <w:bottom w:val="none" w:sz="0" w:space="0" w:color="auto"/>
        <w:right w:val="none" w:sz="0" w:space="0" w:color="auto"/>
      </w:divBdr>
    </w:div>
    <w:div w:id="1821000967">
      <w:bodyDiv w:val="1"/>
      <w:marLeft w:val="0"/>
      <w:marRight w:val="0"/>
      <w:marTop w:val="0"/>
      <w:marBottom w:val="0"/>
      <w:divBdr>
        <w:top w:val="none" w:sz="0" w:space="0" w:color="auto"/>
        <w:left w:val="none" w:sz="0" w:space="0" w:color="auto"/>
        <w:bottom w:val="none" w:sz="0" w:space="0" w:color="auto"/>
        <w:right w:val="none" w:sz="0" w:space="0" w:color="auto"/>
      </w:divBdr>
    </w:div>
    <w:div w:id="1824657071">
      <w:bodyDiv w:val="1"/>
      <w:marLeft w:val="0"/>
      <w:marRight w:val="0"/>
      <w:marTop w:val="0"/>
      <w:marBottom w:val="0"/>
      <w:divBdr>
        <w:top w:val="none" w:sz="0" w:space="0" w:color="auto"/>
        <w:left w:val="none" w:sz="0" w:space="0" w:color="auto"/>
        <w:bottom w:val="none" w:sz="0" w:space="0" w:color="auto"/>
        <w:right w:val="none" w:sz="0" w:space="0" w:color="auto"/>
      </w:divBdr>
      <w:divsChild>
        <w:div w:id="1034040233">
          <w:marLeft w:val="0"/>
          <w:marRight w:val="0"/>
          <w:marTop w:val="0"/>
          <w:marBottom w:val="0"/>
          <w:divBdr>
            <w:top w:val="none" w:sz="0" w:space="0" w:color="auto"/>
            <w:left w:val="none" w:sz="0" w:space="0" w:color="auto"/>
            <w:bottom w:val="none" w:sz="0" w:space="0" w:color="auto"/>
            <w:right w:val="none" w:sz="0" w:space="0" w:color="auto"/>
          </w:divBdr>
          <w:divsChild>
            <w:div w:id="184366329">
              <w:marLeft w:val="-75"/>
              <w:marRight w:val="0"/>
              <w:marTop w:val="300"/>
              <w:marBottom w:val="0"/>
              <w:divBdr>
                <w:top w:val="none" w:sz="0" w:space="0" w:color="auto"/>
                <w:left w:val="none" w:sz="0" w:space="0" w:color="auto"/>
                <w:bottom w:val="none" w:sz="0" w:space="0" w:color="auto"/>
                <w:right w:val="none" w:sz="0" w:space="0" w:color="auto"/>
              </w:divBdr>
            </w:div>
            <w:div w:id="1074206418">
              <w:marLeft w:val="-75"/>
              <w:marRight w:val="0"/>
              <w:marTop w:val="0"/>
              <w:marBottom w:val="0"/>
              <w:divBdr>
                <w:top w:val="none" w:sz="0" w:space="0" w:color="auto"/>
                <w:left w:val="none" w:sz="0" w:space="0" w:color="auto"/>
                <w:bottom w:val="none" w:sz="0" w:space="0" w:color="auto"/>
                <w:right w:val="none" w:sz="0" w:space="0" w:color="auto"/>
              </w:divBdr>
              <w:divsChild>
                <w:div w:id="677193969">
                  <w:marLeft w:val="-2818"/>
                  <w:marRight w:val="0"/>
                  <w:marTop w:val="0"/>
                  <w:marBottom w:val="0"/>
                  <w:divBdr>
                    <w:top w:val="none" w:sz="0" w:space="0" w:color="auto"/>
                    <w:left w:val="none" w:sz="0" w:space="0" w:color="auto"/>
                    <w:bottom w:val="none" w:sz="0" w:space="0" w:color="auto"/>
                    <w:right w:val="none" w:sz="0" w:space="0" w:color="auto"/>
                  </w:divBdr>
                  <w:divsChild>
                    <w:div w:id="1013652463">
                      <w:marLeft w:val="0"/>
                      <w:marRight w:val="0"/>
                      <w:marTop w:val="0"/>
                      <w:marBottom w:val="0"/>
                      <w:divBdr>
                        <w:top w:val="none" w:sz="0" w:space="0" w:color="auto"/>
                        <w:left w:val="none" w:sz="0" w:space="0" w:color="auto"/>
                        <w:bottom w:val="none" w:sz="0" w:space="0" w:color="auto"/>
                        <w:right w:val="none" w:sz="0" w:space="0" w:color="auto"/>
                      </w:divBdr>
                      <w:divsChild>
                        <w:div w:id="154534283">
                          <w:marLeft w:val="0"/>
                          <w:marRight w:val="0"/>
                          <w:marTop w:val="0"/>
                          <w:marBottom w:val="0"/>
                          <w:divBdr>
                            <w:top w:val="none" w:sz="0" w:space="0" w:color="auto"/>
                            <w:left w:val="none" w:sz="0" w:space="0" w:color="auto"/>
                            <w:bottom w:val="none" w:sz="0" w:space="0" w:color="auto"/>
                            <w:right w:val="none" w:sz="0" w:space="0" w:color="auto"/>
                          </w:divBdr>
                          <w:divsChild>
                            <w:div w:id="42292337">
                              <w:marLeft w:val="0"/>
                              <w:marRight w:val="0"/>
                              <w:marTop w:val="0"/>
                              <w:marBottom w:val="0"/>
                              <w:divBdr>
                                <w:top w:val="none" w:sz="0" w:space="0" w:color="auto"/>
                                <w:left w:val="none" w:sz="0" w:space="0" w:color="auto"/>
                                <w:bottom w:val="none" w:sz="0" w:space="0" w:color="auto"/>
                                <w:right w:val="none" w:sz="0" w:space="0" w:color="auto"/>
                              </w:divBdr>
                              <w:divsChild>
                                <w:div w:id="137041330">
                                  <w:marLeft w:val="0"/>
                                  <w:marRight w:val="0"/>
                                  <w:marTop w:val="0"/>
                                  <w:marBottom w:val="0"/>
                                  <w:divBdr>
                                    <w:top w:val="none" w:sz="0" w:space="0" w:color="auto"/>
                                    <w:left w:val="none" w:sz="0" w:space="0" w:color="auto"/>
                                    <w:bottom w:val="none" w:sz="0" w:space="0" w:color="auto"/>
                                    <w:right w:val="none" w:sz="0" w:space="0" w:color="auto"/>
                                  </w:divBdr>
                                </w:div>
                                <w:div w:id="16386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7257">
                          <w:marLeft w:val="0"/>
                          <w:marRight w:val="0"/>
                          <w:marTop w:val="0"/>
                          <w:marBottom w:val="0"/>
                          <w:divBdr>
                            <w:top w:val="none" w:sz="0" w:space="0" w:color="auto"/>
                            <w:left w:val="none" w:sz="0" w:space="0" w:color="auto"/>
                            <w:bottom w:val="none" w:sz="0" w:space="0" w:color="auto"/>
                            <w:right w:val="none" w:sz="0" w:space="0" w:color="auto"/>
                          </w:divBdr>
                          <w:divsChild>
                            <w:div w:id="87773312">
                              <w:marLeft w:val="0"/>
                              <w:marRight w:val="0"/>
                              <w:marTop w:val="0"/>
                              <w:marBottom w:val="0"/>
                              <w:divBdr>
                                <w:top w:val="none" w:sz="0" w:space="0" w:color="auto"/>
                                <w:left w:val="none" w:sz="0" w:space="0" w:color="auto"/>
                                <w:bottom w:val="none" w:sz="0" w:space="0" w:color="auto"/>
                                <w:right w:val="none" w:sz="0" w:space="0" w:color="auto"/>
                              </w:divBdr>
                              <w:divsChild>
                                <w:div w:id="758453692">
                                  <w:marLeft w:val="0"/>
                                  <w:marRight w:val="0"/>
                                  <w:marTop w:val="0"/>
                                  <w:marBottom w:val="0"/>
                                  <w:divBdr>
                                    <w:top w:val="none" w:sz="0" w:space="0" w:color="auto"/>
                                    <w:left w:val="none" w:sz="0" w:space="0" w:color="auto"/>
                                    <w:bottom w:val="none" w:sz="0" w:space="0" w:color="auto"/>
                                    <w:right w:val="none" w:sz="0" w:space="0" w:color="auto"/>
                                  </w:divBdr>
                                </w:div>
                                <w:div w:id="13361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418439">
              <w:marLeft w:val="-75"/>
              <w:marRight w:val="0"/>
              <w:marTop w:val="0"/>
              <w:marBottom w:val="0"/>
              <w:divBdr>
                <w:top w:val="none" w:sz="0" w:space="0" w:color="auto"/>
                <w:left w:val="none" w:sz="0" w:space="0" w:color="auto"/>
                <w:bottom w:val="none" w:sz="0" w:space="0" w:color="auto"/>
                <w:right w:val="none" w:sz="0" w:space="0" w:color="auto"/>
              </w:divBdr>
              <w:divsChild>
                <w:div w:id="905728301">
                  <w:marLeft w:val="-3403"/>
                  <w:marRight w:val="0"/>
                  <w:marTop w:val="0"/>
                  <w:marBottom w:val="0"/>
                  <w:divBdr>
                    <w:top w:val="none" w:sz="0" w:space="0" w:color="auto"/>
                    <w:left w:val="none" w:sz="0" w:space="0" w:color="auto"/>
                    <w:bottom w:val="none" w:sz="0" w:space="0" w:color="auto"/>
                    <w:right w:val="none" w:sz="0" w:space="0" w:color="auto"/>
                  </w:divBdr>
                  <w:divsChild>
                    <w:div w:id="1533568432">
                      <w:marLeft w:val="0"/>
                      <w:marRight w:val="0"/>
                      <w:marTop w:val="0"/>
                      <w:marBottom w:val="0"/>
                      <w:divBdr>
                        <w:top w:val="none" w:sz="0" w:space="0" w:color="auto"/>
                        <w:left w:val="none" w:sz="0" w:space="0" w:color="auto"/>
                        <w:bottom w:val="none" w:sz="0" w:space="0" w:color="auto"/>
                        <w:right w:val="none" w:sz="0" w:space="0" w:color="auto"/>
                      </w:divBdr>
                      <w:divsChild>
                        <w:div w:id="810174164">
                          <w:marLeft w:val="0"/>
                          <w:marRight w:val="0"/>
                          <w:marTop w:val="0"/>
                          <w:marBottom w:val="0"/>
                          <w:divBdr>
                            <w:top w:val="none" w:sz="0" w:space="0" w:color="auto"/>
                            <w:left w:val="none" w:sz="0" w:space="0" w:color="auto"/>
                            <w:bottom w:val="none" w:sz="0" w:space="0" w:color="auto"/>
                            <w:right w:val="none" w:sz="0" w:space="0" w:color="auto"/>
                          </w:divBdr>
                          <w:divsChild>
                            <w:div w:id="1024751342">
                              <w:marLeft w:val="0"/>
                              <w:marRight w:val="0"/>
                              <w:marTop w:val="0"/>
                              <w:marBottom w:val="0"/>
                              <w:divBdr>
                                <w:top w:val="none" w:sz="0" w:space="0" w:color="auto"/>
                                <w:left w:val="none" w:sz="0" w:space="0" w:color="auto"/>
                                <w:bottom w:val="none" w:sz="0" w:space="0" w:color="auto"/>
                                <w:right w:val="none" w:sz="0" w:space="0" w:color="auto"/>
                              </w:divBdr>
                              <w:divsChild>
                                <w:div w:id="944196522">
                                  <w:marLeft w:val="0"/>
                                  <w:marRight w:val="0"/>
                                  <w:marTop w:val="0"/>
                                  <w:marBottom w:val="0"/>
                                  <w:divBdr>
                                    <w:top w:val="none" w:sz="0" w:space="0" w:color="auto"/>
                                    <w:left w:val="none" w:sz="0" w:space="0" w:color="auto"/>
                                    <w:bottom w:val="none" w:sz="0" w:space="0" w:color="auto"/>
                                    <w:right w:val="none" w:sz="0" w:space="0" w:color="auto"/>
                                  </w:divBdr>
                                </w:div>
                                <w:div w:id="16586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92347">
              <w:marLeft w:val="-75"/>
              <w:marRight w:val="0"/>
              <w:marTop w:val="300"/>
              <w:marBottom w:val="0"/>
              <w:divBdr>
                <w:top w:val="none" w:sz="0" w:space="0" w:color="auto"/>
                <w:left w:val="none" w:sz="0" w:space="0" w:color="auto"/>
                <w:bottom w:val="none" w:sz="0" w:space="0" w:color="auto"/>
                <w:right w:val="none" w:sz="0" w:space="0" w:color="auto"/>
              </w:divBdr>
            </w:div>
          </w:divsChild>
        </w:div>
      </w:divsChild>
    </w:div>
    <w:div w:id="1832788736">
      <w:bodyDiv w:val="1"/>
      <w:marLeft w:val="0"/>
      <w:marRight w:val="0"/>
      <w:marTop w:val="0"/>
      <w:marBottom w:val="0"/>
      <w:divBdr>
        <w:top w:val="none" w:sz="0" w:space="0" w:color="auto"/>
        <w:left w:val="none" w:sz="0" w:space="0" w:color="auto"/>
        <w:bottom w:val="none" w:sz="0" w:space="0" w:color="auto"/>
        <w:right w:val="none" w:sz="0" w:space="0" w:color="auto"/>
      </w:divBdr>
    </w:div>
    <w:div w:id="1835146653">
      <w:bodyDiv w:val="1"/>
      <w:marLeft w:val="0"/>
      <w:marRight w:val="0"/>
      <w:marTop w:val="0"/>
      <w:marBottom w:val="0"/>
      <w:divBdr>
        <w:top w:val="none" w:sz="0" w:space="0" w:color="auto"/>
        <w:left w:val="none" w:sz="0" w:space="0" w:color="auto"/>
        <w:bottom w:val="none" w:sz="0" w:space="0" w:color="auto"/>
        <w:right w:val="none" w:sz="0" w:space="0" w:color="auto"/>
      </w:divBdr>
    </w:div>
    <w:div w:id="1890602215">
      <w:bodyDiv w:val="1"/>
      <w:marLeft w:val="0"/>
      <w:marRight w:val="0"/>
      <w:marTop w:val="0"/>
      <w:marBottom w:val="0"/>
      <w:divBdr>
        <w:top w:val="none" w:sz="0" w:space="0" w:color="auto"/>
        <w:left w:val="none" w:sz="0" w:space="0" w:color="auto"/>
        <w:bottom w:val="none" w:sz="0" w:space="0" w:color="auto"/>
        <w:right w:val="none" w:sz="0" w:space="0" w:color="auto"/>
      </w:divBdr>
    </w:div>
    <w:div w:id="1905950061">
      <w:bodyDiv w:val="1"/>
      <w:marLeft w:val="0"/>
      <w:marRight w:val="0"/>
      <w:marTop w:val="0"/>
      <w:marBottom w:val="0"/>
      <w:divBdr>
        <w:top w:val="none" w:sz="0" w:space="0" w:color="auto"/>
        <w:left w:val="none" w:sz="0" w:space="0" w:color="auto"/>
        <w:bottom w:val="none" w:sz="0" w:space="0" w:color="auto"/>
        <w:right w:val="none" w:sz="0" w:space="0" w:color="auto"/>
      </w:divBdr>
    </w:div>
    <w:div w:id="1909345293">
      <w:bodyDiv w:val="1"/>
      <w:marLeft w:val="0"/>
      <w:marRight w:val="0"/>
      <w:marTop w:val="0"/>
      <w:marBottom w:val="0"/>
      <w:divBdr>
        <w:top w:val="none" w:sz="0" w:space="0" w:color="auto"/>
        <w:left w:val="none" w:sz="0" w:space="0" w:color="auto"/>
        <w:bottom w:val="none" w:sz="0" w:space="0" w:color="auto"/>
        <w:right w:val="none" w:sz="0" w:space="0" w:color="auto"/>
      </w:divBdr>
    </w:div>
    <w:div w:id="1917857366">
      <w:bodyDiv w:val="1"/>
      <w:marLeft w:val="0"/>
      <w:marRight w:val="0"/>
      <w:marTop w:val="0"/>
      <w:marBottom w:val="0"/>
      <w:divBdr>
        <w:top w:val="none" w:sz="0" w:space="0" w:color="auto"/>
        <w:left w:val="none" w:sz="0" w:space="0" w:color="auto"/>
        <w:bottom w:val="none" w:sz="0" w:space="0" w:color="auto"/>
        <w:right w:val="none" w:sz="0" w:space="0" w:color="auto"/>
      </w:divBdr>
    </w:div>
    <w:div w:id="1944729156">
      <w:bodyDiv w:val="1"/>
      <w:marLeft w:val="0"/>
      <w:marRight w:val="0"/>
      <w:marTop w:val="0"/>
      <w:marBottom w:val="0"/>
      <w:divBdr>
        <w:top w:val="none" w:sz="0" w:space="0" w:color="auto"/>
        <w:left w:val="none" w:sz="0" w:space="0" w:color="auto"/>
        <w:bottom w:val="none" w:sz="0" w:space="0" w:color="auto"/>
        <w:right w:val="none" w:sz="0" w:space="0" w:color="auto"/>
      </w:divBdr>
    </w:div>
    <w:div w:id="1978294453">
      <w:bodyDiv w:val="1"/>
      <w:marLeft w:val="0"/>
      <w:marRight w:val="0"/>
      <w:marTop w:val="0"/>
      <w:marBottom w:val="0"/>
      <w:divBdr>
        <w:top w:val="none" w:sz="0" w:space="0" w:color="auto"/>
        <w:left w:val="none" w:sz="0" w:space="0" w:color="auto"/>
        <w:bottom w:val="none" w:sz="0" w:space="0" w:color="auto"/>
        <w:right w:val="none" w:sz="0" w:space="0" w:color="auto"/>
      </w:divBdr>
    </w:div>
    <w:div w:id="1987273827">
      <w:bodyDiv w:val="1"/>
      <w:marLeft w:val="0"/>
      <w:marRight w:val="0"/>
      <w:marTop w:val="0"/>
      <w:marBottom w:val="0"/>
      <w:divBdr>
        <w:top w:val="none" w:sz="0" w:space="0" w:color="auto"/>
        <w:left w:val="none" w:sz="0" w:space="0" w:color="auto"/>
        <w:bottom w:val="none" w:sz="0" w:space="0" w:color="auto"/>
        <w:right w:val="none" w:sz="0" w:space="0" w:color="auto"/>
      </w:divBdr>
    </w:div>
    <w:div w:id="2030988168">
      <w:bodyDiv w:val="1"/>
      <w:marLeft w:val="0"/>
      <w:marRight w:val="0"/>
      <w:marTop w:val="0"/>
      <w:marBottom w:val="0"/>
      <w:divBdr>
        <w:top w:val="none" w:sz="0" w:space="0" w:color="auto"/>
        <w:left w:val="none" w:sz="0" w:space="0" w:color="auto"/>
        <w:bottom w:val="none" w:sz="0" w:space="0" w:color="auto"/>
        <w:right w:val="none" w:sz="0" w:space="0" w:color="auto"/>
      </w:divBdr>
    </w:div>
    <w:div w:id="2032102740">
      <w:bodyDiv w:val="1"/>
      <w:marLeft w:val="0"/>
      <w:marRight w:val="0"/>
      <w:marTop w:val="0"/>
      <w:marBottom w:val="0"/>
      <w:divBdr>
        <w:top w:val="none" w:sz="0" w:space="0" w:color="auto"/>
        <w:left w:val="none" w:sz="0" w:space="0" w:color="auto"/>
        <w:bottom w:val="none" w:sz="0" w:space="0" w:color="auto"/>
        <w:right w:val="none" w:sz="0" w:space="0" w:color="auto"/>
      </w:divBdr>
    </w:div>
    <w:div w:id="2049983330">
      <w:bodyDiv w:val="1"/>
      <w:marLeft w:val="0"/>
      <w:marRight w:val="0"/>
      <w:marTop w:val="0"/>
      <w:marBottom w:val="0"/>
      <w:divBdr>
        <w:top w:val="none" w:sz="0" w:space="0" w:color="auto"/>
        <w:left w:val="none" w:sz="0" w:space="0" w:color="auto"/>
        <w:bottom w:val="none" w:sz="0" w:space="0" w:color="auto"/>
        <w:right w:val="none" w:sz="0" w:space="0" w:color="auto"/>
      </w:divBdr>
    </w:div>
    <w:div w:id="2057970371">
      <w:bodyDiv w:val="1"/>
      <w:marLeft w:val="0"/>
      <w:marRight w:val="0"/>
      <w:marTop w:val="0"/>
      <w:marBottom w:val="0"/>
      <w:divBdr>
        <w:top w:val="none" w:sz="0" w:space="0" w:color="auto"/>
        <w:left w:val="none" w:sz="0" w:space="0" w:color="auto"/>
        <w:bottom w:val="none" w:sz="0" w:space="0" w:color="auto"/>
        <w:right w:val="none" w:sz="0" w:space="0" w:color="auto"/>
      </w:divBdr>
    </w:div>
    <w:div w:id="2060008485">
      <w:bodyDiv w:val="1"/>
      <w:marLeft w:val="0"/>
      <w:marRight w:val="0"/>
      <w:marTop w:val="0"/>
      <w:marBottom w:val="0"/>
      <w:divBdr>
        <w:top w:val="none" w:sz="0" w:space="0" w:color="auto"/>
        <w:left w:val="none" w:sz="0" w:space="0" w:color="auto"/>
        <w:bottom w:val="none" w:sz="0" w:space="0" w:color="auto"/>
        <w:right w:val="none" w:sz="0" w:space="0" w:color="auto"/>
      </w:divBdr>
    </w:div>
    <w:div w:id="2065981845">
      <w:bodyDiv w:val="1"/>
      <w:marLeft w:val="0"/>
      <w:marRight w:val="0"/>
      <w:marTop w:val="0"/>
      <w:marBottom w:val="0"/>
      <w:divBdr>
        <w:top w:val="none" w:sz="0" w:space="0" w:color="auto"/>
        <w:left w:val="none" w:sz="0" w:space="0" w:color="auto"/>
        <w:bottom w:val="none" w:sz="0" w:space="0" w:color="auto"/>
        <w:right w:val="none" w:sz="0" w:space="0" w:color="auto"/>
      </w:divBdr>
    </w:div>
    <w:div w:id="2087025399">
      <w:bodyDiv w:val="1"/>
      <w:marLeft w:val="0"/>
      <w:marRight w:val="0"/>
      <w:marTop w:val="0"/>
      <w:marBottom w:val="0"/>
      <w:divBdr>
        <w:top w:val="none" w:sz="0" w:space="0" w:color="auto"/>
        <w:left w:val="none" w:sz="0" w:space="0" w:color="auto"/>
        <w:bottom w:val="none" w:sz="0" w:space="0" w:color="auto"/>
        <w:right w:val="none" w:sz="0" w:space="0" w:color="auto"/>
      </w:divBdr>
    </w:div>
    <w:div w:id="2093355570">
      <w:bodyDiv w:val="1"/>
      <w:marLeft w:val="0"/>
      <w:marRight w:val="0"/>
      <w:marTop w:val="0"/>
      <w:marBottom w:val="0"/>
      <w:divBdr>
        <w:top w:val="none" w:sz="0" w:space="0" w:color="auto"/>
        <w:left w:val="none" w:sz="0" w:space="0" w:color="auto"/>
        <w:bottom w:val="none" w:sz="0" w:space="0" w:color="auto"/>
        <w:right w:val="none" w:sz="0" w:space="0" w:color="auto"/>
      </w:divBdr>
    </w:div>
    <w:div w:id="2097359513">
      <w:bodyDiv w:val="1"/>
      <w:marLeft w:val="0"/>
      <w:marRight w:val="0"/>
      <w:marTop w:val="0"/>
      <w:marBottom w:val="0"/>
      <w:divBdr>
        <w:top w:val="none" w:sz="0" w:space="0" w:color="auto"/>
        <w:left w:val="none" w:sz="0" w:space="0" w:color="auto"/>
        <w:bottom w:val="none" w:sz="0" w:space="0" w:color="auto"/>
        <w:right w:val="none" w:sz="0" w:space="0" w:color="auto"/>
      </w:divBdr>
    </w:div>
    <w:div w:id="213051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wnload3.vmware.com/vcat/vmw-vcloud-architecture-toolkit-spv1-webworks/index.html"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yperlink" Target="https://interatell.com.br" TargetMode="External"/><Relationship Id="rId21" Type="http://schemas.openxmlformats.org/officeDocument/2006/relationships/footer" Target="footer1.xml"/><Relationship Id="rId34" Type="http://schemas.openxmlformats.org/officeDocument/2006/relationships/hyperlink" Target="https://teletex.com.br" TargetMode="Externa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29" Type="http://schemas.openxmlformats.org/officeDocument/2006/relationships/hyperlink" Target="https://orange.com" TargetMode="External"/><Relationship Id="rId41" Type="http://schemas.openxmlformats.org/officeDocument/2006/relationships/hyperlink" Target="https://hypesolutions.com.br" TargetMode="External"/><Relationship Id="rId54" Type="http://schemas.openxmlformats.org/officeDocument/2006/relationships/image" Target="media/image2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s://yssy.com.br" TargetMode="External"/><Relationship Id="rId37" Type="http://schemas.openxmlformats.org/officeDocument/2006/relationships/hyperlink" Target="https://nettelecom.com.br" TargetMode="External"/><Relationship Id="rId40" Type="http://schemas.openxmlformats.org/officeDocument/2006/relationships/hyperlink" Target="https://adentro.com.br" TargetMode="External"/><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global.ntt/" TargetMode="External"/><Relationship Id="rId36" Type="http://schemas.openxmlformats.org/officeDocument/2006/relationships/hyperlink" Target="https://aptumsolucoes.com.br" TargetMode="External"/><Relationship Id="rId49" Type="http://schemas.openxmlformats.org/officeDocument/2006/relationships/image" Target="media/image21.png"/><Relationship Id="rId57" Type="http://schemas.openxmlformats.org/officeDocument/2006/relationships/image" Target="media/image29.png"/><Relationship Id="rId61" Type="http://schemas.openxmlformats.org/officeDocument/2006/relationships/image" Target="media/image33.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teltecsolutions.com.br"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isco.com/c/dam/en/us/products/collateral/hyperconverged-infrastructure/hyperflex-hx-series/operating-hyperflex.pdf" TargetMode="External"/><Relationship Id="rId22" Type="http://schemas.openxmlformats.org/officeDocument/2006/relationships/header" Target="header2.xml"/><Relationship Id="rId27" Type="http://schemas.openxmlformats.org/officeDocument/2006/relationships/hyperlink" Target="https://la.logicalis.com" TargetMode="External"/><Relationship Id="rId30" Type="http://schemas.openxmlformats.org/officeDocument/2006/relationships/hyperlink" Target="https://wittel.com" TargetMode="External"/><Relationship Id="rId35" Type="http://schemas.openxmlformats.org/officeDocument/2006/relationships/hyperlink" Target="https://vitait.com" TargetMode="Externa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s://2s.com.br" TargetMode="External"/><Relationship Id="rId38" Type="http://schemas.openxmlformats.org/officeDocument/2006/relationships/hyperlink" Target="https://goaheadit.com.br" TargetMode="External"/><Relationship Id="rId46" Type="http://schemas.openxmlformats.org/officeDocument/2006/relationships/image" Target="media/image18.png"/><Relationship Id="rId59" Type="http://schemas.openxmlformats.org/officeDocument/2006/relationships/image" Target="media/image31.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Q:\SG\DTI\COAI\_Compartilhado\TR\Modelos\Modelo_Planejamento_da_Contrata&#231;&#227;o_TI_IN_4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62B0B877B6B46D894029421B7C0ECAD"/>
        <w:category>
          <w:name w:val="Geral"/>
          <w:gallery w:val="placeholder"/>
        </w:category>
        <w:types>
          <w:type w:val="bbPlcHdr"/>
        </w:types>
        <w:behaviors>
          <w:behavior w:val="content"/>
        </w:behaviors>
        <w:guid w:val="{ED8A3975-046A-4E6A-9BD6-A34191DF74C5}"/>
      </w:docPartPr>
      <w:docPartBody>
        <w:p w:rsidR="001447C0" w:rsidRDefault="0005642E">
          <w:pPr>
            <w:pStyle w:val="E62B0B877B6B46D894029421B7C0ECAD"/>
          </w:pPr>
          <w:r w:rsidRPr="00DE0F2E">
            <w:rPr>
              <w:rStyle w:val="TextodoEspaoReservado"/>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Times (W1)">
    <w:altName w:val="Times New Roman"/>
    <w:charset w:val="00"/>
    <w:family w:val="roman"/>
    <w:pitch w:val="variable"/>
    <w:sig w:usb0="00000003" w:usb1="00000000" w:usb2="00000000" w:usb3="00000000" w:csb0="00000001" w:csb1="00000000"/>
  </w:font>
  <w:font w:name="Spranq eco sans">
    <w:altName w:val="Spranqecosa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New Roman,">
    <w:altName w:val="Times New Roman"/>
    <w:panose1 w:val="00000000000000000000"/>
    <w:charset w:val="00"/>
    <w:family w:val="roman"/>
    <w:notTrueType/>
    <w:pitch w:val="default"/>
  </w:font>
  <w:font w:name="Arial2,Arial,Times New Roman">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sig w:usb0="00000003" w:usb1="00000000" w:usb2="00000000" w:usb3="00000000" w:csb0="00000001" w:csb1="00000000"/>
  </w:font>
  <w:font w:name="Times New Roman,GothamHTF-Book">
    <w:altName w:val="Times New Roman"/>
    <w:panose1 w:val="00000000000000000000"/>
    <w:charset w:val="00"/>
    <w:family w:val="roman"/>
    <w:notTrueType/>
    <w:pitch w:val="default"/>
  </w:font>
  <w:font w:name="Times,Calibri,">
    <w:altName w:val="Times New Roman"/>
    <w:panose1 w:val="00000000000000000000"/>
    <w:charset w:val="00"/>
    <w:family w:val="roman"/>
    <w:notTrueType/>
    <w:pitch w:val="default"/>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642E"/>
    <w:rsid w:val="00003AF0"/>
    <w:rsid w:val="0004270B"/>
    <w:rsid w:val="00046EF7"/>
    <w:rsid w:val="000549E4"/>
    <w:rsid w:val="0005642E"/>
    <w:rsid w:val="000602B7"/>
    <w:rsid w:val="000602C1"/>
    <w:rsid w:val="00075939"/>
    <w:rsid w:val="00082B4D"/>
    <w:rsid w:val="00086F43"/>
    <w:rsid w:val="00097952"/>
    <w:rsid w:val="000A08E2"/>
    <w:rsid w:val="000D2379"/>
    <w:rsid w:val="000E3951"/>
    <w:rsid w:val="000E6857"/>
    <w:rsid w:val="000E7658"/>
    <w:rsid w:val="001447C0"/>
    <w:rsid w:val="00151DF9"/>
    <w:rsid w:val="00181D9A"/>
    <w:rsid w:val="001900A2"/>
    <w:rsid w:val="001B09C1"/>
    <w:rsid w:val="001B3F24"/>
    <w:rsid w:val="001C57C0"/>
    <w:rsid w:val="001D3471"/>
    <w:rsid w:val="001D4A34"/>
    <w:rsid w:val="001E6D4C"/>
    <w:rsid w:val="00200E60"/>
    <w:rsid w:val="00214ED9"/>
    <w:rsid w:val="00216E6E"/>
    <w:rsid w:val="00222EFD"/>
    <w:rsid w:val="00243884"/>
    <w:rsid w:val="00243DA0"/>
    <w:rsid w:val="0026258C"/>
    <w:rsid w:val="0026529D"/>
    <w:rsid w:val="0029773D"/>
    <w:rsid w:val="002B12F9"/>
    <w:rsid w:val="002B5810"/>
    <w:rsid w:val="002C4E96"/>
    <w:rsid w:val="002D0B54"/>
    <w:rsid w:val="002F4B9A"/>
    <w:rsid w:val="0030548A"/>
    <w:rsid w:val="00314D6D"/>
    <w:rsid w:val="00315106"/>
    <w:rsid w:val="00315451"/>
    <w:rsid w:val="00326B82"/>
    <w:rsid w:val="00347A81"/>
    <w:rsid w:val="00355065"/>
    <w:rsid w:val="003664D3"/>
    <w:rsid w:val="00375F39"/>
    <w:rsid w:val="00386E41"/>
    <w:rsid w:val="00392242"/>
    <w:rsid w:val="003B3A32"/>
    <w:rsid w:val="003D5669"/>
    <w:rsid w:val="003D7D98"/>
    <w:rsid w:val="003F1F93"/>
    <w:rsid w:val="003F20DB"/>
    <w:rsid w:val="003F2211"/>
    <w:rsid w:val="00405A30"/>
    <w:rsid w:val="00414D50"/>
    <w:rsid w:val="00462B26"/>
    <w:rsid w:val="00464F6F"/>
    <w:rsid w:val="0047287C"/>
    <w:rsid w:val="00475326"/>
    <w:rsid w:val="00490EF2"/>
    <w:rsid w:val="004B3BF3"/>
    <w:rsid w:val="004E130C"/>
    <w:rsid w:val="00502236"/>
    <w:rsid w:val="00503B7F"/>
    <w:rsid w:val="0051184D"/>
    <w:rsid w:val="00511A7A"/>
    <w:rsid w:val="0052141A"/>
    <w:rsid w:val="00522F1E"/>
    <w:rsid w:val="0052553A"/>
    <w:rsid w:val="0053097D"/>
    <w:rsid w:val="005443FA"/>
    <w:rsid w:val="0054519E"/>
    <w:rsid w:val="005573B2"/>
    <w:rsid w:val="00564854"/>
    <w:rsid w:val="0058047E"/>
    <w:rsid w:val="005B5665"/>
    <w:rsid w:val="005B5A4A"/>
    <w:rsid w:val="005E1971"/>
    <w:rsid w:val="005F2909"/>
    <w:rsid w:val="00602030"/>
    <w:rsid w:val="0060789C"/>
    <w:rsid w:val="00637712"/>
    <w:rsid w:val="00641A33"/>
    <w:rsid w:val="006602CF"/>
    <w:rsid w:val="00683713"/>
    <w:rsid w:val="00684E07"/>
    <w:rsid w:val="00685A17"/>
    <w:rsid w:val="00692492"/>
    <w:rsid w:val="006969A9"/>
    <w:rsid w:val="006B4F28"/>
    <w:rsid w:val="006D3004"/>
    <w:rsid w:val="006E6C86"/>
    <w:rsid w:val="00717D24"/>
    <w:rsid w:val="0076484D"/>
    <w:rsid w:val="00766C4F"/>
    <w:rsid w:val="00770F6B"/>
    <w:rsid w:val="007760D8"/>
    <w:rsid w:val="00776C6E"/>
    <w:rsid w:val="007A3439"/>
    <w:rsid w:val="007B2011"/>
    <w:rsid w:val="007C6ECF"/>
    <w:rsid w:val="007C76C3"/>
    <w:rsid w:val="007D13D0"/>
    <w:rsid w:val="007D740B"/>
    <w:rsid w:val="007D7740"/>
    <w:rsid w:val="007E3AAB"/>
    <w:rsid w:val="007E61A2"/>
    <w:rsid w:val="0080048C"/>
    <w:rsid w:val="0082479C"/>
    <w:rsid w:val="00832106"/>
    <w:rsid w:val="008423AA"/>
    <w:rsid w:val="00861AA2"/>
    <w:rsid w:val="008918C5"/>
    <w:rsid w:val="0089740B"/>
    <w:rsid w:val="008A24EB"/>
    <w:rsid w:val="008B43E7"/>
    <w:rsid w:val="008C0BAD"/>
    <w:rsid w:val="008D410B"/>
    <w:rsid w:val="008F71B2"/>
    <w:rsid w:val="008F71D9"/>
    <w:rsid w:val="00901A04"/>
    <w:rsid w:val="0090519C"/>
    <w:rsid w:val="00906740"/>
    <w:rsid w:val="00906E06"/>
    <w:rsid w:val="009077A7"/>
    <w:rsid w:val="00911C50"/>
    <w:rsid w:val="00925F06"/>
    <w:rsid w:val="0094378F"/>
    <w:rsid w:val="00945964"/>
    <w:rsid w:val="009541D8"/>
    <w:rsid w:val="009732C7"/>
    <w:rsid w:val="00976309"/>
    <w:rsid w:val="009A2E60"/>
    <w:rsid w:val="009F77D9"/>
    <w:rsid w:val="00A037B4"/>
    <w:rsid w:val="00A26795"/>
    <w:rsid w:val="00A310B2"/>
    <w:rsid w:val="00A459B1"/>
    <w:rsid w:val="00A742F8"/>
    <w:rsid w:val="00A97934"/>
    <w:rsid w:val="00AB2E02"/>
    <w:rsid w:val="00AC03F3"/>
    <w:rsid w:val="00AC0F37"/>
    <w:rsid w:val="00AC259C"/>
    <w:rsid w:val="00AD3A47"/>
    <w:rsid w:val="00AF0D9A"/>
    <w:rsid w:val="00AF142D"/>
    <w:rsid w:val="00AF5637"/>
    <w:rsid w:val="00B00C79"/>
    <w:rsid w:val="00B02D74"/>
    <w:rsid w:val="00B35484"/>
    <w:rsid w:val="00B36DBE"/>
    <w:rsid w:val="00B41547"/>
    <w:rsid w:val="00B473B8"/>
    <w:rsid w:val="00B84377"/>
    <w:rsid w:val="00B94665"/>
    <w:rsid w:val="00BB51C4"/>
    <w:rsid w:val="00BC219C"/>
    <w:rsid w:val="00C01A52"/>
    <w:rsid w:val="00C0271C"/>
    <w:rsid w:val="00C65681"/>
    <w:rsid w:val="00C7197F"/>
    <w:rsid w:val="00C735CF"/>
    <w:rsid w:val="00C745FC"/>
    <w:rsid w:val="00C83725"/>
    <w:rsid w:val="00CB7A8F"/>
    <w:rsid w:val="00CD19DB"/>
    <w:rsid w:val="00CF254C"/>
    <w:rsid w:val="00D11484"/>
    <w:rsid w:val="00D2513C"/>
    <w:rsid w:val="00D33120"/>
    <w:rsid w:val="00D7191D"/>
    <w:rsid w:val="00D739DA"/>
    <w:rsid w:val="00D74F33"/>
    <w:rsid w:val="00D96ED3"/>
    <w:rsid w:val="00DD3ABC"/>
    <w:rsid w:val="00DD5CA3"/>
    <w:rsid w:val="00DE68DF"/>
    <w:rsid w:val="00E13EA8"/>
    <w:rsid w:val="00E22F2D"/>
    <w:rsid w:val="00E86D46"/>
    <w:rsid w:val="00EB3A85"/>
    <w:rsid w:val="00ED49F4"/>
    <w:rsid w:val="00EE5861"/>
    <w:rsid w:val="00F26A2A"/>
    <w:rsid w:val="00F52492"/>
    <w:rsid w:val="00F66165"/>
    <w:rsid w:val="00F92D13"/>
    <w:rsid w:val="00FB62A4"/>
    <w:rsid w:val="00FC443C"/>
    <w:rsid w:val="00FF08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635D7B16"/>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05A30"/>
    <w:rPr>
      <w:color w:val="808080"/>
    </w:rPr>
  </w:style>
  <w:style w:type="paragraph" w:customStyle="1" w:styleId="E62B0B877B6B46D894029421B7C0ECAD">
    <w:name w:val="E62B0B877B6B46D894029421B7C0EC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32eff7f-332f-46c9-8b0a-bfdc330c0e5f">
      <UserInfo>
        <DisplayName>THOMÁS AUGUSTO CAETANO</DisplayName>
        <AccountId>353</AccountId>
        <AccountType/>
      </UserInfo>
      <UserInfo>
        <DisplayName>Marcelo Monteiro de Moraes</DisplayName>
        <AccountId>56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90B8B089DCD8047ACBE55AEE04F20CF" ma:contentTypeVersion="11" ma:contentTypeDescription="Crie um novo documento." ma:contentTypeScope="" ma:versionID="ca0dbbe134b108526eff2cd41a0e099c">
  <xsd:schema xmlns:xsd="http://www.w3.org/2001/XMLSchema" xmlns:xs="http://www.w3.org/2001/XMLSchema" xmlns:p="http://schemas.microsoft.com/office/2006/metadata/properties" xmlns:ns2="559eb78f-5269-45eb-bdef-10fce9362431" xmlns:ns3="732eff7f-332f-46c9-8b0a-bfdc330c0e5f" targetNamespace="http://schemas.microsoft.com/office/2006/metadata/properties" ma:root="true" ma:fieldsID="b57fdaaf0aef26c4804cdc500185ff6c" ns2:_="" ns3:_="">
    <xsd:import namespace="559eb78f-5269-45eb-bdef-10fce9362431"/>
    <xsd:import namespace="732eff7f-332f-46c9-8b0a-bfdc330c0e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eb78f-5269-45eb-bdef-10fce9362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2eff7f-332f-46c9-8b0a-bfdc330c0e5f" elementFormDefault="qualified">
    <xsd:import namespace="http://schemas.microsoft.com/office/2006/documentManagement/types"/>
    <xsd:import namespace="http://schemas.microsoft.com/office/infopath/2007/PartnerControls"/>
    <xsd:element name="SharedWithUsers" ma:index="17"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081F9F4-74DB-4776-81FF-7DD026EFF7DA}">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732eff7f-332f-46c9-8b0a-bfdc330c0e5f"/>
    <ds:schemaRef ds:uri="559eb78f-5269-45eb-bdef-10fce9362431"/>
    <ds:schemaRef ds:uri="http://www.w3.org/XML/1998/namespace"/>
  </ds:schemaRefs>
</ds:datastoreItem>
</file>

<file path=customXml/itemProps2.xml><?xml version="1.0" encoding="utf-8"?>
<ds:datastoreItem xmlns:ds="http://schemas.openxmlformats.org/officeDocument/2006/customXml" ds:itemID="{0BB6C28A-907E-47A9-AC5A-AF56A9956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eb78f-5269-45eb-bdef-10fce9362431"/>
    <ds:schemaRef ds:uri="732eff7f-332f-46c9-8b0a-bfdc330c0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39BAB9-D0F0-4482-820B-7F8EDF71E9C1}">
  <ds:schemaRefs>
    <ds:schemaRef ds:uri="http://schemas.microsoft.com/sharepoint/v3/contenttype/forms"/>
  </ds:schemaRefs>
</ds:datastoreItem>
</file>

<file path=customXml/itemProps4.xml><?xml version="1.0" encoding="utf-8"?>
<ds:datastoreItem xmlns:ds="http://schemas.openxmlformats.org/officeDocument/2006/customXml" ds:itemID="{06E16166-EA80-443B-8950-78FF7A1DB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Modelo_Planejamento_da_Contratação_TI_IN_44</Template>
  <TotalTime>1</TotalTime>
  <Pages>60</Pages>
  <Words>24349</Words>
  <Characters>131490</Characters>
  <Application>Microsoft Office Word</Application>
  <DocSecurity>0</DocSecurity>
  <Lines>1095</Lines>
  <Paragraphs>311</Paragraphs>
  <ScaleCrop>false</ScaleCrop>
  <HeadingPairs>
    <vt:vector size="2" baseType="variant">
      <vt:variant>
        <vt:lpstr>Título</vt:lpstr>
      </vt:variant>
      <vt:variant>
        <vt:i4>1</vt:i4>
      </vt:variant>
    </vt:vector>
  </HeadingPairs>
  <TitlesOfParts>
    <vt:vector size="1" baseType="lpstr">
      <vt:lpstr>Estudos Preliminares</vt:lpstr>
    </vt:vector>
  </TitlesOfParts>
  <Company>CNJ</Company>
  <LinksUpToDate>false</LinksUpToDate>
  <CharactersWithSpaces>155528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Estudos Preliminares</dc:title>
  <dc:subject>SOLUÇÃO DE PROCESSAMENTO DE DADOS</dc:subject>
  <dc:creator>Conselho Nacional de Justiça</dc:creator>
  <cp:lastModifiedBy>Adiles de Jesus</cp:lastModifiedBy>
  <cp:revision>2</cp:revision>
  <cp:lastPrinted>2021-10-06T18:58:00Z</cp:lastPrinted>
  <dcterms:created xsi:type="dcterms:W3CDTF">2022-04-27T16:59:00Z</dcterms:created>
  <dcterms:modified xsi:type="dcterms:W3CDTF">2022-04-27T16:59:00Z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0x010100190B8B089DCD8047ACBE55AEE04F20CF</vt:lpwstr>
  </property>
  <property fmtid="{D5CDD505-2E9C-101B-9397-08002B2CF9AE}" pid="3" name="_dlc_DocIdItemGuid">
    <vt:lpwstr>cf4ae252-d4c9-4ea8-9df4-440f9358d793</vt:lpwstr>
  </property>
  <property fmtid="{D5CDD505-2E9C-101B-9397-08002B2CF9AE}" pid="4" name="TaxKeyword">
    <vt:lpwstr/>
  </property>
  <property fmtid="{D5CDD505-2E9C-101B-9397-08002B2CF9AE}" pid="5" name="Order">
    <vt:r8>39600</vt:r8>
  </property>
</Properties>
</file>